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56B9FD2">
      <w:pPr>
        <w:spacing w:before="165" w:beforeLines="50" w:line="360" w:lineRule="auto"/>
        <w:jc w:val="center"/>
        <w:rPr>
          <w:rFonts w:hint="eastAsia" w:ascii="宋体" w:hAnsi="宋体"/>
          <w:sz w:val="52"/>
          <w:szCs w:val="52"/>
        </w:rPr>
      </w:pPr>
      <w:r>
        <w:rPr>
          <w:rFonts w:hint="eastAsia" w:ascii="宋体" w:hAnsi="宋体"/>
          <w:sz w:val="52"/>
          <w:szCs w:val="52"/>
        </w:rPr>
        <w:t>南宁市政府采购</w:t>
      </w:r>
    </w:p>
    <w:p w14:paraId="6CDF1C9E">
      <w:pPr>
        <w:spacing w:before="165" w:beforeLines="50" w:line="360" w:lineRule="auto"/>
        <w:jc w:val="center"/>
        <w:rPr>
          <w:rFonts w:hint="eastAsia" w:ascii="宋体" w:hAnsi="宋体"/>
          <w:sz w:val="52"/>
          <w:szCs w:val="52"/>
        </w:rPr>
      </w:pPr>
      <w:r>
        <w:rPr>
          <w:rFonts w:hint="eastAsia" w:ascii="宋体" w:hAnsi="宋体"/>
          <w:sz w:val="52"/>
          <w:szCs w:val="52"/>
        </w:rPr>
        <w:t>公开招标文件（服务类）</w:t>
      </w:r>
    </w:p>
    <w:p w14:paraId="4659D7BA">
      <w:pPr>
        <w:spacing w:before="165" w:beforeLines="50" w:line="360" w:lineRule="auto"/>
        <w:jc w:val="center"/>
        <w:rPr>
          <w:rFonts w:hint="eastAsia" w:ascii="仿宋_GB2312" w:hAnsi="宋体" w:eastAsia="仿宋_GB2312"/>
          <w:b/>
          <w:sz w:val="48"/>
          <w:szCs w:val="48"/>
        </w:rPr>
      </w:pPr>
    </w:p>
    <w:p w14:paraId="7FB5DDFF">
      <w:pPr>
        <w:snapToGrid w:val="0"/>
        <w:spacing w:before="165" w:beforeLines="50" w:line="360" w:lineRule="auto"/>
        <w:jc w:val="center"/>
        <w:rPr>
          <w:rFonts w:hint="eastAsia" w:ascii="华文新魏" w:hAnsi="宋体" w:eastAsia="华文新魏"/>
          <w:sz w:val="72"/>
          <w:szCs w:val="72"/>
        </w:rPr>
      </w:pPr>
      <w:r>
        <w:rPr>
          <w:rFonts w:hint="eastAsia" w:ascii="华文新魏" w:hAnsi="宋体" w:eastAsia="华文新魏"/>
          <w:sz w:val="72"/>
          <w:szCs w:val="72"/>
        </w:rPr>
        <w:t>招 标 文 件</w:t>
      </w:r>
    </w:p>
    <w:p w14:paraId="7F128142">
      <w:pPr>
        <w:snapToGrid w:val="0"/>
        <w:spacing w:before="165" w:beforeLines="50" w:line="360" w:lineRule="auto"/>
        <w:jc w:val="center"/>
        <w:rPr>
          <w:rFonts w:hint="eastAsia" w:ascii="仿宋_GB2312" w:hAnsi="宋体" w:eastAsia="仿宋_GB2312"/>
          <w:sz w:val="30"/>
          <w:szCs w:val="72"/>
        </w:rPr>
      </w:pPr>
      <w:r>
        <w:rPr>
          <w:rFonts w:hint="eastAsia" w:ascii="仿宋_GB2312" w:hAnsi="宋体" w:eastAsia="仿宋_GB2312"/>
          <w:sz w:val="30"/>
          <w:szCs w:val="72"/>
        </w:rPr>
        <w:t>（全流程电子化评标）</w:t>
      </w:r>
    </w:p>
    <w:p w14:paraId="03F5CA79">
      <w:pPr>
        <w:snapToGrid w:val="0"/>
        <w:spacing w:before="165" w:beforeLines="50" w:line="360" w:lineRule="auto"/>
        <w:rPr>
          <w:rFonts w:hint="eastAsia" w:ascii="仿宋_GB2312" w:hAnsi="宋体" w:eastAsia="仿宋_GB2312"/>
          <w:sz w:val="30"/>
          <w:szCs w:val="72"/>
        </w:rPr>
      </w:pPr>
    </w:p>
    <w:p w14:paraId="0765436D">
      <w:pPr>
        <w:pStyle w:val="17"/>
        <w:snapToGrid w:val="0"/>
        <w:spacing w:before="50" w:after="120" w:line="360" w:lineRule="auto"/>
        <w:ind w:firstLine="1132" w:firstLineChars="376"/>
        <w:rPr>
          <w:rFonts w:hint="eastAsia" w:ascii="仿宋_GB2312" w:hAnsi="宋体" w:eastAsia="仿宋_GB2312"/>
          <w:b/>
          <w:bCs/>
          <w:sz w:val="30"/>
          <w:szCs w:val="30"/>
        </w:rPr>
      </w:pPr>
      <w:r>
        <w:rPr>
          <w:rFonts w:hint="eastAsia" w:ascii="仿宋_GB2312" w:hAnsi="宋体" w:eastAsia="仿宋_GB2312"/>
          <w:b/>
          <w:bCs/>
          <w:sz w:val="30"/>
          <w:szCs w:val="30"/>
        </w:rPr>
        <w:t>项目</w:t>
      </w:r>
      <w:r>
        <w:rPr>
          <w:rFonts w:hint="eastAsia" w:ascii="仿宋_GB2312" w:hAnsi="宋体" w:eastAsia="仿宋_GB2312" w:cs="Courier New"/>
          <w:b/>
          <w:bCs/>
          <w:w w:val="95"/>
          <w:sz w:val="30"/>
          <w:szCs w:val="30"/>
        </w:rPr>
        <w:t>名称</w:t>
      </w:r>
      <w:r>
        <w:rPr>
          <w:rFonts w:hint="eastAsia" w:ascii="仿宋_GB2312" w:hAnsi="宋体" w:eastAsia="仿宋_GB2312"/>
          <w:b/>
          <w:bCs/>
          <w:sz w:val="30"/>
          <w:szCs w:val="30"/>
        </w:rPr>
        <w:t>：</w:t>
      </w:r>
      <w:r>
        <w:rPr>
          <w:rFonts w:hint="eastAsia" w:ascii="仿宋_GB2312" w:hAnsi="宋体" w:eastAsia="仿宋_GB2312"/>
          <w:b/>
          <w:bCs/>
          <w:spacing w:val="-10"/>
          <w:sz w:val="30"/>
          <w:szCs w:val="30"/>
        </w:rPr>
        <w:t>第四届广西技能大赛南宁市选拔赛竞赛组织和实施服务</w:t>
      </w:r>
    </w:p>
    <w:p w14:paraId="52D85A4E">
      <w:pPr>
        <w:pStyle w:val="17"/>
        <w:snapToGrid w:val="0"/>
        <w:spacing w:before="50" w:after="120" w:line="360" w:lineRule="auto"/>
        <w:ind w:firstLine="1133" w:firstLineChars="396"/>
        <w:rPr>
          <w:rFonts w:hint="eastAsia" w:ascii="仿宋_GB2312" w:hAnsi="宋体" w:eastAsia="仿宋_GB2312" w:cs="Courier New"/>
          <w:b/>
          <w:bCs/>
          <w:w w:val="95"/>
          <w:sz w:val="30"/>
          <w:szCs w:val="30"/>
        </w:rPr>
      </w:pPr>
      <w:r>
        <w:rPr>
          <w:rFonts w:hint="eastAsia" w:ascii="仿宋_GB2312" w:hAnsi="宋体" w:eastAsia="仿宋_GB2312" w:cs="Courier New"/>
          <w:b/>
          <w:bCs/>
          <w:w w:val="95"/>
          <w:sz w:val="30"/>
          <w:szCs w:val="30"/>
        </w:rPr>
        <w:t>项目</w:t>
      </w:r>
      <w:r>
        <w:rPr>
          <w:rFonts w:hint="eastAsia" w:ascii="仿宋_GB2312" w:hAnsi="宋体" w:eastAsia="仿宋_GB2312"/>
          <w:b/>
          <w:bCs/>
          <w:sz w:val="30"/>
          <w:szCs w:val="30"/>
        </w:rPr>
        <w:t>编号</w:t>
      </w:r>
      <w:r>
        <w:rPr>
          <w:rFonts w:hint="eastAsia" w:ascii="仿宋_GB2312" w:hAnsi="宋体" w:eastAsia="仿宋_GB2312" w:cs="Courier New"/>
          <w:b/>
          <w:bCs/>
          <w:w w:val="95"/>
          <w:sz w:val="30"/>
          <w:szCs w:val="30"/>
        </w:rPr>
        <w:t>：</w:t>
      </w:r>
      <w:r>
        <w:rPr>
          <w:rFonts w:ascii="仿宋_GB2312" w:hAnsi="宋体" w:eastAsia="仿宋_GB2312" w:cs="Courier New"/>
          <w:b/>
          <w:bCs/>
          <w:w w:val="95"/>
          <w:sz w:val="30"/>
          <w:szCs w:val="30"/>
        </w:rPr>
        <w:t>NNZC2026-G3-990469-YZLZ</w:t>
      </w:r>
      <w:r>
        <w:rPr>
          <w:rFonts w:hint="eastAsia" w:ascii="仿宋_GB2312" w:hAnsi="宋体" w:eastAsia="仿宋_GB2312" w:cs="Courier New"/>
          <w:b/>
          <w:bCs/>
          <w:w w:val="95"/>
          <w:sz w:val="30"/>
          <w:szCs w:val="30"/>
        </w:rPr>
        <w:t xml:space="preserve"> </w:t>
      </w:r>
    </w:p>
    <w:p w14:paraId="510D3488">
      <w:pPr>
        <w:snapToGrid w:val="0"/>
        <w:spacing w:before="165" w:beforeLines="50" w:line="360" w:lineRule="auto"/>
        <w:ind w:firstLine="1132" w:firstLineChars="376"/>
        <w:rPr>
          <w:rFonts w:hint="eastAsia" w:ascii="仿宋_GB2312" w:hAnsi="宋体" w:eastAsia="仿宋_GB2312"/>
          <w:b/>
          <w:sz w:val="30"/>
          <w:szCs w:val="48"/>
        </w:rPr>
      </w:pPr>
      <w:r>
        <w:rPr>
          <w:rFonts w:hint="eastAsia" w:ascii="仿宋_GB2312" w:hAnsi="宋体" w:eastAsia="仿宋_GB2312"/>
          <w:b/>
          <w:sz w:val="30"/>
          <w:szCs w:val="48"/>
        </w:rPr>
        <w:t>项目所属区划：南宁市本级</w:t>
      </w:r>
    </w:p>
    <w:p w14:paraId="02A52937">
      <w:pPr>
        <w:pStyle w:val="17"/>
        <w:snapToGrid w:val="0"/>
        <w:spacing w:before="50" w:after="120" w:line="360" w:lineRule="auto"/>
        <w:ind w:firstLine="1125" w:firstLineChars="393"/>
        <w:rPr>
          <w:rFonts w:hint="eastAsia" w:ascii="仿宋_GB2312" w:hAnsi="宋体" w:eastAsia="仿宋_GB2312"/>
          <w:b/>
          <w:bCs/>
          <w:w w:val="95"/>
          <w:sz w:val="30"/>
          <w:szCs w:val="30"/>
        </w:rPr>
      </w:pPr>
      <w:r>
        <w:rPr>
          <w:rFonts w:hint="eastAsia" w:ascii="仿宋_GB2312" w:hAnsi="宋体" w:eastAsia="仿宋_GB2312"/>
          <w:b/>
          <w:bCs/>
          <w:w w:val="95"/>
          <w:sz w:val="30"/>
          <w:szCs w:val="30"/>
        </w:rPr>
        <w:t>采购人：</w:t>
      </w:r>
      <w:r>
        <w:rPr>
          <w:rFonts w:hint="eastAsia" w:ascii="仿宋_GB2312" w:hAnsi="宋体" w:eastAsia="仿宋_GB2312"/>
          <w:b/>
          <w:bCs/>
          <w:sz w:val="30"/>
          <w:szCs w:val="30"/>
        </w:rPr>
        <w:t>南宁市职业技能培训和鉴定指导中心</w:t>
      </w:r>
    </w:p>
    <w:p w14:paraId="152AD45C">
      <w:pPr>
        <w:pStyle w:val="17"/>
        <w:snapToGrid w:val="0"/>
        <w:spacing w:before="50" w:after="120" w:line="360" w:lineRule="auto"/>
        <w:ind w:firstLine="1125" w:firstLineChars="393"/>
        <w:rPr>
          <w:rFonts w:hint="eastAsia" w:ascii="仿宋_GB2312" w:hAnsi="宋体" w:eastAsia="仿宋_GB2312"/>
          <w:b/>
          <w:bCs/>
          <w:w w:val="95"/>
          <w:sz w:val="30"/>
          <w:szCs w:val="30"/>
        </w:rPr>
      </w:pPr>
      <w:r>
        <w:rPr>
          <w:rFonts w:hint="eastAsia" w:ascii="仿宋_GB2312" w:hAnsi="宋体" w:eastAsia="仿宋_GB2312"/>
          <w:b/>
          <w:bCs/>
          <w:w w:val="95"/>
          <w:sz w:val="30"/>
          <w:szCs w:val="30"/>
        </w:rPr>
        <w:t>采购代理机构：云之龙咨询集团有限公司</w:t>
      </w:r>
    </w:p>
    <w:p w14:paraId="27219BCD">
      <w:pPr>
        <w:pStyle w:val="17"/>
        <w:snapToGrid w:val="0"/>
        <w:spacing w:before="50" w:after="120" w:line="360" w:lineRule="auto"/>
        <w:ind w:firstLine="1125" w:firstLineChars="393"/>
        <w:rPr>
          <w:rFonts w:hint="eastAsia" w:ascii="仿宋_GB2312" w:hAnsi="宋体" w:eastAsia="仿宋_GB2312"/>
          <w:b/>
          <w:bCs/>
          <w:w w:val="95"/>
          <w:sz w:val="30"/>
          <w:szCs w:val="30"/>
        </w:rPr>
      </w:pPr>
      <w:r>
        <w:rPr>
          <w:rFonts w:hint="eastAsia" w:ascii="仿宋_GB2312" w:hAnsi="宋体" w:eastAsia="仿宋_GB2312"/>
          <w:b/>
          <w:bCs/>
          <w:w w:val="95"/>
          <w:sz w:val="30"/>
          <w:szCs w:val="30"/>
        </w:rPr>
        <w:t>（采购代理机构编号：</w:t>
      </w:r>
      <w:r>
        <w:rPr>
          <w:rFonts w:ascii="仿宋_GB2312" w:hAnsi="宋体" w:eastAsia="仿宋_GB2312"/>
          <w:b/>
          <w:bCs/>
          <w:w w:val="95"/>
          <w:sz w:val="30"/>
          <w:szCs w:val="30"/>
        </w:rPr>
        <w:t>YZLNN2026-G3-591-NNZC</w:t>
      </w:r>
      <w:r>
        <w:rPr>
          <w:rFonts w:hint="eastAsia" w:ascii="仿宋_GB2312" w:hAnsi="宋体" w:eastAsia="仿宋_GB2312"/>
          <w:b/>
          <w:bCs/>
          <w:w w:val="95"/>
          <w:sz w:val="30"/>
          <w:szCs w:val="30"/>
        </w:rPr>
        <w:t>）</w:t>
      </w:r>
    </w:p>
    <w:p w14:paraId="4F62D1CD">
      <w:pPr>
        <w:pStyle w:val="17"/>
        <w:snapToGrid w:val="0"/>
        <w:spacing w:before="50" w:after="120" w:line="360" w:lineRule="auto"/>
        <w:ind w:firstLine="1125" w:firstLineChars="393"/>
        <w:rPr>
          <w:rFonts w:hint="eastAsia" w:ascii="仿宋_GB2312" w:hAnsi="宋体" w:eastAsia="仿宋_GB2312"/>
          <w:b/>
          <w:bCs/>
          <w:w w:val="95"/>
          <w:sz w:val="30"/>
          <w:szCs w:val="30"/>
        </w:rPr>
      </w:pPr>
    </w:p>
    <w:p w14:paraId="1D178682">
      <w:pPr>
        <w:pStyle w:val="17"/>
        <w:snapToGrid w:val="0"/>
        <w:spacing w:before="50" w:after="120" w:line="360" w:lineRule="auto"/>
        <w:ind w:right="1148" w:firstLine="3414" w:firstLineChars="1193"/>
        <w:rPr>
          <w:rFonts w:hint="eastAsia" w:ascii="方正小标宋简体" w:hAnsi="宋体" w:eastAsia="方正小标宋简体"/>
          <w:sz w:val="52"/>
          <w:szCs w:val="52"/>
        </w:rPr>
        <w:sectPr>
          <w:headerReference r:id="rId3" w:type="default"/>
          <w:footerReference r:id="rId4" w:type="default"/>
          <w:pgSz w:w="11906" w:h="16838"/>
          <w:pgMar w:top="1134" w:right="1134" w:bottom="1134" w:left="1134" w:header="720" w:footer="720" w:gutter="0"/>
          <w:pgNumType w:start="1"/>
          <w:cols w:space="720" w:num="1"/>
          <w:docGrid w:type="lines" w:linePitch="331" w:charSpace="0"/>
        </w:sectPr>
      </w:pPr>
      <w:r>
        <w:rPr>
          <w:rFonts w:ascii="仿宋_GB2312" w:hAnsi="宋体" w:eastAsia="仿宋_GB2312"/>
          <w:b/>
          <w:bCs/>
          <w:w w:val="95"/>
          <w:sz w:val="30"/>
          <w:szCs w:val="30"/>
        </w:rPr>
        <w:t>2026</w:t>
      </w:r>
      <w:r>
        <w:rPr>
          <w:rFonts w:hint="eastAsia" w:ascii="仿宋_GB2312" w:hAnsi="宋体" w:eastAsia="仿宋_GB2312"/>
          <w:b/>
          <w:bCs/>
          <w:w w:val="95"/>
          <w:sz w:val="30"/>
          <w:szCs w:val="30"/>
        </w:rPr>
        <w:t>年</w:t>
      </w:r>
      <w:r>
        <w:rPr>
          <w:rFonts w:hint="eastAsia" w:ascii="仿宋_GB2312" w:hAnsi="宋体" w:eastAsia="仿宋_GB2312"/>
          <w:b/>
          <w:bCs/>
          <w:w w:val="95"/>
          <w:sz w:val="30"/>
          <w:szCs w:val="30"/>
          <w:lang w:val="en-US" w:eastAsia="zh-CN"/>
        </w:rPr>
        <w:t>6</w:t>
      </w:r>
      <w:r>
        <w:rPr>
          <w:rFonts w:hint="eastAsia" w:ascii="仿宋_GB2312" w:hAnsi="宋体" w:eastAsia="仿宋_GB2312"/>
          <w:b/>
          <w:bCs/>
          <w:w w:val="95"/>
          <w:sz w:val="30"/>
          <w:szCs w:val="30"/>
        </w:rPr>
        <w:t>月</w:t>
      </w:r>
      <w:r>
        <w:rPr>
          <w:rFonts w:hint="eastAsia" w:ascii="仿宋_GB2312" w:hAnsi="宋体" w:eastAsia="仿宋_GB2312"/>
          <w:b/>
          <w:bCs/>
          <w:w w:val="95"/>
          <w:sz w:val="30"/>
          <w:szCs w:val="30"/>
          <w:lang w:val="en-US" w:eastAsia="zh-CN"/>
        </w:rPr>
        <w:t>30</w:t>
      </w:r>
      <w:r>
        <w:rPr>
          <w:rFonts w:hint="eastAsia" w:ascii="仿宋_GB2312" w:hAnsi="宋体" w:eastAsia="仿宋_GB2312"/>
          <w:b/>
          <w:bCs/>
          <w:w w:val="95"/>
          <w:sz w:val="30"/>
          <w:szCs w:val="30"/>
        </w:rPr>
        <w:t xml:space="preserve"> 日</w:t>
      </w:r>
    </w:p>
    <w:p w14:paraId="2A8FE552">
      <w:pPr>
        <w:pStyle w:val="17"/>
        <w:jc w:val="center"/>
        <w:rPr>
          <w:rFonts w:ascii="Times New Roman" w:hAnsi="Times New Roman"/>
          <w:b/>
          <w:sz w:val="48"/>
          <w:szCs w:val="48"/>
        </w:rPr>
      </w:pPr>
      <w:r>
        <w:rPr>
          <w:rFonts w:hint="eastAsia" w:ascii="Times New Roman" w:hAnsi="Times New Roman"/>
          <w:b/>
          <w:sz w:val="48"/>
          <w:szCs w:val="48"/>
        </w:rPr>
        <w:t>目录</w:t>
      </w:r>
    </w:p>
    <w:p w14:paraId="6D5D4830">
      <w:pPr>
        <w:pStyle w:val="24"/>
        <w:tabs>
          <w:tab w:val="right" w:leader="dot" w:pos="9628"/>
        </w:tabs>
        <w:spacing w:before="0" w:after="0"/>
        <w:rPr>
          <w:rStyle w:val="38"/>
          <w:rFonts w:ascii="Times New Roman" w:hAnsi="Times New Roman"/>
          <w:color w:val="auto"/>
          <w:u w:val="none"/>
        </w:rPr>
      </w:pPr>
      <w:r>
        <w:rPr>
          <w:rStyle w:val="38"/>
          <w:rFonts w:ascii="Times New Roman" w:hAnsi="Times New Roman"/>
          <w:color w:val="auto"/>
          <w:u w:val="none"/>
        </w:rPr>
        <w:t>第一章</w:t>
      </w:r>
      <w:r>
        <w:rPr>
          <w:rStyle w:val="38"/>
          <w:rFonts w:hint="eastAsia" w:ascii="Times New Roman" w:hAnsi="Times New Roman"/>
          <w:color w:val="auto"/>
          <w:u w:val="none"/>
        </w:rPr>
        <w:t>招标公告</w:t>
      </w:r>
      <w:r>
        <w:rPr>
          <w:u w:val="none"/>
        </w:rPr>
        <w:tab/>
      </w:r>
      <w:r>
        <w:rPr>
          <w:rFonts w:hint="eastAsia"/>
          <w:u w:val="none"/>
        </w:rPr>
        <w:t>2</w:t>
      </w:r>
    </w:p>
    <w:p w14:paraId="2EA74BA1">
      <w:pPr>
        <w:pStyle w:val="24"/>
        <w:tabs>
          <w:tab w:val="right" w:leader="dot" w:pos="9628"/>
        </w:tabs>
        <w:spacing w:before="0" w:after="0"/>
        <w:rPr>
          <w:rFonts w:asciiTheme="minorHAnsi" w:hAnsiTheme="minorHAnsi" w:eastAsiaTheme="minorEastAsia" w:cstheme="minorBidi"/>
          <w:b w:val="0"/>
          <w:bCs w:val="0"/>
          <w:caps w:val="0"/>
          <w:sz w:val="21"/>
          <w:u w:val="none"/>
        </w:rPr>
      </w:pPr>
      <w:r>
        <w:rPr>
          <w:rFonts w:hAnsi="宋体"/>
          <w:b w:val="0"/>
          <w:bCs w:val="0"/>
          <w:caps w:val="0"/>
          <w:sz w:val="28"/>
          <w:szCs w:val="28"/>
          <w:u w:val="none"/>
        </w:rPr>
        <w:fldChar w:fldCharType="begin"/>
      </w:r>
      <w:r>
        <w:rPr>
          <w:rFonts w:hAnsi="宋体"/>
          <w:b w:val="0"/>
          <w:bCs w:val="0"/>
          <w:caps w:val="0"/>
          <w:sz w:val="28"/>
          <w:szCs w:val="28"/>
          <w:u w:val="none"/>
        </w:rPr>
        <w:instrText xml:space="preserve"> TOC \o "1-3" \h \z \u </w:instrText>
      </w:r>
      <w:r>
        <w:rPr>
          <w:rFonts w:hAnsi="宋体"/>
          <w:b w:val="0"/>
          <w:bCs w:val="0"/>
          <w:caps w:val="0"/>
          <w:sz w:val="28"/>
          <w:szCs w:val="28"/>
          <w:u w:val="none"/>
        </w:rPr>
        <w:fldChar w:fldCharType="separate"/>
      </w:r>
      <w:r>
        <w:fldChar w:fldCharType="begin"/>
      </w:r>
      <w:r>
        <w:instrText xml:space="preserve"> HYPERLINK \l "_Toc187761550" </w:instrText>
      </w:r>
      <w:r>
        <w:fldChar w:fldCharType="separate"/>
      </w:r>
      <w:r>
        <w:rPr>
          <w:rStyle w:val="38"/>
          <w:rFonts w:ascii="Times New Roman" w:hAnsi="Times New Roman"/>
          <w:color w:val="auto"/>
        </w:rPr>
        <w:t>第二章采购需求</w:t>
      </w:r>
      <w:r>
        <w:tab/>
      </w:r>
      <w:r>
        <w:fldChar w:fldCharType="begin"/>
      </w:r>
      <w:r>
        <w:instrText xml:space="preserve"> PAGEREF _Toc187761550 \h </w:instrText>
      </w:r>
      <w:r>
        <w:fldChar w:fldCharType="separate"/>
      </w:r>
      <w:r>
        <w:t>6</w:t>
      </w:r>
      <w:r>
        <w:fldChar w:fldCharType="end"/>
      </w:r>
      <w:r>
        <w:fldChar w:fldCharType="end"/>
      </w:r>
    </w:p>
    <w:p w14:paraId="630D326F">
      <w:pPr>
        <w:pStyle w:val="24"/>
        <w:tabs>
          <w:tab w:val="right" w:leader="dot" w:pos="9628"/>
        </w:tabs>
        <w:spacing w:before="0" w:after="0"/>
        <w:rPr>
          <w:rFonts w:asciiTheme="minorHAnsi" w:hAnsiTheme="minorHAnsi" w:eastAsiaTheme="minorEastAsia" w:cstheme="minorBidi"/>
          <w:b w:val="0"/>
          <w:bCs w:val="0"/>
          <w:caps w:val="0"/>
          <w:sz w:val="21"/>
          <w:u w:val="none"/>
        </w:rPr>
      </w:pPr>
      <w:r>
        <w:fldChar w:fldCharType="begin"/>
      </w:r>
      <w:r>
        <w:instrText xml:space="preserve"> HYPERLINK \l "_Toc187761551" </w:instrText>
      </w:r>
      <w:r>
        <w:fldChar w:fldCharType="separate"/>
      </w:r>
      <w:r>
        <w:rPr>
          <w:rStyle w:val="38"/>
          <w:rFonts w:ascii="Times New Roman" w:hAnsi="Times New Roman"/>
          <w:color w:val="auto"/>
        </w:rPr>
        <w:t>第三章投标人须知</w:t>
      </w:r>
      <w:r>
        <w:tab/>
      </w:r>
      <w:r>
        <w:fldChar w:fldCharType="begin"/>
      </w:r>
      <w:r>
        <w:instrText xml:space="preserve"> PAGEREF _Toc187761551 \h </w:instrText>
      </w:r>
      <w:r>
        <w:fldChar w:fldCharType="separate"/>
      </w:r>
      <w:r>
        <w:t>17</w:t>
      </w:r>
      <w:r>
        <w:fldChar w:fldCharType="end"/>
      </w:r>
      <w:r>
        <w:fldChar w:fldCharType="end"/>
      </w:r>
    </w:p>
    <w:p w14:paraId="0C54A917">
      <w:pPr>
        <w:pStyle w:val="28"/>
        <w:tabs>
          <w:tab w:val="right" w:leader="dot" w:pos="9628"/>
        </w:tabs>
        <w:rPr>
          <w:rFonts w:asciiTheme="minorHAnsi" w:hAnsiTheme="minorHAnsi" w:eastAsiaTheme="minorEastAsia" w:cstheme="minorBidi"/>
          <w:b w:val="0"/>
          <w:bCs w:val="0"/>
          <w:smallCaps w:val="0"/>
          <w:sz w:val="21"/>
        </w:rPr>
      </w:pPr>
      <w:r>
        <w:fldChar w:fldCharType="begin"/>
      </w:r>
      <w:r>
        <w:instrText xml:space="preserve"> HYPERLINK \l "_Toc187761552" </w:instrText>
      </w:r>
      <w:r>
        <w:fldChar w:fldCharType="separate"/>
      </w:r>
      <w:r>
        <w:rPr>
          <w:rStyle w:val="38"/>
          <w:rFonts w:ascii="Times New Roman" w:hAnsi="Times New Roman"/>
          <w:color w:val="auto"/>
        </w:rPr>
        <w:t>第一节投标人须知前附表</w:t>
      </w:r>
      <w:r>
        <w:tab/>
      </w:r>
      <w:r>
        <w:fldChar w:fldCharType="begin"/>
      </w:r>
      <w:r>
        <w:instrText xml:space="preserve"> PAGEREF _Toc187761552 \h </w:instrText>
      </w:r>
      <w:r>
        <w:fldChar w:fldCharType="separate"/>
      </w:r>
      <w:r>
        <w:t>17</w:t>
      </w:r>
      <w:r>
        <w:fldChar w:fldCharType="end"/>
      </w:r>
      <w:r>
        <w:fldChar w:fldCharType="end"/>
      </w:r>
    </w:p>
    <w:p w14:paraId="26E785E3">
      <w:pPr>
        <w:pStyle w:val="28"/>
        <w:tabs>
          <w:tab w:val="right" w:leader="dot" w:pos="9628"/>
        </w:tabs>
        <w:rPr>
          <w:rFonts w:asciiTheme="minorHAnsi" w:hAnsiTheme="minorHAnsi" w:eastAsiaTheme="minorEastAsia" w:cstheme="minorBidi"/>
          <w:b w:val="0"/>
          <w:bCs w:val="0"/>
          <w:smallCaps w:val="0"/>
          <w:sz w:val="21"/>
        </w:rPr>
      </w:pPr>
      <w:r>
        <w:fldChar w:fldCharType="begin"/>
      </w:r>
      <w:r>
        <w:instrText xml:space="preserve"> HYPERLINK \l "_Toc187761553" </w:instrText>
      </w:r>
      <w:r>
        <w:fldChar w:fldCharType="separate"/>
      </w:r>
      <w:r>
        <w:rPr>
          <w:rStyle w:val="38"/>
          <w:color w:val="auto"/>
        </w:rPr>
        <w:t>第二节投标人须知正文</w:t>
      </w:r>
      <w:r>
        <w:tab/>
      </w:r>
      <w:r>
        <w:fldChar w:fldCharType="begin"/>
      </w:r>
      <w:r>
        <w:instrText xml:space="preserve"> PAGEREF _Toc187761553 \h </w:instrText>
      </w:r>
      <w:r>
        <w:fldChar w:fldCharType="separate"/>
      </w:r>
      <w:r>
        <w:t>23</w:t>
      </w:r>
      <w:r>
        <w:fldChar w:fldCharType="end"/>
      </w:r>
      <w:r>
        <w:fldChar w:fldCharType="end"/>
      </w:r>
    </w:p>
    <w:p w14:paraId="1B082797">
      <w:pPr>
        <w:pStyle w:val="16"/>
        <w:tabs>
          <w:tab w:val="right" w:leader="dot" w:pos="9628"/>
        </w:tabs>
        <w:rPr>
          <w:rFonts w:asciiTheme="minorHAnsi" w:hAnsiTheme="minorHAnsi" w:eastAsiaTheme="minorEastAsia" w:cstheme="minorBidi"/>
          <w:smallCaps w:val="0"/>
          <w:sz w:val="21"/>
        </w:rPr>
      </w:pPr>
      <w:r>
        <w:fldChar w:fldCharType="begin"/>
      </w:r>
      <w:r>
        <w:instrText xml:space="preserve"> HYPERLINK \l "_Toc187761554" </w:instrText>
      </w:r>
      <w:r>
        <w:fldChar w:fldCharType="separate"/>
      </w:r>
      <w:r>
        <w:rPr>
          <w:rStyle w:val="38"/>
          <w:color w:val="auto"/>
        </w:rPr>
        <w:t>一、总则</w:t>
      </w:r>
      <w:r>
        <w:tab/>
      </w:r>
      <w:r>
        <w:fldChar w:fldCharType="begin"/>
      </w:r>
      <w:r>
        <w:instrText xml:space="preserve"> PAGEREF _Toc187761554 \h </w:instrText>
      </w:r>
      <w:r>
        <w:fldChar w:fldCharType="separate"/>
      </w:r>
      <w:r>
        <w:t>23</w:t>
      </w:r>
      <w:r>
        <w:fldChar w:fldCharType="end"/>
      </w:r>
      <w:r>
        <w:fldChar w:fldCharType="end"/>
      </w:r>
    </w:p>
    <w:p w14:paraId="22E38255">
      <w:pPr>
        <w:pStyle w:val="16"/>
        <w:tabs>
          <w:tab w:val="right" w:leader="dot" w:pos="9628"/>
        </w:tabs>
        <w:rPr>
          <w:rFonts w:asciiTheme="minorHAnsi" w:hAnsiTheme="minorHAnsi" w:eastAsiaTheme="minorEastAsia" w:cstheme="minorBidi"/>
          <w:smallCaps w:val="0"/>
          <w:sz w:val="21"/>
        </w:rPr>
      </w:pPr>
      <w:r>
        <w:fldChar w:fldCharType="begin"/>
      </w:r>
      <w:r>
        <w:instrText xml:space="preserve"> HYPERLINK \l "_Toc187761555" </w:instrText>
      </w:r>
      <w:r>
        <w:fldChar w:fldCharType="separate"/>
      </w:r>
      <w:r>
        <w:rPr>
          <w:rStyle w:val="38"/>
          <w:color w:val="auto"/>
        </w:rPr>
        <w:t>二、招标文件</w:t>
      </w:r>
      <w:r>
        <w:tab/>
      </w:r>
      <w:r>
        <w:fldChar w:fldCharType="begin"/>
      </w:r>
      <w:r>
        <w:instrText xml:space="preserve"> PAGEREF _Toc187761555 \h </w:instrText>
      </w:r>
      <w:r>
        <w:fldChar w:fldCharType="separate"/>
      </w:r>
      <w:r>
        <w:t>26</w:t>
      </w:r>
      <w:r>
        <w:fldChar w:fldCharType="end"/>
      </w:r>
      <w:r>
        <w:fldChar w:fldCharType="end"/>
      </w:r>
    </w:p>
    <w:p w14:paraId="0D0BAC62">
      <w:pPr>
        <w:pStyle w:val="16"/>
        <w:tabs>
          <w:tab w:val="right" w:leader="dot" w:pos="9628"/>
        </w:tabs>
        <w:rPr>
          <w:rFonts w:asciiTheme="minorHAnsi" w:hAnsiTheme="minorHAnsi" w:eastAsiaTheme="minorEastAsia" w:cstheme="minorBidi"/>
          <w:smallCaps w:val="0"/>
          <w:sz w:val="21"/>
        </w:rPr>
      </w:pPr>
      <w:r>
        <w:fldChar w:fldCharType="begin"/>
      </w:r>
      <w:r>
        <w:instrText xml:space="preserve"> HYPERLINK \l "_Toc187761556" </w:instrText>
      </w:r>
      <w:r>
        <w:fldChar w:fldCharType="separate"/>
      </w:r>
      <w:r>
        <w:rPr>
          <w:rStyle w:val="38"/>
          <w:color w:val="auto"/>
        </w:rPr>
        <w:t>三、投标文件的编制</w:t>
      </w:r>
      <w:r>
        <w:tab/>
      </w:r>
      <w:r>
        <w:fldChar w:fldCharType="begin"/>
      </w:r>
      <w:r>
        <w:instrText xml:space="preserve"> PAGEREF _Toc187761556 \h </w:instrText>
      </w:r>
      <w:r>
        <w:fldChar w:fldCharType="separate"/>
      </w:r>
      <w:r>
        <w:t>27</w:t>
      </w:r>
      <w:r>
        <w:fldChar w:fldCharType="end"/>
      </w:r>
      <w:r>
        <w:fldChar w:fldCharType="end"/>
      </w:r>
    </w:p>
    <w:p w14:paraId="13E0D33E">
      <w:pPr>
        <w:pStyle w:val="16"/>
        <w:tabs>
          <w:tab w:val="right" w:leader="dot" w:pos="9628"/>
        </w:tabs>
        <w:rPr>
          <w:rFonts w:asciiTheme="minorHAnsi" w:hAnsiTheme="minorHAnsi" w:eastAsiaTheme="minorEastAsia" w:cstheme="minorBidi"/>
          <w:smallCaps w:val="0"/>
          <w:sz w:val="21"/>
        </w:rPr>
      </w:pPr>
      <w:r>
        <w:fldChar w:fldCharType="begin"/>
      </w:r>
      <w:r>
        <w:instrText xml:space="preserve"> HYPERLINK \l "_Toc187761557" </w:instrText>
      </w:r>
      <w:r>
        <w:fldChar w:fldCharType="separate"/>
      </w:r>
      <w:r>
        <w:rPr>
          <w:rStyle w:val="38"/>
          <w:color w:val="auto"/>
        </w:rPr>
        <w:t>四、开标</w:t>
      </w:r>
      <w:r>
        <w:tab/>
      </w:r>
      <w:r>
        <w:fldChar w:fldCharType="begin"/>
      </w:r>
      <w:r>
        <w:instrText xml:space="preserve"> PAGEREF _Toc187761557 \h </w:instrText>
      </w:r>
      <w:r>
        <w:fldChar w:fldCharType="separate"/>
      </w:r>
      <w:r>
        <w:t>30</w:t>
      </w:r>
      <w:r>
        <w:fldChar w:fldCharType="end"/>
      </w:r>
      <w:r>
        <w:fldChar w:fldCharType="end"/>
      </w:r>
    </w:p>
    <w:p w14:paraId="3314A85F">
      <w:pPr>
        <w:pStyle w:val="16"/>
        <w:tabs>
          <w:tab w:val="right" w:leader="dot" w:pos="9628"/>
        </w:tabs>
        <w:rPr>
          <w:rFonts w:asciiTheme="minorHAnsi" w:hAnsiTheme="minorHAnsi" w:eastAsiaTheme="minorEastAsia" w:cstheme="minorBidi"/>
          <w:smallCaps w:val="0"/>
          <w:sz w:val="21"/>
        </w:rPr>
      </w:pPr>
      <w:r>
        <w:fldChar w:fldCharType="begin"/>
      </w:r>
      <w:r>
        <w:instrText xml:space="preserve"> HYPERLINK \l "_Toc187761558" </w:instrText>
      </w:r>
      <w:r>
        <w:fldChar w:fldCharType="separate"/>
      </w:r>
      <w:r>
        <w:rPr>
          <w:rStyle w:val="38"/>
          <w:color w:val="auto"/>
        </w:rPr>
        <w:t>五、资格审查</w:t>
      </w:r>
      <w:r>
        <w:tab/>
      </w:r>
      <w:r>
        <w:fldChar w:fldCharType="begin"/>
      </w:r>
      <w:r>
        <w:instrText xml:space="preserve"> PAGEREF _Toc187761558 \h </w:instrText>
      </w:r>
      <w:r>
        <w:fldChar w:fldCharType="separate"/>
      </w:r>
      <w:r>
        <w:t>31</w:t>
      </w:r>
      <w:r>
        <w:fldChar w:fldCharType="end"/>
      </w:r>
      <w:r>
        <w:fldChar w:fldCharType="end"/>
      </w:r>
    </w:p>
    <w:p w14:paraId="3A8C1CDA">
      <w:pPr>
        <w:pStyle w:val="16"/>
        <w:tabs>
          <w:tab w:val="right" w:leader="dot" w:pos="9628"/>
        </w:tabs>
        <w:rPr>
          <w:rFonts w:asciiTheme="minorHAnsi" w:hAnsiTheme="minorHAnsi" w:eastAsiaTheme="minorEastAsia" w:cstheme="minorBidi"/>
          <w:smallCaps w:val="0"/>
          <w:sz w:val="21"/>
        </w:rPr>
      </w:pPr>
      <w:r>
        <w:fldChar w:fldCharType="begin"/>
      </w:r>
      <w:r>
        <w:instrText xml:space="preserve"> HYPERLINK \l "_Toc187761559" </w:instrText>
      </w:r>
      <w:r>
        <w:fldChar w:fldCharType="separate"/>
      </w:r>
      <w:r>
        <w:rPr>
          <w:rStyle w:val="38"/>
          <w:color w:val="auto"/>
        </w:rPr>
        <w:t>六、评标</w:t>
      </w:r>
      <w:r>
        <w:tab/>
      </w:r>
      <w:r>
        <w:fldChar w:fldCharType="begin"/>
      </w:r>
      <w:r>
        <w:instrText xml:space="preserve"> PAGEREF _Toc187761559 \h </w:instrText>
      </w:r>
      <w:r>
        <w:fldChar w:fldCharType="separate"/>
      </w:r>
      <w:r>
        <w:t>31</w:t>
      </w:r>
      <w:r>
        <w:fldChar w:fldCharType="end"/>
      </w:r>
      <w:r>
        <w:fldChar w:fldCharType="end"/>
      </w:r>
    </w:p>
    <w:p w14:paraId="2C3BB6F5">
      <w:pPr>
        <w:pStyle w:val="16"/>
        <w:tabs>
          <w:tab w:val="right" w:leader="dot" w:pos="9628"/>
        </w:tabs>
        <w:rPr>
          <w:rFonts w:asciiTheme="minorHAnsi" w:hAnsiTheme="minorHAnsi" w:eastAsiaTheme="minorEastAsia" w:cstheme="minorBidi"/>
          <w:smallCaps w:val="0"/>
          <w:sz w:val="21"/>
        </w:rPr>
      </w:pPr>
      <w:r>
        <w:fldChar w:fldCharType="begin"/>
      </w:r>
      <w:r>
        <w:instrText xml:space="preserve"> HYPERLINK \l "_Toc187761560" </w:instrText>
      </w:r>
      <w:r>
        <w:fldChar w:fldCharType="separate"/>
      </w:r>
      <w:r>
        <w:rPr>
          <w:rStyle w:val="38"/>
          <w:color w:val="auto"/>
        </w:rPr>
        <w:t>七、中标和合同</w:t>
      </w:r>
      <w:r>
        <w:tab/>
      </w:r>
      <w:r>
        <w:fldChar w:fldCharType="begin"/>
      </w:r>
      <w:r>
        <w:instrText xml:space="preserve"> PAGEREF _Toc187761560 \h </w:instrText>
      </w:r>
      <w:r>
        <w:fldChar w:fldCharType="separate"/>
      </w:r>
      <w:r>
        <w:t>33</w:t>
      </w:r>
      <w:r>
        <w:fldChar w:fldCharType="end"/>
      </w:r>
      <w:r>
        <w:fldChar w:fldCharType="end"/>
      </w:r>
    </w:p>
    <w:p w14:paraId="09E68DBA">
      <w:pPr>
        <w:pStyle w:val="16"/>
        <w:tabs>
          <w:tab w:val="right" w:leader="dot" w:pos="9628"/>
        </w:tabs>
        <w:rPr>
          <w:rFonts w:asciiTheme="minorHAnsi" w:hAnsiTheme="minorHAnsi" w:eastAsiaTheme="minorEastAsia" w:cstheme="minorBidi"/>
          <w:smallCaps w:val="0"/>
          <w:sz w:val="21"/>
        </w:rPr>
      </w:pPr>
      <w:r>
        <w:fldChar w:fldCharType="begin"/>
      </w:r>
      <w:r>
        <w:instrText xml:space="preserve"> HYPERLINK \l "_Toc187761561" </w:instrText>
      </w:r>
      <w:r>
        <w:fldChar w:fldCharType="separate"/>
      </w:r>
      <w:r>
        <w:rPr>
          <w:rStyle w:val="38"/>
          <w:b/>
          <w:bCs/>
          <w:color w:val="auto"/>
        </w:rPr>
        <w:t>八、验收</w:t>
      </w:r>
      <w:r>
        <w:tab/>
      </w:r>
      <w:r>
        <w:fldChar w:fldCharType="begin"/>
      </w:r>
      <w:r>
        <w:instrText xml:space="preserve"> PAGEREF _Toc187761561 \h </w:instrText>
      </w:r>
      <w:r>
        <w:fldChar w:fldCharType="separate"/>
      </w:r>
      <w:r>
        <w:t>37</w:t>
      </w:r>
      <w:r>
        <w:fldChar w:fldCharType="end"/>
      </w:r>
      <w:r>
        <w:fldChar w:fldCharType="end"/>
      </w:r>
    </w:p>
    <w:p w14:paraId="6CD7DF4D">
      <w:pPr>
        <w:pStyle w:val="16"/>
        <w:tabs>
          <w:tab w:val="right" w:leader="dot" w:pos="9628"/>
        </w:tabs>
        <w:rPr>
          <w:rFonts w:asciiTheme="minorHAnsi" w:hAnsiTheme="minorHAnsi" w:eastAsiaTheme="minorEastAsia" w:cstheme="minorBidi"/>
          <w:smallCaps w:val="0"/>
          <w:sz w:val="21"/>
        </w:rPr>
      </w:pPr>
      <w:r>
        <w:fldChar w:fldCharType="begin"/>
      </w:r>
      <w:r>
        <w:instrText xml:space="preserve"> HYPERLINK \l "_Toc187761562" </w:instrText>
      </w:r>
      <w:r>
        <w:fldChar w:fldCharType="separate"/>
      </w:r>
      <w:r>
        <w:rPr>
          <w:rStyle w:val="38"/>
          <w:color w:val="auto"/>
        </w:rPr>
        <w:t>九、其他事项</w:t>
      </w:r>
      <w:r>
        <w:tab/>
      </w:r>
      <w:r>
        <w:fldChar w:fldCharType="begin"/>
      </w:r>
      <w:r>
        <w:instrText xml:space="preserve"> PAGEREF _Toc187761562 \h </w:instrText>
      </w:r>
      <w:r>
        <w:fldChar w:fldCharType="separate"/>
      </w:r>
      <w:r>
        <w:t>38</w:t>
      </w:r>
      <w:r>
        <w:fldChar w:fldCharType="end"/>
      </w:r>
      <w:r>
        <w:fldChar w:fldCharType="end"/>
      </w:r>
    </w:p>
    <w:p w14:paraId="309E78CC">
      <w:pPr>
        <w:pStyle w:val="24"/>
        <w:tabs>
          <w:tab w:val="right" w:leader="dot" w:pos="9628"/>
        </w:tabs>
        <w:spacing w:before="0" w:after="0"/>
        <w:rPr>
          <w:rFonts w:asciiTheme="minorHAnsi" w:hAnsiTheme="minorHAnsi" w:eastAsiaTheme="minorEastAsia" w:cstheme="minorBidi"/>
          <w:b w:val="0"/>
          <w:bCs w:val="0"/>
          <w:caps w:val="0"/>
          <w:sz w:val="21"/>
          <w:u w:val="none"/>
        </w:rPr>
      </w:pPr>
      <w:r>
        <w:fldChar w:fldCharType="begin"/>
      </w:r>
      <w:r>
        <w:instrText xml:space="preserve"> HYPERLINK \l "_Toc187761563" </w:instrText>
      </w:r>
      <w:r>
        <w:fldChar w:fldCharType="separate"/>
      </w:r>
      <w:r>
        <w:rPr>
          <w:rStyle w:val="38"/>
          <w:rFonts w:ascii="Times New Roman" w:hAnsi="Times New Roman"/>
          <w:color w:val="auto"/>
        </w:rPr>
        <w:t>第四章评标方法及评分标准</w:t>
      </w:r>
      <w:r>
        <w:tab/>
      </w:r>
      <w:r>
        <w:fldChar w:fldCharType="begin"/>
      </w:r>
      <w:r>
        <w:instrText xml:space="preserve"> PAGEREF _Toc187761563 \h </w:instrText>
      </w:r>
      <w:r>
        <w:fldChar w:fldCharType="separate"/>
      </w:r>
      <w:r>
        <w:t>40</w:t>
      </w:r>
      <w:r>
        <w:fldChar w:fldCharType="end"/>
      </w:r>
      <w:r>
        <w:fldChar w:fldCharType="end"/>
      </w:r>
    </w:p>
    <w:p w14:paraId="4A8CEC45">
      <w:pPr>
        <w:pStyle w:val="28"/>
        <w:tabs>
          <w:tab w:val="right" w:leader="dot" w:pos="9628"/>
        </w:tabs>
        <w:rPr>
          <w:rFonts w:asciiTheme="minorHAnsi" w:hAnsiTheme="minorHAnsi" w:eastAsiaTheme="minorEastAsia" w:cstheme="minorBidi"/>
          <w:b w:val="0"/>
          <w:bCs w:val="0"/>
          <w:smallCaps w:val="0"/>
          <w:sz w:val="21"/>
        </w:rPr>
      </w:pPr>
      <w:r>
        <w:fldChar w:fldCharType="begin"/>
      </w:r>
      <w:r>
        <w:instrText xml:space="preserve"> HYPERLINK \l "_Toc187761564" </w:instrText>
      </w:r>
      <w:r>
        <w:fldChar w:fldCharType="separate"/>
      </w:r>
      <w:r>
        <w:rPr>
          <w:rStyle w:val="38"/>
          <w:rFonts w:ascii="Times New Roman" w:hAnsi="Times New Roman"/>
          <w:color w:val="auto"/>
        </w:rPr>
        <w:t>第一节评标方法</w:t>
      </w:r>
      <w:r>
        <w:tab/>
      </w:r>
      <w:r>
        <w:fldChar w:fldCharType="begin"/>
      </w:r>
      <w:r>
        <w:instrText xml:space="preserve"> PAGEREF _Toc187761564 \h </w:instrText>
      </w:r>
      <w:r>
        <w:fldChar w:fldCharType="separate"/>
      </w:r>
      <w:r>
        <w:t>40</w:t>
      </w:r>
      <w:r>
        <w:fldChar w:fldCharType="end"/>
      </w:r>
      <w:r>
        <w:fldChar w:fldCharType="end"/>
      </w:r>
    </w:p>
    <w:p w14:paraId="1B50FBD2">
      <w:pPr>
        <w:pStyle w:val="28"/>
        <w:tabs>
          <w:tab w:val="right" w:leader="dot" w:pos="9628"/>
        </w:tabs>
        <w:rPr>
          <w:rFonts w:asciiTheme="minorHAnsi" w:hAnsiTheme="minorHAnsi" w:eastAsiaTheme="minorEastAsia" w:cstheme="minorBidi"/>
          <w:b w:val="0"/>
          <w:bCs w:val="0"/>
          <w:smallCaps w:val="0"/>
          <w:sz w:val="21"/>
        </w:rPr>
      </w:pPr>
      <w:r>
        <w:fldChar w:fldCharType="begin"/>
      </w:r>
      <w:r>
        <w:instrText xml:space="preserve"> HYPERLINK \l "_Toc187761565" </w:instrText>
      </w:r>
      <w:r>
        <w:fldChar w:fldCharType="separate"/>
      </w:r>
      <w:r>
        <w:rPr>
          <w:rStyle w:val="38"/>
          <w:rFonts w:ascii="Times New Roman" w:hAnsi="Times New Roman"/>
          <w:color w:val="auto"/>
        </w:rPr>
        <w:t>第二节评标程序</w:t>
      </w:r>
      <w:r>
        <w:tab/>
      </w:r>
      <w:r>
        <w:fldChar w:fldCharType="begin"/>
      </w:r>
      <w:r>
        <w:instrText xml:space="preserve"> PAGEREF _Toc187761565 \h </w:instrText>
      </w:r>
      <w:r>
        <w:fldChar w:fldCharType="separate"/>
      </w:r>
      <w:r>
        <w:t>40</w:t>
      </w:r>
      <w:r>
        <w:fldChar w:fldCharType="end"/>
      </w:r>
      <w:r>
        <w:fldChar w:fldCharType="end"/>
      </w:r>
    </w:p>
    <w:p w14:paraId="0CD95838">
      <w:pPr>
        <w:pStyle w:val="28"/>
        <w:tabs>
          <w:tab w:val="right" w:leader="dot" w:pos="9628"/>
        </w:tabs>
        <w:rPr>
          <w:rFonts w:asciiTheme="minorHAnsi" w:hAnsiTheme="minorHAnsi" w:eastAsiaTheme="minorEastAsia" w:cstheme="minorBidi"/>
          <w:b w:val="0"/>
          <w:bCs w:val="0"/>
          <w:smallCaps w:val="0"/>
          <w:sz w:val="21"/>
        </w:rPr>
      </w:pPr>
      <w:r>
        <w:fldChar w:fldCharType="begin"/>
      </w:r>
      <w:r>
        <w:instrText xml:space="preserve"> HYPERLINK \l "_Toc187761566" </w:instrText>
      </w:r>
      <w:r>
        <w:fldChar w:fldCharType="separate"/>
      </w:r>
      <w:r>
        <w:rPr>
          <w:rStyle w:val="38"/>
          <w:color w:val="auto"/>
        </w:rPr>
        <w:t>第三节评分标准</w:t>
      </w:r>
      <w:r>
        <w:tab/>
      </w:r>
      <w:r>
        <w:fldChar w:fldCharType="begin"/>
      </w:r>
      <w:r>
        <w:instrText xml:space="preserve"> PAGEREF _Toc187761566 \h </w:instrText>
      </w:r>
      <w:r>
        <w:fldChar w:fldCharType="separate"/>
      </w:r>
      <w:r>
        <w:t>44</w:t>
      </w:r>
      <w:r>
        <w:fldChar w:fldCharType="end"/>
      </w:r>
      <w:r>
        <w:fldChar w:fldCharType="end"/>
      </w:r>
    </w:p>
    <w:p w14:paraId="091A2747">
      <w:pPr>
        <w:pStyle w:val="28"/>
        <w:tabs>
          <w:tab w:val="right" w:leader="dot" w:pos="9628"/>
        </w:tabs>
        <w:rPr>
          <w:rFonts w:asciiTheme="minorHAnsi" w:hAnsiTheme="minorHAnsi" w:eastAsiaTheme="minorEastAsia" w:cstheme="minorBidi"/>
          <w:b w:val="0"/>
          <w:bCs w:val="0"/>
          <w:smallCaps w:val="0"/>
          <w:sz w:val="21"/>
        </w:rPr>
      </w:pPr>
      <w:r>
        <w:fldChar w:fldCharType="begin"/>
      </w:r>
      <w:r>
        <w:instrText xml:space="preserve"> HYPERLINK \l "_Toc187761568" </w:instrText>
      </w:r>
      <w:r>
        <w:fldChar w:fldCharType="separate"/>
      </w:r>
      <w:r>
        <w:rPr>
          <w:rStyle w:val="38"/>
          <w:color w:val="auto"/>
        </w:rPr>
        <w:t>第四节中标候选人推荐原则</w:t>
      </w:r>
      <w:r>
        <w:tab/>
      </w:r>
      <w:r>
        <w:fldChar w:fldCharType="begin"/>
      </w:r>
      <w:r>
        <w:instrText xml:space="preserve"> PAGEREF _Toc187761568 \h </w:instrText>
      </w:r>
      <w:r>
        <w:fldChar w:fldCharType="separate"/>
      </w:r>
      <w:r>
        <w:t>47</w:t>
      </w:r>
      <w:r>
        <w:fldChar w:fldCharType="end"/>
      </w:r>
      <w:r>
        <w:fldChar w:fldCharType="end"/>
      </w:r>
    </w:p>
    <w:p w14:paraId="4B61747B">
      <w:pPr>
        <w:pStyle w:val="28"/>
        <w:tabs>
          <w:tab w:val="right" w:leader="dot" w:pos="9628"/>
        </w:tabs>
        <w:rPr>
          <w:rFonts w:asciiTheme="minorHAnsi" w:hAnsiTheme="minorHAnsi" w:eastAsiaTheme="minorEastAsia" w:cstheme="minorBidi"/>
          <w:b w:val="0"/>
          <w:bCs w:val="0"/>
          <w:smallCaps w:val="0"/>
          <w:sz w:val="21"/>
        </w:rPr>
      </w:pPr>
      <w:r>
        <w:fldChar w:fldCharType="begin"/>
      </w:r>
      <w:r>
        <w:instrText xml:space="preserve"> HYPERLINK \l "_Toc187761569" </w:instrText>
      </w:r>
      <w:r>
        <w:fldChar w:fldCharType="separate"/>
      </w:r>
      <w:r>
        <w:rPr>
          <w:rStyle w:val="38"/>
          <w:color w:val="auto"/>
        </w:rPr>
        <w:t>第五节评标报告</w:t>
      </w:r>
      <w:r>
        <w:tab/>
      </w:r>
      <w:r>
        <w:fldChar w:fldCharType="begin"/>
      </w:r>
      <w:r>
        <w:instrText xml:space="preserve"> PAGEREF _Toc187761569 \h </w:instrText>
      </w:r>
      <w:r>
        <w:fldChar w:fldCharType="separate"/>
      </w:r>
      <w:r>
        <w:t>47</w:t>
      </w:r>
      <w:r>
        <w:fldChar w:fldCharType="end"/>
      </w:r>
      <w:r>
        <w:fldChar w:fldCharType="end"/>
      </w:r>
    </w:p>
    <w:p w14:paraId="74BE7A88">
      <w:pPr>
        <w:pStyle w:val="24"/>
        <w:tabs>
          <w:tab w:val="right" w:leader="dot" w:pos="9628"/>
        </w:tabs>
        <w:spacing w:before="0" w:after="0"/>
        <w:rPr>
          <w:rFonts w:asciiTheme="minorHAnsi" w:hAnsiTheme="minorHAnsi" w:eastAsiaTheme="minorEastAsia" w:cstheme="minorBidi"/>
          <w:b w:val="0"/>
          <w:bCs w:val="0"/>
          <w:caps w:val="0"/>
          <w:sz w:val="21"/>
          <w:u w:val="none"/>
        </w:rPr>
      </w:pPr>
      <w:r>
        <w:fldChar w:fldCharType="begin"/>
      </w:r>
      <w:r>
        <w:instrText xml:space="preserve"> HYPERLINK \l "_Toc187761570" </w:instrText>
      </w:r>
      <w:r>
        <w:fldChar w:fldCharType="separate"/>
      </w:r>
      <w:r>
        <w:rPr>
          <w:rStyle w:val="38"/>
          <w:rFonts w:ascii="Times New Roman" w:hAnsi="Times New Roman"/>
          <w:color w:val="auto"/>
        </w:rPr>
        <w:t>第五章拟签订的合同文本</w:t>
      </w:r>
      <w:r>
        <w:tab/>
      </w:r>
      <w:r>
        <w:fldChar w:fldCharType="begin"/>
      </w:r>
      <w:r>
        <w:instrText xml:space="preserve"> PAGEREF _Toc187761570 \h </w:instrText>
      </w:r>
      <w:r>
        <w:fldChar w:fldCharType="separate"/>
      </w:r>
      <w:r>
        <w:t>48</w:t>
      </w:r>
      <w:r>
        <w:fldChar w:fldCharType="end"/>
      </w:r>
      <w:r>
        <w:fldChar w:fldCharType="end"/>
      </w:r>
    </w:p>
    <w:p w14:paraId="4A6FAA2B">
      <w:pPr>
        <w:pStyle w:val="24"/>
        <w:tabs>
          <w:tab w:val="right" w:leader="dot" w:pos="9628"/>
        </w:tabs>
        <w:spacing w:before="0" w:after="0"/>
        <w:rPr>
          <w:rFonts w:asciiTheme="minorHAnsi" w:hAnsiTheme="minorHAnsi" w:eastAsiaTheme="minorEastAsia" w:cstheme="minorBidi"/>
          <w:b w:val="0"/>
          <w:bCs w:val="0"/>
          <w:caps w:val="0"/>
          <w:sz w:val="21"/>
          <w:u w:val="none"/>
        </w:rPr>
      </w:pPr>
      <w:r>
        <w:fldChar w:fldCharType="begin"/>
      </w:r>
      <w:r>
        <w:instrText xml:space="preserve"> HYPERLINK \l "_Toc187761571" </w:instrText>
      </w:r>
      <w:r>
        <w:fldChar w:fldCharType="separate"/>
      </w:r>
      <w:r>
        <w:rPr>
          <w:rStyle w:val="38"/>
          <w:rFonts w:ascii="Times New Roman" w:hAnsi="Times New Roman"/>
          <w:color w:val="auto"/>
        </w:rPr>
        <w:t>第六章投标文件格式</w:t>
      </w:r>
      <w:r>
        <w:tab/>
      </w:r>
      <w:r>
        <w:fldChar w:fldCharType="begin"/>
      </w:r>
      <w:r>
        <w:instrText xml:space="preserve"> PAGEREF _Toc187761571 \h </w:instrText>
      </w:r>
      <w:r>
        <w:fldChar w:fldCharType="separate"/>
      </w:r>
      <w:r>
        <w:t>63</w:t>
      </w:r>
      <w:r>
        <w:fldChar w:fldCharType="end"/>
      </w:r>
      <w:r>
        <w:fldChar w:fldCharType="end"/>
      </w:r>
    </w:p>
    <w:p w14:paraId="38E009B7">
      <w:pPr>
        <w:pStyle w:val="28"/>
        <w:tabs>
          <w:tab w:val="right" w:leader="dot" w:pos="9628"/>
        </w:tabs>
        <w:rPr>
          <w:rFonts w:asciiTheme="minorHAnsi" w:hAnsiTheme="minorHAnsi" w:eastAsiaTheme="minorEastAsia" w:cstheme="minorBidi"/>
          <w:b w:val="0"/>
          <w:bCs w:val="0"/>
          <w:smallCaps w:val="0"/>
          <w:sz w:val="21"/>
        </w:rPr>
      </w:pPr>
      <w:r>
        <w:fldChar w:fldCharType="begin"/>
      </w:r>
      <w:r>
        <w:instrText xml:space="preserve"> HYPERLINK \l "_Toc187761572" </w:instrText>
      </w:r>
      <w:r>
        <w:fldChar w:fldCharType="separate"/>
      </w:r>
      <w:r>
        <w:rPr>
          <w:rStyle w:val="38"/>
          <w:rFonts w:hAnsi="宋体"/>
          <w:color w:val="auto"/>
        </w:rPr>
        <w:t>第一节 投标文件外层包装封面</w:t>
      </w:r>
      <w:r>
        <w:tab/>
      </w:r>
      <w:r>
        <w:fldChar w:fldCharType="begin"/>
      </w:r>
      <w:r>
        <w:instrText xml:space="preserve"> PAGEREF _Toc187761572 \h </w:instrText>
      </w:r>
      <w:r>
        <w:fldChar w:fldCharType="separate"/>
      </w:r>
      <w:r>
        <w:t>64</w:t>
      </w:r>
      <w:r>
        <w:fldChar w:fldCharType="end"/>
      </w:r>
      <w:r>
        <w:fldChar w:fldCharType="end"/>
      </w:r>
    </w:p>
    <w:p w14:paraId="05E18002">
      <w:pPr>
        <w:pStyle w:val="28"/>
        <w:tabs>
          <w:tab w:val="right" w:leader="dot" w:pos="9628"/>
        </w:tabs>
        <w:rPr>
          <w:rFonts w:asciiTheme="minorHAnsi" w:hAnsiTheme="minorHAnsi" w:eastAsiaTheme="minorEastAsia" w:cstheme="minorBidi"/>
          <w:b w:val="0"/>
          <w:bCs w:val="0"/>
          <w:smallCaps w:val="0"/>
          <w:sz w:val="21"/>
        </w:rPr>
      </w:pPr>
      <w:r>
        <w:fldChar w:fldCharType="begin"/>
      </w:r>
      <w:r>
        <w:instrText xml:space="preserve"> HYPERLINK \l "_Toc187761573" </w:instrText>
      </w:r>
      <w:r>
        <w:fldChar w:fldCharType="separate"/>
      </w:r>
      <w:r>
        <w:rPr>
          <w:rStyle w:val="38"/>
          <w:rFonts w:hAnsi="宋体"/>
          <w:color w:val="auto"/>
        </w:rPr>
        <w:t>第二节 资格证明文件格式</w:t>
      </w:r>
      <w:r>
        <w:tab/>
      </w:r>
      <w:r>
        <w:fldChar w:fldCharType="begin"/>
      </w:r>
      <w:r>
        <w:instrText xml:space="preserve"> PAGEREF _Toc187761573 \h </w:instrText>
      </w:r>
      <w:r>
        <w:fldChar w:fldCharType="separate"/>
      </w:r>
      <w:r>
        <w:t>65</w:t>
      </w:r>
      <w:r>
        <w:fldChar w:fldCharType="end"/>
      </w:r>
      <w:r>
        <w:fldChar w:fldCharType="end"/>
      </w:r>
    </w:p>
    <w:p w14:paraId="36F88DFD">
      <w:pPr>
        <w:pStyle w:val="28"/>
        <w:tabs>
          <w:tab w:val="right" w:leader="dot" w:pos="9628"/>
        </w:tabs>
        <w:rPr>
          <w:rFonts w:asciiTheme="minorHAnsi" w:hAnsiTheme="minorHAnsi" w:eastAsiaTheme="minorEastAsia" w:cstheme="minorBidi"/>
          <w:b w:val="0"/>
          <w:bCs w:val="0"/>
          <w:smallCaps w:val="0"/>
          <w:sz w:val="21"/>
        </w:rPr>
      </w:pPr>
      <w:r>
        <w:fldChar w:fldCharType="begin"/>
      </w:r>
      <w:r>
        <w:instrText xml:space="preserve"> HYPERLINK \l "_Toc187761574" </w:instrText>
      </w:r>
      <w:r>
        <w:fldChar w:fldCharType="separate"/>
      </w:r>
      <w:r>
        <w:rPr>
          <w:rStyle w:val="38"/>
          <w:rFonts w:hAnsi="宋体"/>
          <w:color w:val="auto"/>
        </w:rPr>
        <w:t>第三节 商务文件格式</w:t>
      </w:r>
      <w:r>
        <w:tab/>
      </w:r>
      <w:r>
        <w:fldChar w:fldCharType="begin"/>
      </w:r>
      <w:r>
        <w:instrText xml:space="preserve"> PAGEREF _Toc187761574 \h </w:instrText>
      </w:r>
      <w:r>
        <w:fldChar w:fldCharType="separate"/>
      </w:r>
      <w:r>
        <w:t>73</w:t>
      </w:r>
      <w:r>
        <w:fldChar w:fldCharType="end"/>
      </w:r>
      <w:r>
        <w:fldChar w:fldCharType="end"/>
      </w:r>
    </w:p>
    <w:p w14:paraId="786C04C3">
      <w:pPr>
        <w:pStyle w:val="28"/>
        <w:tabs>
          <w:tab w:val="right" w:leader="dot" w:pos="9628"/>
        </w:tabs>
        <w:rPr>
          <w:rFonts w:asciiTheme="minorHAnsi" w:hAnsiTheme="minorHAnsi" w:eastAsiaTheme="minorEastAsia" w:cstheme="minorBidi"/>
          <w:b w:val="0"/>
          <w:bCs w:val="0"/>
          <w:smallCaps w:val="0"/>
          <w:sz w:val="21"/>
        </w:rPr>
      </w:pPr>
      <w:r>
        <w:fldChar w:fldCharType="begin"/>
      </w:r>
      <w:r>
        <w:instrText xml:space="preserve"> HYPERLINK \l "_Toc187761575" </w:instrText>
      </w:r>
      <w:r>
        <w:fldChar w:fldCharType="separate"/>
      </w:r>
      <w:r>
        <w:rPr>
          <w:rStyle w:val="38"/>
          <w:rFonts w:hAnsi="宋体"/>
          <w:color w:val="auto"/>
        </w:rPr>
        <w:t>第四节 技术文件格式</w:t>
      </w:r>
      <w:r>
        <w:tab/>
      </w:r>
      <w:r>
        <w:fldChar w:fldCharType="begin"/>
      </w:r>
      <w:r>
        <w:instrText xml:space="preserve"> PAGEREF _Toc187761575 \h </w:instrText>
      </w:r>
      <w:r>
        <w:fldChar w:fldCharType="separate"/>
      </w:r>
      <w:r>
        <w:t>85</w:t>
      </w:r>
      <w:r>
        <w:fldChar w:fldCharType="end"/>
      </w:r>
      <w:r>
        <w:fldChar w:fldCharType="end"/>
      </w:r>
    </w:p>
    <w:p w14:paraId="62FFB595">
      <w:pPr>
        <w:pStyle w:val="28"/>
        <w:tabs>
          <w:tab w:val="right" w:leader="dot" w:pos="9628"/>
        </w:tabs>
        <w:rPr>
          <w:rFonts w:asciiTheme="minorHAnsi" w:hAnsiTheme="minorHAnsi" w:eastAsiaTheme="minorEastAsia" w:cstheme="minorBidi"/>
          <w:b w:val="0"/>
          <w:bCs w:val="0"/>
          <w:smallCaps w:val="0"/>
          <w:sz w:val="21"/>
        </w:rPr>
      </w:pPr>
      <w:r>
        <w:fldChar w:fldCharType="begin"/>
      </w:r>
      <w:r>
        <w:instrText xml:space="preserve"> HYPERLINK \l "_Toc187761576" </w:instrText>
      </w:r>
      <w:r>
        <w:fldChar w:fldCharType="separate"/>
      </w:r>
      <w:r>
        <w:rPr>
          <w:rStyle w:val="38"/>
          <w:rFonts w:hAnsi="宋体"/>
          <w:color w:val="auto"/>
        </w:rPr>
        <w:t>第五节 报价文件格式</w:t>
      </w:r>
      <w:r>
        <w:tab/>
      </w:r>
      <w:r>
        <w:fldChar w:fldCharType="begin"/>
      </w:r>
      <w:r>
        <w:instrText xml:space="preserve"> PAGEREF _Toc187761576 \h </w:instrText>
      </w:r>
      <w:r>
        <w:fldChar w:fldCharType="separate"/>
      </w:r>
      <w:r>
        <w:t>93</w:t>
      </w:r>
      <w:r>
        <w:fldChar w:fldCharType="end"/>
      </w:r>
      <w:r>
        <w:fldChar w:fldCharType="end"/>
      </w:r>
    </w:p>
    <w:p w14:paraId="06E60201">
      <w:pPr>
        <w:pStyle w:val="28"/>
        <w:tabs>
          <w:tab w:val="right" w:leader="dot" w:pos="9628"/>
        </w:tabs>
        <w:rPr>
          <w:rFonts w:asciiTheme="minorHAnsi" w:hAnsiTheme="minorHAnsi" w:eastAsiaTheme="minorEastAsia" w:cstheme="minorBidi"/>
          <w:b w:val="0"/>
          <w:bCs w:val="0"/>
          <w:smallCaps w:val="0"/>
          <w:sz w:val="21"/>
        </w:rPr>
      </w:pPr>
      <w:r>
        <w:fldChar w:fldCharType="begin"/>
      </w:r>
      <w:r>
        <w:instrText xml:space="preserve"> HYPERLINK \l "_Toc187761577" </w:instrText>
      </w:r>
      <w:r>
        <w:fldChar w:fldCharType="separate"/>
      </w:r>
      <w:r>
        <w:rPr>
          <w:rStyle w:val="38"/>
          <w:rFonts w:ascii="宋体" w:hAnsi="宋体"/>
          <w:color w:val="auto"/>
        </w:rPr>
        <w:t>第六节 其他文书、文件格式</w:t>
      </w:r>
      <w:r>
        <w:tab/>
      </w:r>
      <w:r>
        <w:fldChar w:fldCharType="begin"/>
      </w:r>
      <w:r>
        <w:instrText xml:space="preserve"> PAGEREF _Toc187761577 \h </w:instrText>
      </w:r>
      <w:r>
        <w:fldChar w:fldCharType="separate"/>
      </w:r>
      <w:r>
        <w:t>99</w:t>
      </w:r>
      <w:r>
        <w:fldChar w:fldCharType="end"/>
      </w:r>
      <w:r>
        <w:fldChar w:fldCharType="end"/>
      </w:r>
    </w:p>
    <w:p w14:paraId="40E790EB">
      <w:pPr>
        <w:pStyle w:val="24"/>
        <w:tabs>
          <w:tab w:val="right" w:leader="dot" w:pos="9628"/>
        </w:tabs>
        <w:spacing w:before="0" w:after="0"/>
        <w:rPr>
          <w:rFonts w:asciiTheme="minorHAnsi" w:hAnsiTheme="minorHAnsi" w:eastAsiaTheme="minorEastAsia" w:cstheme="minorBidi"/>
          <w:b w:val="0"/>
          <w:bCs w:val="0"/>
          <w:caps w:val="0"/>
          <w:sz w:val="21"/>
          <w:u w:val="none"/>
        </w:rPr>
      </w:pPr>
      <w:r>
        <w:fldChar w:fldCharType="begin"/>
      </w:r>
      <w:r>
        <w:instrText xml:space="preserve"> HYPERLINK \l "_Toc187761578" </w:instrText>
      </w:r>
      <w:r>
        <w:fldChar w:fldCharType="separate"/>
      </w:r>
      <w:r>
        <w:rPr>
          <w:rStyle w:val="38"/>
          <w:rFonts w:ascii="Times New Roman" w:hAnsi="Times New Roman"/>
          <w:color w:val="auto"/>
        </w:rPr>
        <w:t>第七章质疑、投诉证明材料格式</w:t>
      </w:r>
      <w:r>
        <w:tab/>
      </w:r>
      <w:r>
        <w:fldChar w:fldCharType="begin"/>
      </w:r>
      <w:r>
        <w:instrText xml:space="preserve"> PAGEREF _Toc187761578 \h </w:instrText>
      </w:r>
      <w:r>
        <w:fldChar w:fldCharType="separate"/>
      </w:r>
      <w:r>
        <w:t>102</w:t>
      </w:r>
      <w:r>
        <w:fldChar w:fldCharType="end"/>
      </w:r>
      <w:r>
        <w:fldChar w:fldCharType="end"/>
      </w:r>
    </w:p>
    <w:p w14:paraId="0EAF55D3">
      <w:pPr>
        <w:pStyle w:val="28"/>
        <w:tabs>
          <w:tab w:val="right" w:leader="dot" w:pos="9628"/>
        </w:tabs>
        <w:rPr>
          <w:rFonts w:asciiTheme="minorHAnsi" w:hAnsiTheme="minorHAnsi" w:eastAsiaTheme="minorEastAsia" w:cstheme="minorBidi"/>
          <w:b w:val="0"/>
          <w:bCs w:val="0"/>
          <w:smallCaps w:val="0"/>
          <w:sz w:val="21"/>
        </w:rPr>
      </w:pPr>
      <w:r>
        <w:fldChar w:fldCharType="begin"/>
      </w:r>
      <w:r>
        <w:instrText xml:space="preserve"> HYPERLINK \l "_Toc187761579" </w:instrText>
      </w:r>
      <w:r>
        <w:fldChar w:fldCharType="separate"/>
      </w:r>
      <w:r>
        <w:rPr>
          <w:rStyle w:val="38"/>
          <w:rFonts w:ascii="宋体" w:hAnsi="宋体"/>
          <w:color w:val="auto"/>
        </w:rPr>
        <w:t>第一节 质疑函（格式）</w:t>
      </w:r>
      <w:r>
        <w:tab/>
      </w:r>
      <w:r>
        <w:fldChar w:fldCharType="begin"/>
      </w:r>
      <w:r>
        <w:instrText xml:space="preserve"> PAGEREF _Toc187761579 \h </w:instrText>
      </w:r>
      <w:r>
        <w:fldChar w:fldCharType="separate"/>
      </w:r>
      <w:r>
        <w:t>103</w:t>
      </w:r>
      <w:r>
        <w:fldChar w:fldCharType="end"/>
      </w:r>
      <w:r>
        <w:fldChar w:fldCharType="end"/>
      </w:r>
    </w:p>
    <w:p w14:paraId="777C39F2">
      <w:pPr>
        <w:pStyle w:val="28"/>
        <w:tabs>
          <w:tab w:val="right" w:leader="dot" w:pos="9628"/>
        </w:tabs>
        <w:rPr>
          <w:rFonts w:asciiTheme="minorHAnsi" w:hAnsiTheme="minorHAnsi" w:eastAsiaTheme="minorEastAsia" w:cstheme="minorBidi"/>
          <w:b w:val="0"/>
          <w:bCs w:val="0"/>
          <w:smallCaps w:val="0"/>
          <w:sz w:val="21"/>
        </w:rPr>
      </w:pPr>
      <w:r>
        <w:fldChar w:fldCharType="begin"/>
      </w:r>
      <w:r>
        <w:instrText xml:space="preserve"> HYPERLINK \l "_Toc187761580" </w:instrText>
      </w:r>
      <w:r>
        <w:fldChar w:fldCharType="separate"/>
      </w:r>
      <w:r>
        <w:rPr>
          <w:rStyle w:val="38"/>
          <w:rFonts w:ascii="宋体" w:hAnsi="宋体"/>
          <w:color w:val="auto"/>
        </w:rPr>
        <w:t>第二节 投诉书（格式）</w:t>
      </w:r>
      <w:r>
        <w:tab/>
      </w:r>
      <w:r>
        <w:fldChar w:fldCharType="begin"/>
      </w:r>
      <w:r>
        <w:instrText xml:space="preserve"> PAGEREF _Toc187761580 \h </w:instrText>
      </w:r>
      <w:r>
        <w:fldChar w:fldCharType="separate"/>
      </w:r>
      <w:r>
        <w:t>106</w:t>
      </w:r>
      <w:r>
        <w:fldChar w:fldCharType="end"/>
      </w:r>
      <w:r>
        <w:fldChar w:fldCharType="end"/>
      </w:r>
    </w:p>
    <w:p w14:paraId="73C7DEE3">
      <w:pPr>
        <w:pStyle w:val="17"/>
        <w:jc w:val="center"/>
        <w:rPr>
          <w:rFonts w:hint="eastAsia" w:ascii="Calibri" w:hAnsi="宋体"/>
          <w:bCs/>
          <w:caps/>
          <w:szCs w:val="28"/>
        </w:rPr>
      </w:pPr>
      <w:r>
        <w:rPr>
          <w:rFonts w:ascii="Calibri" w:hAnsi="宋体"/>
          <w:bCs/>
          <w:caps/>
          <w:szCs w:val="28"/>
        </w:rPr>
        <w:fldChar w:fldCharType="end"/>
      </w:r>
    </w:p>
    <w:p w14:paraId="55BEB2E9">
      <w:pPr>
        <w:widowControl/>
        <w:jc w:val="left"/>
        <w:rPr>
          <w:rFonts w:hint="eastAsia" w:ascii="Calibri" w:hAnsi="宋体"/>
          <w:bCs/>
          <w:caps/>
          <w:szCs w:val="28"/>
        </w:rPr>
      </w:pPr>
      <w:r>
        <w:rPr>
          <w:rFonts w:ascii="Calibri" w:hAnsi="宋体"/>
          <w:bCs/>
          <w:caps/>
          <w:szCs w:val="28"/>
        </w:rPr>
        <w:br w:type="page"/>
      </w:r>
    </w:p>
    <w:p w14:paraId="0FE265A5">
      <w:pPr>
        <w:pStyle w:val="17"/>
        <w:spacing w:line="300" w:lineRule="exact"/>
        <w:jc w:val="center"/>
        <w:rPr>
          <w:rFonts w:hint="eastAsia" w:ascii="Calibri" w:hAnsi="宋体"/>
          <w:bCs/>
          <w:caps/>
          <w:szCs w:val="28"/>
          <w:u w:val="single"/>
        </w:rPr>
      </w:pPr>
    </w:p>
    <w:p w14:paraId="7B622BFA">
      <w:pPr>
        <w:pStyle w:val="17"/>
        <w:spacing w:line="400" w:lineRule="exact"/>
        <w:jc w:val="center"/>
        <w:rPr>
          <w:rFonts w:hint="eastAsia" w:hAnsi="宋体"/>
          <w:b/>
          <w:sz w:val="36"/>
          <w:szCs w:val="36"/>
        </w:rPr>
      </w:pPr>
      <w:r>
        <w:rPr>
          <w:rFonts w:hint="eastAsia"/>
        </w:rPr>
        <w:tab/>
      </w:r>
      <w:bookmarkStart w:id="0" w:name="_Toc532545041"/>
      <w:r>
        <w:rPr>
          <w:rFonts w:hint="eastAsia" w:ascii="Times New Roman" w:hAnsi="Times New Roman"/>
          <w:b/>
          <w:sz w:val="36"/>
        </w:rPr>
        <w:t>第一章招标公告</w:t>
      </w:r>
      <w:bookmarkEnd w:id="0"/>
    </w:p>
    <w:p w14:paraId="003E0924">
      <w:pPr>
        <w:pStyle w:val="17"/>
        <w:jc w:val="center"/>
        <w:rPr>
          <w:rFonts w:ascii="Times New Roman" w:hAnsi="Times New Roman"/>
          <w:b/>
          <w:sz w:val="30"/>
          <w:szCs w:val="30"/>
        </w:rPr>
      </w:pPr>
      <w:r>
        <w:rPr>
          <w:rFonts w:hint="eastAsia" w:ascii="Times New Roman" w:hAnsi="Times New Roman"/>
          <w:b/>
          <w:sz w:val="30"/>
          <w:szCs w:val="30"/>
        </w:rPr>
        <w:t>公开招标公告</w:t>
      </w:r>
    </w:p>
    <w:p w14:paraId="66F14C2B">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szCs w:val="21"/>
        </w:rPr>
      </w:pPr>
      <w:r>
        <w:rPr>
          <w:rFonts w:hint="eastAsia" w:ascii="宋体" w:hAnsi="宋体"/>
          <w:szCs w:val="21"/>
        </w:rPr>
        <w:t>项目概况</w:t>
      </w:r>
    </w:p>
    <w:p w14:paraId="52040043">
      <w:pPr>
        <w:pBdr>
          <w:top w:val="single" w:color="auto" w:sz="4" w:space="1"/>
          <w:left w:val="single" w:color="auto" w:sz="4" w:space="4"/>
          <w:bottom w:val="single" w:color="auto" w:sz="4" w:space="1"/>
          <w:right w:val="single" w:color="auto" w:sz="4" w:space="4"/>
        </w:pBdr>
        <w:spacing w:line="360" w:lineRule="auto"/>
        <w:ind w:firstLine="525" w:firstLineChars="250"/>
        <w:rPr>
          <w:rFonts w:hint="eastAsia" w:ascii="宋体" w:hAnsi="宋体"/>
          <w:szCs w:val="21"/>
        </w:rPr>
      </w:pPr>
      <w:r>
        <w:rPr>
          <w:rFonts w:hint="eastAsia" w:ascii="宋体" w:hAnsi="宋体"/>
          <w:szCs w:val="21"/>
          <w:u w:val="single"/>
        </w:rPr>
        <w:t>第四届广西技能大赛南宁市选拔赛竞赛组织和实施服务</w:t>
      </w:r>
      <w:r>
        <w:rPr>
          <w:rFonts w:hint="eastAsia" w:ascii="宋体" w:hAnsi="宋体"/>
          <w:szCs w:val="21"/>
        </w:rPr>
        <w:t>的潜在投标人应在广西政府采购云平台（https://www.gcy.zfcg.gxzf.gov.cn/）获取（下载）招标文件，并于202</w:t>
      </w:r>
      <w:r>
        <w:rPr>
          <w:rFonts w:ascii="宋体" w:hAnsi="宋体"/>
          <w:szCs w:val="21"/>
        </w:rPr>
        <w:t>6</w:t>
      </w:r>
      <w:r>
        <w:rPr>
          <w:rFonts w:hint="eastAsia" w:ascii="宋体" w:hAnsi="宋体"/>
          <w:szCs w:val="21"/>
        </w:rPr>
        <w:t>年</w:t>
      </w:r>
      <w:r>
        <w:rPr>
          <w:rFonts w:hint="eastAsia" w:ascii="宋体" w:hAnsi="宋体"/>
          <w:szCs w:val="21"/>
          <w:lang w:val="en-US" w:eastAsia="zh-CN"/>
        </w:rPr>
        <w:t>7</w:t>
      </w:r>
      <w:r>
        <w:rPr>
          <w:rFonts w:hint="eastAsia" w:ascii="宋体" w:hAnsi="宋体"/>
          <w:szCs w:val="21"/>
        </w:rPr>
        <w:t>月</w:t>
      </w:r>
      <w:r>
        <w:rPr>
          <w:rFonts w:hint="eastAsia" w:ascii="宋体" w:hAnsi="宋体"/>
          <w:szCs w:val="21"/>
          <w:lang w:val="en-US" w:eastAsia="zh-CN"/>
        </w:rPr>
        <w:t>21</w:t>
      </w:r>
      <w:r>
        <w:rPr>
          <w:rFonts w:hint="eastAsia" w:ascii="宋体" w:hAnsi="宋体"/>
          <w:szCs w:val="21"/>
        </w:rPr>
        <w:t>日9时30分（北京时间）前递交（上传）投标文件。</w:t>
      </w:r>
    </w:p>
    <w:p w14:paraId="7E8AEF1D">
      <w:pPr>
        <w:spacing w:line="360" w:lineRule="auto"/>
        <w:rPr>
          <w:rFonts w:hint="eastAsia" w:ascii="黑体" w:hAnsi="黑体" w:eastAsia="黑体"/>
          <w:b/>
          <w:bCs/>
          <w:sz w:val="24"/>
        </w:rPr>
      </w:pPr>
      <w:bookmarkStart w:id="1" w:name="_Toc35393790"/>
      <w:bookmarkStart w:id="2" w:name="_Toc28359079"/>
      <w:bookmarkStart w:id="3" w:name="_Toc28359002"/>
      <w:bookmarkStart w:id="4" w:name="_Toc35393621"/>
      <w:bookmarkStart w:id="5" w:name="_Hlk24379207"/>
      <w:r>
        <w:rPr>
          <w:rFonts w:hint="eastAsia" w:ascii="黑体" w:hAnsi="黑体" w:eastAsia="黑体"/>
          <w:b/>
          <w:bCs/>
          <w:sz w:val="24"/>
        </w:rPr>
        <w:t>一、项目基本情况</w:t>
      </w:r>
      <w:bookmarkEnd w:id="1"/>
      <w:bookmarkEnd w:id="2"/>
      <w:bookmarkEnd w:id="3"/>
      <w:bookmarkEnd w:id="4"/>
    </w:p>
    <w:p w14:paraId="33043781">
      <w:pPr>
        <w:spacing w:line="360" w:lineRule="auto"/>
        <w:ind w:firstLine="420" w:firstLineChars="200"/>
        <w:rPr>
          <w:rFonts w:hint="eastAsia" w:ascii="宋体" w:hAnsi="宋体"/>
          <w:szCs w:val="21"/>
        </w:rPr>
      </w:pPr>
      <w:r>
        <w:rPr>
          <w:rFonts w:hint="eastAsia" w:ascii="宋体" w:hAnsi="宋体"/>
          <w:szCs w:val="21"/>
        </w:rPr>
        <w:t>项目编号：</w:t>
      </w:r>
      <w:r>
        <w:rPr>
          <w:rFonts w:ascii="宋体" w:hAnsi="宋体"/>
          <w:szCs w:val="21"/>
        </w:rPr>
        <w:t>NNZC2026-G3-990469-YZLZ</w:t>
      </w:r>
      <w:r>
        <w:rPr>
          <w:rFonts w:hint="eastAsia" w:ascii="宋体" w:hAnsi="宋体"/>
          <w:szCs w:val="21"/>
        </w:rPr>
        <w:t>（采购计划编号：NNZC[2026]2833号）</w:t>
      </w:r>
    </w:p>
    <w:p w14:paraId="43D20F07">
      <w:pPr>
        <w:spacing w:line="360" w:lineRule="auto"/>
        <w:ind w:firstLine="420" w:firstLineChars="200"/>
        <w:rPr>
          <w:rFonts w:hint="eastAsia" w:ascii="宋体" w:hAnsi="宋体"/>
          <w:szCs w:val="21"/>
        </w:rPr>
      </w:pPr>
      <w:r>
        <w:rPr>
          <w:rFonts w:hint="eastAsia" w:ascii="宋体" w:hAnsi="宋体"/>
          <w:szCs w:val="21"/>
        </w:rPr>
        <w:t>项目名称：</w:t>
      </w:r>
      <w:r>
        <w:rPr>
          <w:rFonts w:hint="eastAsia"/>
        </w:rPr>
        <w:t>第四届广西技能大赛南宁市选拔赛竞赛组织和实施服务</w:t>
      </w:r>
    </w:p>
    <w:bookmarkEnd w:id="5"/>
    <w:p w14:paraId="6C975E1A">
      <w:pPr>
        <w:spacing w:line="360" w:lineRule="auto"/>
        <w:ind w:firstLine="420" w:firstLineChars="200"/>
        <w:rPr>
          <w:rFonts w:hint="eastAsia" w:ascii="宋体" w:hAnsi="宋体"/>
          <w:szCs w:val="21"/>
        </w:rPr>
      </w:pPr>
      <w:r>
        <w:rPr>
          <w:rFonts w:hint="eastAsia" w:ascii="宋体" w:hAnsi="宋体"/>
          <w:szCs w:val="21"/>
        </w:rPr>
        <w:t>采购预算：</w:t>
      </w:r>
      <w:r>
        <w:rPr>
          <w:rFonts w:ascii="宋体" w:hAnsi="宋体"/>
          <w:szCs w:val="21"/>
        </w:rPr>
        <w:t>56.83</w:t>
      </w:r>
      <w:r>
        <w:rPr>
          <w:rFonts w:hint="eastAsia" w:ascii="宋体" w:hAnsi="宋体"/>
          <w:szCs w:val="21"/>
        </w:rPr>
        <w:t>万元</w:t>
      </w:r>
    </w:p>
    <w:p w14:paraId="0601EE21">
      <w:pPr>
        <w:spacing w:line="360" w:lineRule="auto"/>
        <w:ind w:firstLine="420" w:firstLineChars="200"/>
        <w:rPr>
          <w:rFonts w:hint="eastAsia" w:ascii="宋体" w:hAnsi="宋体"/>
          <w:szCs w:val="21"/>
        </w:rPr>
      </w:pPr>
      <w:r>
        <w:rPr>
          <w:rFonts w:hint="eastAsia" w:ascii="宋体" w:hAnsi="宋体"/>
          <w:szCs w:val="21"/>
        </w:rPr>
        <w:t>最高限价：</w:t>
      </w:r>
      <w:r>
        <w:rPr>
          <w:rFonts w:ascii="宋体" w:hAnsi="宋体"/>
          <w:szCs w:val="21"/>
        </w:rPr>
        <w:t>56.83</w:t>
      </w:r>
      <w:r>
        <w:rPr>
          <w:rFonts w:hint="eastAsia" w:ascii="宋体" w:hAnsi="宋体"/>
          <w:szCs w:val="21"/>
        </w:rPr>
        <w:t>万元</w:t>
      </w:r>
    </w:p>
    <w:p w14:paraId="13192402">
      <w:pPr>
        <w:spacing w:line="360" w:lineRule="auto"/>
        <w:ind w:firstLine="420" w:firstLineChars="200"/>
        <w:rPr>
          <w:rFonts w:hint="eastAsia" w:ascii="宋体" w:hAnsi="宋体"/>
          <w:szCs w:val="21"/>
        </w:rPr>
      </w:pPr>
      <w:r>
        <w:rPr>
          <w:rFonts w:hint="eastAsia" w:ascii="宋体" w:hAnsi="宋体"/>
          <w:szCs w:val="21"/>
        </w:rPr>
        <w:t>采购需求：</w:t>
      </w:r>
    </w:p>
    <w:tbl>
      <w:tblPr>
        <w:tblStyle w:val="31"/>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97"/>
        <w:gridCol w:w="2156"/>
        <w:gridCol w:w="723"/>
        <w:gridCol w:w="6378"/>
      </w:tblGrid>
      <w:tr w14:paraId="1B3191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03" w:type="pct"/>
            <w:tcBorders>
              <w:top w:val="single" w:color="auto" w:sz="4" w:space="0"/>
              <w:left w:val="single" w:color="auto" w:sz="4" w:space="0"/>
              <w:bottom w:val="single" w:color="auto" w:sz="4" w:space="0"/>
              <w:right w:val="single" w:color="auto" w:sz="4" w:space="0"/>
            </w:tcBorders>
            <w:vAlign w:val="center"/>
          </w:tcPr>
          <w:p w14:paraId="46872729">
            <w:pPr>
              <w:snapToGrid w:val="0"/>
              <w:spacing w:line="360" w:lineRule="auto"/>
              <w:jc w:val="center"/>
              <w:rPr>
                <w:rFonts w:hint="eastAsia" w:ascii="宋体" w:hAnsi="宋体"/>
                <w:szCs w:val="21"/>
              </w:rPr>
            </w:pPr>
            <w:r>
              <w:rPr>
                <w:rFonts w:hint="eastAsia" w:ascii="宋体" w:hAnsi="宋体"/>
                <w:szCs w:val="21"/>
              </w:rPr>
              <w:t>序号</w:t>
            </w:r>
          </w:p>
        </w:tc>
        <w:tc>
          <w:tcPr>
            <w:tcW w:w="1094" w:type="pct"/>
            <w:tcBorders>
              <w:top w:val="single" w:color="auto" w:sz="4" w:space="0"/>
              <w:left w:val="single" w:color="auto" w:sz="4" w:space="0"/>
              <w:bottom w:val="single" w:color="auto" w:sz="4" w:space="0"/>
              <w:right w:val="single" w:color="auto" w:sz="4" w:space="0"/>
            </w:tcBorders>
            <w:vAlign w:val="center"/>
          </w:tcPr>
          <w:p w14:paraId="49F61FD8">
            <w:pPr>
              <w:snapToGrid w:val="0"/>
              <w:spacing w:line="360" w:lineRule="auto"/>
              <w:jc w:val="center"/>
              <w:rPr>
                <w:rFonts w:hint="eastAsia" w:ascii="宋体" w:hAnsi="宋体"/>
                <w:szCs w:val="21"/>
              </w:rPr>
            </w:pPr>
            <w:r>
              <w:rPr>
                <w:rFonts w:hint="eastAsia" w:ascii="宋体" w:hAnsi="宋体"/>
                <w:szCs w:val="21"/>
              </w:rPr>
              <w:t>标的的名称</w:t>
            </w:r>
          </w:p>
        </w:tc>
        <w:tc>
          <w:tcPr>
            <w:tcW w:w="367" w:type="pct"/>
            <w:tcBorders>
              <w:top w:val="single" w:color="auto" w:sz="4" w:space="0"/>
              <w:left w:val="single" w:color="auto" w:sz="4" w:space="0"/>
              <w:bottom w:val="single" w:color="auto" w:sz="4" w:space="0"/>
              <w:right w:val="single" w:color="auto" w:sz="4" w:space="0"/>
            </w:tcBorders>
            <w:vAlign w:val="center"/>
          </w:tcPr>
          <w:p w14:paraId="0230740B">
            <w:pPr>
              <w:snapToGrid w:val="0"/>
              <w:spacing w:line="360" w:lineRule="auto"/>
              <w:jc w:val="center"/>
              <w:rPr>
                <w:rFonts w:hint="eastAsia" w:ascii="宋体" w:hAnsi="宋体"/>
                <w:szCs w:val="21"/>
              </w:rPr>
            </w:pPr>
            <w:r>
              <w:rPr>
                <w:rFonts w:hint="eastAsia" w:ascii="宋体" w:hAnsi="宋体"/>
                <w:szCs w:val="21"/>
              </w:rPr>
              <w:t>数量单位</w:t>
            </w:r>
          </w:p>
        </w:tc>
        <w:tc>
          <w:tcPr>
            <w:tcW w:w="3236" w:type="pct"/>
            <w:tcBorders>
              <w:top w:val="single" w:color="auto" w:sz="4" w:space="0"/>
              <w:left w:val="single" w:color="auto" w:sz="4" w:space="0"/>
              <w:bottom w:val="single" w:color="auto" w:sz="4" w:space="0"/>
            </w:tcBorders>
            <w:vAlign w:val="center"/>
          </w:tcPr>
          <w:p w14:paraId="17E083EB">
            <w:pPr>
              <w:snapToGrid w:val="0"/>
              <w:spacing w:line="360" w:lineRule="auto"/>
              <w:jc w:val="center"/>
              <w:rPr>
                <w:rFonts w:hint="eastAsia" w:ascii="宋体" w:hAnsi="宋体"/>
                <w:szCs w:val="21"/>
              </w:rPr>
            </w:pPr>
            <w:r>
              <w:rPr>
                <w:rFonts w:hint="eastAsia" w:ascii="宋体" w:hAnsi="宋体"/>
                <w:szCs w:val="21"/>
              </w:rPr>
              <w:t>简要服务要求或者技术需求</w:t>
            </w:r>
          </w:p>
        </w:tc>
      </w:tr>
      <w:tr w14:paraId="271791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03" w:type="pct"/>
            <w:tcBorders>
              <w:top w:val="single" w:color="auto" w:sz="4" w:space="0"/>
              <w:left w:val="single" w:color="auto" w:sz="4" w:space="0"/>
              <w:bottom w:val="single" w:color="auto" w:sz="4" w:space="0"/>
              <w:right w:val="single" w:color="auto" w:sz="4" w:space="0"/>
            </w:tcBorders>
            <w:vAlign w:val="center"/>
          </w:tcPr>
          <w:p w14:paraId="57A80F7A">
            <w:pPr>
              <w:snapToGrid w:val="0"/>
              <w:spacing w:line="360" w:lineRule="auto"/>
              <w:jc w:val="center"/>
              <w:rPr>
                <w:rFonts w:hint="eastAsia" w:ascii="宋体" w:hAnsi="宋体"/>
                <w:szCs w:val="21"/>
              </w:rPr>
            </w:pPr>
            <w:r>
              <w:rPr>
                <w:rFonts w:hint="eastAsia" w:cs="仿宋" w:asciiTheme="minorEastAsia" w:hAnsiTheme="minorEastAsia" w:eastAsiaTheme="minorEastAsia"/>
                <w:szCs w:val="21"/>
              </w:rPr>
              <w:t>1</w:t>
            </w:r>
          </w:p>
        </w:tc>
        <w:tc>
          <w:tcPr>
            <w:tcW w:w="1094" w:type="pct"/>
            <w:tcBorders>
              <w:top w:val="single" w:color="auto" w:sz="4" w:space="0"/>
              <w:left w:val="single" w:color="auto" w:sz="4" w:space="0"/>
              <w:bottom w:val="single" w:color="auto" w:sz="4" w:space="0"/>
              <w:right w:val="single" w:color="auto" w:sz="4" w:space="0"/>
            </w:tcBorders>
            <w:vAlign w:val="center"/>
          </w:tcPr>
          <w:p w14:paraId="6566A0B2">
            <w:pPr>
              <w:jc w:val="center"/>
              <w:rPr>
                <w:rFonts w:hint="eastAsia" w:asciiTheme="majorEastAsia" w:hAnsiTheme="majorEastAsia" w:eastAsiaTheme="majorEastAsia"/>
                <w:szCs w:val="21"/>
              </w:rPr>
            </w:pPr>
            <w:r>
              <w:rPr>
                <w:rFonts w:hint="eastAsia" w:ascii="宋体" w:cs="宋体"/>
                <w:szCs w:val="21"/>
              </w:rPr>
              <w:t>第四届广西技能大赛南宁市选拔赛竞赛组织和实施服务</w:t>
            </w:r>
          </w:p>
        </w:tc>
        <w:tc>
          <w:tcPr>
            <w:tcW w:w="367" w:type="pct"/>
            <w:tcBorders>
              <w:top w:val="single" w:color="auto" w:sz="4" w:space="0"/>
              <w:left w:val="single" w:color="auto" w:sz="4" w:space="0"/>
              <w:bottom w:val="single" w:color="auto" w:sz="4" w:space="0"/>
              <w:right w:val="single" w:color="auto" w:sz="4" w:space="0"/>
            </w:tcBorders>
            <w:vAlign w:val="center"/>
          </w:tcPr>
          <w:p w14:paraId="2D2FC3A7">
            <w:pPr>
              <w:jc w:val="center"/>
              <w:rPr>
                <w:rFonts w:hint="eastAsia" w:asciiTheme="majorEastAsia" w:hAnsiTheme="majorEastAsia" w:eastAsiaTheme="majorEastAsia"/>
                <w:szCs w:val="21"/>
              </w:rPr>
            </w:pPr>
            <w:r>
              <w:rPr>
                <w:rFonts w:hint="eastAsia" w:ascii="宋体" w:cs="宋体"/>
                <w:szCs w:val="21"/>
              </w:rPr>
              <w:t>1项</w:t>
            </w:r>
          </w:p>
        </w:tc>
        <w:tc>
          <w:tcPr>
            <w:tcW w:w="3236" w:type="pct"/>
            <w:tcBorders>
              <w:top w:val="single" w:color="auto" w:sz="4" w:space="0"/>
              <w:left w:val="single" w:color="auto" w:sz="4" w:space="0"/>
              <w:bottom w:val="single" w:color="auto" w:sz="4" w:space="0"/>
            </w:tcBorders>
            <w:vAlign w:val="center"/>
          </w:tcPr>
          <w:p w14:paraId="1C71A23B">
            <w:pPr>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一、第四届广西技能大赛南宁市选拔赛服务事项</w:t>
            </w:r>
          </w:p>
          <w:p w14:paraId="4E696CA0">
            <w:pPr>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（一）实施时间：2026年7月底（具体另行通知）</w:t>
            </w:r>
          </w:p>
          <w:p w14:paraId="3D7922FF">
            <w:pPr>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（二）实施地点：南宁市辖区内</w:t>
            </w:r>
          </w:p>
          <w:p w14:paraId="6B40678D">
            <w:pPr>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二、第四届广西技能大赛南宁市代表团选手赛前集训服务事项</w:t>
            </w:r>
          </w:p>
          <w:p w14:paraId="20D1810A">
            <w:pPr>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（一）实施时间：2026年8—10月</w:t>
            </w:r>
          </w:p>
          <w:p w14:paraId="20501701">
            <w:pPr>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（二）实施地点：南宁市辖区内</w:t>
            </w:r>
          </w:p>
          <w:p w14:paraId="3B8F47F2">
            <w:pPr>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三、第四届广西技能大赛南宁市代表团选手参赛服务事项</w:t>
            </w:r>
          </w:p>
          <w:p w14:paraId="02C7ECCE">
            <w:pPr>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（一）实施时间：2026年11月参赛期间（7天）</w:t>
            </w:r>
          </w:p>
          <w:p w14:paraId="4AD43ECD">
            <w:pPr>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（二）实施地点：南宁市辖区内比赛地点</w:t>
            </w:r>
          </w:p>
          <w:p w14:paraId="4B7A1F82">
            <w:pPr>
              <w:snapToGrid w:val="0"/>
              <w:spacing w:line="360" w:lineRule="auto"/>
              <w:rPr>
                <w:rFonts w:hint="eastAsia" w:asciiTheme="minorEastAsia" w:hAnsiTheme="minorEastAsia" w:eastAsiaTheme="minorEastAsia"/>
                <w:bCs/>
                <w:szCs w:val="21"/>
              </w:rPr>
            </w:pPr>
            <w:r>
              <w:rPr>
                <w:rFonts w:cs="宋体" w:asciiTheme="minorEastAsia" w:hAnsiTheme="minorEastAsia" w:eastAsiaTheme="minorEastAsia"/>
                <w:bCs/>
                <w:szCs w:val="21"/>
              </w:rPr>
              <w:t>……</w:t>
            </w:r>
          </w:p>
        </w:tc>
      </w:tr>
      <w:tr w14:paraId="778D45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000" w:type="pct"/>
            <w:gridSpan w:val="4"/>
            <w:tcBorders>
              <w:top w:val="single" w:color="auto" w:sz="4" w:space="0"/>
              <w:left w:val="single" w:color="auto" w:sz="4" w:space="0"/>
              <w:bottom w:val="single" w:color="auto" w:sz="4" w:space="0"/>
            </w:tcBorders>
            <w:vAlign w:val="center"/>
          </w:tcPr>
          <w:p w14:paraId="4E2EE17D">
            <w:pPr>
              <w:jc w:val="left"/>
              <w:rPr>
                <w:rFonts w:hint="eastAsia" w:ascii="宋体" w:hAnsi="宋体"/>
                <w:szCs w:val="21"/>
              </w:rPr>
            </w:pPr>
            <w:r>
              <w:rPr>
                <w:rFonts w:hint="eastAsia" w:ascii="宋体" w:hAnsi="宋体"/>
                <w:szCs w:val="21"/>
              </w:rPr>
              <w:t>详见《第二章 采购需求》</w:t>
            </w:r>
          </w:p>
        </w:tc>
      </w:tr>
    </w:tbl>
    <w:p w14:paraId="019F49B0">
      <w:pPr>
        <w:spacing w:line="360" w:lineRule="auto"/>
        <w:ind w:firstLine="420" w:firstLineChars="200"/>
        <w:rPr>
          <w:rFonts w:hint="eastAsia" w:ascii="宋体" w:hAnsi="宋体"/>
          <w:szCs w:val="21"/>
          <w:u w:val="single"/>
        </w:rPr>
      </w:pPr>
      <w:r>
        <w:rPr>
          <w:rFonts w:hint="eastAsia" w:ascii="宋体" w:hAnsi="宋体"/>
          <w:szCs w:val="21"/>
        </w:rPr>
        <w:t>合同履行期限：详见商务要求。</w:t>
      </w:r>
    </w:p>
    <w:p w14:paraId="56DA9484">
      <w:pPr>
        <w:spacing w:line="360" w:lineRule="auto"/>
        <w:ind w:firstLine="420" w:firstLineChars="200"/>
        <w:rPr>
          <w:rFonts w:hint="eastAsia" w:ascii="宋体" w:hAnsi="宋体"/>
          <w:szCs w:val="21"/>
        </w:rPr>
      </w:pPr>
      <w:r>
        <w:rPr>
          <w:rFonts w:hint="eastAsia" w:ascii="宋体" w:hAnsi="宋体"/>
          <w:szCs w:val="21"/>
        </w:rPr>
        <w:t>本项目是否接受联合体投标：□是/</w:t>
      </w:r>
      <w:r>
        <w:rPr>
          <w:rFonts w:ascii="Wingdings 2" w:hAnsi="Wingdings 2"/>
          <w:b/>
          <w:szCs w:val="21"/>
        </w:rPr>
        <w:t></w:t>
      </w:r>
      <w:r>
        <w:rPr>
          <w:rFonts w:hint="eastAsia" w:ascii="宋体" w:hAnsi="宋体"/>
          <w:szCs w:val="21"/>
        </w:rPr>
        <w:t>否。</w:t>
      </w:r>
    </w:p>
    <w:p w14:paraId="1A8072E9">
      <w:pPr>
        <w:spacing w:line="360" w:lineRule="auto"/>
        <w:rPr>
          <w:rFonts w:hint="eastAsia" w:ascii="黑体" w:hAnsi="黑体" w:eastAsia="黑体"/>
          <w:b/>
          <w:bCs/>
          <w:sz w:val="24"/>
        </w:rPr>
      </w:pPr>
      <w:bookmarkStart w:id="6" w:name="_Toc28359080"/>
      <w:bookmarkStart w:id="7" w:name="_Toc28359003"/>
      <w:bookmarkStart w:id="8" w:name="_Toc35393622"/>
      <w:bookmarkStart w:id="9" w:name="_Toc35393791"/>
      <w:r>
        <w:rPr>
          <w:rFonts w:hint="eastAsia" w:ascii="黑体" w:hAnsi="黑体" w:eastAsia="黑体"/>
          <w:b/>
          <w:bCs/>
          <w:sz w:val="24"/>
        </w:rPr>
        <w:t>二、投标人的资格要求：</w:t>
      </w:r>
      <w:bookmarkEnd w:id="6"/>
      <w:bookmarkEnd w:id="7"/>
      <w:bookmarkEnd w:id="8"/>
      <w:bookmarkEnd w:id="9"/>
    </w:p>
    <w:p w14:paraId="4CC50340">
      <w:pPr>
        <w:spacing w:line="360" w:lineRule="auto"/>
        <w:ind w:firstLine="420" w:firstLineChars="200"/>
        <w:rPr>
          <w:rFonts w:hint="eastAsia" w:ascii="宋体" w:hAnsi="宋体"/>
          <w:szCs w:val="21"/>
        </w:rPr>
      </w:pPr>
      <w:r>
        <w:rPr>
          <w:rFonts w:hint="eastAsia" w:ascii="宋体" w:hAnsi="宋体"/>
          <w:szCs w:val="21"/>
        </w:rPr>
        <w:t>1.满足《中华人民共和国政府采购法》第二十二条规定；</w:t>
      </w:r>
    </w:p>
    <w:p w14:paraId="3D1A8757">
      <w:pPr>
        <w:spacing w:line="360" w:lineRule="auto"/>
        <w:ind w:firstLine="420" w:firstLineChars="200"/>
        <w:rPr>
          <w:rFonts w:hint="eastAsia" w:ascii="宋体" w:hAnsi="宋体"/>
          <w:szCs w:val="21"/>
        </w:rPr>
      </w:pPr>
      <w:bookmarkStart w:id="10" w:name="_Toc28359004"/>
      <w:bookmarkStart w:id="11" w:name="_Toc28359081"/>
      <w:r>
        <w:rPr>
          <w:rFonts w:hint="eastAsia" w:ascii="宋体" w:hAnsi="宋体"/>
          <w:szCs w:val="21"/>
        </w:rPr>
        <w:t>2.落实政府采购政策需满足的资格要求：</w:t>
      </w:r>
    </w:p>
    <w:p w14:paraId="3DC6ED52">
      <w:pPr>
        <w:spacing w:line="360" w:lineRule="auto"/>
        <w:ind w:firstLine="420" w:firstLineChars="200"/>
        <w:rPr>
          <w:rFonts w:hint="eastAsia" w:ascii="宋体" w:hAnsi="宋体"/>
          <w:szCs w:val="21"/>
        </w:rPr>
      </w:pPr>
      <w:r>
        <w:rPr>
          <w:rFonts w:hint="eastAsia" w:ascii="宋体" w:hAnsi="宋体"/>
          <w:szCs w:val="21"/>
        </w:rPr>
        <w:t>□专门面向中小企业采购的项目（承接服务的供应商应为中型或小型或微型企业或监狱企业或残疾人福利性单位)</w:t>
      </w:r>
    </w:p>
    <w:p w14:paraId="138B3F07">
      <w:pPr>
        <w:spacing w:line="360" w:lineRule="auto"/>
        <w:ind w:firstLine="420" w:firstLineChars="200"/>
        <w:rPr>
          <w:rFonts w:hint="eastAsia" w:ascii="宋体" w:hAnsi="宋体"/>
          <w:szCs w:val="21"/>
        </w:rPr>
      </w:pPr>
      <w:r>
        <w:rPr>
          <w:rFonts w:ascii="Segoe UI Symbol" w:hAnsi="Segoe UI Symbol" w:cs="Segoe UI Symbol"/>
          <w:szCs w:val="21"/>
        </w:rPr>
        <w:t>☑</w:t>
      </w:r>
      <w:r>
        <w:rPr>
          <w:rFonts w:hint="eastAsia" w:ascii="宋体" w:hAnsi="宋体"/>
          <w:szCs w:val="21"/>
        </w:rPr>
        <w:t>非专门面向中小企业采购的项目</w:t>
      </w:r>
    </w:p>
    <w:p w14:paraId="5FFDBA05">
      <w:pPr>
        <w:spacing w:line="312" w:lineRule="auto"/>
        <w:ind w:firstLine="420" w:firstLineChars="200"/>
        <w:jc w:val="left"/>
        <w:rPr>
          <w:kern w:val="0"/>
        </w:rPr>
      </w:pPr>
      <w:r>
        <w:rPr>
          <w:rFonts w:hint="eastAsia" w:ascii="宋体" w:hAnsi="宋体"/>
          <w:szCs w:val="21"/>
        </w:rPr>
        <w:t>3.本项目的特定资格要求：</w:t>
      </w:r>
      <w:r>
        <w:rPr>
          <w:rFonts w:hint="eastAsia"/>
          <w:kern w:val="0"/>
          <w:szCs w:val="21"/>
        </w:rPr>
        <w:t>无</w:t>
      </w:r>
    </w:p>
    <w:p w14:paraId="23D640CA">
      <w:pPr>
        <w:spacing w:line="360" w:lineRule="auto"/>
        <w:ind w:firstLine="420" w:firstLineChars="200"/>
        <w:rPr>
          <w:rFonts w:hint="eastAsia" w:ascii="宋体" w:hAnsi="宋体"/>
          <w:szCs w:val="21"/>
        </w:rPr>
      </w:pPr>
      <w:r>
        <w:rPr>
          <w:rFonts w:hint="eastAsia" w:ascii="宋体" w:hAnsi="宋体"/>
          <w:szCs w:val="21"/>
        </w:rPr>
        <w:t>4.本项目的特定条件：无</w:t>
      </w:r>
    </w:p>
    <w:p w14:paraId="6D80393B">
      <w:pPr>
        <w:spacing w:line="360" w:lineRule="auto"/>
        <w:ind w:firstLine="420" w:firstLineChars="200"/>
        <w:rPr>
          <w:rFonts w:hint="eastAsia" w:ascii="宋体" w:hAnsi="宋体"/>
          <w:szCs w:val="21"/>
        </w:rPr>
      </w:pPr>
      <w:r>
        <w:rPr>
          <w:rFonts w:hint="eastAsia" w:ascii="宋体" w:hAnsi="宋体"/>
          <w:szCs w:val="21"/>
        </w:rPr>
        <w:t>5.单位负责人为同一人或者存在直接控股、管理关系的不同供应商，不得参加同一合同项下的政府采购活动。为本项目提供过整体设计、规范编制或者项目管理、监理、检测等服务的供应商，不得再参加本项目上述服务以外的其他采购活动。</w:t>
      </w:r>
    </w:p>
    <w:p w14:paraId="6B2080F2">
      <w:pPr>
        <w:spacing w:line="360" w:lineRule="auto"/>
        <w:ind w:firstLine="420" w:firstLineChars="200"/>
        <w:rPr>
          <w:rFonts w:hint="eastAsia" w:ascii="宋体" w:hAnsi="宋体"/>
          <w:szCs w:val="21"/>
        </w:rPr>
      </w:pPr>
      <w:r>
        <w:rPr>
          <w:rFonts w:hint="eastAsia" w:ascii="宋体" w:hAnsi="宋体"/>
          <w:szCs w:val="21"/>
        </w:rPr>
        <w:t xml:space="preserve">6.对在“信用中国”网站(www.creditchina.gov.cn) 、中国政府采购网(www.ccgp.gov.cn)被列入失信被执行人、重大税收违法失信主体、政府采购严重违法失信行为记录名单及其他不符合《中华人民共和国政府采购法》第二十二条规定条件的供应商，不得参与政府采购活动。 </w:t>
      </w:r>
    </w:p>
    <w:p w14:paraId="58FFAF23">
      <w:pPr>
        <w:spacing w:line="360" w:lineRule="auto"/>
        <w:rPr>
          <w:rFonts w:hint="eastAsia" w:ascii="黑体" w:hAnsi="黑体" w:eastAsia="黑体"/>
          <w:b/>
          <w:bCs/>
          <w:sz w:val="24"/>
        </w:rPr>
      </w:pPr>
      <w:bookmarkStart w:id="12" w:name="_Toc35393792"/>
      <w:bookmarkStart w:id="13" w:name="_Toc35393623"/>
      <w:r>
        <w:rPr>
          <w:rFonts w:hint="eastAsia" w:ascii="黑体" w:hAnsi="黑体" w:eastAsia="黑体"/>
          <w:b/>
          <w:bCs/>
          <w:sz w:val="24"/>
        </w:rPr>
        <w:t>三、获取招标文件</w:t>
      </w:r>
      <w:bookmarkEnd w:id="10"/>
      <w:bookmarkEnd w:id="11"/>
      <w:bookmarkEnd w:id="12"/>
      <w:bookmarkEnd w:id="13"/>
    </w:p>
    <w:p w14:paraId="63EEA8DB">
      <w:pPr>
        <w:snapToGrid w:val="0"/>
        <w:spacing w:line="360" w:lineRule="auto"/>
        <w:ind w:firstLine="472" w:firstLineChars="225"/>
        <w:rPr>
          <w:rFonts w:hint="eastAsia" w:ascii="宋体" w:hAnsi="宋体"/>
          <w:szCs w:val="21"/>
        </w:rPr>
      </w:pPr>
      <w:bookmarkStart w:id="14" w:name="_Toc28359005"/>
      <w:bookmarkStart w:id="15" w:name="_Toc28359082"/>
      <w:bookmarkStart w:id="16" w:name="_Toc35393624"/>
      <w:bookmarkStart w:id="17" w:name="_Toc35393793"/>
      <w:r>
        <w:rPr>
          <w:rFonts w:hint="eastAsia" w:ascii="宋体" w:hAnsi="宋体"/>
          <w:szCs w:val="21"/>
        </w:rPr>
        <w:t>时间：自公告发布之日起。</w:t>
      </w:r>
    </w:p>
    <w:p w14:paraId="55D0BCEA">
      <w:pPr>
        <w:spacing w:line="360" w:lineRule="auto"/>
        <w:ind w:firstLine="420" w:firstLineChars="200"/>
        <w:rPr>
          <w:rFonts w:hint="eastAsia" w:ascii="黑体" w:hAnsi="黑体" w:eastAsia="黑体"/>
          <w:b/>
          <w:bCs/>
          <w:sz w:val="24"/>
        </w:rPr>
      </w:pPr>
      <w:r>
        <w:rPr>
          <w:rFonts w:hint="eastAsia" w:ascii="宋体" w:hAnsi="宋体"/>
          <w:szCs w:val="21"/>
        </w:rPr>
        <w:t>获取方式：网上下载。本项目不发放纸质文件，供应商可自行在</w:t>
      </w:r>
      <w:r>
        <w:rPr>
          <w:rFonts w:hint="eastAsia"/>
        </w:rPr>
        <w:t>广西政府采购云平台（https://www.gcy.zfcg.gxzf.gov.cn/）</w:t>
      </w:r>
      <w:r>
        <w:rPr>
          <w:rFonts w:hint="eastAsia" w:ascii="宋体" w:hAnsi="宋体"/>
          <w:szCs w:val="21"/>
        </w:rPr>
        <w:t>下载招标文件（操作路径：登录“</w:t>
      </w:r>
      <w:r>
        <w:rPr>
          <w:rFonts w:hint="eastAsia"/>
        </w:rPr>
        <w:t>广西政府采购云</w:t>
      </w:r>
      <w:r>
        <w:rPr>
          <w:rFonts w:hint="eastAsia" w:ascii="宋体" w:hAnsi="宋体"/>
          <w:szCs w:val="21"/>
        </w:rPr>
        <w:t>”平台-项目采购-获取采购文件-找到本项目-点击“申请获取采购文件”），电子投标文件制作需要基于“</w:t>
      </w:r>
      <w:r>
        <w:rPr>
          <w:rFonts w:hint="eastAsia"/>
        </w:rPr>
        <w:t>广西政府采购云</w:t>
      </w:r>
      <w:r>
        <w:rPr>
          <w:rFonts w:hint="eastAsia" w:ascii="宋体" w:hAnsi="宋体"/>
          <w:szCs w:val="21"/>
        </w:rPr>
        <w:t>”平台获取的招标文件编制。</w:t>
      </w:r>
    </w:p>
    <w:p w14:paraId="43EC314D">
      <w:pPr>
        <w:snapToGrid w:val="0"/>
        <w:spacing w:line="360" w:lineRule="auto"/>
        <w:ind w:firstLine="472" w:firstLineChars="225"/>
        <w:rPr>
          <w:rFonts w:hint="eastAsia" w:ascii="宋体" w:hAnsi="宋体"/>
          <w:szCs w:val="21"/>
        </w:rPr>
      </w:pPr>
      <w:r>
        <w:rPr>
          <w:rFonts w:hint="eastAsia" w:ascii="宋体" w:hAnsi="宋体"/>
          <w:szCs w:val="21"/>
        </w:rPr>
        <w:t>售价：0元。</w:t>
      </w:r>
    </w:p>
    <w:p w14:paraId="572C3E13">
      <w:pPr>
        <w:spacing w:line="360" w:lineRule="auto"/>
        <w:rPr>
          <w:rFonts w:hint="eastAsia" w:ascii="黑体" w:hAnsi="黑体" w:eastAsia="黑体"/>
          <w:b/>
          <w:bCs/>
          <w:sz w:val="24"/>
        </w:rPr>
      </w:pPr>
      <w:r>
        <w:rPr>
          <w:rFonts w:hint="eastAsia" w:ascii="黑体" w:hAnsi="黑体" w:eastAsia="黑体"/>
          <w:b/>
          <w:bCs/>
          <w:sz w:val="24"/>
        </w:rPr>
        <w:t>四、提交投标文件</w:t>
      </w:r>
      <w:bookmarkEnd w:id="14"/>
      <w:bookmarkEnd w:id="15"/>
      <w:r>
        <w:rPr>
          <w:rFonts w:hint="eastAsia" w:ascii="黑体" w:hAnsi="黑体" w:eastAsia="黑体"/>
          <w:b/>
          <w:bCs/>
          <w:sz w:val="24"/>
        </w:rPr>
        <w:t>截止时间、开标时间和地点</w:t>
      </w:r>
      <w:bookmarkEnd w:id="16"/>
      <w:bookmarkEnd w:id="17"/>
    </w:p>
    <w:p w14:paraId="57563658">
      <w:pPr>
        <w:spacing w:line="360" w:lineRule="auto"/>
        <w:ind w:firstLine="420" w:firstLineChars="200"/>
        <w:rPr>
          <w:rFonts w:hint="eastAsia" w:ascii="宋体" w:hAnsi="宋体"/>
          <w:bCs/>
          <w:szCs w:val="21"/>
          <w:u w:val="single"/>
        </w:rPr>
      </w:pPr>
      <w:r>
        <w:rPr>
          <w:rFonts w:hint="eastAsia" w:ascii="宋体" w:hAnsi="宋体"/>
          <w:bCs/>
          <w:szCs w:val="21"/>
        </w:rPr>
        <w:t>1、提交投标文件截止时间和开标时间：</w:t>
      </w:r>
      <w:r>
        <w:rPr>
          <w:rFonts w:hint="eastAsia" w:ascii="宋体" w:hAnsi="宋体"/>
          <w:bCs/>
          <w:szCs w:val="21"/>
          <w:u w:val="single"/>
        </w:rPr>
        <w:t>202</w:t>
      </w:r>
      <w:r>
        <w:rPr>
          <w:rFonts w:ascii="宋体" w:hAnsi="宋体"/>
          <w:bCs/>
          <w:szCs w:val="21"/>
          <w:u w:val="single"/>
        </w:rPr>
        <w:t>6</w:t>
      </w:r>
      <w:r>
        <w:rPr>
          <w:rFonts w:hint="eastAsia" w:ascii="宋体" w:hAnsi="宋体"/>
          <w:bCs/>
          <w:szCs w:val="21"/>
          <w:u w:val="single"/>
        </w:rPr>
        <w:t>年</w:t>
      </w:r>
      <w:r>
        <w:rPr>
          <w:rFonts w:hint="eastAsia" w:ascii="宋体" w:hAnsi="宋体"/>
          <w:bCs/>
          <w:szCs w:val="21"/>
          <w:u w:val="single"/>
          <w:lang w:val="en-US" w:eastAsia="zh-CN"/>
        </w:rPr>
        <w:t>7</w:t>
      </w:r>
      <w:r>
        <w:rPr>
          <w:rFonts w:hint="eastAsia" w:ascii="宋体" w:hAnsi="宋体"/>
          <w:bCs/>
          <w:szCs w:val="21"/>
          <w:u w:val="single"/>
        </w:rPr>
        <w:t>月</w:t>
      </w:r>
      <w:r>
        <w:rPr>
          <w:rFonts w:hint="eastAsia" w:ascii="宋体" w:hAnsi="宋体"/>
          <w:bCs/>
          <w:szCs w:val="21"/>
          <w:u w:val="single"/>
          <w:lang w:val="en-US" w:eastAsia="zh-CN"/>
        </w:rPr>
        <w:t>21</w:t>
      </w:r>
      <w:r>
        <w:rPr>
          <w:rFonts w:hint="eastAsia" w:ascii="宋体" w:hAnsi="宋体"/>
          <w:bCs/>
          <w:szCs w:val="21"/>
          <w:u w:val="single"/>
        </w:rPr>
        <w:t>日9时30分（北京时间）</w:t>
      </w:r>
    </w:p>
    <w:p w14:paraId="216FA6D6">
      <w:pPr>
        <w:spacing w:line="360" w:lineRule="auto"/>
        <w:ind w:firstLine="420" w:firstLineChars="200"/>
        <w:rPr>
          <w:rFonts w:hint="eastAsia" w:ascii="宋体" w:hAnsi="宋体"/>
          <w:szCs w:val="21"/>
        </w:rPr>
      </w:pPr>
      <w:r>
        <w:rPr>
          <w:rFonts w:hint="eastAsia" w:ascii="宋体" w:hAnsi="宋体"/>
          <w:szCs w:val="21"/>
        </w:rPr>
        <w:t>2、投标和开标地点：</w:t>
      </w:r>
    </w:p>
    <w:p w14:paraId="5360238D">
      <w:pPr>
        <w:widowControl/>
        <w:spacing w:line="360" w:lineRule="auto"/>
        <w:ind w:firstLine="420" w:firstLineChars="200"/>
        <w:jc w:val="left"/>
        <w:rPr>
          <w:rFonts w:hint="eastAsia" w:ascii="宋体" w:hAnsi="宋体"/>
          <w:szCs w:val="21"/>
        </w:rPr>
      </w:pPr>
      <w:r>
        <w:rPr>
          <w:rFonts w:hint="eastAsia" w:ascii="宋体" w:hAnsi="宋体"/>
          <w:szCs w:val="21"/>
        </w:rPr>
        <w:t>（1）投标文件提交方式：本项目为南宁市全流程电子化项目，通过广西政府采购云平台（</w:t>
      </w:r>
      <w:r>
        <w:rPr>
          <w:rFonts w:hint="eastAsia" w:ascii="宋体" w:hAnsi="宋体"/>
          <w:bCs/>
          <w:szCs w:val="21"/>
        </w:rPr>
        <w:t>https://www.gcy.zfcg.gxzf.gov.cn/</w:t>
      </w:r>
      <w:r>
        <w:rPr>
          <w:rFonts w:hint="eastAsia" w:ascii="宋体" w:hAnsi="宋体"/>
          <w:szCs w:val="21"/>
        </w:rPr>
        <w:t>）实行在线电子投标，供应商应先安装“</w:t>
      </w:r>
      <w:r>
        <w:rPr>
          <w:rFonts w:hint="eastAsia"/>
        </w:rPr>
        <w:t>广西政府采购云平台</w:t>
      </w:r>
      <w:r>
        <w:rPr>
          <w:rFonts w:hint="eastAsia" w:ascii="宋体" w:hAnsi="宋体"/>
          <w:szCs w:val="21"/>
        </w:rPr>
        <w:t>电子交易客户端”（请自行前往“</w:t>
      </w:r>
      <w:r>
        <w:rPr>
          <w:rFonts w:hint="eastAsia"/>
        </w:rPr>
        <w:t>广西政府采购云</w:t>
      </w:r>
      <w:r>
        <w:rPr>
          <w:rFonts w:hint="eastAsia" w:ascii="宋体" w:hAnsi="宋体"/>
          <w:szCs w:val="21"/>
        </w:rPr>
        <w:t>”平台进行下载），并按照本项目招标文件和“</w:t>
      </w:r>
      <w:r>
        <w:rPr>
          <w:rFonts w:hint="eastAsia"/>
        </w:rPr>
        <w:t>广西政府采购云</w:t>
      </w:r>
      <w:r>
        <w:rPr>
          <w:rFonts w:hint="eastAsia" w:ascii="宋体" w:hAnsi="宋体"/>
          <w:szCs w:val="21"/>
        </w:rPr>
        <w:t>”平台的要求编制、加密后在投标截止时间前通过网络上传至 “</w:t>
      </w:r>
      <w:r>
        <w:rPr>
          <w:rFonts w:hint="eastAsia"/>
        </w:rPr>
        <w:t>广西政府采购云</w:t>
      </w:r>
      <w:r>
        <w:rPr>
          <w:rFonts w:hint="eastAsia" w:ascii="宋体" w:hAnsi="宋体"/>
          <w:szCs w:val="21"/>
        </w:rPr>
        <w:t>”平台，</w:t>
      </w:r>
      <w:r>
        <w:rPr>
          <w:rFonts w:hint="eastAsia" w:ascii="宋体" w:hAnsi="宋体"/>
          <w:b/>
          <w:szCs w:val="21"/>
        </w:rPr>
        <w:t>供应商在“</w:t>
      </w:r>
      <w:r>
        <w:rPr>
          <w:rFonts w:hint="eastAsia"/>
        </w:rPr>
        <w:t>广西政府采购云</w:t>
      </w:r>
      <w:r>
        <w:rPr>
          <w:rFonts w:hint="eastAsia" w:ascii="宋体" w:hAnsi="宋体"/>
          <w:b/>
          <w:szCs w:val="21"/>
        </w:rPr>
        <w:t>”平台提交电子版投标文件时，请填写参加远程开标活动经办人联系方式，</w:t>
      </w:r>
      <w:r>
        <w:rPr>
          <w:rFonts w:hint="eastAsia" w:ascii="宋体" w:hAnsi="宋体"/>
          <w:szCs w:val="21"/>
        </w:rPr>
        <w:t>电子投标具体操作流程详见本公告附件</w:t>
      </w:r>
      <w:r>
        <w:rPr>
          <w:rFonts w:ascii="宋体" w:hAnsi="宋体"/>
          <w:szCs w:val="21"/>
        </w:rPr>
        <w:t>2</w:t>
      </w:r>
      <w:r>
        <w:rPr>
          <w:rFonts w:hint="eastAsia" w:ascii="宋体" w:hAnsi="宋体"/>
          <w:szCs w:val="21"/>
        </w:rPr>
        <w:t>。</w:t>
      </w:r>
    </w:p>
    <w:p w14:paraId="2A40C0D3">
      <w:pPr>
        <w:widowControl/>
        <w:spacing w:line="360" w:lineRule="auto"/>
        <w:ind w:firstLine="420" w:firstLineChars="200"/>
        <w:jc w:val="left"/>
        <w:rPr>
          <w:rFonts w:hint="eastAsia" w:ascii="宋体" w:hAnsi="宋体"/>
          <w:szCs w:val="21"/>
        </w:rPr>
      </w:pPr>
      <w:r>
        <w:rPr>
          <w:rFonts w:hint="eastAsia" w:ascii="宋体" w:hAnsi="宋体"/>
          <w:szCs w:val="21"/>
        </w:rPr>
        <w:t>（2）未进行网上注册并办理数字证书（CA认证）的供应商将无法参与本项目政府采购活动，潜在供应商应当在投标截止时间前，完成电子交易平台上的CA数字证书办理（申领流程见本公告附件</w:t>
      </w:r>
      <w:r>
        <w:rPr>
          <w:rFonts w:ascii="宋体" w:hAnsi="宋体"/>
          <w:szCs w:val="21"/>
        </w:rPr>
        <w:t>1</w:t>
      </w:r>
      <w:r>
        <w:rPr>
          <w:rFonts w:hint="eastAsia" w:ascii="宋体" w:hAnsi="宋体"/>
          <w:szCs w:val="21"/>
        </w:rPr>
        <w:t>）及投标文件的提交。完成CA数字证书办理预计7日左右，</w:t>
      </w:r>
      <w:r>
        <w:rPr>
          <w:rFonts w:hint="eastAsia" w:ascii="宋体" w:hAnsi="宋体" w:cs="宋体"/>
          <w:szCs w:val="21"/>
        </w:rPr>
        <w:t>投标人只需办理其中一家CA数字证书及签章，</w:t>
      </w:r>
      <w:r>
        <w:rPr>
          <w:rFonts w:hint="eastAsia" w:ascii="宋体" w:hAnsi="宋体"/>
          <w:szCs w:val="21"/>
        </w:rPr>
        <w:t>建议各投标人抓紧时间办理。</w:t>
      </w:r>
    </w:p>
    <w:p w14:paraId="11322803">
      <w:pPr>
        <w:widowControl/>
        <w:spacing w:line="360" w:lineRule="auto"/>
        <w:ind w:firstLine="420" w:firstLineChars="200"/>
        <w:jc w:val="left"/>
        <w:rPr>
          <w:rFonts w:hint="eastAsia" w:ascii="宋体" w:hAnsi="宋体"/>
          <w:szCs w:val="21"/>
        </w:rPr>
      </w:pPr>
      <w:r>
        <w:rPr>
          <w:rFonts w:hint="eastAsia" w:ascii="宋体" w:hAnsi="宋体"/>
          <w:szCs w:val="21"/>
        </w:rPr>
        <w:t>（3）为确保网上操作合法、有效和安全，请投标供应商确保在电子投标过程中能够对相关数据电文进行加密和使用电子签章，妥善保管CA数字证书并使用有效的CA数字证书参与整个招标活动。</w:t>
      </w:r>
    </w:p>
    <w:p w14:paraId="4C35A7E6">
      <w:pPr>
        <w:spacing w:line="360" w:lineRule="auto"/>
        <w:ind w:firstLine="420" w:firstLineChars="200"/>
        <w:rPr>
          <w:rFonts w:hint="eastAsia" w:ascii="宋体" w:hAnsi="宋体"/>
          <w:bCs/>
          <w:szCs w:val="21"/>
          <w:u w:val="single"/>
        </w:rPr>
      </w:pPr>
      <w:r>
        <w:rPr>
          <w:rFonts w:hint="eastAsia" w:ascii="宋体" w:hAnsi="宋体"/>
          <w:bCs/>
          <w:szCs w:val="21"/>
          <w:u w:val="single"/>
        </w:rPr>
        <w:t>注：投标人应当在投标截止时间前完成电子投标文件的上传、递交，投标截止时间前可以补充、修改或者撤回投标文件。补充或者修改投标文件的，应当先行撤回原文件，补充、修改后重新上传、递交。投标截止时间前未完成上传、递交的，视为撤回投标文件。投标截止时间以后上传递交的投标文件“广西政府采购云”平台将予以拒收。</w:t>
      </w:r>
    </w:p>
    <w:p w14:paraId="4176EDDC">
      <w:pPr>
        <w:widowControl/>
        <w:spacing w:line="360" w:lineRule="auto"/>
        <w:ind w:firstLine="420" w:firstLineChars="200"/>
        <w:jc w:val="left"/>
        <w:rPr>
          <w:rFonts w:hint="eastAsia" w:ascii="宋体" w:hAnsi="宋体"/>
          <w:szCs w:val="21"/>
        </w:rPr>
      </w:pPr>
      <w:r>
        <w:rPr>
          <w:rFonts w:hint="eastAsia" w:ascii="宋体" w:hAnsi="宋体"/>
          <w:szCs w:val="21"/>
        </w:rPr>
        <w:t>（4）开标地点：本次招标将</w:t>
      </w:r>
      <w:r>
        <w:rPr>
          <w:rFonts w:hint="eastAsia" w:ascii="宋体" w:hAnsi="宋体"/>
          <w:szCs w:val="21"/>
          <w:u w:val="single"/>
        </w:rPr>
        <w:t>于202</w:t>
      </w:r>
      <w:r>
        <w:rPr>
          <w:rFonts w:ascii="宋体" w:hAnsi="宋体"/>
          <w:szCs w:val="21"/>
          <w:u w:val="single"/>
        </w:rPr>
        <w:t>6</w:t>
      </w:r>
      <w:r>
        <w:rPr>
          <w:rFonts w:hint="eastAsia" w:ascii="宋体" w:hAnsi="宋体"/>
          <w:szCs w:val="21"/>
          <w:u w:val="single"/>
        </w:rPr>
        <w:t>年</w:t>
      </w:r>
      <w:r>
        <w:rPr>
          <w:rFonts w:hint="eastAsia" w:ascii="宋体" w:hAnsi="宋体"/>
          <w:szCs w:val="21"/>
          <w:u w:val="single"/>
          <w:lang w:val="en-US" w:eastAsia="zh-CN"/>
        </w:rPr>
        <w:t>7</w:t>
      </w:r>
      <w:r>
        <w:rPr>
          <w:rFonts w:hint="eastAsia" w:ascii="宋体" w:hAnsi="宋体"/>
          <w:szCs w:val="21"/>
          <w:u w:val="single"/>
        </w:rPr>
        <w:t>月</w:t>
      </w:r>
      <w:r>
        <w:rPr>
          <w:rFonts w:hint="eastAsia" w:ascii="宋体" w:hAnsi="宋体"/>
          <w:szCs w:val="21"/>
          <w:u w:val="single"/>
          <w:lang w:val="en-US" w:eastAsia="zh-CN"/>
        </w:rPr>
        <w:t>21</w:t>
      </w:r>
      <w:r>
        <w:rPr>
          <w:rFonts w:hint="eastAsia" w:ascii="宋体" w:hAnsi="宋体"/>
          <w:szCs w:val="21"/>
          <w:u w:val="single"/>
        </w:rPr>
        <w:t>日9时30分（北京时间）</w:t>
      </w:r>
      <w:r>
        <w:rPr>
          <w:rFonts w:hint="eastAsia" w:ascii="宋体" w:hAnsi="宋体"/>
          <w:szCs w:val="21"/>
        </w:rPr>
        <w:t>在“</w:t>
      </w:r>
      <w:r>
        <w:rPr>
          <w:rFonts w:hint="eastAsia"/>
        </w:rPr>
        <w:t>广西政府采购云</w:t>
      </w:r>
      <w:r>
        <w:rPr>
          <w:rFonts w:hint="eastAsia" w:ascii="宋体" w:hAnsi="宋体"/>
          <w:szCs w:val="21"/>
        </w:rPr>
        <w:t>”平台电子开标大厅开标。</w:t>
      </w:r>
    </w:p>
    <w:p w14:paraId="0A8FD975">
      <w:pPr>
        <w:snapToGrid w:val="0"/>
        <w:spacing w:line="360" w:lineRule="auto"/>
        <w:ind w:firstLine="420" w:firstLineChars="200"/>
        <w:rPr>
          <w:rStyle w:val="39"/>
        </w:rPr>
      </w:pPr>
      <w:r>
        <w:rPr>
          <w:rFonts w:hint="eastAsia" w:ascii="宋体" w:hAnsi="宋体" w:cs="宋体"/>
          <w:kern w:val="0"/>
          <w:szCs w:val="21"/>
        </w:rPr>
        <w:t>（5）CA证书在线解密：供应商投标时，</w:t>
      </w:r>
      <w:r>
        <w:rPr>
          <w:rFonts w:hint="eastAsia" w:ascii="宋体" w:hAnsi="宋体" w:cs="宋体"/>
          <w:b/>
          <w:kern w:val="0"/>
          <w:szCs w:val="21"/>
        </w:rPr>
        <w:t>需携带制作投标文件时用来加密的有效数字证书（CA认证）</w:t>
      </w:r>
      <w:r>
        <w:rPr>
          <w:rFonts w:hint="eastAsia" w:ascii="宋体" w:hAnsi="宋体" w:cs="宋体"/>
          <w:kern w:val="0"/>
          <w:szCs w:val="21"/>
        </w:rPr>
        <w:t>登录“</w:t>
      </w:r>
      <w:r>
        <w:rPr>
          <w:rFonts w:hint="eastAsia"/>
        </w:rPr>
        <w:t>广西政府采购云</w:t>
      </w:r>
      <w:r>
        <w:rPr>
          <w:rFonts w:hint="eastAsia" w:ascii="宋体" w:hAnsi="宋体" w:cs="宋体"/>
          <w:kern w:val="0"/>
          <w:szCs w:val="21"/>
        </w:rPr>
        <w:t>”平台电子开标大厅现场按规定时间对加密的投标文件进行解密，未能按要求进行解密的，由此产生的后果由投标人自行承担。</w:t>
      </w:r>
    </w:p>
    <w:p w14:paraId="4B960A63">
      <w:pPr>
        <w:spacing w:line="360" w:lineRule="auto"/>
        <w:rPr>
          <w:rFonts w:hint="eastAsia" w:ascii="黑体" w:hAnsi="黑体" w:eastAsia="黑体"/>
          <w:b/>
          <w:bCs/>
          <w:sz w:val="24"/>
        </w:rPr>
      </w:pPr>
      <w:bookmarkStart w:id="18" w:name="_Toc35393625"/>
      <w:bookmarkStart w:id="19" w:name="_Toc28359007"/>
      <w:bookmarkStart w:id="20" w:name="_Toc28359084"/>
      <w:bookmarkStart w:id="21" w:name="_Toc35393794"/>
      <w:r>
        <w:rPr>
          <w:rFonts w:hint="eastAsia" w:ascii="黑体" w:hAnsi="黑体" w:eastAsia="黑体"/>
          <w:b/>
          <w:bCs/>
          <w:sz w:val="24"/>
        </w:rPr>
        <w:t>五、公告期限</w:t>
      </w:r>
      <w:bookmarkEnd w:id="18"/>
      <w:bookmarkEnd w:id="19"/>
      <w:bookmarkEnd w:id="20"/>
      <w:bookmarkEnd w:id="21"/>
    </w:p>
    <w:p w14:paraId="56194A3C">
      <w:pPr>
        <w:spacing w:line="360" w:lineRule="auto"/>
        <w:ind w:firstLine="420" w:firstLineChars="200"/>
        <w:rPr>
          <w:rFonts w:hint="eastAsia" w:ascii="宋体" w:hAnsi="宋体" w:cs="宋体"/>
          <w:kern w:val="0"/>
          <w:szCs w:val="21"/>
        </w:rPr>
      </w:pPr>
      <w:r>
        <w:rPr>
          <w:rFonts w:hint="eastAsia" w:ascii="宋体" w:hAnsi="宋体" w:cs="宋体"/>
          <w:kern w:val="0"/>
          <w:szCs w:val="21"/>
        </w:rPr>
        <w:t>自本公告发布之日起5个工作日。</w:t>
      </w:r>
    </w:p>
    <w:p w14:paraId="2341CA92">
      <w:pPr>
        <w:spacing w:line="360" w:lineRule="auto"/>
        <w:rPr>
          <w:rFonts w:hint="eastAsia" w:ascii="黑体" w:hAnsi="黑体" w:eastAsia="黑体"/>
          <w:b/>
          <w:bCs/>
          <w:sz w:val="24"/>
        </w:rPr>
      </w:pPr>
      <w:bookmarkStart w:id="22" w:name="_Toc35393795"/>
      <w:bookmarkStart w:id="23" w:name="_Toc35393626"/>
      <w:r>
        <w:rPr>
          <w:rFonts w:hint="eastAsia" w:ascii="黑体" w:hAnsi="黑体" w:eastAsia="黑体"/>
          <w:b/>
          <w:bCs/>
          <w:sz w:val="24"/>
        </w:rPr>
        <w:t>六、其他补充事宜</w:t>
      </w:r>
      <w:bookmarkEnd w:id="22"/>
      <w:bookmarkEnd w:id="23"/>
    </w:p>
    <w:p w14:paraId="2E0516A9">
      <w:pPr>
        <w:spacing w:line="360" w:lineRule="auto"/>
        <w:ind w:firstLine="315" w:firstLineChars="150"/>
        <w:rPr>
          <w:rFonts w:hint="eastAsia" w:ascii="宋体" w:hAnsi="宋体" w:cs="宋体"/>
          <w:kern w:val="0"/>
          <w:szCs w:val="21"/>
        </w:rPr>
      </w:pPr>
      <w:r>
        <w:rPr>
          <w:rFonts w:hint="eastAsia" w:ascii="宋体" w:hAnsi="宋体" w:cs="宋体"/>
          <w:kern w:val="0"/>
          <w:szCs w:val="21"/>
        </w:rPr>
        <w:t>1.投标保证金：本项目不收取投标保证金</w:t>
      </w:r>
    </w:p>
    <w:p w14:paraId="14432026">
      <w:pPr>
        <w:wordWrap w:val="0"/>
        <w:spacing w:line="360" w:lineRule="auto"/>
        <w:ind w:firstLine="315" w:firstLineChars="150"/>
        <w:jc w:val="left"/>
        <w:rPr>
          <w:rFonts w:hint="eastAsia" w:ascii="宋体" w:hAnsi="宋体" w:cs="宋体"/>
          <w:kern w:val="0"/>
          <w:szCs w:val="21"/>
        </w:rPr>
      </w:pPr>
      <w:r>
        <w:rPr>
          <w:rFonts w:hint="eastAsia" w:ascii="宋体" w:hAnsi="宋体" w:cs="宋体"/>
          <w:kern w:val="0"/>
          <w:szCs w:val="21"/>
        </w:rPr>
        <w:t>2.采购意向公开链接：</w:t>
      </w:r>
      <w:bookmarkStart w:id="24" w:name="_Hlk37429585"/>
      <w:r>
        <w:t xml:space="preserve"> </w:t>
      </w:r>
      <w:r>
        <w:rPr>
          <w:rFonts w:ascii="宋体" w:hAnsi="宋体" w:cs="宋体"/>
          <w:kern w:val="0"/>
          <w:szCs w:val="21"/>
        </w:rPr>
        <w:t>https://zfcg.gxzf.gov.cn/site/detail?parentId=66485&amp;articleId=eDvn1wnbD2ShakbewnqvHA==</w:t>
      </w:r>
    </w:p>
    <w:p w14:paraId="6E35019B">
      <w:pPr>
        <w:spacing w:line="360" w:lineRule="auto"/>
        <w:ind w:firstLine="315" w:firstLineChars="150"/>
        <w:jc w:val="left"/>
        <w:rPr>
          <w:rFonts w:hint="eastAsia" w:ascii="宋体" w:hAnsi="宋体" w:cs="宋体"/>
          <w:kern w:val="0"/>
          <w:szCs w:val="21"/>
        </w:rPr>
      </w:pPr>
      <w:r>
        <w:rPr>
          <w:rFonts w:hint="eastAsia" w:ascii="宋体" w:hAnsi="宋体" w:cs="宋体"/>
          <w:kern w:val="0"/>
          <w:szCs w:val="21"/>
        </w:rPr>
        <w:t>3.</w:t>
      </w:r>
      <w:bookmarkStart w:id="25" w:name="_Hlk37429595"/>
      <w:r>
        <w:rPr>
          <w:rFonts w:hint="eastAsia" w:ascii="宋体" w:hAnsi="宋体" w:cs="宋体"/>
          <w:kern w:val="0"/>
          <w:szCs w:val="21"/>
        </w:rPr>
        <w:t>网上查询地址</w:t>
      </w:r>
    </w:p>
    <w:bookmarkEnd w:id="24"/>
    <w:bookmarkEnd w:id="25"/>
    <w:p w14:paraId="028B932B">
      <w:pPr>
        <w:spacing w:line="380" w:lineRule="atLeast"/>
        <w:ind w:left="420" w:leftChars="200"/>
        <w:rPr>
          <w:szCs w:val="22"/>
        </w:rPr>
      </w:pPr>
      <w:bookmarkStart w:id="26" w:name="_Hlk37429674"/>
      <w:r>
        <w:rPr>
          <w:rFonts w:hint="eastAsia"/>
          <w:kern w:val="0"/>
        </w:rPr>
        <w:t>中国政府采购网（</w:t>
      </w:r>
      <w:r>
        <w:rPr>
          <w:kern w:val="0"/>
        </w:rPr>
        <w:t>http://www.ccgp.gov.cn</w:t>
      </w:r>
      <w:r>
        <w:rPr>
          <w:rFonts w:hint="eastAsia"/>
          <w:kern w:val="0"/>
        </w:rPr>
        <w:t>）</w:t>
      </w:r>
      <w:r>
        <w:rPr>
          <w:kern w:val="0"/>
        </w:rPr>
        <w:br w:type="textWrapping"/>
      </w:r>
      <w:r>
        <w:rPr>
          <w:rFonts w:hint="eastAsia"/>
          <w:kern w:val="0"/>
        </w:rPr>
        <w:t>广西壮族自治区政府采购网（</w:t>
      </w:r>
      <w:r>
        <w:rPr>
          <w:kern w:val="0"/>
        </w:rPr>
        <w:t>http://zfcg.gxzf.gov.cn</w:t>
      </w:r>
      <w:r>
        <w:rPr>
          <w:rFonts w:hint="eastAsia"/>
          <w:kern w:val="0"/>
        </w:rPr>
        <w:t>）</w:t>
      </w:r>
      <w:r>
        <w:rPr>
          <w:kern w:val="0"/>
        </w:rPr>
        <w:br w:type="textWrapping"/>
      </w:r>
      <w:r>
        <w:rPr>
          <w:rFonts w:hint="eastAsia"/>
        </w:rPr>
        <w:t>全国公共资源交易平台（广西•南宁）（</w:t>
      </w:r>
      <w:r>
        <w:t>http://ggzy.jgswj.gxzf.gov.cn/nnggzy/</w:t>
      </w:r>
      <w:r>
        <w:rPr>
          <w:rFonts w:hint="eastAsia"/>
        </w:rPr>
        <w:t>）</w:t>
      </w:r>
    </w:p>
    <w:p w14:paraId="3F9995D6">
      <w:pPr>
        <w:spacing w:line="360" w:lineRule="auto"/>
        <w:ind w:firstLine="315" w:firstLineChars="150"/>
        <w:rPr>
          <w:rFonts w:hint="eastAsia" w:ascii="宋体" w:hAnsi="宋体" w:cs="宋体"/>
          <w:kern w:val="0"/>
          <w:szCs w:val="21"/>
        </w:rPr>
      </w:pPr>
      <w:r>
        <w:rPr>
          <w:rFonts w:hint="eastAsia" w:ascii="宋体" w:hAnsi="宋体"/>
          <w:szCs w:val="21"/>
        </w:rPr>
        <w:t xml:space="preserve">4. </w:t>
      </w:r>
      <w:r>
        <w:rPr>
          <w:rFonts w:hint="eastAsia" w:ascii="宋体" w:hAnsi="宋体" w:cs="宋体"/>
          <w:kern w:val="0"/>
          <w:szCs w:val="21"/>
        </w:rPr>
        <w:t>本项目需要落实的政府采购政策：</w:t>
      </w:r>
    </w:p>
    <w:bookmarkEnd w:id="26"/>
    <w:p w14:paraId="02161BF3">
      <w:pPr>
        <w:spacing w:line="360" w:lineRule="auto"/>
        <w:ind w:firstLine="420" w:firstLineChars="200"/>
        <w:rPr>
          <w:rFonts w:hint="eastAsia" w:ascii="宋体" w:hAnsi="宋体" w:cs="宋体"/>
          <w:kern w:val="0"/>
          <w:szCs w:val="21"/>
        </w:rPr>
      </w:pPr>
      <w:r>
        <w:rPr>
          <w:rFonts w:hint="eastAsia" w:ascii="宋体" w:hAnsi="宋体" w:cs="宋体"/>
          <w:kern w:val="0"/>
          <w:szCs w:val="21"/>
        </w:rPr>
        <w:t>（1）政府采购促进中小企业发展。</w:t>
      </w:r>
    </w:p>
    <w:p w14:paraId="253ADE4B">
      <w:pPr>
        <w:spacing w:line="360" w:lineRule="auto"/>
        <w:ind w:firstLine="420" w:firstLineChars="200"/>
        <w:rPr>
          <w:rFonts w:hint="eastAsia" w:ascii="宋体" w:hAnsi="宋体" w:cs="宋体"/>
          <w:kern w:val="0"/>
          <w:szCs w:val="21"/>
        </w:rPr>
      </w:pPr>
      <w:r>
        <w:rPr>
          <w:rFonts w:hint="eastAsia" w:ascii="宋体" w:hAnsi="宋体" w:cs="宋体"/>
          <w:kern w:val="0"/>
          <w:szCs w:val="21"/>
        </w:rPr>
        <w:t>（2）政府采购支持采用本国产品的政策。</w:t>
      </w:r>
    </w:p>
    <w:p w14:paraId="5E6EB2BF">
      <w:pPr>
        <w:spacing w:line="360" w:lineRule="auto"/>
        <w:ind w:firstLine="420" w:firstLineChars="200"/>
        <w:rPr>
          <w:rFonts w:hint="eastAsia" w:ascii="宋体" w:hAnsi="宋体" w:cs="宋体"/>
          <w:kern w:val="0"/>
          <w:szCs w:val="21"/>
        </w:rPr>
      </w:pPr>
      <w:r>
        <w:rPr>
          <w:rFonts w:hint="eastAsia" w:ascii="宋体" w:hAnsi="宋体" w:cs="宋体"/>
          <w:kern w:val="0"/>
          <w:szCs w:val="21"/>
        </w:rPr>
        <w:t>（3）强制采购节能产品；优先采购节能产品、环境标志产品。</w:t>
      </w:r>
    </w:p>
    <w:p w14:paraId="57CC2F83">
      <w:pPr>
        <w:spacing w:line="360" w:lineRule="auto"/>
        <w:ind w:firstLine="420" w:firstLineChars="200"/>
        <w:rPr>
          <w:rFonts w:hint="eastAsia" w:ascii="宋体" w:hAnsi="宋体" w:cs="宋体"/>
          <w:kern w:val="0"/>
          <w:szCs w:val="21"/>
        </w:rPr>
      </w:pPr>
      <w:r>
        <w:rPr>
          <w:rFonts w:hint="eastAsia" w:ascii="宋体" w:hAnsi="宋体" w:cs="宋体"/>
          <w:kern w:val="0"/>
          <w:szCs w:val="21"/>
        </w:rPr>
        <w:t>（4）政府采购促进残疾人就业政策。</w:t>
      </w:r>
    </w:p>
    <w:p w14:paraId="4F47A488">
      <w:pPr>
        <w:spacing w:line="360" w:lineRule="auto"/>
        <w:ind w:firstLine="315" w:firstLineChars="150"/>
        <w:rPr>
          <w:rFonts w:hint="eastAsia" w:ascii="宋体" w:hAnsi="宋体" w:cs="宋体"/>
          <w:kern w:val="0"/>
          <w:szCs w:val="21"/>
        </w:rPr>
      </w:pPr>
      <w:r>
        <w:rPr>
          <w:rFonts w:hint="eastAsia" w:ascii="宋体" w:hAnsi="宋体" w:cs="宋体"/>
          <w:kern w:val="0"/>
          <w:szCs w:val="21"/>
        </w:rPr>
        <w:t>（5）政府采购支持监狱企业发展。</w:t>
      </w:r>
    </w:p>
    <w:p w14:paraId="0A7FDD7C">
      <w:pPr>
        <w:spacing w:line="360" w:lineRule="auto"/>
        <w:ind w:firstLine="315" w:firstLineChars="150"/>
        <w:rPr>
          <w:rFonts w:hint="eastAsia" w:ascii="宋体" w:hAnsi="宋体" w:cs="宋体"/>
          <w:kern w:val="0"/>
          <w:szCs w:val="21"/>
        </w:rPr>
      </w:pPr>
      <w:r>
        <w:rPr>
          <w:rFonts w:hint="eastAsia" w:ascii="宋体" w:hAnsi="宋体" w:cs="宋体"/>
          <w:kern w:val="0"/>
          <w:szCs w:val="21"/>
        </w:rPr>
        <w:t>5.供应商认为采购文件使自己的权益受到损害的，可以在知道或者应知其权益受到损害之日起7个工作日内，以书面形式向采购人、采购代理机构提出质疑。质疑供应商对采购人、采购代理机构的答复不满意或者采购人、采购代理机构未在规定的时间内作出答复的，可以在答复期满后十五个工作日内向同级政府采购监督管理部门投诉。</w:t>
      </w:r>
    </w:p>
    <w:p w14:paraId="66609CFC">
      <w:pPr>
        <w:spacing w:line="360" w:lineRule="auto"/>
        <w:ind w:firstLine="420" w:firstLineChars="200"/>
        <w:rPr>
          <w:rFonts w:hint="eastAsia" w:ascii="宋体" w:hAnsi="宋体" w:cs="宋体"/>
          <w:kern w:val="0"/>
          <w:szCs w:val="21"/>
        </w:rPr>
      </w:pPr>
      <w:r>
        <w:rPr>
          <w:rFonts w:hint="eastAsia" w:ascii="宋体" w:hAnsi="宋体" w:cs="宋体"/>
          <w:kern w:val="0"/>
          <w:szCs w:val="21"/>
        </w:rPr>
        <w:t>6. 若对项目采购电子交易系统操作有疑问，可登录广西政府采购云平台（https://www.gcy.zfcg.gxzf.gov.cn/），点击右侧咨询小采，获取采小蜜智能服务管家帮助，或拨打广西政府采购云服务热线</w:t>
      </w:r>
      <w:r>
        <w:rPr>
          <w:rFonts w:ascii="宋体" w:hAnsi="宋体" w:cs="宋体"/>
          <w:kern w:val="0"/>
          <w:szCs w:val="21"/>
        </w:rPr>
        <w:t>95763</w:t>
      </w:r>
      <w:r>
        <w:rPr>
          <w:rFonts w:hint="eastAsia" w:ascii="宋体" w:hAnsi="宋体" w:cs="宋体"/>
          <w:kern w:val="0"/>
          <w:szCs w:val="21"/>
        </w:rPr>
        <w:t>或0771-3381253获取热线服务帮助。</w:t>
      </w:r>
    </w:p>
    <w:p w14:paraId="23735F91">
      <w:pPr>
        <w:spacing w:line="360" w:lineRule="auto"/>
        <w:rPr>
          <w:rFonts w:hint="eastAsia" w:ascii="黑体" w:hAnsi="黑体" w:eastAsia="黑体"/>
          <w:b/>
          <w:bCs/>
          <w:sz w:val="24"/>
        </w:rPr>
      </w:pPr>
      <w:bookmarkStart w:id="27" w:name="_Toc28359085"/>
      <w:bookmarkStart w:id="28" w:name="_Toc35393627"/>
      <w:bookmarkStart w:id="29" w:name="_Toc28359008"/>
      <w:bookmarkStart w:id="30" w:name="_Toc35393796"/>
      <w:r>
        <w:rPr>
          <w:rFonts w:hint="eastAsia" w:ascii="黑体" w:hAnsi="黑体" w:eastAsia="黑体"/>
          <w:b/>
          <w:bCs/>
          <w:sz w:val="24"/>
        </w:rPr>
        <w:t>七、对本次招标提出询问，请按以下方式联系。</w:t>
      </w:r>
      <w:bookmarkEnd w:id="27"/>
      <w:bookmarkEnd w:id="28"/>
      <w:bookmarkEnd w:id="29"/>
      <w:bookmarkEnd w:id="30"/>
    </w:p>
    <w:p w14:paraId="1C26065C">
      <w:pPr>
        <w:spacing w:line="360" w:lineRule="auto"/>
        <w:jc w:val="left"/>
        <w:rPr>
          <w:rFonts w:hint="eastAsia" w:ascii="宋体" w:hAnsi="宋体" w:cs="宋体"/>
          <w:szCs w:val="21"/>
        </w:rPr>
      </w:pPr>
      <w:r>
        <w:rPr>
          <w:rFonts w:hint="eastAsia" w:ascii="宋体" w:hAnsi="宋体" w:cs="宋体"/>
          <w:szCs w:val="21"/>
        </w:rPr>
        <w:t>　　　　1.采购人信息</w:t>
      </w:r>
    </w:p>
    <w:p w14:paraId="79CEB23D">
      <w:pPr>
        <w:spacing w:line="360" w:lineRule="auto"/>
        <w:ind w:left="1041" w:leftChars="371" w:hanging="262" w:hangingChars="125"/>
        <w:jc w:val="left"/>
        <w:rPr>
          <w:rFonts w:hint="eastAsia" w:ascii="宋体" w:hAnsi="宋体"/>
          <w:szCs w:val="21"/>
        </w:rPr>
      </w:pPr>
      <w:r>
        <w:rPr>
          <w:rFonts w:hint="eastAsia" w:ascii="宋体" w:hAnsi="宋体"/>
          <w:szCs w:val="21"/>
        </w:rPr>
        <w:t>名 称：南宁市职业技能培训和鉴定指导中心</w:t>
      </w:r>
    </w:p>
    <w:p w14:paraId="0998BE8E">
      <w:pPr>
        <w:spacing w:line="360" w:lineRule="auto"/>
        <w:ind w:left="1041" w:leftChars="371" w:hanging="262" w:hangingChars="125"/>
        <w:jc w:val="left"/>
        <w:rPr>
          <w:rFonts w:hint="eastAsia" w:ascii="宋体" w:hAnsi="宋体"/>
          <w:szCs w:val="21"/>
        </w:rPr>
      </w:pPr>
      <w:r>
        <w:rPr>
          <w:rFonts w:hint="eastAsia" w:ascii="宋体" w:hAnsi="宋体"/>
          <w:szCs w:val="21"/>
        </w:rPr>
        <w:t>地址：南宁市江南区星光大道40号（江南大厦）</w:t>
      </w:r>
    </w:p>
    <w:p w14:paraId="43D312BF">
      <w:pPr>
        <w:spacing w:line="360" w:lineRule="auto"/>
        <w:ind w:left="1041" w:leftChars="371" w:hanging="262" w:hangingChars="125"/>
        <w:jc w:val="left"/>
        <w:rPr>
          <w:rFonts w:hint="eastAsia" w:ascii="宋体" w:hAnsi="宋体"/>
          <w:szCs w:val="21"/>
        </w:rPr>
      </w:pPr>
      <w:r>
        <w:rPr>
          <w:rFonts w:hint="eastAsia" w:ascii="宋体" w:hAnsi="宋体"/>
          <w:szCs w:val="21"/>
        </w:rPr>
        <w:t xml:space="preserve">项目联系人：覃怀伟 </w:t>
      </w:r>
    </w:p>
    <w:p w14:paraId="1382F5F7">
      <w:pPr>
        <w:spacing w:line="360" w:lineRule="auto"/>
        <w:ind w:firstLine="630" w:firstLineChars="300"/>
        <w:jc w:val="left"/>
        <w:rPr>
          <w:rFonts w:hint="eastAsia" w:ascii="宋体" w:hAnsi="宋体"/>
          <w:szCs w:val="21"/>
        </w:rPr>
      </w:pPr>
      <w:r>
        <w:rPr>
          <w:rFonts w:hint="eastAsia" w:ascii="宋体" w:hAnsi="宋体"/>
          <w:szCs w:val="21"/>
        </w:rPr>
        <w:t>联系电话：</w:t>
      </w:r>
      <w:r>
        <w:rPr>
          <w:rFonts w:ascii="宋体" w:hAnsi="宋体"/>
          <w:szCs w:val="21"/>
        </w:rPr>
        <w:t>0771</w:t>
      </w:r>
      <w:r>
        <w:rPr>
          <w:rFonts w:hint="eastAsia" w:ascii="宋体" w:hAnsi="宋体"/>
          <w:szCs w:val="21"/>
        </w:rPr>
        <w:t>-</w:t>
      </w:r>
      <w:r>
        <w:rPr>
          <w:rFonts w:ascii="宋体" w:hAnsi="宋体"/>
          <w:szCs w:val="21"/>
        </w:rPr>
        <w:t>4806545</w:t>
      </w:r>
    </w:p>
    <w:p w14:paraId="2222D0A3">
      <w:pPr>
        <w:spacing w:line="360" w:lineRule="auto"/>
        <w:ind w:firstLine="630" w:firstLineChars="300"/>
        <w:jc w:val="left"/>
        <w:rPr>
          <w:rFonts w:hint="eastAsia" w:ascii="宋体" w:hAnsi="宋体" w:cs="宋体"/>
          <w:szCs w:val="21"/>
        </w:rPr>
      </w:pPr>
      <w:r>
        <w:rPr>
          <w:rFonts w:hint="eastAsia" w:ascii="宋体" w:hAnsi="宋体" w:cs="宋体"/>
          <w:szCs w:val="21"/>
        </w:rPr>
        <w:t>2.采购代理机构信息</w:t>
      </w:r>
    </w:p>
    <w:p w14:paraId="2CAAB0C4">
      <w:pPr>
        <w:spacing w:line="360" w:lineRule="auto"/>
        <w:ind w:firstLine="420" w:firstLineChars="200"/>
        <w:jc w:val="left"/>
        <w:rPr>
          <w:rFonts w:hint="eastAsia" w:ascii="宋体" w:hAnsi="宋体" w:cs="宋体"/>
          <w:szCs w:val="21"/>
        </w:rPr>
      </w:pPr>
      <w:r>
        <w:rPr>
          <w:rFonts w:hint="eastAsia" w:ascii="宋体" w:hAnsi="宋体" w:cs="宋体"/>
          <w:szCs w:val="21"/>
        </w:rPr>
        <w:t>名 称：云之龙咨询集团有限公司</w:t>
      </w:r>
    </w:p>
    <w:p w14:paraId="2B4C27D8">
      <w:pPr>
        <w:spacing w:line="360" w:lineRule="auto"/>
        <w:ind w:firstLine="420" w:firstLineChars="200"/>
        <w:jc w:val="left"/>
        <w:rPr>
          <w:rFonts w:hint="eastAsia" w:ascii="宋体" w:hAnsi="宋体" w:cs="宋体"/>
          <w:szCs w:val="21"/>
        </w:rPr>
      </w:pPr>
      <w:r>
        <w:rPr>
          <w:rFonts w:hint="eastAsia" w:ascii="宋体" w:hAnsi="宋体" w:cs="宋体"/>
          <w:szCs w:val="21"/>
        </w:rPr>
        <w:t>地　址：广西南宁市良庆区云英路15号3号楼云之龙咨询集团大厦6楼</w:t>
      </w:r>
    </w:p>
    <w:p w14:paraId="23A15EBD">
      <w:pPr>
        <w:spacing w:line="360" w:lineRule="auto"/>
        <w:ind w:firstLine="420" w:firstLineChars="200"/>
        <w:jc w:val="left"/>
        <w:rPr>
          <w:rFonts w:hint="eastAsia" w:ascii="宋体" w:hAnsi="宋体" w:cs="宋体"/>
          <w:szCs w:val="21"/>
        </w:rPr>
      </w:pPr>
      <w:r>
        <w:rPr>
          <w:rFonts w:hint="eastAsia" w:ascii="宋体" w:hAnsi="宋体" w:cs="宋体"/>
          <w:szCs w:val="21"/>
        </w:rPr>
        <w:t>联系电话：0771-2618199、2618118、2611898</w:t>
      </w:r>
    </w:p>
    <w:p w14:paraId="00BC4744">
      <w:pPr>
        <w:spacing w:line="360" w:lineRule="auto"/>
        <w:ind w:firstLine="420" w:firstLineChars="200"/>
        <w:jc w:val="left"/>
        <w:rPr>
          <w:rFonts w:hint="eastAsia" w:ascii="宋体" w:hAnsi="宋体" w:cs="宋体"/>
          <w:szCs w:val="21"/>
        </w:rPr>
      </w:pPr>
      <w:r>
        <w:rPr>
          <w:rFonts w:hint="eastAsia" w:ascii="宋体" w:hAnsi="宋体" w:cs="宋体"/>
          <w:szCs w:val="21"/>
        </w:rPr>
        <w:t>3.项目联系方式</w:t>
      </w:r>
    </w:p>
    <w:p w14:paraId="52069D92">
      <w:pPr>
        <w:spacing w:line="360" w:lineRule="auto"/>
        <w:ind w:firstLine="420" w:firstLineChars="200"/>
        <w:jc w:val="left"/>
        <w:rPr>
          <w:rFonts w:hint="eastAsia" w:ascii="宋体" w:hAnsi="宋体" w:cs="宋体"/>
          <w:szCs w:val="21"/>
        </w:rPr>
      </w:pPr>
      <w:r>
        <w:rPr>
          <w:rFonts w:hint="eastAsia" w:ascii="宋体" w:hAnsi="宋体" w:cs="宋体"/>
          <w:szCs w:val="21"/>
        </w:rPr>
        <w:t>项目联系人：</w:t>
      </w:r>
      <w:r>
        <w:rPr>
          <w:rFonts w:hint="eastAsia" w:ascii="宋体" w:hAnsi="宋体"/>
        </w:rPr>
        <w:t>郭春燕、梁俏英</w:t>
      </w:r>
    </w:p>
    <w:p w14:paraId="62D7C7C6">
      <w:pPr>
        <w:spacing w:line="360" w:lineRule="auto"/>
        <w:ind w:firstLine="420" w:firstLineChars="200"/>
        <w:jc w:val="left"/>
        <w:rPr>
          <w:rFonts w:hint="eastAsia" w:ascii="宋体" w:hAnsi="宋体"/>
          <w:szCs w:val="21"/>
        </w:rPr>
      </w:pPr>
      <w:r>
        <w:rPr>
          <w:rFonts w:hint="eastAsia" w:ascii="宋体" w:hAnsi="宋体" w:cs="宋体"/>
          <w:szCs w:val="21"/>
        </w:rPr>
        <w:t>电话：　0771-2618199、2618118、2611898　</w:t>
      </w:r>
    </w:p>
    <w:p w14:paraId="0B17E527">
      <w:pPr>
        <w:pStyle w:val="11"/>
        <w:spacing w:line="360" w:lineRule="auto"/>
        <w:ind w:firstLine="420" w:firstLineChars="200"/>
      </w:pPr>
      <w:r>
        <w:rPr>
          <w:rFonts w:hint="eastAsia" w:ascii="宋体" w:hAnsi="宋体"/>
          <w:szCs w:val="21"/>
        </w:rPr>
        <w:t>附件： 1.CA证书申请方式及操作指南下载地址（登录</w:t>
      </w:r>
      <w:r>
        <w:t>http://nncz.nanning.gov.cn/</w:t>
      </w:r>
      <w:r>
        <w:rPr>
          <w:rFonts w:hint="eastAsia"/>
        </w:rPr>
        <w:t>（南宁市财政局官网）</w:t>
      </w:r>
      <w:r>
        <w:t>-</w:t>
      </w:r>
      <w:r>
        <w:rPr>
          <w:rFonts w:hint="eastAsia"/>
        </w:rPr>
        <w:t>业务专题-政府采购监督管理-资料下载</w:t>
      </w:r>
      <w:r>
        <w:t>-</w:t>
      </w:r>
      <w:r>
        <w:rPr>
          <w:rFonts w:hint="eastAsia"/>
        </w:rPr>
        <w:t>“广西政采云西部</w:t>
      </w:r>
      <w:r>
        <w:t>CA</w:t>
      </w:r>
      <w:r>
        <w:rPr>
          <w:rFonts w:hint="eastAsia"/>
        </w:rPr>
        <w:t>办理方式”或“南宁市政采云</w:t>
      </w:r>
      <w:r>
        <w:t>CA</w:t>
      </w:r>
      <w:r>
        <w:rPr>
          <w:rFonts w:hint="eastAsia"/>
        </w:rPr>
        <w:t>证书办理操作指南”</w:t>
      </w:r>
      <w:r>
        <w:rPr>
          <w:rFonts w:hint="eastAsia" w:ascii="宋体" w:hAnsi="宋体"/>
          <w:szCs w:val="21"/>
        </w:rPr>
        <w:t>）（政采云C</w:t>
      </w:r>
      <w:r>
        <w:rPr>
          <w:rFonts w:ascii="宋体" w:hAnsi="宋体"/>
          <w:szCs w:val="21"/>
        </w:rPr>
        <w:t>A</w:t>
      </w:r>
      <w:r>
        <w:rPr>
          <w:rFonts w:hint="eastAsia" w:ascii="宋体" w:hAnsi="宋体"/>
          <w:szCs w:val="21"/>
        </w:rPr>
        <w:t>和</w:t>
      </w:r>
      <w:r>
        <w:rPr>
          <w:rFonts w:hint="eastAsia"/>
        </w:rPr>
        <w:t>广西政府采购云平台C</w:t>
      </w:r>
      <w:r>
        <w:t>A</w:t>
      </w:r>
      <w:r>
        <w:rPr>
          <w:rFonts w:hint="eastAsia"/>
        </w:rPr>
        <w:t>通用</w:t>
      </w:r>
      <w:r>
        <w:rPr>
          <w:rFonts w:hint="eastAsia" w:ascii="宋体" w:hAnsi="宋体"/>
          <w:szCs w:val="21"/>
        </w:rPr>
        <w:t>）</w:t>
      </w:r>
    </w:p>
    <w:p w14:paraId="2EBEC410">
      <w:pPr>
        <w:pStyle w:val="11"/>
        <w:spacing w:line="360" w:lineRule="auto"/>
        <w:ind w:firstLine="420" w:firstLineChars="200"/>
        <w:rPr>
          <w:rFonts w:hint="eastAsia" w:ascii="宋体" w:hAnsi="宋体"/>
          <w:szCs w:val="21"/>
        </w:rPr>
      </w:pPr>
      <w:r>
        <w:rPr>
          <w:rFonts w:hint="eastAsia" w:ascii="宋体" w:hAnsi="宋体"/>
          <w:szCs w:val="21"/>
        </w:rPr>
        <w:t>2.电子投标文件制作与投送教程（在此网址下载：</w:t>
      </w:r>
      <w:r>
        <w:t>http://nncz.nanning.gov.cn/</w:t>
      </w:r>
      <w:r>
        <w:rPr>
          <w:rFonts w:hint="eastAsia"/>
        </w:rPr>
        <w:t>（南宁市财政局官网）</w:t>
      </w:r>
      <w:r>
        <w:t>-</w:t>
      </w:r>
      <w:r>
        <w:rPr>
          <w:rFonts w:hint="eastAsia"/>
        </w:rPr>
        <w:t>业务专题-政府采购监督管理-资料下载-南宁市政府采购项目全流程电子化交易操作指南</w:t>
      </w:r>
      <w:r>
        <w:rPr>
          <w:rFonts w:hint="eastAsia" w:ascii="宋体" w:hAnsi="宋体"/>
          <w:szCs w:val="21"/>
        </w:rPr>
        <w:t>）</w:t>
      </w:r>
    </w:p>
    <w:p w14:paraId="67746ACF">
      <w:pPr>
        <w:pStyle w:val="11"/>
        <w:spacing w:line="360" w:lineRule="auto"/>
        <w:ind w:firstLine="420" w:firstLineChars="200"/>
        <w:rPr>
          <w:rFonts w:hint="eastAsia" w:ascii="宋体" w:hAnsi="宋体"/>
          <w:szCs w:val="21"/>
        </w:rPr>
      </w:pPr>
    </w:p>
    <w:p w14:paraId="78326E99">
      <w:pPr>
        <w:spacing w:line="360" w:lineRule="auto"/>
        <w:ind w:firstLine="210" w:firstLineChars="100"/>
        <w:jc w:val="right"/>
        <w:rPr>
          <w:rFonts w:hint="eastAsia" w:ascii="宋体" w:hAnsi="宋体"/>
          <w:szCs w:val="21"/>
        </w:rPr>
      </w:pPr>
      <w:r>
        <w:rPr>
          <w:rFonts w:hint="eastAsia" w:ascii="宋体" w:hAnsi="宋体"/>
          <w:szCs w:val="21"/>
        </w:rPr>
        <w:t>云之龙咨询集团有限公司</w:t>
      </w:r>
    </w:p>
    <w:p w14:paraId="41C9D6E6">
      <w:pPr>
        <w:spacing w:line="360" w:lineRule="auto"/>
        <w:ind w:firstLine="210" w:firstLineChars="100"/>
        <w:jc w:val="right"/>
        <w:rPr>
          <w:rFonts w:hint="eastAsia" w:ascii="宋体" w:hAnsi="宋体"/>
        </w:rPr>
      </w:pPr>
      <w:r>
        <w:rPr>
          <w:rFonts w:ascii="宋体" w:hAnsi="宋体"/>
          <w:szCs w:val="21"/>
        </w:rPr>
        <w:t>2026</w:t>
      </w:r>
      <w:r>
        <w:rPr>
          <w:rFonts w:hint="eastAsia" w:ascii="宋体" w:hAnsi="宋体"/>
          <w:szCs w:val="21"/>
        </w:rPr>
        <w:t>年</w:t>
      </w:r>
      <w:r>
        <w:rPr>
          <w:rFonts w:hint="eastAsia" w:ascii="宋体" w:hAnsi="宋体"/>
          <w:szCs w:val="21"/>
          <w:lang w:val="en-US" w:eastAsia="zh-CN"/>
        </w:rPr>
        <w:t>6</w:t>
      </w:r>
      <w:r>
        <w:rPr>
          <w:rFonts w:hint="eastAsia" w:ascii="宋体" w:hAnsi="宋体"/>
          <w:szCs w:val="21"/>
        </w:rPr>
        <w:t>月</w:t>
      </w:r>
      <w:r>
        <w:rPr>
          <w:rFonts w:hint="eastAsia" w:ascii="宋体" w:hAnsi="宋体"/>
          <w:szCs w:val="21"/>
          <w:lang w:val="en-US" w:eastAsia="zh-CN"/>
        </w:rPr>
        <w:t>30</w:t>
      </w:r>
      <w:r>
        <w:rPr>
          <w:rFonts w:hint="eastAsia" w:ascii="宋体" w:hAnsi="宋体"/>
          <w:szCs w:val="21"/>
        </w:rPr>
        <w:t xml:space="preserve"> </w:t>
      </w:r>
      <w:bookmarkStart w:id="354" w:name="_GoBack"/>
      <w:bookmarkEnd w:id="354"/>
      <w:r>
        <w:rPr>
          <w:rFonts w:hint="eastAsia" w:ascii="宋体" w:hAnsi="宋体"/>
          <w:szCs w:val="21"/>
        </w:rPr>
        <w:t>日</w:t>
      </w:r>
    </w:p>
    <w:p w14:paraId="7745FE02">
      <w:pPr>
        <w:widowControl/>
        <w:spacing w:line="360" w:lineRule="auto"/>
        <w:jc w:val="left"/>
        <w:rPr>
          <w:rFonts w:hint="eastAsia" w:ascii="宋体" w:hAnsi="宋体" w:cs="宋体"/>
          <w:sz w:val="24"/>
          <w:lang w:val="zh-CN"/>
        </w:rPr>
        <w:sectPr>
          <w:pgSz w:w="11906" w:h="16838"/>
          <w:pgMar w:top="1134" w:right="1134" w:bottom="1134" w:left="1134" w:header="720" w:footer="720" w:gutter="0"/>
          <w:pgNumType w:start="1"/>
          <w:cols w:space="720" w:num="1"/>
          <w:docGrid w:type="lines" w:linePitch="331" w:charSpace="0"/>
        </w:sectPr>
      </w:pPr>
    </w:p>
    <w:p w14:paraId="532E855E">
      <w:pPr>
        <w:pStyle w:val="17"/>
        <w:jc w:val="center"/>
        <w:outlineLvl w:val="0"/>
        <w:rPr>
          <w:rFonts w:ascii="Times New Roman" w:hAnsi="Times New Roman"/>
          <w:b/>
          <w:sz w:val="36"/>
        </w:rPr>
      </w:pPr>
      <w:bookmarkStart w:id="31" w:name="_Toc532545042"/>
      <w:bookmarkStart w:id="32" w:name="_Toc187761550"/>
      <w:r>
        <w:rPr>
          <w:rFonts w:hint="eastAsia" w:ascii="Times New Roman" w:hAnsi="Times New Roman"/>
          <w:b/>
          <w:sz w:val="36"/>
        </w:rPr>
        <w:t>第二章</w:t>
      </w:r>
      <w:bookmarkEnd w:id="31"/>
      <w:r>
        <w:rPr>
          <w:rFonts w:hint="eastAsia" w:ascii="Times New Roman" w:hAnsi="Times New Roman"/>
          <w:b/>
          <w:sz w:val="36"/>
        </w:rPr>
        <w:t>采购需求</w:t>
      </w:r>
      <w:bookmarkEnd w:id="32"/>
    </w:p>
    <w:p w14:paraId="3ABF3DB1">
      <w:pPr>
        <w:adjustRightInd w:val="0"/>
        <w:spacing w:line="340" w:lineRule="exact"/>
        <w:rPr>
          <w:rFonts w:hint="eastAsia" w:hAnsi="宋体"/>
          <w:b/>
          <w:szCs w:val="21"/>
        </w:rPr>
      </w:pPr>
    </w:p>
    <w:p w14:paraId="55AE8145">
      <w:pPr>
        <w:adjustRightInd w:val="0"/>
        <w:spacing w:line="340" w:lineRule="exact"/>
        <w:rPr>
          <w:rFonts w:hint="eastAsia" w:hAnsi="宋体"/>
          <w:b/>
          <w:szCs w:val="21"/>
        </w:rPr>
      </w:pPr>
      <w:r>
        <w:rPr>
          <w:rFonts w:hint="eastAsia" w:hAnsi="宋体"/>
          <w:b/>
          <w:szCs w:val="21"/>
        </w:rPr>
        <w:t>说明：</w:t>
      </w:r>
    </w:p>
    <w:p w14:paraId="22A22955">
      <w:pPr>
        <w:spacing w:line="360" w:lineRule="auto"/>
        <w:ind w:firstLine="420" w:firstLineChars="200"/>
        <w:jc w:val="left"/>
      </w:pPr>
      <w:r>
        <w:t xml:space="preserve">1. </w:t>
      </w:r>
      <w:r>
        <w:rPr>
          <w:rFonts w:hint="eastAsia"/>
        </w:rPr>
        <w:t>为落实政府采购政策需满足的要求</w:t>
      </w:r>
    </w:p>
    <w:p w14:paraId="42185F9F">
      <w:pPr>
        <w:spacing w:line="360" w:lineRule="auto"/>
        <w:ind w:firstLine="420" w:firstLineChars="200"/>
        <w:jc w:val="left"/>
        <w:rPr>
          <w:rFonts w:hint="eastAsia" w:ascii="宋体" w:hAnsi="宋体" w:cs="宋体"/>
          <w:szCs w:val="21"/>
        </w:rPr>
      </w:pPr>
      <w:r>
        <w:rPr>
          <w:rFonts w:hint="eastAsia" w:ascii="宋体" w:hAnsi="宋体" w:cs="宋体"/>
          <w:szCs w:val="21"/>
        </w:rPr>
        <w:t>（1）本招标文件所称中小企业必须符合《政府采购促进中小企业发展管理办法》（财库〔2020〕46号）的规定。</w:t>
      </w:r>
    </w:p>
    <w:p w14:paraId="3C192403">
      <w:pPr>
        <w:spacing w:line="360" w:lineRule="auto"/>
        <w:ind w:firstLine="420" w:firstLineChars="200"/>
        <w:jc w:val="left"/>
        <w:rPr>
          <w:rFonts w:hint="eastAsia" w:ascii="宋体" w:hAnsi="宋体" w:cs="宋体"/>
          <w:szCs w:val="21"/>
        </w:rPr>
      </w:pPr>
      <w:r>
        <w:rPr>
          <w:rFonts w:hint="eastAsia" w:ascii="宋体" w:hAnsi="宋体" w:cs="宋体"/>
          <w:szCs w:val="21"/>
        </w:rPr>
        <w:t>（2）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B876B58">
      <w:pPr>
        <w:spacing w:line="360" w:lineRule="auto"/>
        <w:ind w:firstLine="424" w:firstLineChars="202"/>
        <w:jc w:val="left"/>
        <w:rPr>
          <w:rFonts w:hint="eastAsia" w:ascii="宋体" w:hAnsi="宋体" w:cs="宋体"/>
          <w:szCs w:val="21"/>
        </w:rPr>
      </w:pPr>
      <w:r>
        <w:rPr>
          <w:rFonts w:hint="eastAsia" w:ascii="宋体" w:hAnsi="宋体" w:cs="宋体"/>
          <w:szCs w:val="21"/>
        </w:rPr>
        <w:t>（</w:t>
      </w:r>
      <w:r>
        <w:rPr>
          <w:rFonts w:ascii="宋体" w:hAnsi="宋体" w:cs="宋体"/>
          <w:szCs w:val="21"/>
        </w:rPr>
        <w:t>3</w:t>
      </w:r>
      <w:r>
        <w:rPr>
          <w:rFonts w:hint="eastAsia" w:ascii="宋体" w:hAnsi="宋体" w:cs="宋体"/>
          <w:szCs w:val="21"/>
        </w:rPr>
        <w:t>）服务项目中伴随货物的，根据《财政部 发展改革委 生态环境部 市场监管总局关于调整优化节能产品、环境标志产品政府采购执行机制的通知》（财库〔2019〕9号）和《关于印发节能产品政府采购品目清单的通知》（财库〔2019〕19号）的规定，采购需求中的产品属于节能产品政府采购品目清单内标注“★”的（详见本章：其他附件），</w:t>
      </w:r>
      <w:r>
        <w:rPr>
          <w:rFonts w:hint="eastAsia" w:ascii="宋体" w:hAnsi="宋体" w:cs="宋体"/>
          <w:b/>
          <w:szCs w:val="21"/>
        </w:rPr>
        <w:t>投标人的投标货物必须使用政府强制采购的节能产品，投标人必须在投标文件中提供所投标产品的节能产品认证证书复印件（加盖投标人电子公章），否则投标文件作无效处理。</w:t>
      </w:r>
      <w:r>
        <w:rPr>
          <w:rFonts w:hint="eastAsia" w:ascii="宋体" w:hAnsi="宋体" w:cs="宋体"/>
          <w:szCs w:val="21"/>
        </w:rPr>
        <w:t>如本项目包含的货物属于品目清单内非标注“★”的产品时，应优先采购，具体详见“第四章 评标方法和评标标准”。</w:t>
      </w:r>
    </w:p>
    <w:p w14:paraId="052DEA29">
      <w:pPr>
        <w:spacing w:line="360" w:lineRule="auto"/>
        <w:ind w:firstLine="424" w:firstLineChars="202"/>
        <w:jc w:val="left"/>
        <w:rPr>
          <w:rFonts w:hint="eastAsia" w:ascii="宋体" w:hAnsi="宋体" w:cs="宋体"/>
          <w:szCs w:val="21"/>
        </w:rPr>
      </w:pPr>
      <w:r>
        <w:rPr>
          <w:rFonts w:hint="eastAsia" w:ascii="宋体" w:hAnsi="宋体" w:cs="宋体"/>
          <w:szCs w:val="21"/>
        </w:rPr>
        <w:t>（</w:t>
      </w:r>
      <w:r>
        <w:rPr>
          <w:rFonts w:ascii="宋体" w:hAnsi="宋体" w:cs="宋体"/>
          <w:szCs w:val="21"/>
        </w:rPr>
        <w:t>4</w:t>
      </w:r>
      <w:r>
        <w:rPr>
          <w:rFonts w:hint="eastAsia" w:ascii="宋体" w:hAnsi="宋体" w:cs="宋体"/>
          <w:szCs w:val="21"/>
        </w:rPr>
        <w:t>）根据《关于调整网络安全专用产品安全管理有关事项的公告》（2023年第1号）规定，本项目采购需求中的服务伴随的产品如果包括《网络关键设备和网络安全专用产品目录》的网络安全专用产品，供应商在投标文件中应主动列明供货范围中属于网络安全专用产品的投标产品，</w:t>
      </w:r>
      <w:r>
        <w:rPr>
          <w:rFonts w:hint="eastAsia" w:ascii="宋体" w:hAnsi="宋体" w:cs="宋体"/>
          <w:b/>
          <w:szCs w:val="21"/>
        </w:rPr>
        <w:t>并在投标文件（商务及技术文件）中提供由中国网信网（ http://www.cac.gov.cn/index.htm）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r>
        <w:rPr>
          <w:rFonts w:hint="eastAsia" w:ascii="宋体" w:hAnsi="宋体" w:cs="宋体"/>
          <w:szCs w:val="21"/>
        </w:rPr>
        <w:t>如属于《网络关键设备和网络安全专用产品目录》中“二、网络安全专用产品”内“产品类别”中所描述的产品，但不属于所列“产品描述”情形的，应提供相应的说明及证明材料。</w:t>
      </w:r>
    </w:p>
    <w:p w14:paraId="4D7CDC8B">
      <w:pPr>
        <w:numPr>
          <w:ilvl w:val="0"/>
          <w:numId w:val="1"/>
        </w:numPr>
        <w:spacing w:line="360" w:lineRule="auto"/>
        <w:ind w:firstLine="424" w:firstLineChars="202"/>
        <w:jc w:val="left"/>
        <w:rPr>
          <w:rFonts w:hint="eastAsia" w:ascii="宋体" w:hAnsi="宋体" w:cs="宋体"/>
          <w:szCs w:val="21"/>
        </w:rPr>
      </w:pPr>
      <w:r>
        <w:rPr>
          <w:rFonts w:hint="eastAsia" w:ascii="宋体" w:hAnsi="宋体" w:cs="宋体"/>
          <w:szCs w:val="21"/>
        </w:rPr>
        <w:t xml:space="preserve"> “实质性要求”是指招标文件中已经指明不满足则投标无效的条款，或者不能负偏离的条款，或者采购需求中带“▲”的条款。</w:t>
      </w:r>
    </w:p>
    <w:p w14:paraId="4A259C6F">
      <w:pPr>
        <w:numPr>
          <w:ilvl w:val="0"/>
          <w:numId w:val="1"/>
        </w:numPr>
        <w:spacing w:line="360" w:lineRule="auto"/>
        <w:ind w:firstLine="424" w:firstLineChars="202"/>
        <w:jc w:val="left"/>
        <w:rPr>
          <w:rFonts w:hint="eastAsia" w:ascii="宋体" w:hAnsi="宋体" w:cs="宋体"/>
          <w:szCs w:val="21"/>
        </w:rPr>
      </w:pPr>
      <w:r>
        <w:rPr>
          <w:rFonts w:hint="eastAsia" w:ascii="宋体" w:hAnsi="宋体" w:cs="宋体"/>
          <w:szCs w:val="21"/>
        </w:rPr>
        <w:t>不需要投标人对采购需求响应为具体数值的，此采购需求的数值后将以◆号标注。</w:t>
      </w:r>
    </w:p>
    <w:p w14:paraId="1FEF234C">
      <w:pPr>
        <w:numPr>
          <w:ilvl w:val="0"/>
          <w:numId w:val="1"/>
        </w:numPr>
        <w:spacing w:line="360" w:lineRule="auto"/>
        <w:ind w:firstLine="424" w:firstLineChars="202"/>
        <w:jc w:val="left"/>
      </w:pPr>
      <w:r>
        <w:rPr>
          <w:rFonts w:hint="eastAsia"/>
        </w:rPr>
        <w:t>如投标人投标产品存在侵犯他人的知识产权或者专利成果行为的，应承担相应法律责任。</w:t>
      </w:r>
    </w:p>
    <w:p w14:paraId="3429CD56">
      <w:pPr>
        <w:tabs>
          <w:tab w:val="left" w:pos="312"/>
        </w:tabs>
        <w:spacing w:line="360" w:lineRule="auto"/>
        <w:ind w:firstLine="420" w:firstLineChars="200"/>
        <w:jc w:val="left"/>
        <w:rPr>
          <w:rFonts w:hint="eastAsia" w:ascii="宋体" w:hAnsi="宋体" w:cs="Arial"/>
          <w:b/>
          <w:bCs/>
          <w:szCs w:val="21"/>
        </w:rPr>
      </w:pPr>
      <w:r>
        <w:rPr>
          <w:rFonts w:hint="eastAsia"/>
        </w:rPr>
        <w:t>5. 本项目采购标的的中小企业划分标准所属行业名称（行业名称及划分见本章附件2）：</w:t>
      </w:r>
      <w:r>
        <w:rPr>
          <w:rFonts w:hint="eastAsia" w:ascii="宋体" w:hAnsi="宋体" w:cs="Arial"/>
          <w:b/>
          <w:bCs/>
          <w:szCs w:val="21"/>
        </w:rPr>
        <w:t>其他未列明行业。</w:t>
      </w:r>
    </w:p>
    <w:p w14:paraId="42B734F5"/>
    <w:tbl>
      <w:tblPr>
        <w:tblStyle w:val="31"/>
        <w:tblW w:w="5227" w:type="pct"/>
        <w:tblInd w:w="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426"/>
        <w:gridCol w:w="725"/>
        <w:gridCol w:w="437"/>
        <w:gridCol w:w="7934"/>
        <w:gridCol w:w="779"/>
      </w:tblGrid>
      <w:tr w14:paraId="4726500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5000" w:type="pct"/>
            <w:gridSpan w:val="5"/>
            <w:tcBorders>
              <w:top w:val="single" w:color="000000" w:sz="8" w:space="0"/>
              <w:left w:val="single" w:color="000000" w:sz="8" w:space="0"/>
              <w:bottom w:val="single" w:color="000000" w:sz="6" w:space="0"/>
              <w:right w:val="single" w:color="000000" w:sz="8" w:space="0"/>
            </w:tcBorders>
          </w:tcPr>
          <w:p w14:paraId="0977773F">
            <w:pPr>
              <w:spacing w:line="400" w:lineRule="exact"/>
              <w:jc w:val="center"/>
              <w:rPr>
                <w:rFonts w:hint="eastAsia" w:ascii="宋体" w:hAnsi="宋体"/>
                <w:b/>
                <w:szCs w:val="21"/>
              </w:rPr>
            </w:pPr>
            <w:r>
              <w:rPr>
                <w:rFonts w:hint="eastAsia" w:ascii="宋体" w:hAnsi="宋体"/>
                <w:b/>
                <w:szCs w:val="21"/>
              </w:rPr>
              <w:t>服务需求一览表</w:t>
            </w:r>
          </w:p>
        </w:tc>
      </w:tr>
      <w:tr w14:paraId="2A5A1DF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559" w:type="pct"/>
            <w:gridSpan w:val="2"/>
            <w:tcBorders>
              <w:top w:val="single" w:color="000000" w:sz="8" w:space="0"/>
              <w:left w:val="single" w:color="000000" w:sz="8" w:space="0"/>
              <w:bottom w:val="single" w:color="000000" w:sz="6" w:space="0"/>
              <w:right w:val="single" w:color="000000" w:sz="6" w:space="0"/>
            </w:tcBorders>
            <w:tcMar>
              <w:top w:w="0" w:type="dxa"/>
              <w:left w:w="0" w:type="dxa"/>
              <w:bottom w:w="0" w:type="dxa"/>
              <w:right w:w="0" w:type="dxa"/>
            </w:tcMar>
            <w:vAlign w:val="center"/>
          </w:tcPr>
          <w:p w14:paraId="23D7FEF9">
            <w:pPr>
              <w:spacing w:line="400" w:lineRule="exact"/>
              <w:jc w:val="center"/>
              <w:rPr>
                <w:rFonts w:hint="eastAsia" w:ascii="宋体" w:hAnsi="宋体"/>
                <w:szCs w:val="21"/>
              </w:rPr>
            </w:pPr>
            <w:r>
              <w:rPr>
                <w:rFonts w:hint="eastAsia" w:ascii="宋体" w:hAnsi="宋体"/>
                <w:szCs w:val="21"/>
              </w:rPr>
              <w:t>标段</w:t>
            </w:r>
          </w:p>
        </w:tc>
        <w:tc>
          <w:tcPr>
            <w:tcW w:w="4063" w:type="pct"/>
            <w:gridSpan w:val="2"/>
            <w:tcBorders>
              <w:top w:val="single" w:color="000000" w:sz="8" w:space="0"/>
              <w:left w:val="single" w:color="000000" w:sz="6" w:space="0"/>
              <w:bottom w:val="single" w:color="000000" w:sz="6" w:space="0"/>
              <w:right w:val="single" w:color="000000" w:sz="6" w:space="0"/>
            </w:tcBorders>
          </w:tcPr>
          <w:p w14:paraId="305D4A4F">
            <w:pPr>
              <w:spacing w:line="400" w:lineRule="exact"/>
              <w:rPr>
                <w:rFonts w:hint="eastAsia" w:ascii="宋体" w:hAnsi="宋体"/>
                <w:szCs w:val="21"/>
              </w:rPr>
            </w:pPr>
            <w:r>
              <w:rPr>
                <w:rFonts w:hint="eastAsia" w:ascii="宋体" w:hAnsi="宋体" w:cs="Arial"/>
                <w:szCs w:val="21"/>
              </w:rPr>
              <w:t>/</w:t>
            </w:r>
            <w:r>
              <w:rPr>
                <w:rFonts w:hint="eastAsia" w:ascii="宋体" w:hAnsi="宋体"/>
                <w:szCs w:val="21"/>
              </w:rPr>
              <w:t>分标</w:t>
            </w:r>
          </w:p>
        </w:tc>
        <w:tc>
          <w:tcPr>
            <w:tcW w:w="378" w:type="pct"/>
            <w:tcBorders>
              <w:top w:val="single" w:color="000000" w:sz="8" w:space="0"/>
              <w:left w:val="single" w:color="000000" w:sz="6" w:space="0"/>
              <w:bottom w:val="single" w:color="000000" w:sz="6" w:space="0"/>
              <w:right w:val="single" w:color="000000" w:sz="8" w:space="0"/>
            </w:tcBorders>
            <w:vAlign w:val="center"/>
          </w:tcPr>
          <w:p w14:paraId="05F886DA">
            <w:pPr>
              <w:spacing w:line="400" w:lineRule="exact"/>
              <w:rPr>
                <w:rFonts w:hint="eastAsia" w:ascii="宋体" w:hAnsi="宋体"/>
                <w:szCs w:val="21"/>
              </w:rPr>
            </w:pPr>
          </w:p>
        </w:tc>
      </w:tr>
      <w:tr w14:paraId="2E05288A">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207" w:type="pct"/>
            <w:tcBorders>
              <w:top w:val="single" w:color="000000" w:sz="8" w:space="0"/>
              <w:left w:val="single" w:color="000000" w:sz="8" w:space="0"/>
              <w:bottom w:val="single" w:color="000000" w:sz="6" w:space="0"/>
              <w:right w:val="single" w:color="000000" w:sz="6" w:space="0"/>
            </w:tcBorders>
            <w:tcMar>
              <w:top w:w="0" w:type="dxa"/>
              <w:left w:w="0" w:type="dxa"/>
              <w:bottom w:w="0" w:type="dxa"/>
              <w:right w:w="0" w:type="dxa"/>
            </w:tcMar>
            <w:vAlign w:val="center"/>
          </w:tcPr>
          <w:p w14:paraId="5E3CF648">
            <w:pPr>
              <w:spacing w:line="360" w:lineRule="exact"/>
              <w:jc w:val="center"/>
              <w:rPr>
                <w:rFonts w:hint="eastAsia" w:ascii="宋体" w:hAnsi="宋体"/>
                <w:szCs w:val="21"/>
              </w:rPr>
            </w:pPr>
            <w:r>
              <w:rPr>
                <w:rFonts w:hint="eastAsia" w:ascii="宋体" w:hAnsi="宋体"/>
                <w:szCs w:val="21"/>
              </w:rPr>
              <w:t>项号</w:t>
            </w:r>
          </w:p>
        </w:tc>
        <w:tc>
          <w:tcPr>
            <w:tcW w:w="352" w:type="pct"/>
            <w:tcBorders>
              <w:top w:val="single" w:color="000000" w:sz="8" w:space="0"/>
              <w:left w:val="single" w:color="000000" w:sz="6" w:space="0"/>
              <w:bottom w:val="single" w:color="000000" w:sz="6" w:space="0"/>
              <w:right w:val="single" w:color="000000" w:sz="6" w:space="0"/>
            </w:tcBorders>
            <w:vAlign w:val="center"/>
          </w:tcPr>
          <w:p w14:paraId="63C108A9">
            <w:pPr>
              <w:spacing w:line="360" w:lineRule="exact"/>
              <w:jc w:val="center"/>
              <w:rPr>
                <w:rFonts w:hint="eastAsia" w:ascii="宋体" w:hAnsi="宋体"/>
                <w:szCs w:val="21"/>
              </w:rPr>
            </w:pPr>
            <w:r>
              <w:rPr>
                <w:rFonts w:hint="eastAsia" w:ascii="宋体" w:hAnsi="宋体"/>
                <w:szCs w:val="21"/>
              </w:rPr>
              <w:t>采购标的</w:t>
            </w:r>
          </w:p>
        </w:tc>
        <w:tc>
          <w:tcPr>
            <w:tcW w:w="212" w:type="pct"/>
            <w:tcBorders>
              <w:top w:val="single" w:color="000000" w:sz="8" w:space="0"/>
              <w:left w:val="single" w:color="000000" w:sz="6" w:space="0"/>
              <w:bottom w:val="single" w:color="000000" w:sz="6" w:space="0"/>
              <w:right w:val="single" w:color="000000" w:sz="6" w:space="0"/>
            </w:tcBorders>
            <w:vAlign w:val="center"/>
          </w:tcPr>
          <w:p w14:paraId="7F7639CC">
            <w:pPr>
              <w:spacing w:line="360" w:lineRule="exact"/>
              <w:jc w:val="center"/>
              <w:rPr>
                <w:rFonts w:hint="eastAsia" w:ascii="宋体" w:hAnsi="宋体"/>
                <w:szCs w:val="21"/>
              </w:rPr>
            </w:pPr>
            <w:r>
              <w:rPr>
                <w:rFonts w:hint="eastAsia" w:ascii="宋体" w:hAnsi="宋体"/>
                <w:szCs w:val="21"/>
              </w:rPr>
              <w:t>数量单位</w:t>
            </w:r>
          </w:p>
        </w:tc>
        <w:tc>
          <w:tcPr>
            <w:tcW w:w="3851" w:type="pct"/>
            <w:tcBorders>
              <w:top w:val="single" w:color="000000" w:sz="8" w:space="0"/>
              <w:left w:val="single" w:color="000000" w:sz="6" w:space="0"/>
              <w:bottom w:val="single" w:color="000000" w:sz="6" w:space="0"/>
              <w:right w:val="single" w:color="000000" w:sz="6" w:space="0"/>
            </w:tcBorders>
            <w:vAlign w:val="center"/>
          </w:tcPr>
          <w:p w14:paraId="7594315B">
            <w:pPr>
              <w:spacing w:line="360" w:lineRule="exact"/>
              <w:jc w:val="center"/>
              <w:rPr>
                <w:rFonts w:hint="eastAsia" w:ascii="宋体" w:hAnsi="宋体"/>
                <w:szCs w:val="21"/>
              </w:rPr>
            </w:pPr>
            <w:r>
              <w:rPr>
                <w:rFonts w:hint="eastAsia" w:ascii="宋体" w:hAnsi="宋体"/>
                <w:szCs w:val="21"/>
              </w:rPr>
              <w:t>▲服务参数</w:t>
            </w:r>
          </w:p>
        </w:tc>
        <w:tc>
          <w:tcPr>
            <w:tcW w:w="378" w:type="pct"/>
            <w:tcBorders>
              <w:top w:val="single" w:color="000000" w:sz="8" w:space="0"/>
              <w:left w:val="single" w:color="000000" w:sz="6" w:space="0"/>
              <w:bottom w:val="single" w:color="000000" w:sz="6" w:space="0"/>
              <w:right w:val="single" w:color="000000" w:sz="8" w:space="0"/>
            </w:tcBorders>
            <w:vAlign w:val="center"/>
          </w:tcPr>
          <w:p w14:paraId="51365FC7">
            <w:pPr>
              <w:spacing w:line="360" w:lineRule="exact"/>
              <w:jc w:val="center"/>
              <w:rPr>
                <w:rFonts w:hint="eastAsia" w:ascii="宋体" w:hAnsi="宋体"/>
                <w:szCs w:val="21"/>
              </w:rPr>
            </w:pPr>
            <w:r>
              <w:rPr>
                <w:rFonts w:hint="eastAsia" w:ascii="宋体" w:hAnsi="宋体"/>
                <w:szCs w:val="21"/>
              </w:rPr>
              <w:t>分项预算金额（万元）</w:t>
            </w:r>
          </w:p>
        </w:tc>
      </w:tr>
      <w:tr w14:paraId="50E29F3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207" w:type="pct"/>
            <w:tcBorders>
              <w:top w:val="single" w:color="000000" w:sz="8" w:space="0"/>
              <w:left w:val="single" w:color="000000" w:sz="8" w:space="0"/>
              <w:bottom w:val="single" w:color="000000" w:sz="6" w:space="0"/>
              <w:right w:val="single" w:color="000000" w:sz="6" w:space="0"/>
            </w:tcBorders>
            <w:tcMar>
              <w:top w:w="0" w:type="dxa"/>
              <w:left w:w="0" w:type="dxa"/>
              <w:bottom w:w="0" w:type="dxa"/>
              <w:right w:w="0" w:type="dxa"/>
            </w:tcMar>
            <w:vAlign w:val="center"/>
          </w:tcPr>
          <w:p w14:paraId="16F10868">
            <w:pPr>
              <w:spacing w:line="400" w:lineRule="exact"/>
              <w:jc w:val="center"/>
              <w:rPr>
                <w:rFonts w:hint="eastAsia" w:ascii="宋体" w:hAnsi="宋体"/>
                <w:szCs w:val="21"/>
              </w:rPr>
            </w:pPr>
            <w:r>
              <w:rPr>
                <w:rFonts w:ascii="宋体" w:hAnsi="宋体"/>
                <w:szCs w:val="21"/>
              </w:rPr>
              <w:t>1</w:t>
            </w:r>
          </w:p>
        </w:tc>
        <w:tc>
          <w:tcPr>
            <w:tcW w:w="352" w:type="pct"/>
            <w:tcBorders>
              <w:top w:val="single" w:color="000000" w:sz="8" w:space="0"/>
              <w:left w:val="single" w:color="000000" w:sz="6" w:space="0"/>
              <w:bottom w:val="single" w:color="000000" w:sz="6" w:space="0"/>
              <w:right w:val="single" w:color="000000" w:sz="6" w:space="0"/>
            </w:tcBorders>
            <w:vAlign w:val="center"/>
          </w:tcPr>
          <w:p w14:paraId="37DC4231">
            <w:pPr>
              <w:spacing w:line="400" w:lineRule="exact"/>
              <w:jc w:val="center"/>
              <w:rPr>
                <w:rFonts w:hint="eastAsia" w:ascii="宋体" w:hAnsi="宋体"/>
                <w:szCs w:val="21"/>
              </w:rPr>
            </w:pPr>
            <w:r>
              <w:rPr>
                <w:rFonts w:hint="eastAsia" w:ascii="宋体" w:hAnsi="宋体" w:cs="宋体"/>
                <w:szCs w:val="21"/>
              </w:rPr>
              <w:t>第四届广西技能大赛南宁市选拔赛竞赛组织和实施服务</w:t>
            </w:r>
          </w:p>
        </w:tc>
        <w:tc>
          <w:tcPr>
            <w:tcW w:w="212" w:type="pct"/>
            <w:tcBorders>
              <w:top w:val="single" w:color="000000" w:sz="8" w:space="0"/>
              <w:left w:val="single" w:color="000000" w:sz="6" w:space="0"/>
              <w:bottom w:val="single" w:color="000000" w:sz="6" w:space="0"/>
              <w:right w:val="single" w:color="000000" w:sz="6" w:space="0"/>
            </w:tcBorders>
            <w:vAlign w:val="center"/>
          </w:tcPr>
          <w:p w14:paraId="17E4256C">
            <w:pPr>
              <w:spacing w:line="400" w:lineRule="exact"/>
              <w:jc w:val="center"/>
              <w:rPr>
                <w:rFonts w:hint="eastAsia" w:ascii="宋体" w:hAnsi="宋体"/>
                <w:szCs w:val="21"/>
              </w:rPr>
            </w:pPr>
            <w:r>
              <w:rPr>
                <w:rFonts w:hint="eastAsia" w:ascii="宋体" w:hAnsi="宋体" w:cs="宋体"/>
                <w:szCs w:val="21"/>
              </w:rPr>
              <w:t>1项</w:t>
            </w:r>
          </w:p>
        </w:tc>
        <w:tc>
          <w:tcPr>
            <w:tcW w:w="3851" w:type="pct"/>
            <w:tcBorders>
              <w:top w:val="single" w:color="000000" w:sz="8" w:space="0"/>
              <w:left w:val="single" w:color="000000" w:sz="6" w:space="0"/>
              <w:bottom w:val="single" w:color="000000" w:sz="6" w:space="0"/>
              <w:right w:val="single" w:color="000000" w:sz="6" w:space="0"/>
            </w:tcBorders>
            <w:vAlign w:val="center"/>
          </w:tcPr>
          <w:p w14:paraId="267C6EFC">
            <w:pPr>
              <w:tabs>
                <w:tab w:val="left" w:pos="180"/>
                <w:tab w:val="left" w:pos="1620"/>
              </w:tabs>
              <w:spacing w:line="400" w:lineRule="exact"/>
              <w:ind w:firstLine="422" w:firstLineChars="200"/>
              <w:rPr>
                <w:rFonts w:hint="eastAsia" w:ascii="宋体" w:hAnsi="宋体" w:cs="宋体"/>
                <w:b/>
                <w:szCs w:val="21"/>
              </w:rPr>
            </w:pPr>
            <w:r>
              <w:rPr>
                <w:rFonts w:hint="eastAsia" w:ascii="宋体" w:hAnsi="宋体" w:cs="宋体"/>
                <w:b/>
                <w:szCs w:val="21"/>
              </w:rPr>
              <w:t>一、第四届广西技能大赛南宁市选拔赛服务事项</w:t>
            </w:r>
          </w:p>
          <w:p w14:paraId="0EBA8FB8">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（一）实施时间：2026年7月底（具体另行通知）</w:t>
            </w:r>
          </w:p>
          <w:p w14:paraId="262834FA">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（二）实施地点：南宁市辖区内</w:t>
            </w:r>
          </w:p>
          <w:p w14:paraId="6F8517F6">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三）服务内容：根据《广西壮族自治区人力资源和社会保障厅关于举办广西壮族自治区第四届职业技能大赛的通知》精神，按照国家职业技能标准四级（中级工）标准并参考自治区职业技能大赛技术要求组织实施南宁市选拔赛。选拔赛选取第四届广西技能大赛33个赛项的10个项目开展竞赛，并举办1场选拔赛开幕式。竞赛采用技能实操单人赛形式进行考核（个别赛项为双人赛），安排赛期1—2天，30名选手/赛项（双人赛为60名选手/赛项），参赛报名人数过多时增加理论考试预赛予以淘汰。选拔赛10个赛项具体如下：</w:t>
            </w:r>
          </w:p>
          <w:p w14:paraId="5FF51A99">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1.世赛选拔项目（2个）：机电一体化（双人赛）、工业设计技术。</w:t>
            </w:r>
          </w:p>
          <w:p w14:paraId="590A3E84">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2.国赛精选项目（4个）：鸿蒙应用开发、互联网营销、无人机驾驶（植保）、餐厅服务。</w:t>
            </w:r>
          </w:p>
          <w:p w14:paraId="790D2D1C">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3.广西特选项目（4个）：传统螺蛳粉烹制、桂林米粉制作、南宁老友粉烹制、玉林牛腩粉烹制。</w:t>
            </w:r>
          </w:p>
          <w:p w14:paraId="09887F3D">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（四）服务要求：</w:t>
            </w:r>
          </w:p>
          <w:p w14:paraId="54860892">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1．活动场地</w:t>
            </w:r>
          </w:p>
          <w:p w14:paraId="3503B8D5">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（１）提供可以容纳500人以上使用的1个竞赛开幕式场地（含主席台、观众席、背景屏、音响等会议配套设施）；</w:t>
            </w:r>
          </w:p>
          <w:p w14:paraId="6AD69D84">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２）每个赛项提供符合竞赛技术要求的技能操作竞赛场地、设备、耗材、配套桌椅、赛项及工位标识，场地上间隔设置可供30位选手（双人赛为60名选手）同时或交叉使用的独立操作工位，竞赛用设备（含配套软件及工具）和耗材安置在每个工位内，每个工位配套所需的水电气布设及桌椅；</w:t>
            </w:r>
          </w:p>
          <w:p w14:paraId="4665BE80">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（３）每个赛项提供可供30位选手（双人赛为60名选手）同时使用的候考室，用于选手上场比赛前的隔离；</w:t>
            </w:r>
          </w:p>
          <w:p w14:paraId="4849FD8E">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（４）每个赛项提供可供20人同时使用的裁判工作室，用于裁判集体讨论、成绩统分等；</w:t>
            </w:r>
          </w:p>
          <w:p w14:paraId="59910E3F">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（５）给参赛队领队人员带队参赛期间提供临时休息场所（教室或会议室）；</w:t>
            </w:r>
          </w:p>
          <w:p w14:paraId="2CDC62AD">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（６）每个赛项根据需要可提供不少于80位选手同时使用的理论考试预赛教室（单人单桌，配照明、风扇、讲台，墙壁配挂钟）。</w:t>
            </w:r>
          </w:p>
          <w:p w14:paraId="1DC24DE2">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　2．场地布置</w:t>
            </w:r>
          </w:p>
          <w:p w14:paraId="42329212">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（１）规划及制作赛区总平面图；</w:t>
            </w:r>
          </w:p>
          <w:p w14:paraId="291A9482">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（２）制作和布置赛场背景板、横幅标语、指示牌（标识）和路标；</w:t>
            </w:r>
          </w:p>
          <w:p w14:paraId="7BBFFC24">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 xml:space="preserve">（３）布置赛场工位（设备、耗材、号码、水电等到位）； </w:t>
            </w:r>
          </w:p>
          <w:p w14:paraId="0F38E4C5">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（４）制作和布置开幕式会场背景板，设计和实现开幕式流程。</w:t>
            </w:r>
          </w:p>
          <w:p w14:paraId="14AD1E6E">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３.竞赛设备及耗材</w:t>
            </w:r>
          </w:p>
          <w:p w14:paraId="507512AA">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提供赛事所需设备（含配套软件、工具）及耗材，要求详见附件1“选拔赛赛项设备及耗材清单”，供应商须在响应文件中承诺在赛事开始前5天内提供符合清单的设备及耗材给采购人审核。</w:t>
            </w:r>
          </w:p>
          <w:p w14:paraId="3659E025">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４.物料印制</w:t>
            </w:r>
          </w:p>
          <w:p w14:paraId="30F8C3DC">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（１）制作选拔赛选手、裁判、工作人员等证件；</w:t>
            </w:r>
          </w:p>
          <w:p w14:paraId="527E8F49">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（２）制作选拔赛竞赛秩序册；</w:t>
            </w:r>
          </w:p>
          <w:p w14:paraId="5C4BBE7B">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（３）提供选拔赛各赛项所需的文具；</w:t>
            </w:r>
          </w:p>
          <w:p w14:paraId="60D76227">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（４）提供竞赛试卷印制用纸及碳粉耗材；</w:t>
            </w:r>
          </w:p>
          <w:p w14:paraId="41DD5A78">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（５）制作选拔赛获奖选手荣誉证书。</w:t>
            </w:r>
          </w:p>
          <w:p w14:paraId="63E48170">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（竞赛命题和试卷印制由采购人另行安排并承担涉及费用）</w:t>
            </w:r>
          </w:p>
          <w:p w14:paraId="50468957">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５.人员投入</w:t>
            </w:r>
          </w:p>
          <w:p w14:paraId="3D0FBEC6">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（１）提供开幕式礼仪6名、工作人员10名；</w:t>
            </w:r>
          </w:p>
          <w:p w14:paraId="2016888D">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（２）安排不少于3人专职对开幕式和赛场进行拍照和摄像。</w:t>
            </w:r>
          </w:p>
          <w:p w14:paraId="1B813BCD">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（３）按10人/赛项、后勤20人合计投入工作人员不少于120人为赛事全程提供服务。</w:t>
            </w:r>
          </w:p>
          <w:p w14:paraId="47DFF240">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（裁判员、理论考试预赛监考员由采购人另行安排并承担涉及费用）</w:t>
            </w:r>
          </w:p>
          <w:p w14:paraId="755D65BA">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6.后勤保障</w:t>
            </w:r>
          </w:p>
          <w:p w14:paraId="1B1480AA">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（1）安排比赛期间选手及赛务人员所需的快餐及饮用水；</w:t>
            </w:r>
          </w:p>
          <w:p w14:paraId="7C98C967">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（2）安排赛场驻点医疗保障和安全保障应急服务；</w:t>
            </w:r>
          </w:p>
          <w:p w14:paraId="0C7377D8">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 xml:space="preserve">（3）保障车辆停放、水电供应、网络及通信畅通； </w:t>
            </w:r>
          </w:p>
          <w:p w14:paraId="44C96406">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（4）为整个选拔赛工作购买组织者责任保险。</w:t>
            </w:r>
          </w:p>
          <w:p w14:paraId="7D0F09C0">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7.满意度调查</w:t>
            </w:r>
          </w:p>
          <w:p w14:paraId="44F60735">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（1）设计选拔赛选手参赛满意度调查问卷，调查问题不少于10个；</w:t>
            </w:r>
          </w:p>
          <w:p w14:paraId="2D7F4ADB">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（2）印制问卷并向全部选拔赛选手发放；</w:t>
            </w:r>
          </w:p>
          <w:p w14:paraId="07677BCB">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（3）回收问卷并进行统计，提供参赛满意度调查报告。</w:t>
            </w:r>
          </w:p>
          <w:p w14:paraId="2804D21F">
            <w:pPr>
              <w:tabs>
                <w:tab w:val="left" w:pos="180"/>
                <w:tab w:val="left" w:pos="1620"/>
              </w:tabs>
              <w:spacing w:line="400" w:lineRule="exact"/>
              <w:ind w:firstLine="422" w:firstLineChars="200"/>
              <w:rPr>
                <w:rFonts w:hint="eastAsia" w:ascii="宋体" w:hAnsi="宋体" w:cs="宋体"/>
                <w:b/>
                <w:szCs w:val="21"/>
              </w:rPr>
            </w:pPr>
            <w:r>
              <w:rPr>
                <w:rFonts w:hint="eastAsia" w:ascii="宋体" w:hAnsi="宋体" w:cs="宋体"/>
                <w:b/>
                <w:szCs w:val="21"/>
              </w:rPr>
              <w:t>二、第四届广西技能大赛南宁市代表团选手赛前集训服务事项</w:t>
            </w:r>
          </w:p>
          <w:p w14:paraId="5BFDABA7">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（一）实施时间：2026年8—10月</w:t>
            </w:r>
          </w:p>
          <w:p w14:paraId="2DAF0EF2">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（二）实施地点：南宁市辖区内</w:t>
            </w:r>
          </w:p>
          <w:p w14:paraId="2FDD1542">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三）服务内容：参考大赛届时公布的技术文件标准，安排指导教练、训练设备及耗材等条件，组织经过南宁市选拔赛等方式选拔出的南宁市代表团50名选手开展赛前集训，50名集训选手对应第四届广西技能大赛33个赛项（16个赛项为1名选手、17个赛项为2名选手），每赛项训练时间平均不少于7天（每日8课时计）。集训的33个赛项如下：</w:t>
            </w:r>
          </w:p>
          <w:p w14:paraId="4F85596C">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1.世赛项目（13个）：物流与货运代理、无人机系统、砌筑、精细木工、制冷与空调、瓷砖贴面、智慧安防技术、机电一体化（双人赛）、工业设计技术、机器人系统集成（双人赛）、焊接、网络安全（双人赛）、酒店接待。</w:t>
            </w:r>
          </w:p>
          <w:p w14:paraId="49C452E9">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2.国赛精选项目（14个）：服装制版、电工、鸿蒙应用开发、互联网营销、无人机驾驶（植保）、服务机器人应用技术、智能网联汽车装调运维、物联网安装调试、工业机器人系统运维、工业视觉系统运维、农产品食品检验、育婴、养老护理、餐厅服务。</w:t>
            </w:r>
          </w:p>
          <w:p w14:paraId="0BAD83D9">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3.广西特选项目（6个）：人工智能训练师、医疗护理员、传统螺蛳粉烹制、桂林米粉制作、南宁老友粉烹制、玉林牛腩粉烹制。</w:t>
            </w:r>
          </w:p>
          <w:p w14:paraId="1AA7CF16">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（四）服务要求：</w:t>
            </w:r>
          </w:p>
          <w:p w14:paraId="32C03BC3">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1.集训场地</w:t>
            </w:r>
          </w:p>
          <w:p w14:paraId="13C1673B">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参考大赛技术文件标准，对每个赛项安排符合要求的技能操作实训场地，每个场地至少可容纳2名(双人赛项目4名)选手同时训练。</w:t>
            </w:r>
          </w:p>
          <w:p w14:paraId="7DA20F88">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2.集训设备及耗材</w:t>
            </w:r>
          </w:p>
          <w:p w14:paraId="4D3AD116">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提供集训所需设备（含配套软件、工具）及耗材，要求详见附件2“集训赛项设备及耗材清单”，供应商须在响应文件中承诺在集训开始前5天内提供符合清单的设备及耗材给采购人审核。</w:t>
            </w:r>
          </w:p>
          <w:p w14:paraId="64741C6C">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3.人员投入</w:t>
            </w:r>
          </w:p>
          <w:p w14:paraId="5573367F">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每个赛项安排不少于1名指导教练（具备相关专业技师等级或中级及以上职称，于</w:t>
            </w:r>
            <w:r>
              <w:rPr>
                <w:rFonts w:hint="eastAsia"/>
              </w:rPr>
              <w:t>集训服务开始前3日内向采购人提供相关证书复印件</w:t>
            </w:r>
            <w:r>
              <w:rPr>
                <w:rFonts w:hint="eastAsia" w:ascii="宋体" w:hAnsi="宋体" w:cs="宋体"/>
                <w:bCs/>
                <w:szCs w:val="21"/>
              </w:rPr>
              <w:t>）并承担其劳务费用，同时安排专人协助指导教练制定训练计划和跟进集训工作，集训选手、指导教练的交通食宿由其本人自行负责。</w:t>
            </w:r>
          </w:p>
          <w:p w14:paraId="3FFE891E">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4.后勤保障</w:t>
            </w:r>
          </w:p>
          <w:p w14:paraId="22DF1BB7">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安排或协调集训场地管理方提供必要的水电等免费后勤保障，为整个集训工作购买组织者责任保险。</w:t>
            </w:r>
          </w:p>
          <w:p w14:paraId="643710D2">
            <w:pPr>
              <w:tabs>
                <w:tab w:val="left" w:pos="180"/>
                <w:tab w:val="left" w:pos="1620"/>
              </w:tabs>
              <w:spacing w:line="400" w:lineRule="exact"/>
              <w:ind w:firstLine="422" w:firstLineChars="200"/>
              <w:rPr>
                <w:rFonts w:hint="eastAsia" w:ascii="宋体" w:hAnsi="宋体" w:cs="宋体"/>
                <w:b/>
                <w:szCs w:val="21"/>
              </w:rPr>
            </w:pPr>
            <w:r>
              <w:rPr>
                <w:rFonts w:hint="eastAsia" w:ascii="宋体" w:hAnsi="宋体" w:cs="宋体"/>
                <w:b/>
                <w:szCs w:val="21"/>
              </w:rPr>
              <w:t>三、第四届广西技能大赛南宁市代表团选手参赛服务事项</w:t>
            </w:r>
          </w:p>
          <w:p w14:paraId="2F8D4439">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（一）实施时间：2026年11月参赛期间（7天）</w:t>
            </w:r>
          </w:p>
          <w:p w14:paraId="597F02D1">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（二）实施地点：南宁市辖区内比赛地点</w:t>
            </w:r>
          </w:p>
          <w:p w14:paraId="789BEA08">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三）服务内容及要求：投入不少于10人，协助南宁市代表团组织选手参赛；协助代表团制作开幕式出场背景短视频并承担制作费用，要求短视频包括城市形象、选手风采等方面内容，时长1分钟；投入不少于3人负责参赛过程摄影摄像及后期编辑；为代表团50名选手购买参赛人身意外伤害保险；按大赛指定酒店安排代表团50名选手的住宿并承担费用，选手参赛产生的交通及饮食由其自行负责。</w:t>
            </w:r>
          </w:p>
          <w:p w14:paraId="106E3A82">
            <w:pPr>
              <w:tabs>
                <w:tab w:val="left" w:pos="180"/>
                <w:tab w:val="left" w:pos="1620"/>
              </w:tabs>
              <w:spacing w:line="400" w:lineRule="exact"/>
              <w:ind w:firstLine="422" w:firstLineChars="200"/>
              <w:rPr>
                <w:rFonts w:hint="eastAsia" w:ascii="宋体" w:hAnsi="宋体" w:cs="宋体"/>
                <w:b/>
                <w:szCs w:val="21"/>
              </w:rPr>
            </w:pPr>
            <w:r>
              <w:rPr>
                <w:rFonts w:hint="eastAsia" w:ascii="宋体" w:hAnsi="宋体" w:cs="宋体"/>
                <w:b/>
                <w:szCs w:val="21"/>
              </w:rPr>
              <w:t>四、服务总体要求</w:t>
            </w:r>
          </w:p>
          <w:p w14:paraId="6FC73B9B">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（一）本项目涉及的人员、设备、耗材等活动相关资源投入，须在活动执行前1周向采购人提供书面执行计划，项目执行时以经采购人确认的中标供应商编制的实际执行计划为准。</w:t>
            </w:r>
          </w:p>
          <w:p w14:paraId="494693DB">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（二）中标供应商负责活动的全流程跟踪执行、各类物料准备、现场布置、现场组织、活动总结、材料配送服务等，并配合采购人在各项活动中的协调事宜。</w:t>
            </w:r>
          </w:p>
          <w:p w14:paraId="33A31DCA">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三）中标供应商在合同签订后编制项目整体活动策划方案（含宣传品的设计、各项活动的具体投入等），并经采购人确认。所有项目整体活动策划方案须经采购人确认后方可开展，否则造成的后果，由中标供应商自行负责。</w:t>
            </w:r>
          </w:p>
          <w:p w14:paraId="13BA9112">
            <w:pPr>
              <w:tabs>
                <w:tab w:val="left" w:pos="180"/>
                <w:tab w:val="left" w:pos="1620"/>
              </w:tabs>
              <w:spacing w:line="400" w:lineRule="exact"/>
              <w:ind w:firstLine="420" w:firstLineChars="200"/>
              <w:rPr>
                <w:rFonts w:hint="eastAsia" w:ascii="宋体" w:hAnsi="宋体" w:cs="宋体"/>
                <w:bCs/>
                <w:szCs w:val="21"/>
              </w:rPr>
            </w:pPr>
            <w:r>
              <w:rPr>
                <w:rFonts w:hint="eastAsia" w:ascii="宋体" w:hAnsi="宋体" w:cs="宋体"/>
                <w:bCs/>
                <w:szCs w:val="21"/>
              </w:rPr>
              <w:t>（四）在中标后至活动正式启动前，如采购人要求对方案进行修改或调整，中标供应商必须积极配合执行。</w:t>
            </w:r>
          </w:p>
          <w:p w14:paraId="775C2C56">
            <w:pPr>
              <w:tabs>
                <w:tab w:val="left" w:pos="180"/>
                <w:tab w:val="left" w:pos="1620"/>
              </w:tabs>
              <w:spacing w:line="400" w:lineRule="exact"/>
              <w:ind w:firstLine="422" w:firstLineChars="200"/>
              <w:rPr>
                <w:rFonts w:hint="eastAsia" w:ascii="宋体" w:hAnsi="宋体" w:cs="宋体"/>
                <w:b/>
                <w:szCs w:val="21"/>
              </w:rPr>
            </w:pPr>
            <w:r>
              <w:rPr>
                <w:rFonts w:hint="eastAsia" w:ascii="宋体" w:hAnsi="宋体" w:cs="宋体"/>
                <w:b/>
                <w:szCs w:val="21"/>
              </w:rPr>
              <w:t>五、成果文件</w:t>
            </w:r>
          </w:p>
          <w:p w14:paraId="261DE66A">
            <w:pPr>
              <w:spacing w:line="400" w:lineRule="exact"/>
              <w:ind w:firstLine="420" w:firstLineChars="200"/>
              <w:rPr>
                <w:rFonts w:hint="eastAsia" w:ascii="宋体" w:hAnsi="宋体"/>
                <w:bCs/>
                <w:szCs w:val="21"/>
              </w:rPr>
            </w:pPr>
            <w:r>
              <w:rPr>
                <w:rFonts w:hint="eastAsia" w:ascii="宋体" w:hAnsi="宋体" w:cs="宋体"/>
                <w:bCs/>
                <w:szCs w:val="21"/>
              </w:rPr>
              <w:t>每场活动需提供活动记录（照片、视频等），并提交总结报告。</w:t>
            </w:r>
          </w:p>
        </w:tc>
        <w:tc>
          <w:tcPr>
            <w:tcW w:w="378" w:type="pct"/>
            <w:tcBorders>
              <w:top w:val="single" w:color="000000" w:sz="8" w:space="0"/>
              <w:left w:val="single" w:color="000000" w:sz="6" w:space="0"/>
              <w:bottom w:val="single" w:color="000000" w:sz="6" w:space="0"/>
              <w:right w:val="single" w:color="000000" w:sz="8" w:space="0"/>
            </w:tcBorders>
            <w:vAlign w:val="center"/>
          </w:tcPr>
          <w:p w14:paraId="641D3E0F">
            <w:pPr>
              <w:spacing w:line="400" w:lineRule="exact"/>
              <w:jc w:val="center"/>
              <w:rPr>
                <w:rFonts w:hint="eastAsia" w:ascii="宋体" w:hAnsi="宋体"/>
                <w:szCs w:val="21"/>
              </w:rPr>
            </w:pPr>
            <w:r>
              <w:rPr>
                <w:rFonts w:hint="eastAsia" w:ascii="宋体" w:hAnsi="宋体"/>
                <w:szCs w:val="21"/>
              </w:rPr>
              <w:t>详见采购公告</w:t>
            </w:r>
          </w:p>
        </w:tc>
      </w:tr>
      <w:tr w14:paraId="034CD61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5000" w:type="pct"/>
            <w:gridSpan w:val="5"/>
            <w:tcBorders>
              <w:top w:val="single" w:color="000000" w:sz="8" w:space="0"/>
              <w:left w:val="single" w:color="000000" w:sz="8" w:space="0"/>
              <w:bottom w:val="single" w:color="000000" w:sz="6" w:space="0"/>
              <w:right w:val="single" w:color="000000" w:sz="8" w:space="0"/>
            </w:tcBorders>
            <w:tcMar>
              <w:top w:w="0" w:type="dxa"/>
              <w:left w:w="0" w:type="dxa"/>
              <w:bottom w:w="0" w:type="dxa"/>
              <w:right w:w="0" w:type="dxa"/>
            </w:tcMar>
            <w:vAlign w:val="center"/>
          </w:tcPr>
          <w:p w14:paraId="2102CBB0">
            <w:pPr>
              <w:spacing w:line="400" w:lineRule="exact"/>
              <w:rPr>
                <w:rFonts w:hint="eastAsia" w:ascii="宋体" w:hAnsi="宋体"/>
                <w:szCs w:val="21"/>
              </w:rPr>
            </w:pPr>
            <w:r>
              <w:rPr>
                <w:rFonts w:hint="eastAsia" w:ascii="宋体" w:hAnsi="宋体"/>
                <w:szCs w:val="21"/>
              </w:rPr>
              <w:t>▲</w:t>
            </w:r>
            <w:r>
              <w:rPr>
                <w:rFonts w:hint="eastAsia" w:ascii="宋体" w:hAnsi="宋体"/>
                <w:b/>
                <w:szCs w:val="21"/>
              </w:rPr>
              <w:t>商务条款</w:t>
            </w:r>
          </w:p>
        </w:tc>
      </w:tr>
      <w:tr w14:paraId="7209989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771" w:type="pct"/>
            <w:gridSpan w:val="3"/>
            <w:tcBorders>
              <w:top w:val="single" w:color="000000" w:sz="8" w:space="0"/>
              <w:left w:val="single" w:color="000000" w:sz="8" w:space="0"/>
              <w:bottom w:val="single" w:color="000000" w:sz="6" w:space="0"/>
              <w:right w:val="single" w:color="000000" w:sz="6" w:space="0"/>
            </w:tcBorders>
            <w:tcMar>
              <w:top w:w="0" w:type="dxa"/>
              <w:left w:w="0" w:type="dxa"/>
              <w:bottom w:w="0" w:type="dxa"/>
              <w:right w:w="0" w:type="dxa"/>
            </w:tcMar>
            <w:vAlign w:val="center"/>
          </w:tcPr>
          <w:p w14:paraId="35BDD7D8">
            <w:pPr>
              <w:spacing w:line="400" w:lineRule="exact"/>
              <w:jc w:val="center"/>
              <w:rPr>
                <w:rFonts w:hint="eastAsia" w:ascii="宋体" w:hAnsi="宋体"/>
                <w:bCs/>
                <w:szCs w:val="21"/>
              </w:rPr>
            </w:pPr>
            <w:r>
              <w:rPr>
                <w:rFonts w:hint="eastAsia" w:ascii="宋体" w:hAnsi="宋体"/>
                <w:bCs/>
                <w:kern w:val="0"/>
                <w:szCs w:val="21"/>
              </w:rPr>
              <w:t>合同签订时间</w:t>
            </w:r>
          </w:p>
        </w:tc>
        <w:tc>
          <w:tcPr>
            <w:tcW w:w="4229" w:type="pct"/>
            <w:gridSpan w:val="2"/>
            <w:tcBorders>
              <w:top w:val="single" w:color="000000" w:sz="8" w:space="0"/>
              <w:left w:val="single" w:color="000000" w:sz="6" w:space="0"/>
              <w:bottom w:val="single" w:color="000000" w:sz="6" w:space="0"/>
              <w:right w:val="single" w:color="000000" w:sz="8" w:space="0"/>
            </w:tcBorders>
            <w:vAlign w:val="center"/>
          </w:tcPr>
          <w:p w14:paraId="4F0E48BF">
            <w:pPr>
              <w:tabs>
                <w:tab w:val="left" w:pos="576"/>
              </w:tabs>
              <w:spacing w:line="400" w:lineRule="exact"/>
              <w:ind w:left="28"/>
              <w:jc w:val="left"/>
              <w:rPr>
                <w:rFonts w:hint="eastAsia" w:ascii="宋体" w:hAnsi="宋体"/>
                <w:szCs w:val="21"/>
              </w:rPr>
            </w:pPr>
            <w:bookmarkStart w:id="33" w:name="_Toc53386021"/>
            <w:r>
              <w:rPr>
                <w:rFonts w:ascii="宋体" w:hAnsi="宋体"/>
                <w:szCs w:val="21"/>
              </w:rPr>
              <w:t>自</w:t>
            </w:r>
            <w:r>
              <w:rPr>
                <w:rFonts w:hint="eastAsia" w:ascii="宋体" w:hAnsi="宋体"/>
                <w:szCs w:val="21"/>
              </w:rPr>
              <w:t>中标</w:t>
            </w:r>
            <w:r>
              <w:rPr>
                <w:rFonts w:ascii="宋体" w:hAnsi="宋体"/>
                <w:szCs w:val="21"/>
              </w:rPr>
              <w:t>通知书发出之日起</w:t>
            </w:r>
            <w:r>
              <w:rPr>
                <w:rFonts w:hint="eastAsia" w:ascii="宋体" w:hAnsi="宋体"/>
                <w:szCs w:val="21"/>
              </w:rPr>
              <w:t>25</w:t>
            </w:r>
            <w:r>
              <w:rPr>
                <w:rFonts w:ascii="宋体" w:hAnsi="宋体"/>
                <w:szCs w:val="21"/>
              </w:rPr>
              <w:t>日内</w:t>
            </w:r>
            <w:bookmarkEnd w:id="33"/>
          </w:p>
        </w:tc>
      </w:tr>
      <w:tr w14:paraId="4257CF6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771" w:type="pct"/>
            <w:gridSpan w:val="3"/>
            <w:tcBorders>
              <w:top w:val="single" w:color="000000" w:sz="8" w:space="0"/>
              <w:left w:val="single" w:color="000000" w:sz="8" w:space="0"/>
              <w:bottom w:val="single" w:color="000000" w:sz="6" w:space="0"/>
              <w:right w:val="single" w:color="000000" w:sz="6" w:space="0"/>
            </w:tcBorders>
            <w:tcMar>
              <w:top w:w="0" w:type="dxa"/>
              <w:left w:w="0" w:type="dxa"/>
              <w:bottom w:w="0" w:type="dxa"/>
              <w:right w:w="0" w:type="dxa"/>
            </w:tcMar>
            <w:vAlign w:val="center"/>
          </w:tcPr>
          <w:p w14:paraId="75306E9D">
            <w:pPr>
              <w:spacing w:line="400" w:lineRule="exact"/>
              <w:jc w:val="center"/>
              <w:rPr>
                <w:rFonts w:hint="eastAsia" w:ascii="宋体" w:hAnsi="宋体"/>
                <w:bCs/>
                <w:szCs w:val="21"/>
              </w:rPr>
            </w:pPr>
            <w:r>
              <w:rPr>
                <w:rFonts w:hint="eastAsia" w:ascii="宋体" w:hAnsi="宋体" w:cs="宋体"/>
                <w:bCs/>
                <w:szCs w:val="21"/>
              </w:rPr>
              <w:t>服务期限及服务地点</w:t>
            </w:r>
          </w:p>
        </w:tc>
        <w:tc>
          <w:tcPr>
            <w:tcW w:w="4229" w:type="pct"/>
            <w:gridSpan w:val="2"/>
            <w:tcBorders>
              <w:top w:val="single" w:color="000000" w:sz="8" w:space="0"/>
              <w:left w:val="single" w:color="000000" w:sz="6" w:space="0"/>
              <w:bottom w:val="single" w:color="000000" w:sz="6" w:space="0"/>
              <w:right w:val="single" w:color="000000" w:sz="8" w:space="0"/>
            </w:tcBorders>
            <w:vAlign w:val="center"/>
          </w:tcPr>
          <w:p w14:paraId="5E10640F">
            <w:pPr>
              <w:pStyle w:val="11"/>
              <w:spacing w:line="400" w:lineRule="exact"/>
              <w:jc w:val="both"/>
              <w:rPr>
                <w:rFonts w:hint="eastAsia" w:ascii="宋体" w:hAnsi="宋体"/>
                <w:szCs w:val="21"/>
              </w:rPr>
            </w:pPr>
            <w:r>
              <w:rPr>
                <w:rFonts w:hint="eastAsia" w:ascii="宋体" w:hAnsi="宋体"/>
                <w:szCs w:val="21"/>
              </w:rPr>
              <w:t>1.服务期限：</w:t>
            </w:r>
            <w:r>
              <w:rPr>
                <w:rFonts w:hint="eastAsia" w:ascii="宋体" w:hAnsi="宋体" w:cs="宋体"/>
                <w:bCs/>
                <w:szCs w:val="21"/>
              </w:rPr>
              <w:t>自合同签订之日起至2026年11月30日</w:t>
            </w:r>
            <w:r>
              <w:rPr>
                <w:rFonts w:hint="eastAsia" w:ascii="宋体" w:hAnsi="宋体"/>
                <w:bCs/>
                <w:szCs w:val="21"/>
              </w:rPr>
              <w:t>完成本项目全部活动的服务内容</w:t>
            </w:r>
            <w:r>
              <w:rPr>
                <w:rFonts w:hint="eastAsia" w:ascii="宋体" w:hAnsi="宋体"/>
                <w:szCs w:val="21"/>
              </w:rPr>
              <w:t>（具体时间以采购人最终确认为准）</w:t>
            </w:r>
            <w:r>
              <w:rPr>
                <w:rFonts w:hint="eastAsia" w:ascii="宋体" w:hAnsi="宋体" w:cs="宋体"/>
                <w:bCs/>
                <w:szCs w:val="21"/>
              </w:rPr>
              <w:t>。</w:t>
            </w:r>
          </w:p>
          <w:p w14:paraId="35DB8A5D">
            <w:pPr>
              <w:spacing w:line="400" w:lineRule="exact"/>
              <w:rPr>
                <w:rFonts w:hint="eastAsia" w:ascii="宋体" w:hAnsi="宋体"/>
                <w:szCs w:val="21"/>
              </w:rPr>
            </w:pPr>
            <w:r>
              <w:rPr>
                <w:rFonts w:hint="eastAsia" w:ascii="宋体" w:hAnsi="宋体"/>
                <w:szCs w:val="21"/>
              </w:rPr>
              <w:t>2.服务地点：南宁市采购指定地点。</w:t>
            </w:r>
          </w:p>
        </w:tc>
      </w:tr>
      <w:tr w14:paraId="01F21068">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771" w:type="pct"/>
            <w:gridSpan w:val="3"/>
            <w:tcBorders>
              <w:top w:val="single" w:color="000000" w:sz="8" w:space="0"/>
              <w:left w:val="single" w:color="000000" w:sz="8" w:space="0"/>
              <w:bottom w:val="single" w:color="000000" w:sz="6" w:space="0"/>
              <w:right w:val="single" w:color="000000" w:sz="6" w:space="0"/>
            </w:tcBorders>
            <w:tcMar>
              <w:top w:w="0" w:type="dxa"/>
              <w:left w:w="0" w:type="dxa"/>
              <w:bottom w:w="0" w:type="dxa"/>
              <w:right w:w="0" w:type="dxa"/>
            </w:tcMar>
            <w:vAlign w:val="center"/>
          </w:tcPr>
          <w:p w14:paraId="3DBB7B8E">
            <w:pPr>
              <w:spacing w:line="400" w:lineRule="exact"/>
              <w:jc w:val="center"/>
              <w:rPr>
                <w:rFonts w:hint="eastAsia" w:ascii="宋体" w:hAnsi="宋体"/>
                <w:szCs w:val="21"/>
              </w:rPr>
            </w:pPr>
            <w:r>
              <w:rPr>
                <w:rFonts w:hint="eastAsia" w:ascii="宋体" w:hAnsi="宋体"/>
                <w:szCs w:val="21"/>
              </w:rPr>
              <w:t>付款条件</w:t>
            </w:r>
          </w:p>
        </w:tc>
        <w:tc>
          <w:tcPr>
            <w:tcW w:w="4229" w:type="pct"/>
            <w:gridSpan w:val="2"/>
            <w:tcBorders>
              <w:top w:val="single" w:color="000000" w:sz="8" w:space="0"/>
              <w:left w:val="single" w:color="000000" w:sz="6" w:space="0"/>
              <w:bottom w:val="single" w:color="000000" w:sz="6" w:space="0"/>
              <w:right w:val="single" w:color="000000" w:sz="8" w:space="0"/>
            </w:tcBorders>
            <w:vAlign w:val="center"/>
          </w:tcPr>
          <w:p w14:paraId="5C7FBCB8">
            <w:pPr>
              <w:spacing w:line="400" w:lineRule="exact"/>
              <w:rPr>
                <w:rFonts w:hint="eastAsia" w:ascii="宋体" w:hAnsi="宋体"/>
                <w:szCs w:val="21"/>
              </w:rPr>
            </w:pPr>
            <w:r>
              <w:rPr>
                <w:rFonts w:hint="eastAsia" w:ascii="宋体" w:hAnsi="宋体"/>
                <w:szCs w:val="21"/>
              </w:rPr>
              <w:t>1.中标供应商完成采购需求第一项服务内容（</w:t>
            </w:r>
            <w:r>
              <w:rPr>
                <w:rFonts w:hint="eastAsia" w:asciiTheme="minorEastAsia" w:hAnsiTheme="minorEastAsia" w:eastAsiaTheme="minorEastAsia"/>
                <w:bCs/>
                <w:szCs w:val="21"/>
              </w:rPr>
              <w:t>第四届广西技能大赛南宁市选拔赛服务）</w:t>
            </w:r>
            <w:r>
              <w:rPr>
                <w:rFonts w:hint="eastAsia" w:ascii="宋体" w:hAnsi="宋体"/>
                <w:szCs w:val="21"/>
              </w:rPr>
              <w:t>，提供活动完成总结报告等相关材料，经采购人验收通过后，采购人向中标供应商支付合同款50%。</w:t>
            </w:r>
          </w:p>
          <w:p w14:paraId="2B77B949">
            <w:pPr>
              <w:spacing w:line="400" w:lineRule="exact"/>
              <w:rPr>
                <w:rFonts w:hint="eastAsia" w:ascii="宋体" w:hAnsi="宋体"/>
                <w:szCs w:val="21"/>
              </w:rPr>
            </w:pPr>
            <w:r>
              <w:rPr>
                <w:rFonts w:hint="eastAsia" w:ascii="宋体" w:hAnsi="宋体"/>
                <w:szCs w:val="21"/>
              </w:rPr>
              <w:t>2.中标供应商完成采购需求三项服务所有内容，提供活动整体完成总结报告等相关材料，经采购人验收通过后，采购人向中标供应商支付合同款剩余50%。</w:t>
            </w:r>
          </w:p>
          <w:p w14:paraId="2B0BE237">
            <w:pPr>
              <w:spacing w:line="400" w:lineRule="exact"/>
              <w:rPr>
                <w:rFonts w:hint="eastAsia" w:ascii="宋体" w:hAnsi="宋体"/>
                <w:szCs w:val="21"/>
              </w:rPr>
            </w:pPr>
            <w:r>
              <w:rPr>
                <w:rFonts w:hint="eastAsia" w:ascii="宋体" w:hAnsi="宋体"/>
                <w:szCs w:val="21"/>
              </w:rPr>
              <w:t>3.采购人每次向中标供应商付款前，中标供应商开具正式等额发票给采购人。</w:t>
            </w:r>
          </w:p>
        </w:tc>
      </w:tr>
      <w:tr w14:paraId="78C3F41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771" w:type="pct"/>
            <w:gridSpan w:val="3"/>
            <w:tcBorders>
              <w:top w:val="single" w:color="000000" w:sz="8" w:space="0"/>
              <w:left w:val="single" w:color="000000" w:sz="8" w:space="0"/>
              <w:bottom w:val="single" w:color="000000" w:sz="6" w:space="0"/>
              <w:right w:val="single" w:color="000000" w:sz="6" w:space="0"/>
            </w:tcBorders>
            <w:tcMar>
              <w:top w:w="0" w:type="dxa"/>
              <w:left w:w="0" w:type="dxa"/>
              <w:bottom w:w="0" w:type="dxa"/>
              <w:right w:w="0" w:type="dxa"/>
            </w:tcMar>
            <w:vAlign w:val="center"/>
          </w:tcPr>
          <w:p w14:paraId="3E6C10A4">
            <w:pPr>
              <w:spacing w:line="400" w:lineRule="exact"/>
              <w:jc w:val="center"/>
              <w:rPr>
                <w:rFonts w:hint="eastAsia" w:ascii="宋体" w:hAnsi="宋体"/>
                <w:szCs w:val="21"/>
              </w:rPr>
            </w:pPr>
            <w:r>
              <w:rPr>
                <w:rFonts w:hint="eastAsia" w:ascii="宋体" w:hAnsi="宋体"/>
                <w:szCs w:val="21"/>
              </w:rPr>
              <w:t>投标报价</w:t>
            </w:r>
          </w:p>
        </w:tc>
        <w:tc>
          <w:tcPr>
            <w:tcW w:w="4229" w:type="pct"/>
            <w:gridSpan w:val="2"/>
            <w:tcBorders>
              <w:top w:val="single" w:color="000000" w:sz="8" w:space="0"/>
              <w:left w:val="single" w:color="000000" w:sz="6" w:space="0"/>
              <w:bottom w:val="single" w:color="000000" w:sz="6" w:space="0"/>
              <w:right w:val="single" w:color="000000" w:sz="8" w:space="0"/>
            </w:tcBorders>
            <w:vAlign w:val="center"/>
          </w:tcPr>
          <w:p w14:paraId="52C73986">
            <w:pPr>
              <w:spacing w:line="360" w:lineRule="exact"/>
              <w:rPr>
                <w:rFonts w:hint="eastAsia" w:ascii="宋体" w:hAnsi="宋体"/>
                <w:szCs w:val="21"/>
              </w:rPr>
            </w:pPr>
            <w:r>
              <w:rPr>
                <w:rFonts w:hint="eastAsia" w:ascii="宋体" w:hAnsi="宋体"/>
                <w:szCs w:val="21"/>
              </w:rPr>
              <w:t>本项目采用总价包干，以人民币报价，除政策性文件规定以外，投标人所报价格在合同实施期间不因市场变化因素而变动。报价必须包括但不限于以下内容：</w:t>
            </w:r>
          </w:p>
          <w:p w14:paraId="3FF6A145">
            <w:pPr>
              <w:spacing w:line="360" w:lineRule="exact"/>
              <w:rPr>
                <w:rFonts w:hint="eastAsia" w:ascii="宋体" w:hAnsi="宋体"/>
                <w:szCs w:val="21"/>
              </w:rPr>
            </w:pPr>
            <w:r>
              <w:rPr>
                <w:rFonts w:hint="eastAsia" w:ascii="宋体" w:hAnsi="宋体"/>
                <w:szCs w:val="21"/>
              </w:rPr>
              <w:t>1.服务的价格；</w:t>
            </w:r>
          </w:p>
          <w:p w14:paraId="7395BADD">
            <w:pPr>
              <w:spacing w:line="360" w:lineRule="exact"/>
              <w:rPr>
                <w:rFonts w:hint="eastAsia" w:ascii="宋体" w:hAnsi="宋体"/>
                <w:szCs w:val="21"/>
              </w:rPr>
            </w:pPr>
            <w:r>
              <w:rPr>
                <w:rFonts w:hint="eastAsia" w:ascii="宋体" w:hAnsi="宋体"/>
                <w:szCs w:val="21"/>
              </w:rPr>
              <w:t>2.包括项目组织策划、人员投入、场地租赁、设备租赁、视频拍摄及制作、物料耗材等；</w:t>
            </w:r>
          </w:p>
          <w:p w14:paraId="522EB894">
            <w:pPr>
              <w:spacing w:line="360" w:lineRule="exact"/>
              <w:rPr>
                <w:rFonts w:hint="eastAsia" w:ascii="宋体" w:hAnsi="宋体"/>
                <w:szCs w:val="21"/>
              </w:rPr>
            </w:pPr>
            <w:r>
              <w:rPr>
                <w:rFonts w:hint="eastAsia" w:ascii="宋体" w:hAnsi="宋体"/>
                <w:szCs w:val="21"/>
              </w:rPr>
              <w:t>3.活动实施所需的一切相关费用；</w:t>
            </w:r>
          </w:p>
          <w:p w14:paraId="656BEF30">
            <w:pPr>
              <w:spacing w:line="360" w:lineRule="exact"/>
              <w:rPr>
                <w:rFonts w:hint="eastAsia" w:ascii="宋体" w:hAnsi="宋体"/>
                <w:szCs w:val="21"/>
              </w:rPr>
            </w:pPr>
            <w:r>
              <w:rPr>
                <w:rFonts w:hint="eastAsia" w:ascii="宋体" w:hAnsi="宋体"/>
                <w:szCs w:val="21"/>
              </w:rPr>
              <w:t>4.必要的保险费用和各项税金。</w:t>
            </w:r>
          </w:p>
        </w:tc>
      </w:tr>
      <w:tr w14:paraId="34747E58">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771" w:type="pct"/>
            <w:gridSpan w:val="3"/>
            <w:tcBorders>
              <w:top w:val="single" w:color="000000" w:sz="8" w:space="0"/>
              <w:left w:val="single" w:color="000000" w:sz="8" w:space="0"/>
              <w:bottom w:val="single" w:color="000000" w:sz="6" w:space="0"/>
              <w:right w:val="single" w:color="000000" w:sz="6" w:space="0"/>
            </w:tcBorders>
            <w:tcMar>
              <w:top w:w="0" w:type="dxa"/>
              <w:left w:w="0" w:type="dxa"/>
              <w:bottom w:w="0" w:type="dxa"/>
              <w:right w:w="0" w:type="dxa"/>
            </w:tcMar>
            <w:vAlign w:val="center"/>
          </w:tcPr>
          <w:p w14:paraId="107795D6">
            <w:pPr>
              <w:spacing w:line="400" w:lineRule="exact"/>
              <w:jc w:val="center"/>
              <w:rPr>
                <w:rFonts w:hint="eastAsia" w:ascii="宋体" w:hAnsi="宋体"/>
                <w:szCs w:val="21"/>
              </w:rPr>
            </w:pPr>
            <w:r>
              <w:rPr>
                <w:rFonts w:hint="eastAsia" w:ascii="宋体" w:hAnsi="宋体"/>
                <w:szCs w:val="21"/>
              </w:rPr>
              <w:t>其他要求</w:t>
            </w:r>
          </w:p>
        </w:tc>
        <w:tc>
          <w:tcPr>
            <w:tcW w:w="4229" w:type="pct"/>
            <w:gridSpan w:val="2"/>
            <w:tcBorders>
              <w:top w:val="single" w:color="000000" w:sz="8" w:space="0"/>
              <w:left w:val="single" w:color="000000" w:sz="6" w:space="0"/>
              <w:bottom w:val="single" w:color="000000" w:sz="6" w:space="0"/>
              <w:right w:val="single" w:color="000000" w:sz="8" w:space="0"/>
            </w:tcBorders>
            <w:vAlign w:val="center"/>
          </w:tcPr>
          <w:p w14:paraId="56BBDBE0">
            <w:pPr>
              <w:spacing w:line="400" w:lineRule="exact"/>
              <w:rPr>
                <w:rFonts w:hint="eastAsia" w:ascii="宋体" w:hAnsi="宋体"/>
                <w:bCs/>
                <w:szCs w:val="21"/>
              </w:rPr>
            </w:pPr>
            <w:r>
              <w:rPr>
                <w:rFonts w:hint="eastAsia" w:ascii="宋体" w:hAnsi="宋体"/>
                <w:bCs/>
                <w:szCs w:val="21"/>
              </w:rPr>
              <w:t>1.未经采购人允许，不得使用或以其他方式给任何第三方提供本项目的相关信息或数据。</w:t>
            </w:r>
          </w:p>
          <w:p w14:paraId="7FEF15DC">
            <w:pPr>
              <w:spacing w:line="400" w:lineRule="exact"/>
              <w:rPr>
                <w:rFonts w:hint="eastAsia" w:ascii="宋体" w:hAnsi="宋体"/>
                <w:bCs/>
                <w:szCs w:val="21"/>
              </w:rPr>
            </w:pPr>
            <w:r>
              <w:rPr>
                <w:rFonts w:hint="eastAsia" w:ascii="宋体" w:hAnsi="宋体"/>
                <w:bCs/>
                <w:szCs w:val="21"/>
              </w:rPr>
              <w:t>2.中标供应商不得将项目非法分包或转包给任何单位和个人，否则采购人有权依法即刻终止合同，并要求中标供应商赔偿相应损失。</w:t>
            </w:r>
          </w:p>
          <w:p w14:paraId="122691EF">
            <w:pPr>
              <w:spacing w:line="400" w:lineRule="exact"/>
              <w:rPr>
                <w:rFonts w:hint="eastAsia" w:ascii="宋体" w:hAnsi="宋体"/>
                <w:bCs/>
                <w:szCs w:val="21"/>
              </w:rPr>
            </w:pPr>
            <w:r>
              <w:rPr>
                <w:rFonts w:hint="eastAsia" w:ascii="宋体" w:hAnsi="宋体"/>
                <w:bCs/>
                <w:szCs w:val="21"/>
              </w:rPr>
              <w:t>3.知识产权：采购人在中华人民共和国境内使用中标供应商提供的产品及服务时免受第三方提出的侵犯其专利权或其他知识产权的起诉。如果第三方提出侵权指控，中标供应商应承担由此而引起的一切法律责任和费用。</w:t>
            </w:r>
          </w:p>
          <w:p w14:paraId="6CB93EC9">
            <w:pPr>
              <w:spacing w:line="400" w:lineRule="exact"/>
              <w:rPr>
                <w:rFonts w:hint="eastAsia" w:ascii="宋体" w:hAnsi="宋体"/>
                <w:bCs/>
                <w:szCs w:val="21"/>
              </w:rPr>
            </w:pPr>
            <w:r>
              <w:rPr>
                <w:rFonts w:hint="eastAsia" w:ascii="宋体" w:hAnsi="宋体"/>
                <w:bCs/>
                <w:szCs w:val="21"/>
              </w:rPr>
              <w:t>4.采购人享有本项目视频素材、图文资源等相关素材、成片和无字幕的共同版权、延伸使用及改编创作的权利。</w:t>
            </w:r>
          </w:p>
          <w:p w14:paraId="19AA915E">
            <w:pPr>
              <w:spacing w:line="400" w:lineRule="exact"/>
              <w:rPr>
                <w:rFonts w:hint="eastAsia" w:ascii="宋体" w:hAnsi="宋体"/>
                <w:bCs/>
                <w:szCs w:val="21"/>
              </w:rPr>
            </w:pPr>
            <w:r>
              <w:rPr>
                <w:rFonts w:hint="eastAsia" w:ascii="宋体" w:hAnsi="宋体"/>
                <w:bCs/>
                <w:szCs w:val="21"/>
              </w:rPr>
              <w:t xml:space="preserve">5.中标供应商必须承诺项目实施中的任何一个环节，如采购人需修改调整，均无条件根据要求完善。如重大调整，双方沟通协商。 </w:t>
            </w:r>
          </w:p>
          <w:p w14:paraId="3F978FCD">
            <w:pPr>
              <w:spacing w:line="400" w:lineRule="exact"/>
              <w:rPr>
                <w:rFonts w:hint="eastAsia" w:ascii="宋体" w:hAnsi="宋体"/>
                <w:szCs w:val="21"/>
              </w:rPr>
            </w:pPr>
            <w:r>
              <w:rPr>
                <w:rFonts w:hint="eastAsia" w:ascii="宋体" w:hAnsi="宋体"/>
                <w:bCs/>
                <w:szCs w:val="21"/>
              </w:rPr>
              <w:t>6.处理问题响应时间：接到采购人活动准备阶段处理一般问题通知后能在1小时内响应，12小时内处理；活动现场紧急问题在10分钟内响应，30分钟内解决。</w:t>
            </w:r>
          </w:p>
        </w:tc>
      </w:tr>
      <w:tr w14:paraId="3EAA17B2">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c>
          <w:tcPr>
            <w:tcW w:w="771" w:type="pct"/>
            <w:gridSpan w:val="3"/>
            <w:tcBorders>
              <w:top w:val="single" w:color="000000" w:sz="8" w:space="0"/>
              <w:left w:val="single" w:color="000000" w:sz="8" w:space="0"/>
              <w:bottom w:val="single" w:color="000000" w:sz="6" w:space="0"/>
              <w:right w:val="single" w:color="000000" w:sz="6" w:space="0"/>
            </w:tcBorders>
            <w:tcMar>
              <w:top w:w="0" w:type="dxa"/>
              <w:left w:w="0" w:type="dxa"/>
              <w:bottom w:w="0" w:type="dxa"/>
              <w:right w:w="0" w:type="dxa"/>
            </w:tcMar>
            <w:vAlign w:val="center"/>
          </w:tcPr>
          <w:p w14:paraId="741FCBC2">
            <w:pPr>
              <w:spacing w:line="400" w:lineRule="exact"/>
              <w:jc w:val="center"/>
              <w:rPr>
                <w:rFonts w:hint="eastAsia" w:ascii="宋体" w:hAnsi="宋体"/>
                <w:szCs w:val="21"/>
              </w:rPr>
            </w:pPr>
            <w:r>
              <w:rPr>
                <w:rFonts w:hint="eastAsia" w:ascii="宋体" w:hAnsi="宋体"/>
                <w:szCs w:val="21"/>
              </w:rPr>
              <w:t>验收标准</w:t>
            </w:r>
          </w:p>
        </w:tc>
        <w:tc>
          <w:tcPr>
            <w:tcW w:w="4229" w:type="pct"/>
            <w:gridSpan w:val="2"/>
            <w:tcBorders>
              <w:top w:val="single" w:color="000000" w:sz="8" w:space="0"/>
              <w:left w:val="single" w:color="000000" w:sz="6" w:space="0"/>
              <w:bottom w:val="single" w:color="000000" w:sz="6" w:space="0"/>
              <w:right w:val="single" w:color="000000" w:sz="8" w:space="0"/>
            </w:tcBorders>
            <w:vAlign w:val="center"/>
          </w:tcPr>
          <w:p w14:paraId="02D8D0DC">
            <w:pPr>
              <w:tabs>
                <w:tab w:val="left" w:pos="180"/>
                <w:tab w:val="left" w:pos="1620"/>
              </w:tabs>
              <w:spacing w:line="400" w:lineRule="exact"/>
              <w:rPr>
                <w:rFonts w:hint="eastAsia" w:ascii="宋体" w:hAnsi="宋体"/>
                <w:bCs/>
                <w:szCs w:val="21"/>
              </w:rPr>
            </w:pPr>
            <w:r>
              <w:rPr>
                <w:rFonts w:hint="eastAsia" w:ascii="宋体" w:hAnsi="宋体"/>
                <w:bCs/>
                <w:szCs w:val="21"/>
              </w:rPr>
              <w:t>1.验收要求及标准：根据采购需求的要求进行验收，验收材料包括但不限于每场活动的照片、视频及纸质存档材料，如不符合采购人要求，中标供应商在一周内调整完毕。</w:t>
            </w:r>
          </w:p>
          <w:p w14:paraId="52D1334E">
            <w:pPr>
              <w:spacing w:line="400" w:lineRule="exact"/>
              <w:rPr>
                <w:rFonts w:hint="eastAsia" w:ascii="宋体" w:hAnsi="宋体"/>
                <w:szCs w:val="21"/>
              </w:rPr>
            </w:pPr>
            <w:r>
              <w:rPr>
                <w:rFonts w:hint="eastAsia" w:ascii="宋体" w:hAnsi="宋体"/>
                <w:bCs/>
                <w:szCs w:val="21"/>
              </w:rPr>
              <w:t>2.验收过程中所产生的一切费用均由中标供应商承担，报价时应考虑相关费用。</w:t>
            </w:r>
          </w:p>
        </w:tc>
      </w:tr>
      <w:tr w14:paraId="46FDB6FE">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5000" w:type="pct"/>
            <w:gridSpan w:val="5"/>
            <w:tcBorders>
              <w:top w:val="single" w:color="000000" w:sz="6" w:space="0"/>
              <w:left w:val="single" w:color="000000" w:sz="8" w:space="0"/>
              <w:bottom w:val="single" w:color="000000" w:sz="6" w:space="0"/>
              <w:right w:val="single" w:color="000000" w:sz="8" w:space="0"/>
            </w:tcBorders>
            <w:shd w:val="clear" w:color="auto" w:fill="FFFFFF"/>
            <w:vAlign w:val="center"/>
          </w:tcPr>
          <w:p w14:paraId="1E5BE8C6">
            <w:pPr>
              <w:spacing w:line="400" w:lineRule="exact"/>
              <w:rPr>
                <w:rFonts w:hint="eastAsia" w:ascii="宋体" w:hAnsi="宋体"/>
                <w:b/>
                <w:szCs w:val="21"/>
              </w:rPr>
            </w:pPr>
            <w:r>
              <w:rPr>
                <w:rFonts w:hint="eastAsia" w:ascii="宋体" w:hAnsi="宋体"/>
                <w:b/>
                <w:szCs w:val="21"/>
              </w:rPr>
              <w:t>其他要求和说明</w:t>
            </w:r>
          </w:p>
        </w:tc>
      </w:tr>
      <w:tr w14:paraId="6CA3EACE">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28" w:hRule="atLeast"/>
        </w:trPr>
        <w:tc>
          <w:tcPr>
            <w:tcW w:w="771" w:type="pct"/>
            <w:gridSpan w:val="3"/>
            <w:tcBorders>
              <w:top w:val="single" w:color="000000" w:sz="6" w:space="0"/>
              <w:left w:val="single" w:color="000000" w:sz="8" w:space="0"/>
              <w:bottom w:val="single" w:color="000000" w:sz="6" w:space="0"/>
              <w:right w:val="single" w:color="000000" w:sz="6" w:space="0"/>
            </w:tcBorders>
            <w:shd w:val="clear" w:color="auto" w:fill="FFFFFF"/>
            <w:vAlign w:val="center"/>
          </w:tcPr>
          <w:p w14:paraId="0E61F78F">
            <w:pPr>
              <w:spacing w:line="400" w:lineRule="exact"/>
              <w:rPr>
                <w:rFonts w:hint="eastAsia" w:ascii="宋体" w:hAnsi="宋体"/>
                <w:szCs w:val="21"/>
              </w:rPr>
            </w:pPr>
            <w:r>
              <w:rPr>
                <w:rFonts w:hint="eastAsia" w:ascii="宋体" w:hAnsi="宋体"/>
                <w:szCs w:val="21"/>
              </w:rPr>
              <w:t>进口产品说明</w:t>
            </w:r>
          </w:p>
        </w:tc>
        <w:tc>
          <w:tcPr>
            <w:tcW w:w="4229" w:type="pct"/>
            <w:gridSpan w:val="2"/>
            <w:tcBorders>
              <w:top w:val="single" w:color="000000" w:sz="6" w:space="0"/>
              <w:left w:val="single" w:color="000000" w:sz="6" w:space="0"/>
              <w:bottom w:val="single" w:color="000000" w:sz="6" w:space="0"/>
              <w:right w:val="single" w:color="000000" w:sz="8" w:space="0"/>
            </w:tcBorders>
            <w:shd w:val="clear" w:color="auto" w:fill="FFFFFF"/>
          </w:tcPr>
          <w:p w14:paraId="5F62CEC9">
            <w:pPr>
              <w:spacing w:line="400" w:lineRule="exact"/>
              <w:rPr>
                <w:rFonts w:hint="eastAsia" w:ascii="宋体" w:hAnsi="宋体"/>
                <w:szCs w:val="21"/>
              </w:rPr>
            </w:pPr>
            <w:r>
              <w:rPr>
                <w:rFonts w:hint="eastAsia" w:ascii="宋体" w:hAnsi="宋体"/>
                <w:szCs w:val="21"/>
              </w:rPr>
              <w:t>服务类项目无要求</w:t>
            </w:r>
          </w:p>
        </w:tc>
      </w:tr>
      <w:tr w14:paraId="0C83E16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28" w:hRule="atLeast"/>
        </w:trPr>
        <w:tc>
          <w:tcPr>
            <w:tcW w:w="771" w:type="pct"/>
            <w:gridSpan w:val="3"/>
            <w:tcBorders>
              <w:top w:val="single" w:color="000000" w:sz="6" w:space="0"/>
              <w:left w:val="single" w:color="000000" w:sz="8" w:space="0"/>
              <w:bottom w:val="single" w:color="000000" w:sz="6" w:space="0"/>
              <w:right w:val="single" w:color="000000" w:sz="6" w:space="0"/>
            </w:tcBorders>
            <w:shd w:val="clear" w:color="auto" w:fill="FFFFFF"/>
            <w:vAlign w:val="center"/>
          </w:tcPr>
          <w:p w14:paraId="6773CF5A">
            <w:pPr>
              <w:spacing w:line="400" w:lineRule="exact"/>
              <w:rPr>
                <w:rFonts w:hint="eastAsia" w:ascii="宋体" w:hAnsi="宋体"/>
                <w:szCs w:val="21"/>
              </w:rPr>
            </w:pPr>
            <w:r>
              <w:rPr>
                <w:rFonts w:hint="eastAsia" w:ascii="宋体" w:hAnsi="宋体"/>
                <w:szCs w:val="21"/>
              </w:rPr>
              <w:t>核心产品</w:t>
            </w:r>
          </w:p>
        </w:tc>
        <w:tc>
          <w:tcPr>
            <w:tcW w:w="4229" w:type="pct"/>
            <w:gridSpan w:val="2"/>
            <w:tcBorders>
              <w:top w:val="single" w:color="000000" w:sz="6" w:space="0"/>
              <w:left w:val="single" w:color="000000" w:sz="6" w:space="0"/>
              <w:bottom w:val="single" w:color="000000" w:sz="6" w:space="0"/>
              <w:right w:val="single" w:color="000000" w:sz="8" w:space="0"/>
            </w:tcBorders>
            <w:shd w:val="clear" w:color="auto" w:fill="FFFFFF"/>
          </w:tcPr>
          <w:p w14:paraId="60E6ACE6">
            <w:pPr>
              <w:spacing w:line="400" w:lineRule="exact"/>
              <w:rPr>
                <w:rFonts w:hint="eastAsia" w:ascii="宋体" w:hAnsi="宋体"/>
                <w:szCs w:val="21"/>
              </w:rPr>
            </w:pPr>
            <w:r>
              <w:rPr>
                <w:rFonts w:hint="eastAsia" w:ascii="宋体" w:hAnsi="宋体"/>
                <w:szCs w:val="21"/>
              </w:rPr>
              <w:t>服务类项目无要求</w:t>
            </w:r>
          </w:p>
        </w:tc>
      </w:tr>
      <w:tr w14:paraId="040DCCB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28" w:hRule="atLeast"/>
        </w:trPr>
        <w:tc>
          <w:tcPr>
            <w:tcW w:w="771" w:type="pct"/>
            <w:gridSpan w:val="3"/>
            <w:tcBorders>
              <w:top w:val="single" w:color="000000" w:sz="6" w:space="0"/>
              <w:left w:val="single" w:color="000000" w:sz="8" w:space="0"/>
              <w:bottom w:val="single" w:color="000000" w:sz="6" w:space="0"/>
              <w:right w:val="single" w:color="000000" w:sz="6" w:space="0"/>
            </w:tcBorders>
            <w:shd w:val="clear" w:color="auto" w:fill="FFFFFF"/>
            <w:vAlign w:val="center"/>
          </w:tcPr>
          <w:p w14:paraId="3A6AEAD5">
            <w:pPr>
              <w:spacing w:line="400" w:lineRule="exact"/>
              <w:rPr>
                <w:rFonts w:hint="eastAsia" w:ascii="宋体" w:hAnsi="宋体"/>
                <w:szCs w:val="21"/>
              </w:rPr>
            </w:pPr>
            <w:r>
              <w:rPr>
                <w:rFonts w:hint="eastAsia" w:ascii="宋体" w:hAnsi="宋体"/>
                <w:szCs w:val="21"/>
              </w:rPr>
              <w:t>本国产品</w:t>
            </w:r>
          </w:p>
        </w:tc>
        <w:tc>
          <w:tcPr>
            <w:tcW w:w="4229" w:type="pct"/>
            <w:gridSpan w:val="2"/>
            <w:tcBorders>
              <w:top w:val="single" w:color="000000" w:sz="6" w:space="0"/>
              <w:left w:val="single" w:color="000000" w:sz="6" w:space="0"/>
              <w:bottom w:val="single" w:color="000000" w:sz="6" w:space="0"/>
              <w:right w:val="single" w:color="000000" w:sz="8" w:space="0"/>
            </w:tcBorders>
            <w:shd w:val="clear" w:color="auto" w:fill="FFFFFF"/>
          </w:tcPr>
          <w:p w14:paraId="32BFD2FC">
            <w:pPr>
              <w:spacing w:line="400" w:lineRule="exact"/>
              <w:rPr>
                <w:rFonts w:hint="eastAsia" w:ascii="宋体" w:hAnsi="宋体"/>
                <w:szCs w:val="21"/>
              </w:rPr>
            </w:pPr>
            <w:r>
              <w:rPr>
                <w:rFonts w:hint="eastAsia" w:ascii="宋体" w:hAnsi="宋体"/>
                <w:szCs w:val="21"/>
              </w:rPr>
              <w:t>服务类项目不涉及货物，不适用国务院办公厅关于在政府采购中实施本国产品标准及相关政策的通知的要求。</w:t>
            </w:r>
          </w:p>
        </w:tc>
      </w:tr>
      <w:tr w14:paraId="0BB1905A">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28" w:hRule="atLeast"/>
        </w:trPr>
        <w:tc>
          <w:tcPr>
            <w:tcW w:w="771" w:type="pct"/>
            <w:gridSpan w:val="3"/>
            <w:tcBorders>
              <w:top w:val="single" w:color="000000" w:sz="6" w:space="0"/>
              <w:left w:val="single" w:color="000000" w:sz="8" w:space="0"/>
              <w:bottom w:val="single" w:color="000000" w:sz="6" w:space="0"/>
              <w:right w:val="single" w:color="000000" w:sz="6" w:space="0"/>
            </w:tcBorders>
            <w:shd w:val="clear" w:color="auto" w:fill="FFFFFF"/>
            <w:vAlign w:val="center"/>
          </w:tcPr>
          <w:p w14:paraId="207340AE">
            <w:pPr>
              <w:spacing w:line="400" w:lineRule="exact"/>
              <w:rPr>
                <w:rFonts w:hint="eastAsia" w:ascii="宋体" w:hAnsi="宋体"/>
                <w:szCs w:val="21"/>
              </w:rPr>
            </w:pPr>
            <w:r>
              <w:rPr>
                <w:rFonts w:hint="eastAsia" w:ascii="宋体" w:hAnsi="宋体"/>
                <w:szCs w:val="21"/>
              </w:rPr>
              <w:t>其他要求</w:t>
            </w:r>
          </w:p>
        </w:tc>
        <w:tc>
          <w:tcPr>
            <w:tcW w:w="4229" w:type="pct"/>
            <w:gridSpan w:val="2"/>
            <w:tcBorders>
              <w:top w:val="single" w:color="000000" w:sz="6" w:space="0"/>
              <w:left w:val="single" w:color="000000" w:sz="6" w:space="0"/>
              <w:bottom w:val="single" w:color="000000" w:sz="6" w:space="0"/>
              <w:right w:val="single" w:color="000000" w:sz="8" w:space="0"/>
            </w:tcBorders>
            <w:shd w:val="clear" w:color="auto" w:fill="FFFFFF"/>
          </w:tcPr>
          <w:p w14:paraId="00850F88">
            <w:pPr>
              <w:widowControl/>
              <w:spacing w:line="400" w:lineRule="exact"/>
              <w:jc w:val="left"/>
              <w:rPr>
                <w:rFonts w:hint="eastAsia" w:ascii="宋体" w:hAnsi="宋体"/>
                <w:szCs w:val="21"/>
              </w:rPr>
            </w:pPr>
            <w:r>
              <w:rPr>
                <w:rFonts w:hint="eastAsia" w:ascii="宋体" w:hAnsi="宋体"/>
                <w:szCs w:val="21"/>
              </w:rPr>
              <w:t>供应商可根据评分标准在投标文件提供</w:t>
            </w:r>
            <w:r>
              <w:rPr>
                <w:rFonts w:hint="eastAsia" w:ascii="宋体" w:hAnsi="宋体" w:cs="宋体"/>
                <w:bCs/>
                <w:szCs w:val="21"/>
              </w:rPr>
              <w:t>对项目的认识和了解、组织、实施方案、安全保障方案及应急预案、医疗卫生方案等内容，如有请提供业绩等证明材料。</w:t>
            </w:r>
          </w:p>
        </w:tc>
      </w:tr>
    </w:tbl>
    <w:p w14:paraId="35FB8C29">
      <w:pPr>
        <w:spacing w:line="428" w:lineRule="exact"/>
        <w:ind w:left="119"/>
        <w:rPr>
          <w:rFonts w:hint="eastAsia" w:ascii="微软雅黑" w:hAnsi="微软雅黑" w:eastAsia="微软雅黑" w:cs="微软雅黑"/>
          <w:sz w:val="32"/>
          <w:szCs w:val="32"/>
        </w:rPr>
      </w:pPr>
    </w:p>
    <w:p w14:paraId="0E3CE078">
      <w:pPr>
        <w:spacing w:line="428" w:lineRule="exact"/>
        <w:ind w:left="119"/>
        <w:rPr>
          <w:rFonts w:hint="eastAsia" w:ascii="微软雅黑" w:hAnsi="微软雅黑" w:eastAsia="微软雅黑" w:cs="微软雅黑"/>
          <w:sz w:val="32"/>
          <w:szCs w:val="32"/>
        </w:rPr>
      </w:pPr>
    </w:p>
    <w:p w14:paraId="507C160A">
      <w:pPr>
        <w:spacing w:line="428" w:lineRule="exact"/>
        <w:ind w:left="119"/>
        <w:rPr>
          <w:rFonts w:hint="eastAsia" w:ascii="宋体" w:hAnsi="宋体" w:cs="宋体"/>
          <w:b/>
          <w:bCs/>
          <w:szCs w:val="21"/>
        </w:rPr>
      </w:pPr>
      <w:r>
        <w:rPr>
          <w:rFonts w:hint="eastAsia" w:ascii="宋体" w:hAnsi="宋体" w:cs="宋体"/>
          <w:szCs w:val="21"/>
        </w:rPr>
        <w:t xml:space="preserve">   </w:t>
      </w:r>
      <w:r>
        <w:rPr>
          <w:rFonts w:hint="eastAsia" w:ascii="宋体" w:hAnsi="宋体" w:cs="宋体"/>
          <w:b/>
          <w:bCs/>
          <w:szCs w:val="21"/>
        </w:rPr>
        <w:t xml:space="preserve"> 附件：1.选拔赛赛项设备及耗材清单（另附）</w:t>
      </w:r>
    </w:p>
    <w:p w14:paraId="43664B2F">
      <w:pPr>
        <w:spacing w:line="428" w:lineRule="exact"/>
        <w:ind w:left="119"/>
        <w:rPr>
          <w:rFonts w:hint="eastAsia" w:ascii="宋体" w:hAnsi="宋体" w:cs="宋体"/>
          <w:b/>
          <w:bCs/>
          <w:szCs w:val="21"/>
        </w:rPr>
      </w:pPr>
      <w:r>
        <w:rPr>
          <w:rFonts w:hint="eastAsia" w:ascii="宋体" w:hAnsi="宋体" w:cs="宋体"/>
          <w:b/>
          <w:bCs/>
          <w:szCs w:val="21"/>
        </w:rPr>
        <w:t xml:space="preserve">          2.集训赛项设备及耗材清单（另附）</w:t>
      </w:r>
    </w:p>
    <w:p w14:paraId="465F23D7">
      <w:pPr>
        <w:spacing w:line="428" w:lineRule="exact"/>
        <w:ind w:left="119"/>
        <w:rPr>
          <w:rFonts w:hint="eastAsia" w:ascii="微软雅黑" w:hAnsi="微软雅黑" w:eastAsia="微软雅黑" w:cs="微软雅黑"/>
          <w:sz w:val="32"/>
          <w:szCs w:val="32"/>
        </w:rPr>
      </w:pPr>
    </w:p>
    <w:p w14:paraId="4AEEB9CF">
      <w:pPr>
        <w:widowControl/>
        <w:jc w:val="left"/>
      </w:pPr>
      <w:r>
        <w:br w:type="page"/>
      </w:r>
    </w:p>
    <w:p w14:paraId="435B17B6">
      <w:pPr>
        <w:widowControl/>
        <w:jc w:val="left"/>
        <w:rPr>
          <w:rFonts w:hint="eastAsia" w:ascii="Arial Unicode MS" w:hAnsi="Arial Unicode MS" w:eastAsia="Arial Unicode MS" w:cs="Arial Unicode MS"/>
          <w:sz w:val="32"/>
          <w:szCs w:val="32"/>
        </w:rPr>
      </w:pPr>
      <w:r>
        <w:rPr>
          <w:rFonts w:hint="eastAsia" w:ascii="微软雅黑" w:hAnsi="微软雅黑" w:eastAsia="微软雅黑" w:cs="微软雅黑"/>
          <w:sz w:val="32"/>
          <w:szCs w:val="32"/>
        </w:rPr>
        <w:t>其他附件1：</w:t>
      </w:r>
    </w:p>
    <w:p w14:paraId="18A96EF8">
      <w:pPr>
        <w:spacing w:before="7"/>
        <w:rPr>
          <w:rFonts w:hint="eastAsia" w:ascii="Arial Unicode MS" w:hAnsi="Arial Unicode MS" w:eastAsia="Arial Unicode MS" w:cs="Arial Unicode MS"/>
          <w:sz w:val="17"/>
          <w:szCs w:val="17"/>
        </w:rPr>
      </w:pPr>
    </w:p>
    <w:p w14:paraId="3712EF5E">
      <w:pPr>
        <w:spacing w:line="528" w:lineRule="exact"/>
        <w:ind w:left="1871"/>
        <w:rPr>
          <w:rFonts w:hint="eastAsia" w:ascii="Arial Unicode MS" w:hAnsi="Arial Unicode MS" w:eastAsia="Arial Unicode MS" w:cs="Arial Unicode MS"/>
          <w:sz w:val="40"/>
          <w:szCs w:val="40"/>
        </w:rPr>
      </w:pPr>
      <w:r>
        <w:rPr>
          <w:rFonts w:hint="eastAsia" w:ascii="方正小标宋简体" w:hAnsi="方正小标宋简体" w:eastAsia="方正小标宋简体" w:cs="方正小标宋简体"/>
          <w:sz w:val="44"/>
          <w:szCs w:val="44"/>
        </w:rPr>
        <w:t>节能产品政府采购品目清单</w:t>
      </w:r>
    </w:p>
    <w:tbl>
      <w:tblPr>
        <w:tblStyle w:val="3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1"/>
        <w:gridCol w:w="1422"/>
        <w:gridCol w:w="1496"/>
        <w:gridCol w:w="1481"/>
        <w:gridCol w:w="4564"/>
      </w:tblGrid>
      <w:tr w14:paraId="302A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Borders>
              <w:top w:val="single" w:color="000000" w:sz="4" w:space="0"/>
              <w:left w:val="single" w:color="000000" w:sz="4" w:space="0"/>
              <w:bottom w:val="single" w:color="000000" w:sz="4" w:space="0"/>
              <w:right w:val="single" w:color="000000" w:sz="4" w:space="0"/>
            </w:tcBorders>
            <w:vAlign w:val="center"/>
          </w:tcPr>
          <w:p w14:paraId="6C75C9BB">
            <w:pPr>
              <w:jc w:val="center"/>
              <w:rPr>
                <w:rFonts w:ascii="Calibri" w:hAnsi="Calibri"/>
                <w:szCs w:val="22"/>
              </w:rPr>
            </w:pPr>
            <w:r>
              <w:rPr>
                <w:rFonts w:hint="eastAsia" w:ascii="宋体" w:hAnsi="宋体" w:cs="宋体"/>
                <w:b/>
                <w:bCs/>
                <w:w w:val="99"/>
              </w:rPr>
              <w:t>品目序号</w:t>
            </w:r>
          </w:p>
        </w:tc>
        <w:tc>
          <w:tcPr>
            <w:tcW w:w="4399" w:type="dxa"/>
            <w:gridSpan w:val="3"/>
            <w:tcBorders>
              <w:top w:val="single" w:color="000000" w:sz="4" w:space="0"/>
              <w:left w:val="single" w:color="000000" w:sz="4" w:space="0"/>
              <w:bottom w:val="single" w:color="000000" w:sz="4" w:space="0"/>
              <w:right w:val="single" w:color="000000" w:sz="4" w:space="0"/>
            </w:tcBorders>
            <w:vAlign w:val="center"/>
          </w:tcPr>
          <w:p w14:paraId="7DC8E9F0">
            <w:pPr>
              <w:jc w:val="center"/>
              <w:rPr>
                <w:rFonts w:ascii="Calibri" w:hAnsi="Calibri"/>
                <w:szCs w:val="22"/>
              </w:rPr>
            </w:pPr>
            <w:r>
              <w:rPr>
                <w:rFonts w:hint="eastAsia" w:ascii="宋体" w:hAnsi="宋体" w:cs="宋体"/>
                <w:b/>
                <w:bCs/>
                <w:w w:val="99"/>
              </w:rPr>
              <w:t>名称</w:t>
            </w:r>
          </w:p>
        </w:tc>
        <w:tc>
          <w:tcPr>
            <w:tcW w:w="4564" w:type="dxa"/>
            <w:tcBorders>
              <w:top w:val="single" w:color="000000" w:sz="4" w:space="0"/>
              <w:left w:val="single" w:color="000000" w:sz="4" w:space="0"/>
              <w:bottom w:val="single" w:color="000000" w:sz="4" w:space="0"/>
              <w:right w:val="single" w:color="000000" w:sz="4" w:space="0"/>
            </w:tcBorders>
            <w:vAlign w:val="center"/>
          </w:tcPr>
          <w:p w14:paraId="1FC3A8AE">
            <w:pPr>
              <w:jc w:val="center"/>
              <w:rPr>
                <w:rFonts w:ascii="Calibri" w:hAnsi="Calibri"/>
                <w:szCs w:val="22"/>
              </w:rPr>
            </w:pPr>
            <w:r>
              <w:rPr>
                <w:rFonts w:hint="eastAsia" w:ascii="宋体" w:hAnsi="宋体" w:cs="宋体"/>
                <w:b/>
                <w:bCs/>
                <w:w w:val="99"/>
              </w:rPr>
              <w:t>依据的标准</w:t>
            </w:r>
          </w:p>
        </w:tc>
      </w:tr>
      <w:tr w14:paraId="1CAAB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Merge w:val="restart"/>
            <w:tcBorders>
              <w:top w:val="single" w:color="000000" w:sz="4" w:space="0"/>
              <w:left w:val="single" w:color="000000" w:sz="4" w:space="0"/>
              <w:bottom w:val="single" w:color="000000" w:sz="4" w:space="0"/>
              <w:right w:val="single" w:color="000000" w:sz="4" w:space="0"/>
            </w:tcBorders>
            <w:vAlign w:val="center"/>
          </w:tcPr>
          <w:p w14:paraId="789AE153">
            <w:pPr>
              <w:jc w:val="center"/>
              <w:rPr>
                <w:rFonts w:hint="eastAsia" w:ascii="宋体" w:hAnsi="宋体"/>
                <w:szCs w:val="21"/>
              </w:rPr>
            </w:pPr>
            <w:r>
              <w:rPr>
                <w:rFonts w:hint="eastAsia" w:ascii="宋体" w:hAnsi="宋体"/>
                <w:szCs w:val="21"/>
              </w:rPr>
              <w:t>1</w:t>
            </w:r>
          </w:p>
        </w:tc>
        <w:tc>
          <w:tcPr>
            <w:tcW w:w="1422" w:type="dxa"/>
            <w:vMerge w:val="restart"/>
            <w:tcBorders>
              <w:top w:val="single" w:color="000000" w:sz="4" w:space="0"/>
              <w:left w:val="single" w:color="000000" w:sz="4" w:space="0"/>
              <w:bottom w:val="single" w:color="000000" w:sz="4" w:space="0"/>
              <w:right w:val="single" w:color="000000" w:sz="4" w:space="0"/>
            </w:tcBorders>
            <w:vAlign w:val="center"/>
          </w:tcPr>
          <w:p w14:paraId="68C334B2">
            <w:pPr>
              <w:jc w:val="center"/>
              <w:rPr>
                <w:rFonts w:hint="eastAsia" w:ascii="宋体" w:hAnsi="宋体"/>
                <w:szCs w:val="21"/>
              </w:rPr>
            </w:pPr>
            <w:r>
              <w:rPr>
                <w:rFonts w:hint="eastAsia" w:ascii="宋体" w:hAnsi="宋体" w:cs="仿宋_GB2312"/>
                <w:szCs w:val="21"/>
              </w:rPr>
              <w:t>A02010100</w:t>
            </w:r>
            <w:r>
              <w:rPr>
                <w:rFonts w:hint="eastAsia" w:ascii="宋体" w:hAnsi="宋体" w:cs="宋体"/>
                <w:w w:val="99"/>
                <w:szCs w:val="21"/>
              </w:rPr>
              <w:t>计算机</w:t>
            </w:r>
          </w:p>
        </w:tc>
        <w:tc>
          <w:tcPr>
            <w:tcW w:w="1496" w:type="dxa"/>
            <w:tcBorders>
              <w:top w:val="single" w:color="000000" w:sz="4" w:space="0"/>
              <w:left w:val="single" w:color="000000" w:sz="4" w:space="0"/>
              <w:bottom w:val="single" w:color="000000" w:sz="4" w:space="0"/>
              <w:right w:val="single" w:color="000000" w:sz="4" w:space="0"/>
            </w:tcBorders>
            <w:vAlign w:val="center"/>
          </w:tcPr>
          <w:p w14:paraId="23C98122">
            <w:pPr>
              <w:pStyle w:val="81"/>
              <w:spacing w:before="93"/>
              <w:ind w:left="7" w:right="5"/>
              <w:jc w:val="center"/>
              <w:rPr>
                <w:rFonts w:hint="eastAsia" w:ascii="宋体" w:hAnsi="宋体" w:cs="宋体"/>
                <w:kern w:val="2"/>
                <w:sz w:val="21"/>
                <w:szCs w:val="21"/>
              </w:rPr>
            </w:pPr>
            <w:r>
              <w:rPr>
                <w:rFonts w:hint="eastAsia" w:ascii="宋体" w:hAnsi="宋体" w:cs="宋体"/>
                <w:w w:val="99"/>
                <w:kern w:val="2"/>
                <w:sz w:val="21"/>
                <w:szCs w:val="21"/>
              </w:rPr>
              <w:t>★</w:t>
            </w:r>
            <w:r>
              <w:rPr>
                <w:rFonts w:hint="eastAsia" w:ascii="宋体" w:hAnsi="宋体" w:cs="仿宋_GB2312"/>
                <w:kern w:val="2"/>
                <w:sz w:val="21"/>
                <w:szCs w:val="21"/>
              </w:rPr>
              <w:t>A02010105</w:t>
            </w:r>
            <w:r>
              <w:rPr>
                <w:rFonts w:hint="eastAsia" w:ascii="宋体" w:hAnsi="宋体" w:cs="宋体"/>
                <w:w w:val="99"/>
                <w:kern w:val="2"/>
                <w:sz w:val="21"/>
                <w:szCs w:val="21"/>
              </w:rPr>
              <w:t>台式计算机</w:t>
            </w:r>
          </w:p>
        </w:tc>
        <w:tc>
          <w:tcPr>
            <w:tcW w:w="1481" w:type="dxa"/>
            <w:tcBorders>
              <w:top w:val="single" w:color="000000" w:sz="4" w:space="0"/>
              <w:left w:val="single" w:color="000000" w:sz="4" w:space="0"/>
              <w:bottom w:val="single" w:color="000000" w:sz="4" w:space="0"/>
              <w:right w:val="single" w:color="000000" w:sz="4" w:space="0"/>
            </w:tcBorders>
            <w:vAlign w:val="center"/>
          </w:tcPr>
          <w:p w14:paraId="046BC17C">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34EA5424">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《微型计算机能效限定值及能效等级》（GB28380）</w:t>
            </w:r>
          </w:p>
        </w:tc>
      </w:tr>
      <w:tr w14:paraId="27908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BFC3A73">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65B382C">
            <w:pPr>
              <w:widowControl/>
              <w:jc w:val="left"/>
              <w:rPr>
                <w:rFonts w:hint="eastAsia" w:ascii="宋体" w:hAnsi="宋体"/>
                <w:szCs w:val="21"/>
              </w:rPr>
            </w:pPr>
          </w:p>
        </w:tc>
        <w:tc>
          <w:tcPr>
            <w:tcW w:w="1496" w:type="dxa"/>
            <w:tcBorders>
              <w:top w:val="single" w:color="000000" w:sz="4" w:space="0"/>
              <w:left w:val="single" w:color="000000" w:sz="4" w:space="0"/>
              <w:bottom w:val="single" w:color="000000" w:sz="4" w:space="0"/>
              <w:right w:val="single" w:color="000000" w:sz="4" w:space="0"/>
            </w:tcBorders>
            <w:vAlign w:val="center"/>
          </w:tcPr>
          <w:p w14:paraId="2486ED7E">
            <w:pPr>
              <w:pStyle w:val="81"/>
              <w:spacing w:before="44"/>
              <w:ind w:left="7" w:right="5"/>
              <w:jc w:val="center"/>
              <w:rPr>
                <w:rFonts w:hint="eastAsia" w:ascii="宋体" w:hAnsi="宋体" w:cs="宋体"/>
                <w:kern w:val="2"/>
                <w:sz w:val="21"/>
                <w:szCs w:val="21"/>
              </w:rPr>
            </w:pPr>
            <w:r>
              <w:rPr>
                <w:rFonts w:hint="eastAsia" w:ascii="宋体" w:hAnsi="宋体" w:cs="宋体"/>
                <w:w w:val="99"/>
                <w:kern w:val="2"/>
                <w:sz w:val="21"/>
                <w:szCs w:val="21"/>
              </w:rPr>
              <w:t>★</w:t>
            </w:r>
            <w:r>
              <w:rPr>
                <w:rFonts w:hint="eastAsia" w:ascii="宋体" w:hAnsi="宋体" w:cs="仿宋_GB2312"/>
                <w:kern w:val="2"/>
                <w:sz w:val="21"/>
                <w:szCs w:val="21"/>
              </w:rPr>
              <w:t>A02010108</w:t>
            </w:r>
            <w:r>
              <w:rPr>
                <w:rFonts w:hint="eastAsia" w:ascii="宋体" w:hAnsi="宋体" w:cs="宋体"/>
                <w:w w:val="99"/>
                <w:kern w:val="2"/>
                <w:sz w:val="21"/>
                <w:szCs w:val="21"/>
              </w:rPr>
              <w:t>便携式计算机</w:t>
            </w:r>
          </w:p>
        </w:tc>
        <w:tc>
          <w:tcPr>
            <w:tcW w:w="1481" w:type="dxa"/>
            <w:tcBorders>
              <w:top w:val="single" w:color="000000" w:sz="4" w:space="0"/>
              <w:left w:val="single" w:color="000000" w:sz="4" w:space="0"/>
              <w:bottom w:val="single" w:color="000000" w:sz="4" w:space="0"/>
              <w:right w:val="single" w:color="000000" w:sz="4" w:space="0"/>
            </w:tcBorders>
            <w:vAlign w:val="center"/>
          </w:tcPr>
          <w:p w14:paraId="6751B7D7">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45068E5E">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《微型计算机能效限定值及能效等级》（GB28380）</w:t>
            </w:r>
          </w:p>
        </w:tc>
      </w:tr>
      <w:tr w14:paraId="596E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FCFBCCD">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F8B002F">
            <w:pPr>
              <w:widowControl/>
              <w:jc w:val="left"/>
              <w:rPr>
                <w:rFonts w:hint="eastAsia" w:ascii="宋体" w:hAnsi="宋体"/>
                <w:szCs w:val="21"/>
              </w:rPr>
            </w:pPr>
          </w:p>
        </w:tc>
        <w:tc>
          <w:tcPr>
            <w:tcW w:w="1496" w:type="dxa"/>
            <w:tcBorders>
              <w:top w:val="single" w:color="000000" w:sz="4" w:space="0"/>
              <w:left w:val="single" w:color="000000" w:sz="4" w:space="0"/>
              <w:bottom w:val="single" w:color="000000" w:sz="4" w:space="0"/>
              <w:right w:val="single" w:color="000000" w:sz="4" w:space="0"/>
            </w:tcBorders>
            <w:vAlign w:val="center"/>
          </w:tcPr>
          <w:p w14:paraId="6292BA5A">
            <w:pPr>
              <w:pStyle w:val="81"/>
              <w:spacing w:before="64"/>
              <w:ind w:left="7" w:right="5"/>
              <w:jc w:val="center"/>
              <w:rPr>
                <w:rFonts w:hint="eastAsia" w:ascii="宋体" w:hAnsi="宋体" w:cs="宋体"/>
                <w:kern w:val="2"/>
                <w:sz w:val="21"/>
                <w:szCs w:val="21"/>
                <w:lang w:eastAsia="zh-CN"/>
              </w:rPr>
            </w:pPr>
            <w:r>
              <w:rPr>
                <w:rFonts w:hint="eastAsia" w:ascii="宋体" w:hAnsi="宋体" w:cs="宋体"/>
                <w:w w:val="99"/>
                <w:kern w:val="2"/>
                <w:sz w:val="21"/>
                <w:szCs w:val="21"/>
                <w:lang w:eastAsia="zh-CN"/>
              </w:rPr>
              <w:t>★</w:t>
            </w:r>
            <w:r>
              <w:rPr>
                <w:rFonts w:hint="eastAsia" w:ascii="宋体" w:hAnsi="宋体" w:cs="仿宋_GB2312"/>
                <w:kern w:val="2"/>
                <w:sz w:val="21"/>
                <w:szCs w:val="21"/>
                <w:lang w:eastAsia="zh-CN"/>
              </w:rPr>
              <w:t>A02010109平板式计算机</w:t>
            </w:r>
          </w:p>
        </w:tc>
        <w:tc>
          <w:tcPr>
            <w:tcW w:w="1481" w:type="dxa"/>
            <w:tcBorders>
              <w:top w:val="single" w:color="000000" w:sz="4" w:space="0"/>
              <w:left w:val="single" w:color="000000" w:sz="4" w:space="0"/>
              <w:bottom w:val="single" w:color="000000" w:sz="4" w:space="0"/>
              <w:right w:val="single" w:color="000000" w:sz="4" w:space="0"/>
            </w:tcBorders>
            <w:vAlign w:val="center"/>
          </w:tcPr>
          <w:p w14:paraId="32040023">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5E8618B4">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《微型计算机能效限定值及能效等级》（GB28380）</w:t>
            </w:r>
          </w:p>
        </w:tc>
      </w:tr>
      <w:tr w14:paraId="56173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Merge w:val="restart"/>
            <w:tcBorders>
              <w:top w:val="single" w:color="000000" w:sz="4" w:space="0"/>
              <w:left w:val="single" w:color="000000" w:sz="4" w:space="0"/>
              <w:bottom w:val="single" w:color="000000" w:sz="4" w:space="0"/>
              <w:right w:val="single" w:color="000000" w:sz="4" w:space="0"/>
            </w:tcBorders>
            <w:vAlign w:val="center"/>
          </w:tcPr>
          <w:p w14:paraId="01BD7E27">
            <w:pPr>
              <w:jc w:val="center"/>
              <w:rPr>
                <w:rFonts w:hint="eastAsia" w:ascii="宋体" w:hAnsi="宋体"/>
                <w:szCs w:val="21"/>
              </w:rPr>
            </w:pPr>
            <w:r>
              <w:rPr>
                <w:rFonts w:hint="eastAsia" w:ascii="宋体" w:hAnsi="宋体"/>
                <w:szCs w:val="21"/>
              </w:rPr>
              <w:t>2</w:t>
            </w:r>
          </w:p>
        </w:tc>
        <w:tc>
          <w:tcPr>
            <w:tcW w:w="1422" w:type="dxa"/>
            <w:vMerge w:val="restart"/>
            <w:tcBorders>
              <w:top w:val="single" w:color="000000" w:sz="4" w:space="0"/>
              <w:left w:val="single" w:color="000000" w:sz="4" w:space="0"/>
              <w:bottom w:val="single" w:color="000000" w:sz="4" w:space="0"/>
              <w:right w:val="single" w:color="000000" w:sz="4" w:space="0"/>
            </w:tcBorders>
            <w:vAlign w:val="center"/>
          </w:tcPr>
          <w:p w14:paraId="5D9D46C7">
            <w:pPr>
              <w:pStyle w:val="81"/>
              <w:ind w:left="7"/>
              <w:jc w:val="center"/>
              <w:rPr>
                <w:rFonts w:hint="eastAsia" w:ascii="宋体" w:hAnsi="宋体" w:cs="宋体"/>
                <w:kern w:val="2"/>
                <w:sz w:val="21"/>
                <w:szCs w:val="21"/>
              </w:rPr>
            </w:pPr>
            <w:r>
              <w:rPr>
                <w:rFonts w:hint="eastAsia" w:ascii="宋体" w:hAnsi="宋体" w:cs="仿宋_GB2312"/>
                <w:kern w:val="2"/>
                <w:sz w:val="21"/>
                <w:szCs w:val="21"/>
              </w:rPr>
              <w:t>A02020000</w:t>
            </w:r>
            <w:r>
              <w:rPr>
                <w:rFonts w:hint="eastAsia" w:ascii="宋体" w:hAnsi="宋体" w:cs="宋体"/>
                <w:w w:val="99"/>
                <w:kern w:val="2"/>
                <w:sz w:val="21"/>
                <w:szCs w:val="21"/>
              </w:rPr>
              <w:t>办公设备</w:t>
            </w:r>
          </w:p>
        </w:tc>
        <w:tc>
          <w:tcPr>
            <w:tcW w:w="1496" w:type="dxa"/>
            <w:vMerge w:val="restart"/>
            <w:tcBorders>
              <w:top w:val="single" w:color="000000" w:sz="4" w:space="0"/>
              <w:left w:val="single" w:color="000000" w:sz="4" w:space="0"/>
              <w:bottom w:val="single" w:color="000000" w:sz="4" w:space="0"/>
              <w:right w:val="single" w:color="000000" w:sz="4" w:space="0"/>
            </w:tcBorders>
            <w:vAlign w:val="center"/>
          </w:tcPr>
          <w:p w14:paraId="75B12B5D">
            <w:pPr>
              <w:jc w:val="center"/>
              <w:rPr>
                <w:rFonts w:hint="eastAsia" w:ascii="宋体" w:hAnsi="宋体"/>
                <w:szCs w:val="21"/>
              </w:rPr>
            </w:pPr>
            <w:r>
              <w:rPr>
                <w:rFonts w:hint="eastAsia" w:ascii="宋体" w:hAnsi="宋体" w:cs="宋体"/>
                <w:spacing w:val="1"/>
                <w:w w:val="99"/>
                <w:szCs w:val="21"/>
              </w:rPr>
              <w:t>A02021000</w:t>
            </w:r>
            <w:r>
              <w:rPr>
                <w:rFonts w:hint="eastAsia" w:ascii="宋体" w:hAnsi="宋体" w:cs="Arial"/>
                <w:szCs w:val="21"/>
                <w:shd w:val="clear" w:color="auto" w:fill="FFFFFF"/>
              </w:rPr>
              <w:t>打印机</w:t>
            </w:r>
          </w:p>
        </w:tc>
        <w:tc>
          <w:tcPr>
            <w:tcW w:w="1481" w:type="dxa"/>
            <w:tcBorders>
              <w:top w:val="single" w:color="000000" w:sz="4" w:space="0"/>
              <w:left w:val="single" w:color="000000" w:sz="4" w:space="0"/>
              <w:bottom w:val="single" w:color="000000" w:sz="4" w:space="0"/>
              <w:right w:val="single" w:color="000000" w:sz="4" w:space="0"/>
            </w:tcBorders>
            <w:vAlign w:val="center"/>
          </w:tcPr>
          <w:p w14:paraId="28D99548">
            <w:pPr>
              <w:jc w:val="center"/>
              <w:rPr>
                <w:rFonts w:hint="eastAsia" w:ascii="宋体" w:hAnsi="宋体"/>
                <w:szCs w:val="21"/>
              </w:rPr>
            </w:pPr>
            <w:r>
              <w:rPr>
                <w:rFonts w:hint="eastAsia" w:ascii="宋体" w:hAnsi="宋体"/>
                <w:szCs w:val="21"/>
              </w:rPr>
              <w:t>A02021001 A3黑白打印机</w:t>
            </w:r>
          </w:p>
        </w:tc>
        <w:tc>
          <w:tcPr>
            <w:tcW w:w="4564" w:type="dxa"/>
            <w:tcBorders>
              <w:top w:val="single" w:color="000000" w:sz="4" w:space="0"/>
              <w:left w:val="single" w:color="000000" w:sz="4" w:space="0"/>
              <w:bottom w:val="single" w:color="000000" w:sz="4" w:space="0"/>
              <w:right w:val="single" w:color="000000" w:sz="4" w:space="0"/>
            </w:tcBorders>
          </w:tcPr>
          <w:p w14:paraId="3E40C6CB">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《复印机、打印机和传真机能效限定值及能效等级》（GB21521）</w:t>
            </w:r>
          </w:p>
        </w:tc>
      </w:tr>
      <w:tr w14:paraId="52033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3FA6977">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8ACD172">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8EBECBD">
            <w:pPr>
              <w:widowControl/>
              <w:jc w:val="left"/>
              <w:rPr>
                <w:rFonts w:hint="eastAsia" w:ascii="宋体" w:hAnsi="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7DE5DED4">
            <w:pPr>
              <w:jc w:val="center"/>
              <w:rPr>
                <w:rFonts w:hint="eastAsia" w:ascii="宋体" w:hAnsi="宋体"/>
                <w:szCs w:val="21"/>
              </w:rPr>
            </w:pPr>
            <w:r>
              <w:rPr>
                <w:rFonts w:hint="eastAsia" w:ascii="宋体" w:hAnsi="宋体"/>
                <w:szCs w:val="21"/>
              </w:rPr>
              <w:t>A02021002 A3彩色打印机</w:t>
            </w:r>
          </w:p>
        </w:tc>
        <w:tc>
          <w:tcPr>
            <w:tcW w:w="4564" w:type="dxa"/>
            <w:tcBorders>
              <w:top w:val="single" w:color="000000" w:sz="4" w:space="0"/>
              <w:left w:val="single" w:color="000000" w:sz="4" w:space="0"/>
              <w:bottom w:val="single" w:color="000000" w:sz="4" w:space="0"/>
              <w:right w:val="single" w:color="000000" w:sz="4" w:space="0"/>
            </w:tcBorders>
          </w:tcPr>
          <w:p w14:paraId="76A278DA">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《复印机、打印机和传真机能效限定值及能效等级》（GB21521）</w:t>
            </w:r>
          </w:p>
        </w:tc>
      </w:tr>
      <w:tr w14:paraId="68F93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15D3BE3">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0CF625C">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3EFD36AB">
            <w:pPr>
              <w:widowControl/>
              <w:jc w:val="left"/>
              <w:rPr>
                <w:rFonts w:hint="eastAsia" w:ascii="宋体" w:hAnsi="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13271065">
            <w:pPr>
              <w:jc w:val="center"/>
              <w:rPr>
                <w:rFonts w:hint="eastAsia" w:ascii="宋体" w:hAnsi="宋体"/>
                <w:szCs w:val="21"/>
              </w:rPr>
            </w:pPr>
            <w:r>
              <w:rPr>
                <w:rFonts w:hint="eastAsia" w:ascii="宋体" w:hAnsi="宋体"/>
                <w:szCs w:val="21"/>
              </w:rPr>
              <w:t>A02021003 A4黑白打印机</w:t>
            </w:r>
          </w:p>
        </w:tc>
        <w:tc>
          <w:tcPr>
            <w:tcW w:w="4564" w:type="dxa"/>
            <w:tcBorders>
              <w:top w:val="single" w:color="000000" w:sz="4" w:space="0"/>
              <w:left w:val="single" w:color="000000" w:sz="4" w:space="0"/>
              <w:bottom w:val="single" w:color="000000" w:sz="4" w:space="0"/>
              <w:right w:val="single" w:color="000000" w:sz="4" w:space="0"/>
            </w:tcBorders>
          </w:tcPr>
          <w:p w14:paraId="5CACB719">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《复印机、打印机和传真机能效限定值及能效等级》（GB21521）</w:t>
            </w:r>
          </w:p>
        </w:tc>
      </w:tr>
      <w:tr w14:paraId="77B7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3B4F3EED">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A2DE043">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D016631">
            <w:pPr>
              <w:widowControl/>
              <w:jc w:val="left"/>
              <w:rPr>
                <w:rFonts w:hint="eastAsia" w:ascii="宋体" w:hAnsi="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39BA6FAB">
            <w:pPr>
              <w:jc w:val="center"/>
              <w:rPr>
                <w:rFonts w:hint="eastAsia" w:ascii="宋体" w:hAnsi="宋体"/>
                <w:szCs w:val="21"/>
              </w:rPr>
            </w:pPr>
            <w:r>
              <w:rPr>
                <w:rFonts w:hint="eastAsia" w:ascii="宋体" w:hAnsi="宋体"/>
                <w:szCs w:val="21"/>
              </w:rPr>
              <w:t>A02021004 A4彩色打印机</w:t>
            </w:r>
          </w:p>
        </w:tc>
        <w:tc>
          <w:tcPr>
            <w:tcW w:w="4564" w:type="dxa"/>
            <w:tcBorders>
              <w:top w:val="single" w:color="000000" w:sz="4" w:space="0"/>
              <w:left w:val="single" w:color="000000" w:sz="4" w:space="0"/>
              <w:bottom w:val="single" w:color="000000" w:sz="4" w:space="0"/>
              <w:right w:val="single" w:color="000000" w:sz="4" w:space="0"/>
            </w:tcBorders>
          </w:tcPr>
          <w:p w14:paraId="405AD55A">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《复印机、打印机和传真机能效限定值及能效等级》（GB21521）</w:t>
            </w:r>
          </w:p>
        </w:tc>
      </w:tr>
      <w:tr w14:paraId="651F6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EC96BC6">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0388330">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30DB6BB">
            <w:pPr>
              <w:widowControl/>
              <w:jc w:val="left"/>
              <w:rPr>
                <w:rFonts w:hint="eastAsia" w:ascii="宋体" w:hAnsi="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00280C2A">
            <w:pPr>
              <w:jc w:val="center"/>
              <w:rPr>
                <w:rFonts w:hint="eastAsia" w:ascii="宋体" w:hAnsi="宋体"/>
                <w:szCs w:val="21"/>
              </w:rPr>
            </w:pPr>
            <w:r>
              <w:rPr>
                <w:rFonts w:hint="eastAsia" w:ascii="宋体" w:hAnsi="宋体"/>
                <w:szCs w:val="21"/>
              </w:rPr>
              <w:t>A02021005 3D打印机</w:t>
            </w:r>
          </w:p>
        </w:tc>
        <w:tc>
          <w:tcPr>
            <w:tcW w:w="4564" w:type="dxa"/>
            <w:tcBorders>
              <w:top w:val="single" w:color="000000" w:sz="4" w:space="0"/>
              <w:left w:val="single" w:color="000000" w:sz="4" w:space="0"/>
              <w:bottom w:val="single" w:color="000000" w:sz="4" w:space="0"/>
              <w:right w:val="single" w:color="000000" w:sz="4" w:space="0"/>
            </w:tcBorders>
          </w:tcPr>
          <w:p w14:paraId="1B674DC6">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《复印机、打印机和传真机能效限定值及能效等级》（GB21521）</w:t>
            </w:r>
          </w:p>
        </w:tc>
      </w:tr>
      <w:tr w14:paraId="61E0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0A615CA">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E9E955C">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4D4E65B">
            <w:pPr>
              <w:widowControl/>
              <w:jc w:val="left"/>
              <w:rPr>
                <w:rFonts w:hint="eastAsia" w:ascii="宋体" w:hAnsi="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169600B6">
            <w:pPr>
              <w:jc w:val="center"/>
              <w:rPr>
                <w:rFonts w:hint="eastAsia" w:ascii="宋体" w:hAnsi="宋体"/>
                <w:szCs w:val="21"/>
              </w:rPr>
            </w:pPr>
            <w:r>
              <w:rPr>
                <w:rFonts w:hint="eastAsia" w:ascii="宋体" w:hAnsi="宋体"/>
                <w:szCs w:val="21"/>
              </w:rPr>
              <w:t>A02021006票据打印机</w:t>
            </w:r>
          </w:p>
        </w:tc>
        <w:tc>
          <w:tcPr>
            <w:tcW w:w="4564" w:type="dxa"/>
            <w:tcBorders>
              <w:top w:val="single" w:color="000000" w:sz="4" w:space="0"/>
              <w:left w:val="single" w:color="000000" w:sz="4" w:space="0"/>
              <w:bottom w:val="single" w:color="000000" w:sz="4" w:space="0"/>
              <w:right w:val="single" w:color="000000" w:sz="4" w:space="0"/>
            </w:tcBorders>
          </w:tcPr>
          <w:p w14:paraId="13A5FCD1">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《复印机、打印机和传真机能效限定值及能效等级》（GB21521）</w:t>
            </w:r>
          </w:p>
        </w:tc>
      </w:tr>
      <w:tr w14:paraId="2CA69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2A68685">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983544A">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E4568A9">
            <w:pPr>
              <w:widowControl/>
              <w:jc w:val="left"/>
              <w:rPr>
                <w:rFonts w:hint="eastAsia" w:ascii="宋体" w:hAnsi="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57CCFAB4">
            <w:pPr>
              <w:jc w:val="center"/>
              <w:rPr>
                <w:rFonts w:hint="eastAsia" w:ascii="宋体" w:hAnsi="宋体"/>
                <w:szCs w:val="21"/>
              </w:rPr>
            </w:pPr>
            <w:r>
              <w:rPr>
                <w:rFonts w:hint="eastAsia" w:ascii="宋体" w:hAnsi="宋体"/>
                <w:szCs w:val="21"/>
              </w:rPr>
              <w:t>A02021007条码打印机</w:t>
            </w:r>
          </w:p>
        </w:tc>
        <w:tc>
          <w:tcPr>
            <w:tcW w:w="4564" w:type="dxa"/>
            <w:tcBorders>
              <w:top w:val="single" w:color="000000" w:sz="4" w:space="0"/>
              <w:left w:val="single" w:color="000000" w:sz="4" w:space="0"/>
              <w:bottom w:val="single" w:color="000000" w:sz="4" w:space="0"/>
              <w:right w:val="single" w:color="000000" w:sz="4" w:space="0"/>
            </w:tcBorders>
          </w:tcPr>
          <w:p w14:paraId="6DBAA707">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《复印机、打印机和传真机能效限定值及能效等级》（GB21521）</w:t>
            </w:r>
          </w:p>
        </w:tc>
      </w:tr>
      <w:tr w14:paraId="1E01A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DFBC4BA">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EB6D25D">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6B0F581">
            <w:pPr>
              <w:widowControl/>
              <w:jc w:val="left"/>
              <w:rPr>
                <w:rFonts w:hint="eastAsia" w:ascii="宋体" w:hAnsi="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1DC726CA">
            <w:pPr>
              <w:jc w:val="center"/>
              <w:rPr>
                <w:rFonts w:hint="eastAsia" w:ascii="宋体" w:hAnsi="宋体"/>
                <w:szCs w:val="21"/>
              </w:rPr>
            </w:pPr>
            <w:r>
              <w:rPr>
                <w:rFonts w:hint="eastAsia" w:ascii="宋体" w:hAnsi="宋体"/>
                <w:szCs w:val="21"/>
              </w:rPr>
              <w:t>A02021008地址打印机</w:t>
            </w:r>
          </w:p>
        </w:tc>
        <w:tc>
          <w:tcPr>
            <w:tcW w:w="4564" w:type="dxa"/>
            <w:tcBorders>
              <w:top w:val="single" w:color="000000" w:sz="4" w:space="0"/>
              <w:left w:val="single" w:color="000000" w:sz="4" w:space="0"/>
              <w:bottom w:val="single" w:color="000000" w:sz="4" w:space="0"/>
              <w:right w:val="single" w:color="000000" w:sz="4" w:space="0"/>
            </w:tcBorders>
          </w:tcPr>
          <w:p w14:paraId="7C27CD73">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《复印机、打印机和传真机能效限定值及能效等级》（GB21521）</w:t>
            </w:r>
          </w:p>
        </w:tc>
      </w:tr>
      <w:tr w14:paraId="57C15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1388223">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FE54F7C">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B270890">
            <w:pPr>
              <w:widowControl/>
              <w:jc w:val="left"/>
              <w:rPr>
                <w:rFonts w:hint="eastAsia" w:ascii="宋体" w:hAnsi="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73803ED9">
            <w:pPr>
              <w:jc w:val="center"/>
              <w:rPr>
                <w:rFonts w:hint="eastAsia" w:ascii="宋体" w:hAnsi="宋体"/>
                <w:szCs w:val="21"/>
              </w:rPr>
            </w:pPr>
            <w:r>
              <w:rPr>
                <w:rFonts w:hint="eastAsia" w:ascii="宋体" w:hAnsi="宋体"/>
                <w:szCs w:val="21"/>
              </w:rPr>
              <w:t>A02021099其他打印机</w:t>
            </w:r>
          </w:p>
        </w:tc>
        <w:tc>
          <w:tcPr>
            <w:tcW w:w="4564" w:type="dxa"/>
            <w:tcBorders>
              <w:top w:val="single" w:color="000000" w:sz="4" w:space="0"/>
              <w:left w:val="single" w:color="000000" w:sz="4" w:space="0"/>
              <w:bottom w:val="single" w:color="000000" w:sz="4" w:space="0"/>
              <w:right w:val="single" w:color="000000" w:sz="4" w:space="0"/>
            </w:tcBorders>
          </w:tcPr>
          <w:p w14:paraId="19F7F010">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《复印机、打印机和传真机能效限定值及能效等级》（GB21521）</w:t>
            </w:r>
          </w:p>
        </w:tc>
      </w:tr>
      <w:tr w14:paraId="693A6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F6FD32C">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0051BAB">
            <w:pPr>
              <w:widowControl/>
              <w:jc w:val="left"/>
              <w:rPr>
                <w:rFonts w:hint="eastAsia" w:ascii="宋体" w:hAnsi="宋体" w:cs="宋体"/>
                <w:szCs w:val="21"/>
              </w:rPr>
            </w:pPr>
          </w:p>
        </w:tc>
        <w:tc>
          <w:tcPr>
            <w:tcW w:w="1496" w:type="dxa"/>
            <w:vMerge w:val="restart"/>
            <w:tcBorders>
              <w:top w:val="single" w:color="000000" w:sz="4" w:space="0"/>
              <w:left w:val="single" w:color="000000" w:sz="4" w:space="0"/>
              <w:bottom w:val="single" w:color="000000" w:sz="4" w:space="0"/>
              <w:right w:val="single" w:color="000000" w:sz="4" w:space="0"/>
            </w:tcBorders>
            <w:vAlign w:val="center"/>
          </w:tcPr>
          <w:p w14:paraId="0F03636A">
            <w:pPr>
              <w:jc w:val="center"/>
              <w:rPr>
                <w:rFonts w:hint="eastAsia" w:ascii="宋体" w:hAnsi="宋体"/>
                <w:szCs w:val="21"/>
              </w:rPr>
            </w:pPr>
            <w:r>
              <w:rPr>
                <w:rFonts w:hint="eastAsia" w:ascii="宋体" w:hAnsi="宋体"/>
                <w:szCs w:val="21"/>
              </w:rPr>
              <w:t>A02021100输入输出设备</w:t>
            </w:r>
          </w:p>
        </w:tc>
        <w:tc>
          <w:tcPr>
            <w:tcW w:w="1481" w:type="dxa"/>
            <w:tcBorders>
              <w:top w:val="single" w:color="000000" w:sz="4" w:space="0"/>
              <w:left w:val="single" w:color="000000" w:sz="4" w:space="0"/>
              <w:bottom w:val="single" w:color="000000" w:sz="4" w:space="0"/>
              <w:right w:val="single" w:color="000000" w:sz="4" w:space="0"/>
            </w:tcBorders>
            <w:vAlign w:val="center"/>
          </w:tcPr>
          <w:p w14:paraId="10098964">
            <w:pPr>
              <w:jc w:val="center"/>
              <w:rPr>
                <w:rFonts w:hint="eastAsia" w:ascii="宋体" w:hAnsi="宋体"/>
                <w:szCs w:val="21"/>
              </w:rPr>
            </w:pPr>
            <w:r>
              <w:rPr>
                <w:rFonts w:hint="eastAsia" w:ascii="宋体" w:hAnsi="宋体" w:cs="宋体"/>
                <w:w w:val="99"/>
                <w:szCs w:val="21"/>
              </w:rPr>
              <w:t>★</w:t>
            </w:r>
            <w:r>
              <w:rPr>
                <w:rFonts w:hint="eastAsia" w:ascii="宋体" w:hAnsi="宋体"/>
                <w:szCs w:val="21"/>
              </w:rPr>
              <w:t>A02021104液晶显示器</w:t>
            </w:r>
          </w:p>
        </w:tc>
        <w:tc>
          <w:tcPr>
            <w:tcW w:w="4564" w:type="dxa"/>
            <w:tcBorders>
              <w:top w:val="single" w:color="000000" w:sz="4" w:space="0"/>
              <w:left w:val="single" w:color="000000" w:sz="4" w:space="0"/>
              <w:bottom w:val="single" w:color="000000" w:sz="4" w:space="0"/>
              <w:right w:val="single" w:color="000000" w:sz="4" w:space="0"/>
            </w:tcBorders>
            <w:vAlign w:val="center"/>
          </w:tcPr>
          <w:p w14:paraId="58E8776D">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《计算机显示器能效限定值及能效等级》（GB21520）</w:t>
            </w:r>
          </w:p>
        </w:tc>
      </w:tr>
      <w:tr w14:paraId="47A2F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1E6D2CB">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F316AB9">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5D7FECB">
            <w:pPr>
              <w:widowControl/>
              <w:jc w:val="left"/>
              <w:rPr>
                <w:rFonts w:hint="eastAsia" w:ascii="宋体" w:hAnsi="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7A569C71">
            <w:pPr>
              <w:jc w:val="center"/>
              <w:rPr>
                <w:rFonts w:hint="eastAsia" w:ascii="宋体" w:hAnsi="宋体"/>
                <w:szCs w:val="21"/>
              </w:rPr>
            </w:pPr>
            <w:r>
              <w:rPr>
                <w:rFonts w:hint="eastAsia" w:ascii="宋体" w:hAnsi="宋体"/>
                <w:szCs w:val="21"/>
              </w:rPr>
              <w:t>A02021118扫描仪</w:t>
            </w:r>
          </w:p>
        </w:tc>
        <w:tc>
          <w:tcPr>
            <w:tcW w:w="4564" w:type="dxa"/>
            <w:tcBorders>
              <w:top w:val="single" w:color="000000" w:sz="4" w:space="0"/>
              <w:left w:val="single" w:color="000000" w:sz="4" w:space="0"/>
              <w:bottom w:val="single" w:color="000000" w:sz="4" w:space="0"/>
              <w:right w:val="single" w:color="000000" w:sz="4" w:space="0"/>
            </w:tcBorders>
            <w:vAlign w:val="center"/>
          </w:tcPr>
          <w:p w14:paraId="67BC8E10">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参照《复印机、打印机和传真机能效限定值及能效等级》（GB21521）中打印速度为15页/分的针式打印机相关要求</w:t>
            </w:r>
          </w:p>
        </w:tc>
      </w:tr>
      <w:tr w14:paraId="7A1FD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Borders>
              <w:top w:val="single" w:color="000000" w:sz="4" w:space="0"/>
              <w:left w:val="single" w:color="000000" w:sz="4" w:space="0"/>
              <w:bottom w:val="single" w:color="000000" w:sz="4" w:space="0"/>
              <w:right w:val="single" w:color="000000" w:sz="4" w:space="0"/>
            </w:tcBorders>
            <w:vAlign w:val="center"/>
          </w:tcPr>
          <w:p w14:paraId="51A28306">
            <w:pPr>
              <w:jc w:val="center"/>
              <w:rPr>
                <w:rFonts w:hint="eastAsia" w:ascii="宋体" w:hAnsi="宋体"/>
                <w:szCs w:val="21"/>
              </w:rPr>
            </w:pPr>
            <w:r>
              <w:rPr>
                <w:rFonts w:hint="eastAsia" w:ascii="宋体" w:hAnsi="宋体"/>
                <w:w w:val="99"/>
                <w:szCs w:val="21"/>
              </w:rPr>
              <w:t>3</w:t>
            </w:r>
          </w:p>
        </w:tc>
        <w:tc>
          <w:tcPr>
            <w:tcW w:w="1422" w:type="dxa"/>
            <w:tcBorders>
              <w:top w:val="single" w:color="000000" w:sz="4" w:space="0"/>
              <w:left w:val="single" w:color="000000" w:sz="4" w:space="0"/>
              <w:bottom w:val="single" w:color="000000" w:sz="4" w:space="0"/>
              <w:right w:val="single" w:color="000000" w:sz="4" w:space="0"/>
            </w:tcBorders>
            <w:vAlign w:val="center"/>
          </w:tcPr>
          <w:p w14:paraId="62895212">
            <w:pPr>
              <w:jc w:val="center"/>
              <w:rPr>
                <w:rFonts w:hint="eastAsia" w:ascii="宋体" w:hAnsi="宋体"/>
                <w:szCs w:val="21"/>
              </w:rPr>
            </w:pPr>
            <w:r>
              <w:rPr>
                <w:rFonts w:hint="eastAsia" w:ascii="宋体" w:hAnsi="宋体"/>
                <w:szCs w:val="21"/>
              </w:rPr>
              <w:t>A02020200投影仪</w:t>
            </w:r>
          </w:p>
        </w:tc>
        <w:tc>
          <w:tcPr>
            <w:tcW w:w="1496" w:type="dxa"/>
            <w:tcBorders>
              <w:top w:val="single" w:color="000000" w:sz="4" w:space="0"/>
              <w:left w:val="single" w:color="000000" w:sz="4" w:space="0"/>
              <w:bottom w:val="single" w:color="000000" w:sz="4" w:space="0"/>
              <w:right w:val="single" w:color="000000" w:sz="4" w:space="0"/>
            </w:tcBorders>
            <w:vAlign w:val="center"/>
          </w:tcPr>
          <w:p w14:paraId="491E7506">
            <w:pPr>
              <w:jc w:val="center"/>
              <w:rPr>
                <w:rFonts w:hint="eastAsia" w:ascii="宋体" w:hAnsi="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307C4404">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vAlign w:val="center"/>
          </w:tcPr>
          <w:p w14:paraId="2A4A2951">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《投影机能效限定值及能效等级》（GB32028）</w:t>
            </w:r>
          </w:p>
        </w:tc>
      </w:tr>
      <w:tr w14:paraId="474CC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Borders>
              <w:top w:val="single" w:color="000000" w:sz="4" w:space="0"/>
              <w:left w:val="single" w:color="000000" w:sz="4" w:space="0"/>
              <w:bottom w:val="single" w:color="000000" w:sz="4" w:space="0"/>
              <w:right w:val="single" w:color="000000" w:sz="4" w:space="0"/>
            </w:tcBorders>
            <w:vAlign w:val="center"/>
          </w:tcPr>
          <w:p w14:paraId="3271F0CF">
            <w:pPr>
              <w:jc w:val="center"/>
              <w:rPr>
                <w:rFonts w:hint="eastAsia" w:ascii="宋体" w:hAnsi="宋体"/>
                <w:szCs w:val="21"/>
              </w:rPr>
            </w:pPr>
            <w:r>
              <w:rPr>
                <w:rFonts w:hint="eastAsia" w:ascii="宋体" w:hAnsi="宋体"/>
                <w:szCs w:val="21"/>
              </w:rPr>
              <w:t>4</w:t>
            </w:r>
          </w:p>
        </w:tc>
        <w:tc>
          <w:tcPr>
            <w:tcW w:w="1422" w:type="dxa"/>
            <w:tcBorders>
              <w:top w:val="single" w:color="000000" w:sz="4" w:space="0"/>
              <w:left w:val="single" w:color="000000" w:sz="4" w:space="0"/>
              <w:bottom w:val="single" w:color="000000" w:sz="4" w:space="0"/>
              <w:right w:val="single" w:color="000000" w:sz="4" w:space="0"/>
            </w:tcBorders>
            <w:vAlign w:val="center"/>
          </w:tcPr>
          <w:p w14:paraId="58300D8A">
            <w:pPr>
              <w:pStyle w:val="81"/>
              <w:spacing w:before="66"/>
              <w:ind w:left="7"/>
              <w:jc w:val="center"/>
              <w:rPr>
                <w:rFonts w:hint="eastAsia" w:ascii="宋体" w:hAnsi="宋体" w:cs="宋体"/>
                <w:kern w:val="2"/>
                <w:sz w:val="21"/>
                <w:szCs w:val="21"/>
              </w:rPr>
            </w:pPr>
            <w:r>
              <w:rPr>
                <w:rFonts w:hint="eastAsia" w:ascii="宋体" w:hAnsi="宋体" w:cs="仿宋_GB2312"/>
                <w:kern w:val="2"/>
                <w:sz w:val="21"/>
                <w:szCs w:val="21"/>
              </w:rPr>
              <w:t>A02020400</w:t>
            </w:r>
            <w:r>
              <w:rPr>
                <w:rFonts w:hint="eastAsia" w:ascii="宋体" w:hAnsi="宋体" w:cs="宋体"/>
                <w:w w:val="99"/>
                <w:kern w:val="2"/>
                <w:sz w:val="21"/>
                <w:szCs w:val="21"/>
              </w:rPr>
              <w:t>多功能一体机</w:t>
            </w:r>
          </w:p>
        </w:tc>
        <w:tc>
          <w:tcPr>
            <w:tcW w:w="1496" w:type="dxa"/>
            <w:tcBorders>
              <w:top w:val="single" w:color="000000" w:sz="4" w:space="0"/>
              <w:left w:val="single" w:color="000000" w:sz="4" w:space="0"/>
              <w:bottom w:val="single" w:color="000000" w:sz="4" w:space="0"/>
              <w:right w:val="single" w:color="000000" w:sz="4" w:space="0"/>
            </w:tcBorders>
            <w:vAlign w:val="center"/>
          </w:tcPr>
          <w:p w14:paraId="468446E4">
            <w:pPr>
              <w:jc w:val="center"/>
              <w:rPr>
                <w:rFonts w:hint="eastAsia" w:ascii="宋体" w:hAnsi="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5BA077E9">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vAlign w:val="center"/>
          </w:tcPr>
          <w:p w14:paraId="362512BE">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《复印机、打印机和传真机能效限定值及能效等级》（GB21521）</w:t>
            </w:r>
          </w:p>
        </w:tc>
      </w:tr>
      <w:tr w14:paraId="2A8CF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Borders>
              <w:top w:val="single" w:color="000000" w:sz="4" w:space="0"/>
              <w:left w:val="single" w:color="000000" w:sz="4" w:space="0"/>
              <w:bottom w:val="single" w:color="000000" w:sz="4" w:space="0"/>
              <w:right w:val="single" w:color="000000" w:sz="4" w:space="0"/>
            </w:tcBorders>
            <w:vAlign w:val="center"/>
          </w:tcPr>
          <w:p w14:paraId="67B3FF22">
            <w:pPr>
              <w:pStyle w:val="81"/>
              <w:spacing w:before="160"/>
              <w:ind w:right="1"/>
              <w:jc w:val="center"/>
              <w:rPr>
                <w:rFonts w:hint="eastAsia" w:ascii="宋体" w:hAnsi="宋体" w:cs="宋体"/>
                <w:kern w:val="2"/>
                <w:sz w:val="21"/>
                <w:szCs w:val="21"/>
              </w:rPr>
            </w:pPr>
            <w:r>
              <w:rPr>
                <w:rFonts w:hint="eastAsia" w:ascii="宋体" w:hAnsi="宋体"/>
                <w:w w:val="99"/>
                <w:kern w:val="2"/>
                <w:sz w:val="21"/>
                <w:szCs w:val="21"/>
              </w:rPr>
              <w:t>5</w:t>
            </w:r>
          </w:p>
        </w:tc>
        <w:tc>
          <w:tcPr>
            <w:tcW w:w="1422" w:type="dxa"/>
            <w:tcBorders>
              <w:top w:val="single" w:color="000000" w:sz="4" w:space="0"/>
              <w:left w:val="single" w:color="000000" w:sz="4" w:space="0"/>
              <w:bottom w:val="single" w:color="000000" w:sz="4" w:space="0"/>
              <w:right w:val="single" w:color="000000" w:sz="4" w:space="0"/>
            </w:tcBorders>
            <w:vAlign w:val="center"/>
          </w:tcPr>
          <w:p w14:paraId="7F4F9D21">
            <w:pPr>
              <w:pStyle w:val="81"/>
              <w:spacing w:before="160"/>
              <w:ind w:left="7"/>
              <w:jc w:val="center"/>
              <w:rPr>
                <w:rFonts w:hint="eastAsia" w:ascii="宋体" w:hAnsi="宋体" w:cs="宋体"/>
                <w:kern w:val="2"/>
                <w:sz w:val="21"/>
                <w:szCs w:val="21"/>
              </w:rPr>
            </w:pPr>
            <w:r>
              <w:rPr>
                <w:rFonts w:hint="eastAsia" w:ascii="宋体" w:hAnsi="宋体" w:cs="仿宋_GB2312"/>
                <w:kern w:val="2"/>
                <w:sz w:val="21"/>
                <w:szCs w:val="21"/>
              </w:rPr>
              <w:t>A02051900</w:t>
            </w:r>
            <w:r>
              <w:rPr>
                <w:rFonts w:hint="eastAsia" w:ascii="宋体" w:hAnsi="宋体" w:cs="宋体"/>
                <w:w w:val="99"/>
                <w:kern w:val="2"/>
                <w:sz w:val="21"/>
                <w:szCs w:val="21"/>
              </w:rPr>
              <w:t>泵</w:t>
            </w:r>
          </w:p>
        </w:tc>
        <w:tc>
          <w:tcPr>
            <w:tcW w:w="1496" w:type="dxa"/>
            <w:tcBorders>
              <w:top w:val="single" w:color="000000" w:sz="4" w:space="0"/>
              <w:left w:val="single" w:color="000000" w:sz="4" w:space="0"/>
              <w:bottom w:val="single" w:color="000000" w:sz="4" w:space="0"/>
              <w:right w:val="single" w:color="000000" w:sz="4" w:space="0"/>
            </w:tcBorders>
            <w:vAlign w:val="center"/>
          </w:tcPr>
          <w:p w14:paraId="2C4BFCC4">
            <w:pPr>
              <w:pStyle w:val="81"/>
              <w:spacing w:before="160"/>
              <w:ind w:left="7"/>
              <w:jc w:val="center"/>
              <w:rPr>
                <w:rFonts w:hint="eastAsia" w:ascii="宋体" w:hAnsi="宋体" w:cs="宋体"/>
                <w:kern w:val="2"/>
                <w:sz w:val="21"/>
                <w:szCs w:val="21"/>
              </w:rPr>
            </w:pPr>
            <w:r>
              <w:rPr>
                <w:rFonts w:hint="eastAsia" w:ascii="宋体" w:hAnsi="宋体" w:cs="宋体"/>
                <w:spacing w:val="1"/>
                <w:w w:val="99"/>
                <w:kern w:val="2"/>
                <w:sz w:val="21"/>
                <w:szCs w:val="21"/>
              </w:rPr>
              <w:t>A02</w:t>
            </w:r>
            <w:r>
              <w:rPr>
                <w:rFonts w:hint="eastAsia" w:ascii="宋体" w:hAnsi="宋体" w:cs="宋体"/>
                <w:w w:val="99"/>
                <w:kern w:val="2"/>
                <w:sz w:val="21"/>
                <w:szCs w:val="21"/>
              </w:rPr>
              <w:t>05</w:t>
            </w:r>
            <w:r>
              <w:rPr>
                <w:rFonts w:hint="eastAsia" w:ascii="宋体" w:hAnsi="宋体" w:cs="宋体"/>
                <w:spacing w:val="1"/>
                <w:w w:val="99"/>
                <w:kern w:val="2"/>
                <w:sz w:val="21"/>
                <w:szCs w:val="21"/>
              </w:rPr>
              <w:t>1</w:t>
            </w:r>
            <w:r>
              <w:rPr>
                <w:rFonts w:hint="eastAsia" w:ascii="宋体" w:hAnsi="宋体" w:cs="宋体"/>
                <w:w w:val="99"/>
                <w:kern w:val="2"/>
                <w:sz w:val="21"/>
                <w:szCs w:val="21"/>
              </w:rPr>
              <w:t>901离心泵</w:t>
            </w:r>
          </w:p>
        </w:tc>
        <w:tc>
          <w:tcPr>
            <w:tcW w:w="1481" w:type="dxa"/>
            <w:tcBorders>
              <w:top w:val="single" w:color="000000" w:sz="4" w:space="0"/>
              <w:left w:val="single" w:color="000000" w:sz="4" w:space="0"/>
              <w:bottom w:val="single" w:color="000000" w:sz="4" w:space="0"/>
              <w:right w:val="single" w:color="000000" w:sz="4" w:space="0"/>
            </w:tcBorders>
            <w:vAlign w:val="center"/>
          </w:tcPr>
          <w:p w14:paraId="7A2CB5C1">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2045A30D">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《清水离心泵能效限定值及节能评价值》（GB19762）</w:t>
            </w:r>
          </w:p>
        </w:tc>
      </w:tr>
      <w:tr w14:paraId="6FB5A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Merge w:val="restart"/>
            <w:tcBorders>
              <w:top w:val="single" w:color="000000" w:sz="4" w:space="0"/>
              <w:left w:val="single" w:color="000000" w:sz="4" w:space="0"/>
              <w:bottom w:val="single" w:color="000000" w:sz="4" w:space="0"/>
              <w:right w:val="single" w:color="000000" w:sz="4" w:space="0"/>
            </w:tcBorders>
            <w:vAlign w:val="center"/>
          </w:tcPr>
          <w:p w14:paraId="7E448330">
            <w:pPr>
              <w:jc w:val="center"/>
              <w:rPr>
                <w:rFonts w:hint="eastAsia" w:ascii="宋体" w:hAnsi="宋体"/>
                <w:szCs w:val="21"/>
              </w:rPr>
            </w:pPr>
            <w:r>
              <w:rPr>
                <w:rFonts w:hint="eastAsia" w:ascii="宋体" w:hAnsi="宋体"/>
                <w:szCs w:val="21"/>
              </w:rPr>
              <w:t>6</w:t>
            </w:r>
          </w:p>
        </w:tc>
        <w:tc>
          <w:tcPr>
            <w:tcW w:w="1422" w:type="dxa"/>
            <w:vMerge w:val="restart"/>
            <w:tcBorders>
              <w:top w:val="single" w:color="000000" w:sz="4" w:space="0"/>
              <w:left w:val="single" w:color="000000" w:sz="4" w:space="0"/>
              <w:bottom w:val="single" w:color="000000" w:sz="4" w:space="0"/>
              <w:right w:val="single" w:color="000000" w:sz="4" w:space="0"/>
            </w:tcBorders>
            <w:vAlign w:val="center"/>
          </w:tcPr>
          <w:p w14:paraId="2569CE30">
            <w:pPr>
              <w:pStyle w:val="81"/>
              <w:jc w:val="center"/>
              <w:rPr>
                <w:rFonts w:hint="eastAsia" w:ascii="宋体" w:hAnsi="宋体" w:cs="宋体"/>
                <w:kern w:val="2"/>
                <w:sz w:val="21"/>
                <w:szCs w:val="21"/>
              </w:rPr>
            </w:pPr>
            <w:r>
              <w:rPr>
                <w:rFonts w:hint="eastAsia" w:ascii="宋体" w:hAnsi="宋体" w:cs="仿宋_GB2312"/>
                <w:kern w:val="2"/>
                <w:sz w:val="21"/>
                <w:szCs w:val="21"/>
              </w:rPr>
              <w:t>A02052300</w:t>
            </w:r>
            <w:r>
              <w:rPr>
                <w:rFonts w:hint="eastAsia" w:ascii="宋体" w:hAnsi="宋体" w:cs="宋体"/>
                <w:w w:val="99"/>
                <w:kern w:val="2"/>
                <w:sz w:val="21"/>
                <w:szCs w:val="21"/>
              </w:rPr>
              <w:t>制冷空调设备</w:t>
            </w:r>
          </w:p>
        </w:tc>
        <w:tc>
          <w:tcPr>
            <w:tcW w:w="1496" w:type="dxa"/>
            <w:vMerge w:val="restart"/>
            <w:tcBorders>
              <w:top w:val="single" w:color="000000" w:sz="4" w:space="0"/>
              <w:left w:val="single" w:color="000000" w:sz="4" w:space="0"/>
              <w:bottom w:val="single" w:color="000000" w:sz="4" w:space="0"/>
              <w:right w:val="single" w:color="000000" w:sz="4" w:space="0"/>
            </w:tcBorders>
            <w:vAlign w:val="center"/>
          </w:tcPr>
          <w:p w14:paraId="6717C3C1">
            <w:pPr>
              <w:pStyle w:val="81"/>
              <w:spacing w:line="276" w:lineRule="auto"/>
              <w:ind w:right="5"/>
              <w:jc w:val="center"/>
              <w:rPr>
                <w:rFonts w:hint="eastAsia" w:ascii="宋体" w:hAnsi="宋体" w:cs="宋体"/>
                <w:kern w:val="2"/>
                <w:sz w:val="21"/>
                <w:szCs w:val="21"/>
              </w:rPr>
            </w:pPr>
            <w:r>
              <w:rPr>
                <w:rFonts w:hint="eastAsia" w:ascii="宋体" w:hAnsi="宋体" w:cs="宋体"/>
                <w:w w:val="99"/>
                <w:kern w:val="2"/>
                <w:sz w:val="21"/>
                <w:szCs w:val="21"/>
              </w:rPr>
              <w:t>★</w:t>
            </w:r>
            <w:r>
              <w:rPr>
                <w:rFonts w:hint="eastAsia" w:ascii="宋体" w:hAnsi="宋体" w:cs="宋体"/>
                <w:spacing w:val="1"/>
                <w:w w:val="99"/>
                <w:kern w:val="2"/>
                <w:sz w:val="21"/>
                <w:szCs w:val="21"/>
              </w:rPr>
              <w:t>A020</w:t>
            </w:r>
            <w:r>
              <w:rPr>
                <w:rFonts w:hint="eastAsia" w:ascii="宋体" w:hAnsi="宋体" w:cs="宋体"/>
                <w:w w:val="99"/>
                <w:kern w:val="2"/>
                <w:sz w:val="21"/>
                <w:szCs w:val="21"/>
              </w:rPr>
              <w:t>52</w:t>
            </w:r>
            <w:r>
              <w:rPr>
                <w:rFonts w:hint="eastAsia" w:ascii="宋体" w:hAnsi="宋体" w:cs="宋体"/>
                <w:spacing w:val="1"/>
                <w:w w:val="99"/>
                <w:kern w:val="2"/>
                <w:sz w:val="21"/>
                <w:szCs w:val="21"/>
              </w:rPr>
              <w:t>3</w:t>
            </w:r>
            <w:r>
              <w:rPr>
                <w:rFonts w:hint="eastAsia" w:ascii="宋体" w:hAnsi="宋体" w:cs="宋体"/>
                <w:w w:val="99"/>
                <w:kern w:val="2"/>
                <w:sz w:val="21"/>
                <w:szCs w:val="21"/>
              </w:rPr>
              <w:t>01制冷压缩机</w:t>
            </w:r>
          </w:p>
        </w:tc>
        <w:tc>
          <w:tcPr>
            <w:tcW w:w="1481" w:type="dxa"/>
            <w:tcBorders>
              <w:top w:val="single" w:color="000000" w:sz="4" w:space="0"/>
              <w:left w:val="single" w:color="000000" w:sz="4" w:space="0"/>
              <w:bottom w:val="single" w:color="000000" w:sz="4" w:space="0"/>
              <w:right w:val="single" w:color="000000" w:sz="4" w:space="0"/>
            </w:tcBorders>
            <w:vAlign w:val="center"/>
          </w:tcPr>
          <w:p w14:paraId="15BDA56C">
            <w:pPr>
              <w:pStyle w:val="81"/>
              <w:jc w:val="center"/>
              <w:rPr>
                <w:rFonts w:hint="eastAsia" w:ascii="宋体" w:hAnsi="宋体" w:cs="宋体"/>
                <w:kern w:val="2"/>
                <w:sz w:val="21"/>
                <w:szCs w:val="21"/>
              </w:rPr>
            </w:pPr>
            <w:r>
              <w:rPr>
                <w:rFonts w:hint="eastAsia" w:ascii="宋体" w:hAnsi="宋体" w:cs="宋体"/>
                <w:w w:val="99"/>
                <w:kern w:val="2"/>
                <w:sz w:val="21"/>
                <w:szCs w:val="21"/>
              </w:rPr>
              <w:t>冷水机组</w:t>
            </w:r>
          </w:p>
        </w:tc>
        <w:tc>
          <w:tcPr>
            <w:tcW w:w="4564" w:type="dxa"/>
            <w:tcBorders>
              <w:top w:val="single" w:color="000000" w:sz="4" w:space="0"/>
              <w:left w:val="single" w:color="000000" w:sz="4" w:space="0"/>
              <w:bottom w:val="single" w:color="000000" w:sz="4" w:space="0"/>
              <w:right w:val="single" w:color="000000" w:sz="4" w:space="0"/>
            </w:tcBorders>
          </w:tcPr>
          <w:p w14:paraId="277FDFB3">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《冷水机组能效限定值及能效等级》（GB19577），《低环境温度空气源热泵（冷水）机组能效限定值及能效等级》（GB37480）</w:t>
            </w:r>
          </w:p>
        </w:tc>
      </w:tr>
      <w:tr w14:paraId="46CC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74B5348">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FC6AEAD">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427DB31">
            <w:pPr>
              <w:widowControl/>
              <w:jc w:val="left"/>
              <w:rPr>
                <w:rFonts w:hint="eastAsia" w:ascii="宋体" w:hAnsi="宋体" w:cs="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1810D76C">
            <w:pPr>
              <w:jc w:val="center"/>
              <w:rPr>
                <w:rFonts w:hint="eastAsia" w:ascii="宋体" w:hAnsi="宋体"/>
                <w:szCs w:val="21"/>
              </w:rPr>
            </w:pPr>
            <w:r>
              <w:rPr>
                <w:rFonts w:hint="eastAsia" w:ascii="宋体" w:hAnsi="宋体"/>
                <w:szCs w:val="21"/>
              </w:rPr>
              <w:t>溴化锂吸收式冷水机组</w:t>
            </w:r>
          </w:p>
        </w:tc>
        <w:tc>
          <w:tcPr>
            <w:tcW w:w="4564" w:type="dxa"/>
            <w:tcBorders>
              <w:top w:val="single" w:color="000000" w:sz="4" w:space="0"/>
              <w:left w:val="single" w:color="000000" w:sz="4" w:space="0"/>
              <w:bottom w:val="single" w:color="000000" w:sz="4" w:space="0"/>
              <w:right w:val="single" w:color="000000" w:sz="4" w:space="0"/>
            </w:tcBorders>
            <w:vAlign w:val="center"/>
          </w:tcPr>
          <w:p w14:paraId="5924FDEF">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《溴化锂吸收式冷水机组能效限</w:t>
            </w:r>
          </w:p>
          <w:p w14:paraId="7B2EA066">
            <w:pPr>
              <w:spacing w:before="131" w:line="276" w:lineRule="auto"/>
              <w:ind w:right="4"/>
              <w:rPr>
                <w:rFonts w:hint="eastAsia" w:ascii="宋体" w:hAnsi="宋体" w:cs="宋体"/>
                <w:spacing w:val="10"/>
                <w:szCs w:val="21"/>
              </w:rPr>
            </w:pPr>
            <w:r>
              <w:rPr>
                <w:rFonts w:hint="eastAsia" w:ascii="宋体" w:hAnsi="宋体" w:cs="宋体"/>
                <w:spacing w:val="10"/>
                <w:szCs w:val="21"/>
              </w:rPr>
              <w:t>定值及能效等级》（GB29540）</w:t>
            </w:r>
          </w:p>
        </w:tc>
      </w:tr>
      <w:tr w14:paraId="2A02F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90350C4">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F3E3063">
            <w:pPr>
              <w:widowControl/>
              <w:jc w:val="left"/>
              <w:rPr>
                <w:rFonts w:hint="eastAsia" w:ascii="宋体" w:hAnsi="宋体" w:cs="宋体"/>
                <w:szCs w:val="21"/>
              </w:rPr>
            </w:pPr>
          </w:p>
        </w:tc>
        <w:tc>
          <w:tcPr>
            <w:tcW w:w="1496" w:type="dxa"/>
            <w:vMerge w:val="restart"/>
            <w:tcBorders>
              <w:top w:val="single" w:color="000000" w:sz="4" w:space="0"/>
              <w:left w:val="single" w:color="000000" w:sz="4" w:space="0"/>
              <w:bottom w:val="single" w:color="000000" w:sz="4" w:space="0"/>
              <w:right w:val="single" w:color="000000" w:sz="4" w:space="0"/>
            </w:tcBorders>
            <w:vAlign w:val="center"/>
          </w:tcPr>
          <w:p w14:paraId="0FD34738">
            <w:pPr>
              <w:pStyle w:val="81"/>
              <w:spacing w:line="276" w:lineRule="auto"/>
              <w:ind w:right="5"/>
              <w:jc w:val="center"/>
              <w:rPr>
                <w:rFonts w:hint="eastAsia" w:ascii="宋体" w:hAnsi="宋体" w:cs="宋体"/>
                <w:kern w:val="2"/>
                <w:sz w:val="21"/>
                <w:szCs w:val="21"/>
              </w:rPr>
            </w:pPr>
            <w:r>
              <w:rPr>
                <w:rFonts w:hint="eastAsia" w:ascii="宋体" w:hAnsi="宋体" w:cs="宋体"/>
                <w:w w:val="99"/>
                <w:kern w:val="2"/>
                <w:sz w:val="21"/>
                <w:szCs w:val="21"/>
              </w:rPr>
              <w:t>★A02052305空调机组</w:t>
            </w:r>
          </w:p>
        </w:tc>
        <w:tc>
          <w:tcPr>
            <w:tcW w:w="1481" w:type="dxa"/>
            <w:tcBorders>
              <w:top w:val="single" w:color="000000" w:sz="4" w:space="0"/>
              <w:left w:val="single" w:color="000000" w:sz="4" w:space="0"/>
              <w:bottom w:val="single" w:color="000000" w:sz="4" w:space="0"/>
              <w:right w:val="single" w:color="000000" w:sz="4" w:space="0"/>
            </w:tcBorders>
            <w:vAlign w:val="center"/>
          </w:tcPr>
          <w:p w14:paraId="375FEF8F">
            <w:pPr>
              <w:pStyle w:val="81"/>
              <w:spacing w:before="4" w:line="276" w:lineRule="auto"/>
              <w:ind w:left="7" w:right="7"/>
              <w:jc w:val="center"/>
              <w:rPr>
                <w:rFonts w:hint="eastAsia" w:ascii="宋体" w:hAnsi="宋体" w:cs="宋体"/>
                <w:w w:val="99"/>
                <w:kern w:val="2"/>
                <w:sz w:val="21"/>
                <w:szCs w:val="21"/>
                <w:lang w:eastAsia="zh-CN"/>
              </w:rPr>
            </w:pPr>
            <w:r>
              <w:rPr>
                <w:rFonts w:hint="eastAsia" w:ascii="宋体" w:hAnsi="宋体" w:cs="宋体"/>
                <w:w w:val="99"/>
                <w:kern w:val="2"/>
                <w:sz w:val="21"/>
                <w:szCs w:val="21"/>
                <w:lang w:eastAsia="zh-CN"/>
              </w:rPr>
              <w:t>多联式空调（热泵）机组（制冷量&gt;14000W）</w:t>
            </w:r>
          </w:p>
        </w:tc>
        <w:tc>
          <w:tcPr>
            <w:tcW w:w="4564" w:type="dxa"/>
            <w:tcBorders>
              <w:top w:val="single" w:color="000000" w:sz="4" w:space="0"/>
              <w:left w:val="single" w:color="000000" w:sz="4" w:space="0"/>
              <w:bottom w:val="single" w:color="000000" w:sz="4" w:space="0"/>
              <w:right w:val="single" w:color="000000" w:sz="4" w:space="0"/>
            </w:tcBorders>
          </w:tcPr>
          <w:p w14:paraId="76760DF9">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《多联式空调（热泵）机组能效限定值及能源效率等级》（GB21454）</w:t>
            </w:r>
          </w:p>
        </w:tc>
      </w:tr>
      <w:tr w14:paraId="67D27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003FC3F">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3F0DEBE">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A9E0168">
            <w:pPr>
              <w:widowControl/>
              <w:jc w:val="left"/>
              <w:rPr>
                <w:rFonts w:hint="eastAsia" w:ascii="宋体" w:hAnsi="宋体" w:cs="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6AA8B936">
            <w:pPr>
              <w:jc w:val="center"/>
              <w:rPr>
                <w:rFonts w:hint="eastAsia" w:ascii="宋体" w:hAnsi="宋体"/>
                <w:szCs w:val="21"/>
              </w:rPr>
            </w:pPr>
            <w:r>
              <w:rPr>
                <w:rFonts w:hint="eastAsia" w:ascii="宋体" w:hAnsi="宋体" w:cs="宋体"/>
                <w:w w:val="99"/>
                <w:szCs w:val="21"/>
              </w:rPr>
              <w:t>单元式空气调节机</w:t>
            </w:r>
          </w:p>
        </w:tc>
        <w:tc>
          <w:tcPr>
            <w:tcW w:w="4564" w:type="dxa"/>
            <w:tcBorders>
              <w:top w:val="single" w:color="000000" w:sz="4" w:space="0"/>
              <w:left w:val="single" w:color="000000" w:sz="4" w:space="0"/>
              <w:bottom w:val="single" w:color="000000" w:sz="4" w:space="0"/>
              <w:right w:val="single" w:color="000000" w:sz="4" w:space="0"/>
            </w:tcBorders>
          </w:tcPr>
          <w:p w14:paraId="65D642ED">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《单元式空气调节机能效限定值及能效等级》（GB19576）《风管送风式空调机组能效限定值及能效等级》（GB37479）</w:t>
            </w:r>
          </w:p>
        </w:tc>
      </w:tr>
      <w:tr w14:paraId="5DBDC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02D4E31">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351D70F0">
            <w:pPr>
              <w:widowControl/>
              <w:jc w:val="left"/>
              <w:rPr>
                <w:rFonts w:hint="eastAsia" w:ascii="宋体" w:hAnsi="宋体" w:cs="宋体"/>
                <w:szCs w:val="21"/>
              </w:rPr>
            </w:pPr>
          </w:p>
        </w:tc>
        <w:tc>
          <w:tcPr>
            <w:tcW w:w="1496" w:type="dxa"/>
            <w:tcBorders>
              <w:top w:val="single" w:color="000000" w:sz="4" w:space="0"/>
              <w:left w:val="single" w:color="000000" w:sz="4" w:space="0"/>
              <w:bottom w:val="single" w:color="000000" w:sz="4" w:space="0"/>
              <w:right w:val="single" w:color="000000" w:sz="4" w:space="0"/>
            </w:tcBorders>
            <w:vAlign w:val="center"/>
          </w:tcPr>
          <w:p w14:paraId="45827770">
            <w:pPr>
              <w:pStyle w:val="81"/>
              <w:spacing w:before="83"/>
              <w:ind w:left="7"/>
              <w:jc w:val="center"/>
              <w:rPr>
                <w:rFonts w:hint="eastAsia" w:ascii="宋体" w:hAnsi="宋体" w:cs="宋体"/>
                <w:w w:val="99"/>
                <w:kern w:val="2"/>
                <w:sz w:val="21"/>
                <w:szCs w:val="21"/>
                <w:lang w:eastAsia="zh-CN"/>
              </w:rPr>
            </w:pPr>
            <w:r>
              <w:rPr>
                <w:rFonts w:hint="eastAsia" w:ascii="宋体" w:hAnsi="宋体" w:cs="宋体"/>
                <w:w w:val="99"/>
                <w:kern w:val="2"/>
                <w:sz w:val="21"/>
                <w:szCs w:val="21"/>
                <w:lang w:eastAsia="zh-CN"/>
              </w:rPr>
              <w:t>★A02052309专用制冷、空调设备</w:t>
            </w:r>
          </w:p>
        </w:tc>
        <w:tc>
          <w:tcPr>
            <w:tcW w:w="1481" w:type="dxa"/>
            <w:tcBorders>
              <w:top w:val="single" w:color="000000" w:sz="4" w:space="0"/>
              <w:left w:val="single" w:color="000000" w:sz="4" w:space="0"/>
              <w:bottom w:val="single" w:color="000000" w:sz="4" w:space="0"/>
              <w:right w:val="single" w:color="000000" w:sz="4" w:space="0"/>
            </w:tcBorders>
            <w:vAlign w:val="center"/>
          </w:tcPr>
          <w:p w14:paraId="392CCBC5">
            <w:pPr>
              <w:pStyle w:val="81"/>
              <w:jc w:val="center"/>
              <w:rPr>
                <w:rFonts w:hint="eastAsia" w:ascii="宋体" w:hAnsi="宋体" w:cs="宋体"/>
                <w:kern w:val="2"/>
                <w:sz w:val="21"/>
                <w:szCs w:val="21"/>
              </w:rPr>
            </w:pPr>
            <w:r>
              <w:rPr>
                <w:rFonts w:hint="eastAsia" w:ascii="宋体" w:hAnsi="宋体" w:cs="宋体"/>
                <w:w w:val="99"/>
                <w:kern w:val="2"/>
                <w:sz w:val="21"/>
                <w:szCs w:val="21"/>
              </w:rPr>
              <w:t>机房空调</w:t>
            </w:r>
          </w:p>
        </w:tc>
        <w:tc>
          <w:tcPr>
            <w:tcW w:w="4564" w:type="dxa"/>
            <w:tcBorders>
              <w:top w:val="single" w:color="000000" w:sz="4" w:space="0"/>
              <w:left w:val="single" w:color="000000" w:sz="4" w:space="0"/>
              <w:bottom w:val="single" w:color="000000" w:sz="4" w:space="0"/>
              <w:right w:val="single" w:color="000000" w:sz="4" w:space="0"/>
            </w:tcBorders>
          </w:tcPr>
          <w:p w14:paraId="0692145E">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《单元式空气调节机能效限定值</w:t>
            </w:r>
          </w:p>
          <w:p w14:paraId="2D241EC9">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及能效等级》（GB19576）</w:t>
            </w:r>
          </w:p>
        </w:tc>
      </w:tr>
      <w:tr w14:paraId="259A3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48F1876">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0AA3E29">
            <w:pPr>
              <w:widowControl/>
              <w:jc w:val="left"/>
              <w:rPr>
                <w:rFonts w:hint="eastAsia" w:ascii="宋体" w:hAnsi="宋体" w:cs="宋体"/>
                <w:szCs w:val="21"/>
              </w:rPr>
            </w:pPr>
          </w:p>
        </w:tc>
        <w:tc>
          <w:tcPr>
            <w:tcW w:w="1496" w:type="dxa"/>
            <w:tcBorders>
              <w:top w:val="single" w:color="000000" w:sz="4" w:space="0"/>
              <w:left w:val="single" w:color="000000" w:sz="4" w:space="0"/>
              <w:bottom w:val="single" w:color="000000" w:sz="4" w:space="0"/>
              <w:right w:val="single" w:color="000000" w:sz="4" w:space="0"/>
            </w:tcBorders>
            <w:vAlign w:val="center"/>
          </w:tcPr>
          <w:p w14:paraId="6E1F75D2">
            <w:pPr>
              <w:pStyle w:val="81"/>
              <w:spacing w:line="254" w:lineRule="exact"/>
              <w:ind w:left="7"/>
              <w:jc w:val="center"/>
              <w:rPr>
                <w:rFonts w:hint="eastAsia" w:ascii="宋体" w:hAnsi="宋体" w:cs="宋体"/>
                <w:w w:val="99"/>
                <w:kern w:val="2"/>
                <w:sz w:val="21"/>
                <w:szCs w:val="21"/>
              </w:rPr>
            </w:pPr>
            <w:r>
              <w:rPr>
                <w:rFonts w:hint="eastAsia" w:ascii="宋体" w:hAnsi="宋体" w:cs="宋体"/>
                <w:w w:val="99"/>
                <w:kern w:val="2"/>
                <w:sz w:val="21"/>
                <w:szCs w:val="21"/>
              </w:rPr>
              <w:t>A02052399其他制冷</w:t>
            </w:r>
          </w:p>
          <w:p w14:paraId="47F7EBB4">
            <w:pPr>
              <w:pStyle w:val="81"/>
              <w:spacing w:line="254" w:lineRule="exact"/>
              <w:ind w:left="7"/>
              <w:jc w:val="center"/>
              <w:rPr>
                <w:rFonts w:hint="eastAsia" w:ascii="宋体" w:hAnsi="宋体" w:cs="宋体"/>
                <w:kern w:val="2"/>
                <w:sz w:val="21"/>
                <w:szCs w:val="21"/>
              </w:rPr>
            </w:pPr>
            <w:r>
              <w:rPr>
                <w:rFonts w:hint="eastAsia" w:ascii="宋体" w:hAnsi="宋体" w:cs="宋体"/>
                <w:w w:val="99"/>
                <w:kern w:val="2"/>
                <w:sz w:val="21"/>
                <w:szCs w:val="21"/>
              </w:rPr>
              <w:t>空调设备</w:t>
            </w:r>
          </w:p>
        </w:tc>
        <w:tc>
          <w:tcPr>
            <w:tcW w:w="1481" w:type="dxa"/>
            <w:tcBorders>
              <w:top w:val="single" w:color="000000" w:sz="4" w:space="0"/>
              <w:left w:val="single" w:color="000000" w:sz="4" w:space="0"/>
              <w:bottom w:val="single" w:color="000000" w:sz="4" w:space="0"/>
              <w:right w:val="single" w:color="000000" w:sz="4" w:space="0"/>
            </w:tcBorders>
            <w:vAlign w:val="center"/>
          </w:tcPr>
          <w:p w14:paraId="0D1A4052">
            <w:pPr>
              <w:widowControl/>
              <w:jc w:val="center"/>
              <w:rPr>
                <w:rFonts w:hint="eastAsia" w:ascii="宋体" w:hAnsi="宋体" w:cs="宋体"/>
                <w:szCs w:val="21"/>
                <w:lang w:eastAsia="en-US"/>
              </w:rPr>
            </w:pPr>
            <w:r>
              <w:rPr>
                <w:rFonts w:hint="eastAsia" w:ascii="宋体" w:hAnsi="宋体" w:cs="宋体"/>
                <w:w w:val="99"/>
                <w:szCs w:val="21"/>
              </w:rPr>
              <w:t>冷却塔</w:t>
            </w:r>
          </w:p>
        </w:tc>
        <w:tc>
          <w:tcPr>
            <w:tcW w:w="4564" w:type="dxa"/>
            <w:tcBorders>
              <w:top w:val="single" w:color="000000" w:sz="4" w:space="0"/>
              <w:left w:val="single" w:color="000000" w:sz="4" w:space="0"/>
              <w:bottom w:val="single" w:color="000000" w:sz="4" w:space="0"/>
              <w:right w:val="single" w:color="000000" w:sz="4" w:space="0"/>
            </w:tcBorders>
          </w:tcPr>
          <w:p w14:paraId="43223ACB">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《机械通风冷却塔第1部分：中小型开式冷却塔》（GB/T7190.1）</w:t>
            </w:r>
          </w:p>
          <w:p w14:paraId="13364FA5">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《机械通风冷却塔第2部分：大型开式冷却塔》（GB/T7190.2）</w:t>
            </w:r>
          </w:p>
        </w:tc>
      </w:tr>
      <w:tr w14:paraId="6EEF0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Borders>
              <w:top w:val="single" w:color="000000" w:sz="4" w:space="0"/>
              <w:left w:val="single" w:color="000000" w:sz="4" w:space="0"/>
              <w:bottom w:val="single" w:color="000000" w:sz="4" w:space="0"/>
              <w:right w:val="single" w:color="000000" w:sz="4" w:space="0"/>
            </w:tcBorders>
            <w:vAlign w:val="center"/>
          </w:tcPr>
          <w:p w14:paraId="27EB373D">
            <w:pPr>
              <w:pStyle w:val="81"/>
              <w:ind w:right="1"/>
              <w:jc w:val="center"/>
              <w:rPr>
                <w:rFonts w:hint="eastAsia" w:ascii="宋体" w:hAnsi="宋体" w:cs="宋体"/>
                <w:kern w:val="2"/>
                <w:sz w:val="21"/>
                <w:szCs w:val="21"/>
              </w:rPr>
            </w:pPr>
            <w:r>
              <w:rPr>
                <w:rFonts w:hint="eastAsia" w:ascii="宋体" w:hAnsi="宋体"/>
                <w:w w:val="99"/>
                <w:kern w:val="2"/>
                <w:sz w:val="21"/>
                <w:szCs w:val="21"/>
              </w:rPr>
              <w:t>7</w:t>
            </w:r>
          </w:p>
        </w:tc>
        <w:tc>
          <w:tcPr>
            <w:tcW w:w="1422" w:type="dxa"/>
            <w:tcBorders>
              <w:top w:val="single" w:color="000000" w:sz="4" w:space="0"/>
              <w:left w:val="single" w:color="000000" w:sz="4" w:space="0"/>
              <w:bottom w:val="single" w:color="000000" w:sz="4" w:space="0"/>
              <w:right w:val="single" w:color="000000" w:sz="4" w:space="0"/>
            </w:tcBorders>
            <w:vAlign w:val="center"/>
          </w:tcPr>
          <w:p w14:paraId="05B2EC0A">
            <w:pPr>
              <w:pStyle w:val="81"/>
              <w:jc w:val="center"/>
              <w:rPr>
                <w:rFonts w:hint="eastAsia" w:ascii="宋体" w:hAnsi="宋体" w:cs="宋体"/>
                <w:kern w:val="2"/>
                <w:sz w:val="21"/>
                <w:szCs w:val="21"/>
              </w:rPr>
            </w:pPr>
            <w:r>
              <w:rPr>
                <w:rFonts w:hint="eastAsia" w:ascii="宋体" w:hAnsi="宋体" w:cs="仿宋_GB2312"/>
                <w:kern w:val="2"/>
                <w:sz w:val="21"/>
                <w:szCs w:val="21"/>
              </w:rPr>
              <w:t>A02060100</w:t>
            </w:r>
            <w:r>
              <w:rPr>
                <w:rFonts w:hint="eastAsia" w:ascii="宋体" w:hAnsi="宋体" w:cs="宋体"/>
                <w:w w:val="99"/>
                <w:kern w:val="2"/>
                <w:sz w:val="21"/>
                <w:szCs w:val="21"/>
              </w:rPr>
              <w:t>电机</w:t>
            </w:r>
          </w:p>
        </w:tc>
        <w:tc>
          <w:tcPr>
            <w:tcW w:w="1496" w:type="dxa"/>
            <w:tcBorders>
              <w:top w:val="single" w:color="000000" w:sz="4" w:space="0"/>
              <w:left w:val="single" w:color="000000" w:sz="4" w:space="0"/>
              <w:bottom w:val="single" w:color="000000" w:sz="4" w:space="0"/>
              <w:right w:val="single" w:color="000000" w:sz="4" w:space="0"/>
            </w:tcBorders>
            <w:vAlign w:val="center"/>
          </w:tcPr>
          <w:p w14:paraId="3C15FD0C">
            <w:pPr>
              <w:jc w:val="center"/>
              <w:rPr>
                <w:rFonts w:hint="eastAsia" w:ascii="宋体" w:hAnsi="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32997ECA">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45A1E586">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《中小型三相异步电动机能效限定值及能效等级》（GB18613）</w:t>
            </w:r>
          </w:p>
        </w:tc>
      </w:tr>
      <w:tr w14:paraId="76541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Borders>
              <w:top w:val="single" w:color="000000" w:sz="4" w:space="0"/>
              <w:left w:val="single" w:color="000000" w:sz="4" w:space="0"/>
              <w:bottom w:val="single" w:color="000000" w:sz="4" w:space="0"/>
              <w:right w:val="single" w:color="000000" w:sz="4" w:space="0"/>
            </w:tcBorders>
            <w:vAlign w:val="center"/>
          </w:tcPr>
          <w:p w14:paraId="63CD4330">
            <w:pPr>
              <w:pStyle w:val="81"/>
              <w:ind w:right="1"/>
              <w:jc w:val="center"/>
              <w:rPr>
                <w:rFonts w:hint="eastAsia" w:ascii="宋体" w:hAnsi="宋体" w:cs="宋体"/>
                <w:kern w:val="2"/>
                <w:sz w:val="21"/>
                <w:szCs w:val="21"/>
              </w:rPr>
            </w:pPr>
            <w:r>
              <w:rPr>
                <w:rFonts w:hint="eastAsia" w:ascii="宋体" w:hAnsi="宋体"/>
                <w:w w:val="99"/>
                <w:kern w:val="2"/>
                <w:sz w:val="21"/>
                <w:szCs w:val="21"/>
              </w:rPr>
              <w:t>8</w:t>
            </w:r>
          </w:p>
        </w:tc>
        <w:tc>
          <w:tcPr>
            <w:tcW w:w="1422" w:type="dxa"/>
            <w:tcBorders>
              <w:top w:val="single" w:color="000000" w:sz="4" w:space="0"/>
              <w:left w:val="single" w:color="000000" w:sz="4" w:space="0"/>
              <w:bottom w:val="single" w:color="000000" w:sz="4" w:space="0"/>
              <w:right w:val="single" w:color="000000" w:sz="4" w:space="0"/>
            </w:tcBorders>
            <w:vAlign w:val="center"/>
          </w:tcPr>
          <w:p w14:paraId="54977E99">
            <w:pPr>
              <w:pStyle w:val="81"/>
              <w:spacing w:before="30"/>
              <w:ind w:left="7"/>
              <w:jc w:val="center"/>
              <w:rPr>
                <w:rFonts w:hint="eastAsia" w:ascii="宋体" w:hAnsi="宋体" w:cs="宋体"/>
                <w:kern w:val="2"/>
                <w:sz w:val="21"/>
                <w:szCs w:val="21"/>
              </w:rPr>
            </w:pPr>
            <w:r>
              <w:rPr>
                <w:rFonts w:hint="eastAsia" w:ascii="宋体" w:hAnsi="宋体" w:cs="仿宋_GB2312"/>
                <w:kern w:val="2"/>
                <w:sz w:val="21"/>
                <w:szCs w:val="21"/>
              </w:rPr>
              <w:t>A02060200</w:t>
            </w:r>
            <w:r>
              <w:rPr>
                <w:rFonts w:hint="eastAsia" w:ascii="宋体" w:hAnsi="宋体" w:cs="宋体"/>
                <w:w w:val="99"/>
                <w:kern w:val="2"/>
                <w:sz w:val="21"/>
                <w:szCs w:val="21"/>
              </w:rPr>
              <w:t>变压</w:t>
            </w:r>
          </w:p>
        </w:tc>
        <w:tc>
          <w:tcPr>
            <w:tcW w:w="1496" w:type="dxa"/>
            <w:tcBorders>
              <w:top w:val="single" w:color="000000" w:sz="4" w:space="0"/>
              <w:left w:val="single" w:color="000000" w:sz="4" w:space="0"/>
              <w:bottom w:val="single" w:color="000000" w:sz="4" w:space="0"/>
              <w:right w:val="single" w:color="000000" w:sz="4" w:space="0"/>
            </w:tcBorders>
            <w:vAlign w:val="center"/>
          </w:tcPr>
          <w:p w14:paraId="52E09E94">
            <w:pPr>
              <w:pStyle w:val="81"/>
              <w:jc w:val="center"/>
              <w:rPr>
                <w:rFonts w:hint="eastAsia" w:ascii="宋体" w:hAnsi="宋体" w:cs="宋体"/>
                <w:kern w:val="2"/>
                <w:sz w:val="21"/>
                <w:szCs w:val="21"/>
              </w:rPr>
            </w:pPr>
            <w:r>
              <w:rPr>
                <w:rFonts w:hint="eastAsia" w:ascii="宋体" w:hAnsi="宋体" w:cs="宋体"/>
                <w:w w:val="99"/>
                <w:kern w:val="2"/>
                <w:sz w:val="21"/>
                <w:szCs w:val="21"/>
              </w:rPr>
              <w:t>配电变压器</w:t>
            </w:r>
          </w:p>
        </w:tc>
        <w:tc>
          <w:tcPr>
            <w:tcW w:w="1481" w:type="dxa"/>
            <w:tcBorders>
              <w:top w:val="single" w:color="000000" w:sz="4" w:space="0"/>
              <w:left w:val="single" w:color="000000" w:sz="4" w:space="0"/>
              <w:bottom w:val="single" w:color="000000" w:sz="4" w:space="0"/>
              <w:right w:val="single" w:color="000000" w:sz="4" w:space="0"/>
            </w:tcBorders>
            <w:vAlign w:val="center"/>
          </w:tcPr>
          <w:p w14:paraId="0E307C4B">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751D0BA1">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《三相配电变压器能效限定值及能效等级》（GB 20052）</w:t>
            </w:r>
          </w:p>
        </w:tc>
      </w:tr>
      <w:tr w14:paraId="0D048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Borders>
              <w:top w:val="single" w:color="000000" w:sz="4" w:space="0"/>
              <w:left w:val="single" w:color="000000" w:sz="4" w:space="0"/>
              <w:bottom w:val="single" w:color="000000" w:sz="4" w:space="0"/>
              <w:right w:val="single" w:color="000000" w:sz="4" w:space="0"/>
            </w:tcBorders>
            <w:vAlign w:val="center"/>
          </w:tcPr>
          <w:p w14:paraId="13EEDF73">
            <w:pPr>
              <w:pStyle w:val="81"/>
              <w:ind w:right="1"/>
              <w:jc w:val="center"/>
              <w:rPr>
                <w:rFonts w:hint="eastAsia" w:ascii="宋体" w:hAnsi="宋体" w:cs="宋体"/>
                <w:kern w:val="2"/>
                <w:sz w:val="21"/>
                <w:szCs w:val="21"/>
              </w:rPr>
            </w:pPr>
            <w:r>
              <w:rPr>
                <w:rFonts w:hint="eastAsia" w:ascii="宋体" w:hAnsi="宋体"/>
                <w:w w:val="99"/>
                <w:kern w:val="2"/>
                <w:sz w:val="21"/>
                <w:szCs w:val="21"/>
              </w:rPr>
              <w:t>9</w:t>
            </w:r>
          </w:p>
        </w:tc>
        <w:tc>
          <w:tcPr>
            <w:tcW w:w="1422" w:type="dxa"/>
            <w:tcBorders>
              <w:top w:val="single" w:color="000000" w:sz="4" w:space="0"/>
              <w:left w:val="single" w:color="000000" w:sz="4" w:space="0"/>
              <w:bottom w:val="single" w:color="000000" w:sz="4" w:space="0"/>
              <w:right w:val="single" w:color="000000" w:sz="4" w:space="0"/>
            </w:tcBorders>
            <w:vAlign w:val="center"/>
          </w:tcPr>
          <w:p w14:paraId="4DFEEB82">
            <w:pPr>
              <w:pStyle w:val="81"/>
              <w:spacing w:before="126"/>
              <w:ind w:left="7"/>
              <w:jc w:val="center"/>
              <w:rPr>
                <w:rFonts w:hint="eastAsia" w:ascii="宋体" w:hAnsi="宋体" w:cs="宋体"/>
                <w:kern w:val="2"/>
                <w:sz w:val="21"/>
                <w:szCs w:val="21"/>
              </w:rPr>
            </w:pPr>
            <w:r>
              <w:rPr>
                <w:rFonts w:hint="eastAsia" w:ascii="宋体" w:hAnsi="宋体" w:cs="宋体"/>
                <w:w w:val="99"/>
                <w:kern w:val="2"/>
                <w:sz w:val="21"/>
                <w:szCs w:val="21"/>
              </w:rPr>
              <w:t>★A02060900镇流器</w:t>
            </w:r>
          </w:p>
        </w:tc>
        <w:tc>
          <w:tcPr>
            <w:tcW w:w="1496" w:type="dxa"/>
            <w:tcBorders>
              <w:top w:val="single" w:color="000000" w:sz="4" w:space="0"/>
              <w:left w:val="single" w:color="000000" w:sz="4" w:space="0"/>
              <w:bottom w:val="single" w:color="000000" w:sz="4" w:space="0"/>
              <w:right w:val="single" w:color="000000" w:sz="4" w:space="0"/>
            </w:tcBorders>
            <w:vAlign w:val="center"/>
          </w:tcPr>
          <w:p w14:paraId="479DC4ED">
            <w:pPr>
              <w:pStyle w:val="81"/>
              <w:jc w:val="center"/>
              <w:rPr>
                <w:rFonts w:hint="eastAsia" w:ascii="宋体" w:hAnsi="宋体" w:cs="宋体"/>
                <w:kern w:val="2"/>
                <w:sz w:val="21"/>
                <w:szCs w:val="21"/>
              </w:rPr>
            </w:pPr>
            <w:r>
              <w:rPr>
                <w:rFonts w:hint="eastAsia" w:ascii="宋体" w:hAnsi="宋体" w:cs="宋体"/>
                <w:w w:val="99"/>
                <w:kern w:val="2"/>
                <w:sz w:val="21"/>
                <w:szCs w:val="21"/>
              </w:rPr>
              <w:t>管型荧光灯镇流器</w:t>
            </w:r>
          </w:p>
        </w:tc>
        <w:tc>
          <w:tcPr>
            <w:tcW w:w="1481" w:type="dxa"/>
            <w:tcBorders>
              <w:top w:val="single" w:color="000000" w:sz="4" w:space="0"/>
              <w:left w:val="single" w:color="000000" w:sz="4" w:space="0"/>
              <w:bottom w:val="single" w:color="000000" w:sz="4" w:space="0"/>
              <w:right w:val="single" w:color="000000" w:sz="4" w:space="0"/>
            </w:tcBorders>
            <w:vAlign w:val="center"/>
          </w:tcPr>
          <w:p w14:paraId="0A9884C1">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18298CA0">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《管形荧光灯镇流器能效限定值及能效等级》（GB17896）</w:t>
            </w:r>
          </w:p>
        </w:tc>
      </w:tr>
      <w:tr w14:paraId="47C85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Merge w:val="restart"/>
            <w:tcBorders>
              <w:top w:val="single" w:color="000000" w:sz="4" w:space="0"/>
              <w:left w:val="single" w:color="000000" w:sz="4" w:space="0"/>
              <w:bottom w:val="single" w:color="000000" w:sz="4" w:space="0"/>
              <w:right w:val="single" w:color="000000" w:sz="4" w:space="0"/>
            </w:tcBorders>
            <w:vAlign w:val="center"/>
          </w:tcPr>
          <w:p w14:paraId="0184719B">
            <w:pPr>
              <w:pStyle w:val="81"/>
              <w:jc w:val="center"/>
              <w:rPr>
                <w:rFonts w:hint="eastAsia" w:ascii="宋体" w:hAnsi="宋体" w:cs="宋体"/>
                <w:kern w:val="2"/>
                <w:sz w:val="21"/>
                <w:szCs w:val="21"/>
              </w:rPr>
            </w:pPr>
            <w:r>
              <w:rPr>
                <w:rFonts w:hint="eastAsia" w:ascii="宋体" w:hAnsi="宋体"/>
                <w:w w:val="99"/>
                <w:kern w:val="2"/>
                <w:sz w:val="21"/>
                <w:szCs w:val="21"/>
              </w:rPr>
              <w:t>10</w:t>
            </w:r>
          </w:p>
        </w:tc>
        <w:tc>
          <w:tcPr>
            <w:tcW w:w="1422" w:type="dxa"/>
            <w:vMerge w:val="restart"/>
            <w:tcBorders>
              <w:top w:val="single" w:color="000000" w:sz="4" w:space="0"/>
              <w:left w:val="single" w:color="000000" w:sz="4" w:space="0"/>
              <w:bottom w:val="single" w:color="000000" w:sz="4" w:space="0"/>
              <w:right w:val="single" w:color="000000" w:sz="4" w:space="0"/>
            </w:tcBorders>
            <w:vAlign w:val="center"/>
          </w:tcPr>
          <w:p w14:paraId="5106F2B1">
            <w:pPr>
              <w:pStyle w:val="81"/>
              <w:jc w:val="center"/>
              <w:rPr>
                <w:rFonts w:hint="eastAsia" w:ascii="宋体" w:hAnsi="宋体" w:cs="宋体"/>
                <w:kern w:val="2"/>
                <w:sz w:val="21"/>
                <w:szCs w:val="21"/>
              </w:rPr>
            </w:pPr>
            <w:r>
              <w:rPr>
                <w:rFonts w:hint="eastAsia" w:ascii="宋体" w:hAnsi="宋体" w:cs="宋体"/>
                <w:w w:val="99"/>
                <w:kern w:val="2"/>
                <w:sz w:val="21"/>
                <w:szCs w:val="21"/>
              </w:rPr>
              <w:t>A02061800生活用电器</w:t>
            </w:r>
          </w:p>
        </w:tc>
        <w:tc>
          <w:tcPr>
            <w:tcW w:w="1496" w:type="dxa"/>
            <w:tcBorders>
              <w:top w:val="single" w:color="000000" w:sz="4" w:space="0"/>
              <w:left w:val="single" w:color="000000" w:sz="4" w:space="0"/>
              <w:bottom w:val="single" w:color="000000" w:sz="4" w:space="0"/>
              <w:right w:val="single" w:color="000000" w:sz="4" w:space="0"/>
            </w:tcBorders>
            <w:vAlign w:val="center"/>
          </w:tcPr>
          <w:p w14:paraId="129950AA">
            <w:pPr>
              <w:pStyle w:val="81"/>
              <w:jc w:val="center"/>
              <w:rPr>
                <w:rFonts w:hint="eastAsia" w:ascii="宋体" w:hAnsi="宋体" w:cs="宋体"/>
                <w:kern w:val="2"/>
                <w:sz w:val="21"/>
                <w:szCs w:val="21"/>
              </w:rPr>
            </w:pPr>
            <w:r>
              <w:rPr>
                <w:rFonts w:hint="eastAsia" w:ascii="宋体" w:hAnsi="宋体" w:cs="宋体"/>
                <w:w w:val="99"/>
                <w:kern w:val="2"/>
                <w:sz w:val="21"/>
                <w:szCs w:val="21"/>
              </w:rPr>
              <w:t>A02061801电冰箱</w:t>
            </w:r>
          </w:p>
        </w:tc>
        <w:tc>
          <w:tcPr>
            <w:tcW w:w="1481" w:type="dxa"/>
            <w:tcBorders>
              <w:top w:val="single" w:color="000000" w:sz="4" w:space="0"/>
              <w:left w:val="single" w:color="000000" w:sz="4" w:space="0"/>
              <w:bottom w:val="single" w:color="000000" w:sz="4" w:space="0"/>
              <w:right w:val="single" w:color="000000" w:sz="4" w:space="0"/>
            </w:tcBorders>
            <w:vAlign w:val="center"/>
          </w:tcPr>
          <w:p w14:paraId="1EB838F7">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1C6E1FD8">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《家用电冰箱耗电量限定值及能效等级》（GB12021.2）</w:t>
            </w:r>
          </w:p>
        </w:tc>
      </w:tr>
      <w:tr w14:paraId="5B595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C137236">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1117CA6">
            <w:pPr>
              <w:widowControl/>
              <w:jc w:val="left"/>
              <w:rPr>
                <w:rFonts w:hint="eastAsia" w:ascii="宋体" w:hAnsi="宋体" w:cs="宋体"/>
                <w:szCs w:val="21"/>
              </w:rPr>
            </w:pPr>
          </w:p>
        </w:tc>
        <w:tc>
          <w:tcPr>
            <w:tcW w:w="1496" w:type="dxa"/>
            <w:vMerge w:val="restart"/>
            <w:tcBorders>
              <w:top w:val="single" w:color="000000" w:sz="4" w:space="0"/>
              <w:left w:val="single" w:color="000000" w:sz="4" w:space="0"/>
              <w:bottom w:val="single" w:color="000000" w:sz="4" w:space="0"/>
              <w:right w:val="single" w:color="000000" w:sz="4" w:space="0"/>
            </w:tcBorders>
            <w:vAlign w:val="center"/>
          </w:tcPr>
          <w:p w14:paraId="56E7D008">
            <w:pPr>
              <w:pStyle w:val="81"/>
              <w:spacing w:before="171"/>
              <w:jc w:val="center"/>
              <w:rPr>
                <w:rFonts w:hint="eastAsia" w:ascii="宋体" w:hAnsi="宋体" w:cs="宋体"/>
                <w:kern w:val="2"/>
                <w:sz w:val="21"/>
                <w:szCs w:val="21"/>
              </w:rPr>
            </w:pPr>
            <w:r>
              <w:rPr>
                <w:rFonts w:hint="eastAsia" w:ascii="宋体" w:hAnsi="宋体" w:cs="宋体"/>
                <w:w w:val="99"/>
                <w:kern w:val="2"/>
                <w:sz w:val="21"/>
                <w:szCs w:val="21"/>
              </w:rPr>
              <w:t>★</w:t>
            </w:r>
            <w:r>
              <w:rPr>
                <w:rFonts w:hint="eastAsia" w:ascii="宋体" w:hAnsi="宋体" w:cs="仿宋_GB2312"/>
                <w:kern w:val="2"/>
                <w:sz w:val="21"/>
                <w:szCs w:val="21"/>
              </w:rPr>
              <w:t>A02061804</w:t>
            </w:r>
            <w:r>
              <w:rPr>
                <w:rFonts w:hint="eastAsia" w:ascii="宋体" w:hAnsi="宋体" w:cs="宋体"/>
                <w:w w:val="99"/>
                <w:kern w:val="2"/>
                <w:sz w:val="21"/>
                <w:szCs w:val="21"/>
              </w:rPr>
              <w:t>空调机</w:t>
            </w:r>
          </w:p>
        </w:tc>
        <w:tc>
          <w:tcPr>
            <w:tcW w:w="1481" w:type="dxa"/>
            <w:tcBorders>
              <w:top w:val="single" w:color="000000" w:sz="4" w:space="0"/>
              <w:left w:val="single" w:color="000000" w:sz="4" w:space="0"/>
              <w:bottom w:val="single" w:color="000000" w:sz="4" w:space="0"/>
              <w:right w:val="single" w:color="000000" w:sz="4" w:space="0"/>
            </w:tcBorders>
            <w:vAlign w:val="center"/>
          </w:tcPr>
          <w:p w14:paraId="1624BA0C">
            <w:pPr>
              <w:pStyle w:val="81"/>
              <w:jc w:val="center"/>
              <w:rPr>
                <w:rFonts w:hint="eastAsia" w:ascii="宋体" w:hAnsi="宋体" w:cs="宋体"/>
                <w:kern w:val="2"/>
                <w:sz w:val="21"/>
                <w:szCs w:val="21"/>
              </w:rPr>
            </w:pPr>
            <w:r>
              <w:rPr>
                <w:rFonts w:hint="eastAsia" w:ascii="宋体" w:hAnsi="宋体" w:cs="宋体"/>
                <w:w w:val="99"/>
                <w:kern w:val="2"/>
                <w:sz w:val="21"/>
                <w:szCs w:val="21"/>
              </w:rPr>
              <w:t>房间空气调节器</w:t>
            </w:r>
          </w:p>
        </w:tc>
        <w:tc>
          <w:tcPr>
            <w:tcW w:w="4564" w:type="dxa"/>
            <w:tcBorders>
              <w:top w:val="single" w:color="000000" w:sz="4" w:space="0"/>
              <w:left w:val="single" w:color="000000" w:sz="4" w:space="0"/>
              <w:bottom w:val="single" w:color="000000" w:sz="4" w:space="0"/>
              <w:right w:val="single" w:color="000000" w:sz="4" w:space="0"/>
            </w:tcBorders>
          </w:tcPr>
          <w:p w14:paraId="1A020A7F">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《房间空气调节器能效限定值及能效等级》（GB21455-2019）</w:t>
            </w:r>
          </w:p>
        </w:tc>
      </w:tr>
      <w:tr w14:paraId="02E2E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E55029E">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E5210E8">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D5F863F">
            <w:pPr>
              <w:widowControl/>
              <w:jc w:val="left"/>
              <w:rPr>
                <w:rFonts w:hint="eastAsia" w:ascii="宋体" w:hAnsi="宋体" w:cs="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34AE035E">
            <w:pPr>
              <w:pStyle w:val="81"/>
              <w:spacing w:before="4" w:line="276" w:lineRule="auto"/>
              <w:ind w:left="7" w:right="7"/>
              <w:jc w:val="center"/>
              <w:rPr>
                <w:rFonts w:hint="eastAsia" w:ascii="宋体" w:hAnsi="宋体" w:cs="宋体"/>
                <w:kern w:val="2"/>
                <w:sz w:val="21"/>
                <w:szCs w:val="21"/>
                <w:lang w:eastAsia="zh-CN"/>
              </w:rPr>
            </w:pPr>
            <w:r>
              <w:rPr>
                <w:rFonts w:hint="eastAsia" w:ascii="宋体" w:hAnsi="宋体" w:cs="宋体"/>
                <w:w w:val="99"/>
                <w:kern w:val="2"/>
                <w:sz w:val="21"/>
                <w:szCs w:val="21"/>
                <w:lang w:eastAsia="zh-CN"/>
              </w:rPr>
              <w:t>多联式空调（热泵）机组（制冷量≤ 14000W）</w:t>
            </w:r>
          </w:p>
        </w:tc>
        <w:tc>
          <w:tcPr>
            <w:tcW w:w="4564" w:type="dxa"/>
            <w:tcBorders>
              <w:top w:val="single" w:color="000000" w:sz="4" w:space="0"/>
              <w:left w:val="single" w:color="000000" w:sz="4" w:space="0"/>
              <w:bottom w:val="single" w:color="000000" w:sz="4" w:space="0"/>
              <w:right w:val="single" w:color="000000" w:sz="4" w:space="0"/>
            </w:tcBorders>
          </w:tcPr>
          <w:p w14:paraId="12C3F6E2">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《多联式空调（热泵）机组能效限定值及能源效率等级》（GB21454）</w:t>
            </w:r>
          </w:p>
        </w:tc>
      </w:tr>
      <w:tr w14:paraId="5006C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586E406">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32E6AAF3">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63904EB">
            <w:pPr>
              <w:widowControl/>
              <w:jc w:val="left"/>
              <w:rPr>
                <w:rFonts w:hint="eastAsia" w:ascii="宋体" w:hAnsi="宋体" w:cs="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647E80A3">
            <w:pPr>
              <w:pStyle w:val="81"/>
              <w:jc w:val="center"/>
              <w:rPr>
                <w:rFonts w:hint="eastAsia" w:ascii="宋体" w:hAnsi="宋体" w:cs="宋体"/>
                <w:kern w:val="2"/>
                <w:sz w:val="21"/>
                <w:szCs w:val="21"/>
                <w:lang w:eastAsia="zh-CN"/>
              </w:rPr>
            </w:pPr>
            <w:r>
              <w:rPr>
                <w:rFonts w:hint="eastAsia" w:ascii="宋体" w:hAnsi="宋体" w:cs="宋体"/>
                <w:w w:val="99"/>
                <w:kern w:val="2"/>
                <w:sz w:val="21"/>
                <w:szCs w:val="21"/>
                <w:lang w:eastAsia="zh-CN"/>
              </w:rPr>
              <w:t>单元式空气调节机（制冷量≤ 14000W）</w:t>
            </w:r>
          </w:p>
        </w:tc>
        <w:tc>
          <w:tcPr>
            <w:tcW w:w="4564" w:type="dxa"/>
            <w:tcBorders>
              <w:top w:val="single" w:color="000000" w:sz="4" w:space="0"/>
              <w:left w:val="single" w:color="000000" w:sz="4" w:space="0"/>
              <w:bottom w:val="single" w:color="000000" w:sz="4" w:space="0"/>
              <w:right w:val="single" w:color="000000" w:sz="4" w:space="0"/>
            </w:tcBorders>
          </w:tcPr>
          <w:p w14:paraId="6419E22D">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《单元式空气调节机能效限定值及能源效率等级》（GB19576）《风管送风式空调机组能效限定值及能效等级》（GB37479）</w:t>
            </w:r>
          </w:p>
        </w:tc>
      </w:tr>
      <w:tr w14:paraId="6DA55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F0AE94A">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0A47846">
            <w:pPr>
              <w:widowControl/>
              <w:jc w:val="left"/>
              <w:rPr>
                <w:rFonts w:hint="eastAsia" w:ascii="宋体" w:hAnsi="宋体" w:cs="宋体"/>
                <w:szCs w:val="21"/>
              </w:rPr>
            </w:pPr>
          </w:p>
        </w:tc>
        <w:tc>
          <w:tcPr>
            <w:tcW w:w="1496" w:type="dxa"/>
            <w:tcBorders>
              <w:top w:val="single" w:color="000000" w:sz="4" w:space="0"/>
              <w:left w:val="single" w:color="000000" w:sz="4" w:space="0"/>
              <w:bottom w:val="single" w:color="000000" w:sz="4" w:space="0"/>
              <w:right w:val="single" w:color="000000" w:sz="4" w:space="0"/>
            </w:tcBorders>
            <w:vAlign w:val="center"/>
          </w:tcPr>
          <w:p w14:paraId="50A6FEB4">
            <w:pPr>
              <w:pStyle w:val="81"/>
              <w:spacing w:before="162"/>
              <w:ind w:left="7"/>
              <w:jc w:val="center"/>
              <w:rPr>
                <w:rFonts w:hint="eastAsia" w:ascii="宋体" w:hAnsi="宋体" w:cs="宋体"/>
                <w:kern w:val="2"/>
                <w:sz w:val="21"/>
                <w:szCs w:val="21"/>
              </w:rPr>
            </w:pPr>
            <w:r>
              <w:rPr>
                <w:rFonts w:hint="eastAsia" w:ascii="宋体" w:hAnsi="宋体" w:cs="仿宋_GB2312"/>
                <w:kern w:val="2"/>
                <w:sz w:val="21"/>
                <w:szCs w:val="21"/>
              </w:rPr>
              <w:t>A02061810</w:t>
            </w:r>
            <w:r>
              <w:rPr>
                <w:rFonts w:hint="eastAsia" w:ascii="宋体" w:hAnsi="宋体" w:cs="宋体"/>
                <w:w w:val="99"/>
                <w:kern w:val="2"/>
                <w:sz w:val="21"/>
                <w:szCs w:val="21"/>
              </w:rPr>
              <w:t>洗衣机</w:t>
            </w:r>
          </w:p>
        </w:tc>
        <w:tc>
          <w:tcPr>
            <w:tcW w:w="1481" w:type="dxa"/>
            <w:tcBorders>
              <w:top w:val="single" w:color="000000" w:sz="4" w:space="0"/>
              <w:left w:val="single" w:color="000000" w:sz="4" w:space="0"/>
              <w:bottom w:val="single" w:color="000000" w:sz="4" w:space="0"/>
              <w:right w:val="single" w:color="000000" w:sz="4" w:space="0"/>
            </w:tcBorders>
            <w:vAlign w:val="center"/>
          </w:tcPr>
          <w:p w14:paraId="31862119">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01B09088">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《电动洗衣机能效水效限定值及等级》（GB12021.4）</w:t>
            </w:r>
          </w:p>
        </w:tc>
      </w:tr>
      <w:tr w14:paraId="17764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B6FB70B">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7CE119E">
            <w:pPr>
              <w:widowControl/>
              <w:jc w:val="left"/>
              <w:rPr>
                <w:rFonts w:hint="eastAsia" w:ascii="宋体" w:hAnsi="宋体" w:cs="宋体"/>
                <w:szCs w:val="21"/>
              </w:rPr>
            </w:pPr>
          </w:p>
        </w:tc>
        <w:tc>
          <w:tcPr>
            <w:tcW w:w="1496" w:type="dxa"/>
            <w:vMerge w:val="restart"/>
            <w:tcBorders>
              <w:top w:val="single" w:color="000000" w:sz="4" w:space="0"/>
              <w:left w:val="single" w:color="000000" w:sz="4" w:space="0"/>
              <w:bottom w:val="single" w:color="000000" w:sz="4" w:space="0"/>
              <w:right w:val="single" w:color="000000" w:sz="4" w:space="0"/>
            </w:tcBorders>
            <w:vAlign w:val="center"/>
          </w:tcPr>
          <w:p w14:paraId="07868E2D">
            <w:pPr>
              <w:pStyle w:val="81"/>
              <w:spacing w:before="161"/>
              <w:jc w:val="center"/>
              <w:rPr>
                <w:rFonts w:hint="eastAsia" w:ascii="宋体" w:hAnsi="宋体" w:cs="宋体"/>
                <w:kern w:val="2"/>
                <w:sz w:val="21"/>
                <w:szCs w:val="21"/>
              </w:rPr>
            </w:pPr>
            <w:r>
              <w:rPr>
                <w:rFonts w:hint="eastAsia" w:ascii="宋体" w:hAnsi="宋体" w:cs="仿宋_GB2312"/>
                <w:kern w:val="2"/>
                <w:sz w:val="21"/>
                <w:szCs w:val="21"/>
              </w:rPr>
              <w:t>A02061819</w:t>
            </w:r>
            <w:r>
              <w:rPr>
                <w:rFonts w:hint="eastAsia" w:ascii="宋体" w:hAnsi="宋体" w:cs="宋体"/>
                <w:w w:val="99"/>
                <w:kern w:val="2"/>
                <w:sz w:val="21"/>
                <w:szCs w:val="21"/>
              </w:rPr>
              <w:t>热水器</w:t>
            </w:r>
          </w:p>
        </w:tc>
        <w:tc>
          <w:tcPr>
            <w:tcW w:w="1481" w:type="dxa"/>
            <w:tcBorders>
              <w:top w:val="single" w:color="000000" w:sz="4" w:space="0"/>
              <w:left w:val="single" w:color="000000" w:sz="4" w:space="0"/>
              <w:bottom w:val="single" w:color="000000" w:sz="4" w:space="0"/>
              <w:right w:val="single" w:color="000000" w:sz="4" w:space="0"/>
            </w:tcBorders>
            <w:vAlign w:val="center"/>
          </w:tcPr>
          <w:p w14:paraId="50091B87">
            <w:pPr>
              <w:pStyle w:val="81"/>
              <w:jc w:val="center"/>
              <w:rPr>
                <w:rFonts w:hint="eastAsia" w:ascii="宋体" w:hAnsi="宋体" w:cs="宋体"/>
                <w:kern w:val="2"/>
                <w:sz w:val="21"/>
                <w:szCs w:val="21"/>
              </w:rPr>
            </w:pPr>
            <w:r>
              <w:rPr>
                <w:rFonts w:hint="eastAsia" w:ascii="宋体" w:hAnsi="宋体" w:cs="宋体"/>
                <w:w w:val="99"/>
                <w:kern w:val="2"/>
                <w:sz w:val="21"/>
                <w:szCs w:val="21"/>
              </w:rPr>
              <w:t>★电热</w:t>
            </w:r>
            <w:r>
              <w:rPr>
                <w:rFonts w:hint="eastAsia" w:ascii="宋体" w:hAnsi="宋体" w:cs="宋体"/>
                <w:spacing w:val="2"/>
                <w:w w:val="99"/>
                <w:kern w:val="2"/>
                <w:sz w:val="21"/>
                <w:szCs w:val="21"/>
              </w:rPr>
              <w:t>水</w:t>
            </w:r>
            <w:r>
              <w:rPr>
                <w:rFonts w:hint="eastAsia" w:ascii="宋体" w:hAnsi="宋体" w:cs="宋体"/>
                <w:w w:val="99"/>
                <w:kern w:val="2"/>
                <w:sz w:val="21"/>
                <w:szCs w:val="21"/>
              </w:rPr>
              <w:t>器</w:t>
            </w:r>
          </w:p>
        </w:tc>
        <w:tc>
          <w:tcPr>
            <w:tcW w:w="4564" w:type="dxa"/>
            <w:tcBorders>
              <w:top w:val="single" w:color="000000" w:sz="4" w:space="0"/>
              <w:left w:val="single" w:color="000000" w:sz="4" w:space="0"/>
              <w:bottom w:val="single" w:color="000000" w:sz="4" w:space="0"/>
              <w:right w:val="single" w:color="000000" w:sz="4" w:space="0"/>
            </w:tcBorders>
          </w:tcPr>
          <w:p w14:paraId="0871F951">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《储水式电热水器能效限定值及能效等级》（GB21519）</w:t>
            </w:r>
          </w:p>
        </w:tc>
      </w:tr>
      <w:tr w14:paraId="2F1D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EC6A00D">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4F6D902">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CEFE3BD">
            <w:pPr>
              <w:widowControl/>
              <w:jc w:val="left"/>
              <w:rPr>
                <w:rFonts w:hint="eastAsia" w:ascii="宋体" w:hAnsi="宋体" w:cs="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7A00A478">
            <w:pPr>
              <w:pStyle w:val="81"/>
              <w:jc w:val="center"/>
              <w:rPr>
                <w:rFonts w:hint="eastAsia" w:ascii="宋体" w:hAnsi="宋体" w:cs="宋体"/>
                <w:kern w:val="2"/>
                <w:sz w:val="21"/>
                <w:szCs w:val="21"/>
              </w:rPr>
            </w:pPr>
            <w:r>
              <w:rPr>
                <w:rFonts w:hint="eastAsia" w:ascii="宋体" w:hAnsi="宋体" w:cs="宋体"/>
                <w:w w:val="99"/>
                <w:kern w:val="2"/>
                <w:sz w:val="21"/>
                <w:szCs w:val="21"/>
              </w:rPr>
              <w:t>燃气热</w:t>
            </w:r>
            <w:r>
              <w:rPr>
                <w:rFonts w:hint="eastAsia" w:ascii="宋体" w:hAnsi="宋体" w:cs="宋体"/>
                <w:spacing w:val="2"/>
                <w:w w:val="99"/>
                <w:kern w:val="2"/>
                <w:sz w:val="21"/>
                <w:szCs w:val="21"/>
              </w:rPr>
              <w:t>水</w:t>
            </w:r>
            <w:r>
              <w:rPr>
                <w:rFonts w:hint="eastAsia" w:ascii="宋体" w:hAnsi="宋体" w:cs="宋体"/>
                <w:w w:val="99"/>
                <w:kern w:val="2"/>
                <w:sz w:val="21"/>
                <w:szCs w:val="21"/>
              </w:rPr>
              <w:t>器</w:t>
            </w:r>
          </w:p>
        </w:tc>
        <w:tc>
          <w:tcPr>
            <w:tcW w:w="4564" w:type="dxa"/>
            <w:tcBorders>
              <w:top w:val="single" w:color="000000" w:sz="4" w:space="0"/>
              <w:left w:val="single" w:color="000000" w:sz="4" w:space="0"/>
              <w:bottom w:val="single" w:color="000000" w:sz="4" w:space="0"/>
              <w:right w:val="single" w:color="000000" w:sz="4" w:space="0"/>
            </w:tcBorders>
          </w:tcPr>
          <w:p w14:paraId="05B2957F">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《家用燃气快速热水器和燃气采暖热水炉能效限定值及能效等级》（GB20665）</w:t>
            </w:r>
          </w:p>
        </w:tc>
      </w:tr>
      <w:tr w14:paraId="41B20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54F5F9C">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113A3E2">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983087E">
            <w:pPr>
              <w:widowControl/>
              <w:jc w:val="left"/>
              <w:rPr>
                <w:rFonts w:hint="eastAsia" w:ascii="宋体" w:hAnsi="宋体" w:cs="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52E9991F">
            <w:pPr>
              <w:pStyle w:val="81"/>
              <w:jc w:val="center"/>
              <w:rPr>
                <w:rFonts w:hint="eastAsia" w:ascii="宋体" w:hAnsi="宋体" w:cs="宋体"/>
                <w:kern w:val="2"/>
                <w:sz w:val="21"/>
                <w:szCs w:val="21"/>
              </w:rPr>
            </w:pPr>
            <w:r>
              <w:rPr>
                <w:rFonts w:hint="eastAsia" w:ascii="宋体" w:hAnsi="宋体" w:cs="宋体"/>
                <w:w w:val="99"/>
                <w:kern w:val="2"/>
                <w:sz w:val="21"/>
                <w:szCs w:val="21"/>
              </w:rPr>
              <w:t>热泵热</w:t>
            </w:r>
            <w:r>
              <w:rPr>
                <w:rFonts w:hint="eastAsia" w:ascii="宋体" w:hAnsi="宋体" w:cs="宋体"/>
                <w:spacing w:val="2"/>
                <w:w w:val="99"/>
                <w:kern w:val="2"/>
                <w:sz w:val="21"/>
                <w:szCs w:val="21"/>
              </w:rPr>
              <w:t>水</w:t>
            </w:r>
            <w:r>
              <w:rPr>
                <w:rFonts w:hint="eastAsia" w:ascii="宋体" w:hAnsi="宋体" w:cs="宋体"/>
                <w:w w:val="99"/>
                <w:kern w:val="2"/>
                <w:sz w:val="21"/>
                <w:szCs w:val="21"/>
              </w:rPr>
              <w:t>器</w:t>
            </w:r>
          </w:p>
        </w:tc>
        <w:tc>
          <w:tcPr>
            <w:tcW w:w="4564" w:type="dxa"/>
            <w:tcBorders>
              <w:top w:val="single" w:color="000000" w:sz="4" w:space="0"/>
              <w:left w:val="single" w:color="000000" w:sz="4" w:space="0"/>
              <w:bottom w:val="single" w:color="000000" w:sz="4" w:space="0"/>
              <w:right w:val="single" w:color="000000" w:sz="4" w:space="0"/>
            </w:tcBorders>
          </w:tcPr>
          <w:p w14:paraId="66A421D0">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《热泵热水机（器）能效限定值及能效等级》（GB29541）</w:t>
            </w:r>
          </w:p>
        </w:tc>
      </w:tr>
      <w:tr w14:paraId="46CE7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53B3947">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C114537">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D992274">
            <w:pPr>
              <w:widowControl/>
              <w:jc w:val="left"/>
              <w:rPr>
                <w:rFonts w:hint="eastAsia" w:ascii="宋体" w:hAnsi="宋体" w:cs="宋体"/>
                <w:szCs w:val="21"/>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66CB7CF4">
            <w:pPr>
              <w:pStyle w:val="81"/>
              <w:jc w:val="center"/>
              <w:rPr>
                <w:rFonts w:hint="eastAsia" w:ascii="宋体" w:hAnsi="宋体" w:cs="宋体"/>
                <w:kern w:val="2"/>
                <w:sz w:val="21"/>
                <w:szCs w:val="21"/>
              </w:rPr>
            </w:pPr>
            <w:r>
              <w:rPr>
                <w:rFonts w:hint="eastAsia" w:ascii="宋体" w:hAnsi="宋体" w:cs="宋体"/>
                <w:w w:val="99"/>
                <w:kern w:val="2"/>
                <w:sz w:val="21"/>
                <w:szCs w:val="21"/>
              </w:rPr>
              <w:t>太阳能</w:t>
            </w:r>
            <w:r>
              <w:rPr>
                <w:rFonts w:hint="eastAsia" w:ascii="宋体" w:hAnsi="宋体" w:cs="宋体"/>
                <w:spacing w:val="2"/>
                <w:w w:val="99"/>
                <w:kern w:val="2"/>
                <w:sz w:val="21"/>
                <w:szCs w:val="21"/>
              </w:rPr>
              <w:t>热</w:t>
            </w:r>
            <w:r>
              <w:rPr>
                <w:rFonts w:hint="eastAsia" w:ascii="宋体" w:hAnsi="宋体" w:cs="宋体"/>
                <w:w w:val="99"/>
                <w:kern w:val="2"/>
                <w:sz w:val="21"/>
                <w:szCs w:val="21"/>
              </w:rPr>
              <w:t>水系统</w:t>
            </w:r>
          </w:p>
        </w:tc>
        <w:tc>
          <w:tcPr>
            <w:tcW w:w="4564" w:type="dxa"/>
            <w:tcBorders>
              <w:top w:val="single" w:color="000000" w:sz="4" w:space="0"/>
              <w:left w:val="single" w:color="000000" w:sz="4" w:space="0"/>
              <w:bottom w:val="single" w:color="000000" w:sz="4" w:space="0"/>
              <w:right w:val="single" w:color="000000" w:sz="4" w:space="0"/>
            </w:tcBorders>
          </w:tcPr>
          <w:p w14:paraId="27857B0D">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《家用太阳能热水系统能效限定值及能效等级》（GB26969）</w:t>
            </w:r>
          </w:p>
        </w:tc>
      </w:tr>
      <w:tr w14:paraId="1DFB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Merge w:val="restart"/>
            <w:tcBorders>
              <w:top w:val="single" w:color="000000" w:sz="4" w:space="0"/>
              <w:left w:val="single" w:color="000000" w:sz="4" w:space="0"/>
              <w:bottom w:val="single" w:color="000000" w:sz="4" w:space="0"/>
              <w:right w:val="single" w:color="000000" w:sz="4" w:space="0"/>
            </w:tcBorders>
            <w:vAlign w:val="center"/>
          </w:tcPr>
          <w:p w14:paraId="79A39DC6">
            <w:pPr>
              <w:pStyle w:val="81"/>
              <w:jc w:val="center"/>
              <w:rPr>
                <w:rFonts w:hint="eastAsia" w:ascii="宋体" w:hAnsi="宋体" w:cs="宋体"/>
                <w:kern w:val="2"/>
                <w:sz w:val="21"/>
                <w:szCs w:val="21"/>
              </w:rPr>
            </w:pPr>
            <w:r>
              <w:rPr>
                <w:rFonts w:hint="eastAsia" w:ascii="宋体" w:hAnsi="宋体"/>
                <w:spacing w:val="1"/>
                <w:w w:val="99"/>
                <w:kern w:val="2"/>
                <w:sz w:val="21"/>
                <w:szCs w:val="21"/>
              </w:rPr>
              <w:t>1</w:t>
            </w:r>
            <w:r>
              <w:rPr>
                <w:rFonts w:hint="eastAsia" w:ascii="宋体" w:hAnsi="宋体"/>
                <w:w w:val="99"/>
                <w:kern w:val="2"/>
                <w:sz w:val="21"/>
                <w:szCs w:val="21"/>
              </w:rPr>
              <w:t>1</w:t>
            </w:r>
          </w:p>
        </w:tc>
        <w:tc>
          <w:tcPr>
            <w:tcW w:w="1422" w:type="dxa"/>
            <w:vMerge w:val="restart"/>
            <w:tcBorders>
              <w:top w:val="single" w:color="000000" w:sz="4" w:space="0"/>
              <w:left w:val="single" w:color="000000" w:sz="4" w:space="0"/>
              <w:bottom w:val="single" w:color="000000" w:sz="4" w:space="0"/>
              <w:right w:val="single" w:color="000000" w:sz="4" w:space="0"/>
            </w:tcBorders>
            <w:vAlign w:val="center"/>
          </w:tcPr>
          <w:p w14:paraId="14E8C060">
            <w:pPr>
              <w:pStyle w:val="81"/>
              <w:spacing w:before="157"/>
              <w:jc w:val="center"/>
              <w:rPr>
                <w:rFonts w:hint="eastAsia" w:ascii="宋体" w:hAnsi="宋体" w:cs="宋体"/>
                <w:kern w:val="2"/>
                <w:sz w:val="21"/>
                <w:szCs w:val="21"/>
              </w:rPr>
            </w:pPr>
            <w:r>
              <w:rPr>
                <w:rFonts w:hint="eastAsia" w:ascii="宋体" w:hAnsi="宋体" w:cs="宋体"/>
                <w:spacing w:val="1"/>
                <w:w w:val="99"/>
                <w:kern w:val="2"/>
                <w:sz w:val="21"/>
                <w:szCs w:val="21"/>
              </w:rPr>
              <w:t>A02</w:t>
            </w:r>
            <w:r>
              <w:rPr>
                <w:rFonts w:hint="eastAsia" w:ascii="宋体" w:hAnsi="宋体" w:cs="宋体"/>
                <w:w w:val="99"/>
                <w:kern w:val="2"/>
                <w:sz w:val="21"/>
                <w:szCs w:val="21"/>
              </w:rPr>
              <w:t>06</w:t>
            </w:r>
            <w:r>
              <w:rPr>
                <w:rFonts w:hint="eastAsia" w:ascii="宋体" w:hAnsi="宋体" w:cs="宋体"/>
                <w:spacing w:val="1"/>
                <w:w w:val="99"/>
                <w:kern w:val="2"/>
                <w:sz w:val="21"/>
                <w:szCs w:val="21"/>
              </w:rPr>
              <w:t>1</w:t>
            </w:r>
            <w:r>
              <w:rPr>
                <w:rFonts w:hint="eastAsia" w:ascii="宋体" w:hAnsi="宋体" w:cs="宋体"/>
                <w:w w:val="99"/>
                <w:kern w:val="2"/>
                <w:sz w:val="21"/>
                <w:szCs w:val="21"/>
              </w:rPr>
              <w:t>900照明设备</w:t>
            </w:r>
          </w:p>
        </w:tc>
        <w:tc>
          <w:tcPr>
            <w:tcW w:w="1496" w:type="dxa"/>
            <w:tcBorders>
              <w:top w:val="single" w:color="000000" w:sz="4" w:space="0"/>
              <w:left w:val="single" w:color="000000" w:sz="4" w:space="0"/>
              <w:bottom w:val="single" w:color="000000" w:sz="4" w:space="0"/>
              <w:right w:val="single" w:color="000000" w:sz="4" w:space="0"/>
            </w:tcBorders>
            <w:vAlign w:val="center"/>
          </w:tcPr>
          <w:p w14:paraId="4028D7B3">
            <w:pPr>
              <w:pStyle w:val="81"/>
              <w:spacing w:before="133" w:line="276" w:lineRule="auto"/>
              <w:ind w:left="7" w:right="7"/>
              <w:jc w:val="center"/>
              <w:rPr>
                <w:rFonts w:hint="eastAsia" w:ascii="宋体" w:hAnsi="宋体" w:cs="宋体"/>
                <w:kern w:val="2"/>
                <w:sz w:val="21"/>
                <w:szCs w:val="21"/>
                <w:lang w:eastAsia="zh-CN"/>
              </w:rPr>
            </w:pPr>
            <w:r>
              <w:rPr>
                <w:rFonts w:hint="eastAsia" w:ascii="宋体" w:hAnsi="宋体" w:cs="宋体"/>
                <w:w w:val="99"/>
                <w:kern w:val="2"/>
                <w:sz w:val="21"/>
                <w:szCs w:val="21"/>
                <w:lang w:eastAsia="zh-CN"/>
              </w:rPr>
              <w:t>★普通照明用双端荧光灯</w:t>
            </w:r>
          </w:p>
        </w:tc>
        <w:tc>
          <w:tcPr>
            <w:tcW w:w="1481" w:type="dxa"/>
            <w:tcBorders>
              <w:top w:val="single" w:color="000000" w:sz="4" w:space="0"/>
              <w:left w:val="single" w:color="000000" w:sz="4" w:space="0"/>
              <w:bottom w:val="single" w:color="000000" w:sz="4" w:space="0"/>
              <w:right w:val="single" w:color="000000" w:sz="4" w:space="0"/>
            </w:tcBorders>
            <w:vAlign w:val="center"/>
          </w:tcPr>
          <w:p w14:paraId="79E7CA09">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4C3EBD92">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《普通照明用双端荧光灯能效限定值及能效等级》（GB19043）</w:t>
            </w:r>
          </w:p>
        </w:tc>
      </w:tr>
      <w:tr w14:paraId="453B8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F7B88B0">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1379C88">
            <w:pPr>
              <w:widowControl/>
              <w:jc w:val="left"/>
              <w:rPr>
                <w:rFonts w:hint="eastAsia" w:ascii="宋体" w:hAnsi="宋体" w:cs="宋体"/>
                <w:szCs w:val="21"/>
              </w:rPr>
            </w:pPr>
          </w:p>
        </w:tc>
        <w:tc>
          <w:tcPr>
            <w:tcW w:w="1496" w:type="dxa"/>
            <w:tcBorders>
              <w:top w:val="single" w:color="000000" w:sz="4" w:space="0"/>
              <w:left w:val="single" w:color="000000" w:sz="4" w:space="0"/>
              <w:bottom w:val="single" w:color="000000" w:sz="4" w:space="0"/>
              <w:right w:val="single" w:color="000000" w:sz="4" w:space="0"/>
            </w:tcBorders>
            <w:vAlign w:val="center"/>
          </w:tcPr>
          <w:p w14:paraId="5D7CEA04">
            <w:pPr>
              <w:pStyle w:val="81"/>
              <w:spacing w:before="92" w:line="276" w:lineRule="auto"/>
              <w:ind w:left="7" w:right="2"/>
              <w:jc w:val="center"/>
              <w:rPr>
                <w:rFonts w:hint="eastAsia" w:ascii="宋体" w:hAnsi="宋体" w:cs="宋体"/>
                <w:kern w:val="2"/>
                <w:sz w:val="21"/>
                <w:szCs w:val="21"/>
              </w:rPr>
            </w:pPr>
            <w:r>
              <w:rPr>
                <w:rFonts w:hint="eastAsia" w:ascii="宋体" w:hAnsi="宋体" w:cs="宋体"/>
                <w:spacing w:val="1"/>
                <w:w w:val="99"/>
                <w:kern w:val="2"/>
                <w:sz w:val="21"/>
                <w:szCs w:val="21"/>
              </w:rPr>
              <w:t>LE</w:t>
            </w:r>
            <w:r>
              <w:rPr>
                <w:rFonts w:hint="eastAsia" w:ascii="宋体" w:hAnsi="宋体" w:cs="宋体"/>
                <w:w w:val="99"/>
                <w:kern w:val="2"/>
                <w:sz w:val="21"/>
                <w:szCs w:val="21"/>
              </w:rPr>
              <w:t>D</w:t>
            </w:r>
            <w:r>
              <w:rPr>
                <w:rFonts w:hint="eastAsia" w:ascii="宋体" w:hAnsi="宋体" w:cs="宋体"/>
                <w:spacing w:val="12"/>
                <w:w w:val="99"/>
                <w:kern w:val="2"/>
                <w:sz w:val="21"/>
                <w:szCs w:val="21"/>
              </w:rPr>
              <w:t>道</w:t>
            </w:r>
            <w:r>
              <w:rPr>
                <w:rFonts w:hint="eastAsia" w:ascii="宋体" w:hAnsi="宋体" w:cs="宋体"/>
                <w:spacing w:val="9"/>
                <w:w w:val="99"/>
                <w:kern w:val="2"/>
                <w:sz w:val="21"/>
                <w:szCs w:val="21"/>
              </w:rPr>
              <w:t>路</w:t>
            </w:r>
            <w:r>
              <w:rPr>
                <w:rFonts w:hint="eastAsia" w:ascii="宋体" w:hAnsi="宋体" w:cs="宋体"/>
                <w:spacing w:val="13"/>
                <w:w w:val="99"/>
                <w:kern w:val="2"/>
                <w:sz w:val="21"/>
                <w:szCs w:val="21"/>
              </w:rPr>
              <w:t>/</w:t>
            </w:r>
            <w:r>
              <w:rPr>
                <w:rFonts w:hint="eastAsia" w:ascii="宋体" w:hAnsi="宋体" w:cs="宋体"/>
                <w:spacing w:val="12"/>
                <w:w w:val="99"/>
                <w:kern w:val="2"/>
                <w:sz w:val="21"/>
                <w:szCs w:val="21"/>
              </w:rPr>
              <w:t>隧道照</w:t>
            </w:r>
            <w:r>
              <w:rPr>
                <w:rFonts w:hint="eastAsia" w:ascii="宋体" w:hAnsi="宋体" w:cs="宋体"/>
                <w:w w:val="99"/>
                <w:kern w:val="2"/>
                <w:sz w:val="21"/>
                <w:szCs w:val="21"/>
              </w:rPr>
              <w:t>明产品</w:t>
            </w:r>
          </w:p>
        </w:tc>
        <w:tc>
          <w:tcPr>
            <w:tcW w:w="1481" w:type="dxa"/>
            <w:tcBorders>
              <w:top w:val="single" w:color="000000" w:sz="4" w:space="0"/>
              <w:left w:val="single" w:color="000000" w:sz="4" w:space="0"/>
              <w:bottom w:val="single" w:color="000000" w:sz="4" w:space="0"/>
              <w:right w:val="single" w:color="000000" w:sz="4" w:space="0"/>
            </w:tcBorders>
            <w:vAlign w:val="center"/>
          </w:tcPr>
          <w:p w14:paraId="1C2A88C7">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26CDEE4C">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《道路和隧道照明用LED灯具能效限定值及能效等级》（GB37478）</w:t>
            </w:r>
          </w:p>
        </w:tc>
      </w:tr>
      <w:tr w14:paraId="12223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8F692C9">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669F9DE">
            <w:pPr>
              <w:widowControl/>
              <w:jc w:val="left"/>
              <w:rPr>
                <w:rFonts w:hint="eastAsia" w:ascii="宋体" w:hAnsi="宋体" w:cs="宋体"/>
                <w:szCs w:val="21"/>
              </w:rPr>
            </w:pPr>
          </w:p>
        </w:tc>
        <w:tc>
          <w:tcPr>
            <w:tcW w:w="1496" w:type="dxa"/>
            <w:tcBorders>
              <w:top w:val="single" w:color="000000" w:sz="4" w:space="0"/>
              <w:left w:val="single" w:color="000000" w:sz="4" w:space="0"/>
              <w:bottom w:val="single" w:color="000000" w:sz="4" w:space="0"/>
              <w:right w:val="single" w:color="000000" w:sz="4" w:space="0"/>
            </w:tcBorders>
            <w:vAlign w:val="center"/>
          </w:tcPr>
          <w:p w14:paraId="6AA3931C">
            <w:pPr>
              <w:pStyle w:val="81"/>
              <w:jc w:val="center"/>
              <w:rPr>
                <w:rFonts w:hint="eastAsia" w:ascii="宋体" w:hAnsi="宋体" w:cs="宋体"/>
                <w:kern w:val="2"/>
                <w:sz w:val="21"/>
                <w:szCs w:val="21"/>
              </w:rPr>
            </w:pPr>
            <w:r>
              <w:rPr>
                <w:rFonts w:hint="eastAsia" w:ascii="宋体" w:hAnsi="宋体" w:cs="宋体"/>
                <w:spacing w:val="1"/>
                <w:w w:val="99"/>
                <w:kern w:val="2"/>
                <w:sz w:val="21"/>
                <w:szCs w:val="21"/>
              </w:rPr>
              <w:t>LE</w:t>
            </w:r>
            <w:r>
              <w:rPr>
                <w:rFonts w:hint="eastAsia" w:ascii="宋体" w:hAnsi="宋体" w:cs="宋体"/>
                <w:w w:val="99"/>
                <w:kern w:val="2"/>
                <w:sz w:val="21"/>
                <w:szCs w:val="21"/>
              </w:rPr>
              <w:t>D筒灯</w:t>
            </w:r>
          </w:p>
        </w:tc>
        <w:tc>
          <w:tcPr>
            <w:tcW w:w="1481" w:type="dxa"/>
            <w:tcBorders>
              <w:top w:val="single" w:color="000000" w:sz="4" w:space="0"/>
              <w:left w:val="single" w:color="000000" w:sz="4" w:space="0"/>
              <w:bottom w:val="single" w:color="000000" w:sz="4" w:space="0"/>
              <w:right w:val="single" w:color="000000" w:sz="4" w:space="0"/>
            </w:tcBorders>
            <w:vAlign w:val="center"/>
          </w:tcPr>
          <w:p w14:paraId="204F94BB">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28099191">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《室内照明用LED产品能效限定值及能效等级》（GB30255）</w:t>
            </w:r>
          </w:p>
        </w:tc>
      </w:tr>
      <w:tr w14:paraId="7563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532CDE7">
            <w:pPr>
              <w:widowControl/>
              <w:jc w:val="left"/>
              <w:rPr>
                <w:rFonts w:hint="eastAsia" w:ascii="宋体" w:hAnsi="宋体" w:cs="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911FD32">
            <w:pPr>
              <w:widowControl/>
              <w:jc w:val="left"/>
              <w:rPr>
                <w:rFonts w:hint="eastAsia" w:ascii="宋体" w:hAnsi="宋体" w:cs="宋体"/>
                <w:szCs w:val="21"/>
              </w:rPr>
            </w:pPr>
          </w:p>
        </w:tc>
        <w:tc>
          <w:tcPr>
            <w:tcW w:w="1496" w:type="dxa"/>
            <w:tcBorders>
              <w:top w:val="single" w:color="000000" w:sz="4" w:space="0"/>
              <w:left w:val="single" w:color="000000" w:sz="4" w:space="0"/>
              <w:bottom w:val="single" w:color="000000" w:sz="4" w:space="0"/>
              <w:right w:val="single" w:color="000000" w:sz="4" w:space="0"/>
            </w:tcBorders>
            <w:vAlign w:val="center"/>
          </w:tcPr>
          <w:p w14:paraId="522B3EAE">
            <w:pPr>
              <w:pStyle w:val="81"/>
              <w:spacing w:line="276" w:lineRule="auto"/>
              <w:ind w:right="7"/>
              <w:jc w:val="center"/>
              <w:rPr>
                <w:rFonts w:hint="eastAsia" w:ascii="宋体" w:hAnsi="宋体" w:cs="宋体"/>
                <w:kern w:val="2"/>
                <w:sz w:val="21"/>
                <w:szCs w:val="21"/>
                <w:lang w:eastAsia="zh-CN"/>
              </w:rPr>
            </w:pPr>
            <w:r>
              <w:rPr>
                <w:rFonts w:hint="eastAsia" w:ascii="宋体" w:hAnsi="宋体" w:cs="宋体"/>
                <w:w w:val="99"/>
                <w:kern w:val="2"/>
                <w:sz w:val="21"/>
                <w:szCs w:val="21"/>
                <w:lang w:eastAsia="zh-CN"/>
              </w:rPr>
              <w:t>普</w:t>
            </w:r>
            <w:r>
              <w:rPr>
                <w:rFonts w:hint="eastAsia" w:ascii="宋体" w:hAnsi="宋体" w:cs="宋体"/>
                <w:spacing w:val="24"/>
                <w:w w:val="99"/>
                <w:kern w:val="2"/>
                <w:sz w:val="21"/>
                <w:szCs w:val="21"/>
                <w:lang w:eastAsia="zh-CN"/>
              </w:rPr>
              <w:t>通</w:t>
            </w:r>
            <w:r>
              <w:rPr>
                <w:rFonts w:hint="eastAsia" w:ascii="宋体" w:hAnsi="宋体" w:cs="宋体"/>
                <w:w w:val="99"/>
                <w:kern w:val="2"/>
                <w:sz w:val="21"/>
                <w:szCs w:val="21"/>
                <w:lang w:eastAsia="zh-CN"/>
              </w:rPr>
              <w:t>照明用非</w:t>
            </w:r>
            <w:r>
              <w:rPr>
                <w:rFonts w:hint="eastAsia" w:ascii="宋体" w:hAnsi="宋体" w:cs="宋体"/>
                <w:spacing w:val="24"/>
                <w:w w:val="99"/>
                <w:kern w:val="2"/>
                <w:sz w:val="21"/>
                <w:szCs w:val="21"/>
                <w:lang w:eastAsia="zh-CN"/>
              </w:rPr>
              <w:t>定</w:t>
            </w:r>
            <w:r>
              <w:rPr>
                <w:rFonts w:hint="eastAsia" w:ascii="宋体" w:hAnsi="宋体" w:cs="宋体"/>
                <w:w w:val="99"/>
                <w:kern w:val="2"/>
                <w:sz w:val="21"/>
                <w:szCs w:val="21"/>
                <w:lang w:eastAsia="zh-CN"/>
              </w:rPr>
              <w:t>向自镇流</w:t>
            </w:r>
            <w:r>
              <w:rPr>
                <w:rFonts w:hint="eastAsia" w:ascii="宋体" w:hAnsi="宋体" w:cs="宋体"/>
                <w:spacing w:val="1"/>
                <w:w w:val="99"/>
                <w:kern w:val="2"/>
                <w:sz w:val="21"/>
                <w:szCs w:val="21"/>
                <w:lang w:eastAsia="zh-CN"/>
              </w:rPr>
              <w:t>LE</w:t>
            </w:r>
            <w:r>
              <w:rPr>
                <w:rFonts w:hint="eastAsia" w:ascii="宋体" w:hAnsi="宋体" w:cs="宋体"/>
                <w:w w:val="99"/>
                <w:kern w:val="2"/>
                <w:sz w:val="21"/>
                <w:szCs w:val="21"/>
                <w:lang w:eastAsia="zh-CN"/>
              </w:rPr>
              <w:t>D灯</w:t>
            </w:r>
          </w:p>
        </w:tc>
        <w:tc>
          <w:tcPr>
            <w:tcW w:w="1481" w:type="dxa"/>
            <w:tcBorders>
              <w:top w:val="single" w:color="000000" w:sz="4" w:space="0"/>
              <w:left w:val="single" w:color="000000" w:sz="4" w:space="0"/>
              <w:bottom w:val="single" w:color="000000" w:sz="4" w:space="0"/>
              <w:right w:val="single" w:color="000000" w:sz="4" w:space="0"/>
            </w:tcBorders>
            <w:vAlign w:val="center"/>
          </w:tcPr>
          <w:p w14:paraId="6010790B">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7300810C">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《室内照明用LED产品能效限定值及能效等级》（GB30255）</w:t>
            </w:r>
          </w:p>
        </w:tc>
      </w:tr>
      <w:tr w14:paraId="380CE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Borders>
              <w:top w:val="single" w:color="000000" w:sz="4" w:space="0"/>
              <w:left w:val="single" w:color="000000" w:sz="4" w:space="0"/>
              <w:bottom w:val="single" w:color="000000" w:sz="4" w:space="0"/>
              <w:right w:val="single" w:color="000000" w:sz="4" w:space="0"/>
            </w:tcBorders>
            <w:vAlign w:val="center"/>
          </w:tcPr>
          <w:p w14:paraId="07F1B327">
            <w:pPr>
              <w:pStyle w:val="81"/>
              <w:jc w:val="center"/>
              <w:rPr>
                <w:rFonts w:hint="eastAsia" w:ascii="宋体" w:hAnsi="宋体" w:cs="宋体"/>
                <w:kern w:val="2"/>
                <w:sz w:val="21"/>
                <w:szCs w:val="21"/>
              </w:rPr>
            </w:pPr>
            <w:r>
              <w:rPr>
                <w:rFonts w:hint="eastAsia" w:ascii="宋体" w:hAnsi="宋体"/>
                <w:spacing w:val="1"/>
                <w:w w:val="99"/>
                <w:kern w:val="2"/>
                <w:sz w:val="21"/>
                <w:szCs w:val="21"/>
              </w:rPr>
              <w:t>1</w:t>
            </w:r>
            <w:r>
              <w:rPr>
                <w:rFonts w:hint="eastAsia" w:ascii="宋体" w:hAnsi="宋体"/>
                <w:w w:val="99"/>
                <w:kern w:val="2"/>
                <w:sz w:val="21"/>
                <w:szCs w:val="21"/>
              </w:rPr>
              <w:t>2</w:t>
            </w:r>
          </w:p>
        </w:tc>
        <w:tc>
          <w:tcPr>
            <w:tcW w:w="1422" w:type="dxa"/>
            <w:tcBorders>
              <w:top w:val="single" w:color="000000" w:sz="4" w:space="0"/>
              <w:left w:val="single" w:color="000000" w:sz="4" w:space="0"/>
              <w:bottom w:val="single" w:color="000000" w:sz="4" w:space="0"/>
              <w:right w:val="single" w:color="000000" w:sz="4" w:space="0"/>
            </w:tcBorders>
            <w:vAlign w:val="center"/>
          </w:tcPr>
          <w:p w14:paraId="5E72A4C6">
            <w:pPr>
              <w:pStyle w:val="81"/>
              <w:spacing w:before="81"/>
              <w:ind w:left="7"/>
              <w:jc w:val="center"/>
              <w:rPr>
                <w:rFonts w:hint="eastAsia" w:ascii="宋体" w:hAnsi="宋体" w:cs="宋体"/>
                <w:kern w:val="2"/>
                <w:sz w:val="21"/>
                <w:szCs w:val="21"/>
              </w:rPr>
            </w:pPr>
            <w:r>
              <w:rPr>
                <w:rFonts w:hint="eastAsia" w:ascii="宋体" w:hAnsi="宋体" w:cs="宋体"/>
                <w:w w:val="99"/>
                <w:kern w:val="2"/>
                <w:sz w:val="21"/>
                <w:szCs w:val="21"/>
              </w:rPr>
              <w:t>★</w:t>
            </w:r>
            <w:r>
              <w:rPr>
                <w:rFonts w:hint="eastAsia" w:ascii="宋体" w:hAnsi="宋体" w:cs="宋体"/>
                <w:spacing w:val="1"/>
                <w:w w:val="99"/>
                <w:kern w:val="2"/>
                <w:sz w:val="21"/>
                <w:szCs w:val="21"/>
              </w:rPr>
              <w:t>A020</w:t>
            </w:r>
            <w:r>
              <w:rPr>
                <w:rFonts w:hint="eastAsia" w:ascii="宋体" w:hAnsi="宋体" w:cs="宋体"/>
                <w:w w:val="99"/>
                <w:kern w:val="2"/>
                <w:sz w:val="21"/>
                <w:szCs w:val="21"/>
              </w:rPr>
              <w:t>91000电视设备</w:t>
            </w:r>
          </w:p>
        </w:tc>
        <w:tc>
          <w:tcPr>
            <w:tcW w:w="1496" w:type="dxa"/>
            <w:tcBorders>
              <w:top w:val="single" w:color="000000" w:sz="4" w:space="0"/>
              <w:left w:val="single" w:color="000000" w:sz="4" w:space="0"/>
              <w:bottom w:val="single" w:color="000000" w:sz="4" w:space="0"/>
              <w:right w:val="single" w:color="000000" w:sz="4" w:space="0"/>
            </w:tcBorders>
            <w:vAlign w:val="center"/>
          </w:tcPr>
          <w:p w14:paraId="6F283650">
            <w:pPr>
              <w:pStyle w:val="81"/>
              <w:spacing w:before="81" w:line="276" w:lineRule="auto"/>
              <w:ind w:left="7" w:right="5"/>
              <w:jc w:val="center"/>
              <w:rPr>
                <w:rFonts w:hint="eastAsia" w:ascii="宋体" w:hAnsi="宋体" w:cs="宋体"/>
                <w:kern w:val="2"/>
                <w:sz w:val="21"/>
                <w:szCs w:val="21"/>
                <w:lang w:eastAsia="zh-CN"/>
              </w:rPr>
            </w:pPr>
            <w:r>
              <w:rPr>
                <w:rFonts w:hint="eastAsia" w:ascii="宋体" w:hAnsi="宋体" w:cs="宋体"/>
                <w:spacing w:val="1"/>
                <w:w w:val="99"/>
                <w:kern w:val="2"/>
                <w:sz w:val="21"/>
                <w:szCs w:val="21"/>
                <w:lang w:eastAsia="zh-CN"/>
              </w:rPr>
              <w:t>A02</w:t>
            </w:r>
            <w:r>
              <w:rPr>
                <w:rFonts w:hint="eastAsia" w:ascii="宋体" w:hAnsi="宋体" w:cs="宋体"/>
                <w:w w:val="99"/>
                <w:kern w:val="2"/>
                <w:sz w:val="21"/>
                <w:szCs w:val="21"/>
                <w:lang w:eastAsia="zh-CN"/>
              </w:rPr>
              <w:t>09</w:t>
            </w:r>
            <w:r>
              <w:rPr>
                <w:rFonts w:hint="eastAsia" w:ascii="宋体" w:hAnsi="宋体" w:cs="宋体"/>
                <w:spacing w:val="1"/>
                <w:w w:val="99"/>
                <w:kern w:val="2"/>
                <w:sz w:val="21"/>
                <w:szCs w:val="21"/>
                <w:lang w:eastAsia="zh-CN"/>
              </w:rPr>
              <w:t>1</w:t>
            </w:r>
            <w:r>
              <w:rPr>
                <w:rFonts w:hint="eastAsia" w:ascii="宋体" w:hAnsi="宋体" w:cs="宋体"/>
                <w:w w:val="99"/>
                <w:kern w:val="2"/>
                <w:sz w:val="21"/>
                <w:szCs w:val="21"/>
                <w:lang w:eastAsia="zh-CN"/>
              </w:rPr>
              <w:t>001普通电视设备（</w:t>
            </w:r>
            <w:r>
              <w:rPr>
                <w:rFonts w:hint="eastAsia" w:ascii="宋体" w:hAnsi="宋体" w:cs="宋体"/>
                <w:spacing w:val="2"/>
                <w:w w:val="99"/>
                <w:kern w:val="2"/>
                <w:sz w:val="21"/>
                <w:szCs w:val="21"/>
                <w:lang w:eastAsia="zh-CN"/>
              </w:rPr>
              <w:t>电</w:t>
            </w:r>
            <w:r>
              <w:rPr>
                <w:rFonts w:hint="eastAsia" w:ascii="宋体" w:hAnsi="宋体" w:cs="宋体"/>
                <w:w w:val="99"/>
                <w:kern w:val="2"/>
                <w:sz w:val="21"/>
                <w:szCs w:val="21"/>
                <w:lang w:eastAsia="zh-CN"/>
              </w:rPr>
              <w:t>视机）</w:t>
            </w:r>
          </w:p>
        </w:tc>
        <w:tc>
          <w:tcPr>
            <w:tcW w:w="1481" w:type="dxa"/>
            <w:tcBorders>
              <w:top w:val="single" w:color="000000" w:sz="4" w:space="0"/>
              <w:left w:val="single" w:color="000000" w:sz="4" w:space="0"/>
              <w:bottom w:val="single" w:color="000000" w:sz="4" w:space="0"/>
              <w:right w:val="single" w:color="000000" w:sz="4" w:space="0"/>
            </w:tcBorders>
            <w:vAlign w:val="center"/>
          </w:tcPr>
          <w:p w14:paraId="74B89AF6">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691DD1F7">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《平板电视与机顶盒能效限定值及能效等级》（GB24850）</w:t>
            </w:r>
          </w:p>
        </w:tc>
      </w:tr>
      <w:tr w14:paraId="347AA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Borders>
              <w:top w:val="single" w:color="000000" w:sz="4" w:space="0"/>
              <w:left w:val="single" w:color="000000" w:sz="4" w:space="0"/>
              <w:bottom w:val="single" w:color="000000" w:sz="4" w:space="0"/>
              <w:right w:val="single" w:color="000000" w:sz="4" w:space="0"/>
            </w:tcBorders>
            <w:vAlign w:val="center"/>
          </w:tcPr>
          <w:p w14:paraId="61396CE0">
            <w:pPr>
              <w:pStyle w:val="81"/>
              <w:jc w:val="center"/>
              <w:rPr>
                <w:rFonts w:hint="eastAsia" w:ascii="宋体" w:hAnsi="宋体" w:cs="宋体"/>
                <w:kern w:val="2"/>
                <w:sz w:val="21"/>
                <w:szCs w:val="21"/>
              </w:rPr>
            </w:pPr>
            <w:r>
              <w:rPr>
                <w:rFonts w:hint="eastAsia" w:ascii="宋体" w:hAnsi="宋体"/>
                <w:spacing w:val="1"/>
                <w:w w:val="99"/>
                <w:kern w:val="2"/>
                <w:sz w:val="21"/>
                <w:szCs w:val="21"/>
              </w:rPr>
              <w:t>1</w:t>
            </w:r>
            <w:r>
              <w:rPr>
                <w:rFonts w:hint="eastAsia" w:ascii="宋体" w:hAnsi="宋体"/>
                <w:w w:val="99"/>
                <w:kern w:val="2"/>
                <w:sz w:val="21"/>
                <w:szCs w:val="21"/>
              </w:rPr>
              <w:t>3</w:t>
            </w:r>
          </w:p>
        </w:tc>
        <w:tc>
          <w:tcPr>
            <w:tcW w:w="1422" w:type="dxa"/>
            <w:tcBorders>
              <w:top w:val="single" w:color="000000" w:sz="4" w:space="0"/>
              <w:left w:val="single" w:color="000000" w:sz="4" w:space="0"/>
              <w:bottom w:val="single" w:color="000000" w:sz="4" w:space="0"/>
              <w:right w:val="single" w:color="000000" w:sz="4" w:space="0"/>
            </w:tcBorders>
            <w:vAlign w:val="center"/>
          </w:tcPr>
          <w:p w14:paraId="7312C9D4">
            <w:pPr>
              <w:pStyle w:val="81"/>
              <w:jc w:val="center"/>
              <w:rPr>
                <w:rFonts w:hint="eastAsia" w:ascii="宋体" w:hAnsi="宋体" w:cs="宋体"/>
                <w:kern w:val="2"/>
                <w:sz w:val="21"/>
                <w:szCs w:val="21"/>
              </w:rPr>
            </w:pPr>
            <w:r>
              <w:rPr>
                <w:rFonts w:hint="eastAsia" w:ascii="宋体" w:hAnsi="宋体" w:cs="宋体"/>
                <w:w w:val="99"/>
                <w:kern w:val="2"/>
                <w:sz w:val="21"/>
                <w:szCs w:val="21"/>
              </w:rPr>
              <w:t>★</w:t>
            </w:r>
            <w:r>
              <w:rPr>
                <w:rFonts w:hint="eastAsia" w:ascii="宋体" w:hAnsi="宋体" w:cs="宋体"/>
                <w:spacing w:val="1"/>
                <w:w w:val="99"/>
                <w:kern w:val="2"/>
                <w:sz w:val="21"/>
                <w:szCs w:val="21"/>
              </w:rPr>
              <w:t>A020</w:t>
            </w:r>
            <w:r>
              <w:rPr>
                <w:rFonts w:hint="eastAsia" w:ascii="宋体" w:hAnsi="宋体" w:cs="宋体"/>
                <w:w w:val="99"/>
                <w:kern w:val="2"/>
                <w:sz w:val="21"/>
                <w:szCs w:val="21"/>
              </w:rPr>
              <w:t>91100视频设备</w:t>
            </w:r>
          </w:p>
        </w:tc>
        <w:tc>
          <w:tcPr>
            <w:tcW w:w="1496" w:type="dxa"/>
            <w:tcBorders>
              <w:top w:val="single" w:color="000000" w:sz="4" w:space="0"/>
              <w:left w:val="single" w:color="000000" w:sz="4" w:space="0"/>
              <w:bottom w:val="single" w:color="000000" w:sz="4" w:space="0"/>
              <w:right w:val="single" w:color="000000" w:sz="4" w:space="0"/>
            </w:tcBorders>
            <w:vAlign w:val="center"/>
          </w:tcPr>
          <w:p w14:paraId="32D5BEE8">
            <w:pPr>
              <w:pStyle w:val="81"/>
              <w:spacing w:line="276" w:lineRule="auto"/>
              <w:ind w:right="5"/>
              <w:jc w:val="center"/>
              <w:rPr>
                <w:rFonts w:hint="eastAsia" w:ascii="宋体" w:hAnsi="宋体" w:cs="宋体"/>
                <w:kern w:val="2"/>
                <w:sz w:val="21"/>
                <w:szCs w:val="21"/>
              </w:rPr>
            </w:pPr>
            <w:r>
              <w:rPr>
                <w:rFonts w:hint="eastAsia" w:ascii="宋体" w:hAnsi="宋体" w:cs="宋体"/>
                <w:spacing w:val="1"/>
                <w:w w:val="99"/>
                <w:kern w:val="2"/>
                <w:sz w:val="21"/>
                <w:szCs w:val="21"/>
              </w:rPr>
              <w:t>A02</w:t>
            </w:r>
            <w:r>
              <w:rPr>
                <w:rFonts w:hint="eastAsia" w:ascii="宋体" w:hAnsi="宋体" w:cs="宋体"/>
                <w:w w:val="99"/>
                <w:kern w:val="2"/>
                <w:sz w:val="21"/>
                <w:szCs w:val="21"/>
              </w:rPr>
              <w:t>09</w:t>
            </w:r>
            <w:r>
              <w:rPr>
                <w:rFonts w:hint="eastAsia" w:ascii="宋体" w:hAnsi="宋体" w:cs="宋体"/>
                <w:spacing w:val="1"/>
                <w:w w:val="99"/>
                <w:kern w:val="2"/>
                <w:sz w:val="21"/>
                <w:szCs w:val="21"/>
              </w:rPr>
              <w:t>1</w:t>
            </w:r>
            <w:r>
              <w:rPr>
                <w:rFonts w:hint="eastAsia" w:ascii="宋体" w:hAnsi="宋体" w:cs="宋体"/>
                <w:w w:val="99"/>
                <w:kern w:val="2"/>
                <w:sz w:val="21"/>
                <w:szCs w:val="21"/>
              </w:rPr>
              <w:t>107视频监控设备</w:t>
            </w:r>
          </w:p>
        </w:tc>
        <w:tc>
          <w:tcPr>
            <w:tcW w:w="1481" w:type="dxa"/>
            <w:tcBorders>
              <w:top w:val="single" w:color="000000" w:sz="4" w:space="0"/>
              <w:left w:val="single" w:color="000000" w:sz="4" w:space="0"/>
              <w:bottom w:val="single" w:color="000000" w:sz="4" w:space="0"/>
              <w:right w:val="single" w:color="000000" w:sz="4" w:space="0"/>
            </w:tcBorders>
            <w:vAlign w:val="center"/>
          </w:tcPr>
          <w:p w14:paraId="4D098B8B">
            <w:pPr>
              <w:pStyle w:val="81"/>
              <w:jc w:val="center"/>
              <w:rPr>
                <w:rFonts w:hint="eastAsia" w:ascii="宋体" w:hAnsi="宋体" w:cs="宋体"/>
                <w:kern w:val="2"/>
                <w:sz w:val="21"/>
                <w:szCs w:val="21"/>
              </w:rPr>
            </w:pPr>
            <w:r>
              <w:rPr>
                <w:rFonts w:hint="eastAsia" w:ascii="宋体" w:hAnsi="宋体" w:cs="宋体"/>
                <w:w w:val="99"/>
                <w:kern w:val="2"/>
                <w:sz w:val="21"/>
                <w:szCs w:val="21"/>
              </w:rPr>
              <w:t>监视器</w:t>
            </w:r>
          </w:p>
        </w:tc>
        <w:tc>
          <w:tcPr>
            <w:tcW w:w="4564" w:type="dxa"/>
            <w:tcBorders>
              <w:top w:val="single" w:color="000000" w:sz="4" w:space="0"/>
              <w:left w:val="single" w:color="000000" w:sz="4" w:space="0"/>
              <w:bottom w:val="single" w:color="000000" w:sz="4" w:space="0"/>
              <w:right w:val="single" w:color="000000" w:sz="4" w:space="0"/>
            </w:tcBorders>
          </w:tcPr>
          <w:p w14:paraId="023B355B">
            <w:pPr>
              <w:pStyle w:val="81"/>
              <w:spacing w:before="131" w:line="276" w:lineRule="auto"/>
              <w:ind w:left="7" w:right="4"/>
              <w:rPr>
                <w:rFonts w:hint="eastAsia" w:ascii="宋体" w:hAnsi="宋体" w:cs="宋体"/>
                <w:spacing w:val="10"/>
                <w:kern w:val="2"/>
                <w:sz w:val="21"/>
                <w:szCs w:val="21"/>
                <w:lang w:eastAsia="zh-CN"/>
              </w:rPr>
            </w:pPr>
            <w:r>
              <w:rPr>
                <w:rFonts w:hint="eastAsia" w:ascii="宋体" w:hAnsi="宋体" w:cs="宋体"/>
                <w:spacing w:val="10"/>
                <w:kern w:val="2"/>
                <w:sz w:val="21"/>
                <w:szCs w:val="21"/>
                <w:lang w:eastAsia="zh-CN"/>
              </w:rPr>
              <w:t>以射频信号为主要信号输入的监视器应符合《平板电视与机顶盒能效限定值及能效等级》（GB24850），以数字信号为主要信号输入的监视器应符合《计算机显示器能效限定值及能效等级》（GB21520）</w:t>
            </w:r>
          </w:p>
        </w:tc>
      </w:tr>
      <w:tr w14:paraId="0F37F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Borders>
              <w:top w:val="single" w:color="000000" w:sz="4" w:space="0"/>
              <w:left w:val="single" w:color="000000" w:sz="4" w:space="0"/>
              <w:bottom w:val="single" w:color="000000" w:sz="4" w:space="0"/>
              <w:right w:val="single" w:color="000000" w:sz="4" w:space="0"/>
            </w:tcBorders>
            <w:vAlign w:val="center"/>
          </w:tcPr>
          <w:p w14:paraId="5F5BE5B3">
            <w:pPr>
              <w:pStyle w:val="81"/>
              <w:jc w:val="center"/>
              <w:rPr>
                <w:rFonts w:hint="eastAsia" w:ascii="宋体" w:hAnsi="宋体" w:cs="宋体"/>
                <w:kern w:val="2"/>
                <w:sz w:val="21"/>
                <w:szCs w:val="21"/>
              </w:rPr>
            </w:pPr>
            <w:r>
              <w:rPr>
                <w:rFonts w:hint="eastAsia" w:ascii="宋体" w:hAnsi="宋体"/>
                <w:spacing w:val="1"/>
                <w:w w:val="99"/>
                <w:kern w:val="2"/>
                <w:sz w:val="21"/>
                <w:szCs w:val="21"/>
              </w:rPr>
              <w:t>1</w:t>
            </w:r>
            <w:r>
              <w:rPr>
                <w:rFonts w:hint="eastAsia" w:ascii="宋体" w:hAnsi="宋体"/>
                <w:w w:val="99"/>
                <w:kern w:val="2"/>
                <w:sz w:val="21"/>
                <w:szCs w:val="21"/>
              </w:rPr>
              <w:t>4</w:t>
            </w:r>
          </w:p>
        </w:tc>
        <w:tc>
          <w:tcPr>
            <w:tcW w:w="1422" w:type="dxa"/>
            <w:tcBorders>
              <w:top w:val="single" w:color="000000" w:sz="4" w:space="0"/>
              <w:left w:val="single" w:color="000000" w:sz="4" w:space="0"/>
              <w:bottom w:val="single" w:color="000000" w:sz="4" w:space="0"/>
              <w:right w:val="single" w:color="000000" w:sz="4" w:space="0"/>
            </w:tcBorders>
            <w:vAlign w:val="center"/>
          </w:tcPr>
          <w:p w14:paraId="6387EAFA">
            <w:pPr>
              <w:pStyle w:val="81"/>
              <w:spacing w:before="76"/>
              <w:ind w:left="7"/>
              <w:jc w:val="center"/>
              <w:rPr>
                <w:rFonts w:hint="eastAsia" w:ascii="宋体" w:hAnsi="宋体" w:cs="宋体"/>
                <w:kern w:val="2"/>
                <w:sz w:val="21"/>
                <w:szCs w:val="21"/>
              </w:rPr>
            </w:pPr>
            <w:r>
              <w:rPr>
                <w:rFonts w:hint="eastAsia" w:ascii="宋体" w:hAnsi="宋体" w:cs="仿宋_GB2312"/>
                <w:kern w:val="2"/>
                <w:sz w:val="21"/>
                <w:szCs w:val="21"/>
              </w:rPr>
              <w:t>A02241000</w:t>
            </w:r>
            <w:r>
              <w:rPr>
                <w:rFonts w:hint="eastAsia" w:ascii="宋体" w:hAnsi="宋体" w:cs="宋体"/>
                <w:w w:val="99"/>
                <w:kern w:val="2"/>
                <w:sz w:val="21"/>
                <w:szCs w:val="21"/>
              </w:rPr>
              <w:t>饮食炊事机械</w:t>
            </w:r>
          </w:p>
        </w:tc>
        <w:tc>
          <w:tcPr>
            <w:tcW w:w="1496" w:type="dxa"/>
            <w:tcBorders>
              <w:top w:val="single" w:color="000000" w:sz="4" w:space="0"/>
              <w:left w:val="single" w:color="000000" w:sz="4" w:space="0"/>
              <w:bottom w:val="single" w:color="000000" w:sz="4" w:space="0"/>
              <w:right w:val="single" w:color="000000" w:sz="4" w:space="0"/>
            </w:tcBorders>
            <w:vAlign w:val="center"/>
          </w:tcPr>
          <w:p w14:paraId="704E68B0">
            <w:pPr>
              <w:pStyle w:val="81"/>
              <w:jc w:val="center"/>
              <w:rPr>
                <w:rFonts w:hint="eastAsia" w:ascii="宋体" w:hAnsi="宋体" w:cs="宋体"/>
                <w:kern w:val="2"/>
                <w:sz w:val="21"/>
                <w:szCs w:val="21"/>
              </w:rPr>
            </w:pPr>
            <w:r>
              <w:rPr>
                <w:rFonts w:hint="eastAsia" w:ascii="宋体" w:hAnsi="宋体" w:cs="宋体"/>
                <w:w w:val="99"/>
                <w:kern w:val="2"/>
                <w:sz w:val="21"/>
                <w:szCs w:val="21"/>
              </w:rPr>
              <w:t>商用燃</w:t>
            </w:r>
            <w:r>
              <w:rPr>
                <w:rFonts w:hint="eastAsia" w:ascii="宋体" w:hAnsi="宋体" w:cs="宋体"/>
                <w:spacing w:val="2"/>
                <w:w w:val="99"/>
                <w:kern w:val="2"/>
                <w:sz w:val="21"/>
                <w:szCs w:val="21"/>
              </w:rPr>
              <w:t>气</w:t>
            </w:r>
            <w:r>
              <w:rPr>
                <w:rFonts w:hint="eastAsia" w:ascii="宋体" w:hAnsi="宋体" w:cs="宋体"/>
                <w:w w:val="99"/>
                <w:kern w:val="2"/>
                <w:sz w:val="21"/>
                <w:szCs w:val="21"/>
              </w:rPr>
              <w:t>灶具</w:t>
            </w:r>
          </w:p>
        </w:tc>
        <w:tc>
          <w:tcPr>
            <w:tcW w:w="1481" w:type="dxa"/>
            <w:tcBorders>
              <w:top w:val="single" w:color="000000" w:sz="4" w:space="0"/>
              <w:left w:val="single" w:color="000000" w:sz="4" w:space="0"/>
              <w:bottom w:val="single" w:color="000000" w:sz="4" w:space="0"/>
              <w:right w:val="single" w:color="000000" w:sz="4" w:space="0"/>
            </w:tcBorders>
            <w:vAlign w:val="center"/>
          </w:tcPr>
          <w:p w14:paraId="0B13090C">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744ED46B">
            <w:pPr>
              <w:pStyle w:val="81"/>
              <w:spacing w:before="131" w:line="276" w:lineRule="auto"/>
              <w:ind w:left="7" w:right="4"/>
              <w:rPr>
                <w:rFonts w:hint="eastAsia" w:ascii="宋体" w:hAnsi="宋体" w:cs="宋体"/>
                <w:kern w:val="2"/>
                <w:sz w:val="21"/>
                <w:szCs w:val="21"/>
                <w:lang w:eastAsia="zh-CN"/>
              </w:rPr>
            </w:pPr>
            <w:r>
              <w:rPr>
                <w:rFonts w:hint="eastAsia" w:ascii="宋体" w:hAnsi="宋体" w:cs="宋体"/>
                <w:kern w:val="2"/>
                <w:sz w:val="21"/>
                <w:szCs w:val="21"/>
                <w:lang w:eastAsia="zh-CN"/>
              </w:rPr>
              <w:t>《商用燃气灶具能效限定值及能效等级》（GB30531）</w:t>
            </w:r>
          </w:p>
        </w:tc>
      </w:tr>
      <w:tr w14:paraId="30F50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Merge w:val="restart"/>
            <w:tcBorders>
              <w:top w:val="single" w:color="000000" w:sz="4" w:space="0"/>
              <w:left w:val="single" w:color="000000" w:sz="4" w:space="0"/>
              <w:bottom w:val="single" w:color="000000" w:sz="4" w:space="0"/>
              <w:right w:val="single" w:color="000000" w:sz="4" w:space="0"/>
            </w:tcBorders>
            <w:vAlign w:val="center"/>
          </w:tcPr>
          <w:p w14:paraId="71DF204D">
            <w:pPr>
              <w:jc w:val="center"/>
              <w:rPr>
                <w:rFonts w:hint="eastAsia" w:ascii="宋体" w:hAnsi="宋体"/>
                <w:szCs w:val="21"/>
              </w:rPr>
            </w:pPr>
            <w:r>
              <w:rPr>
                <w:rFonts w:hint="eastAsia" w:ascii="宋体" w:hAnsi="宋体"/>
                <w:szCs w:val="21"/>
              </w:rPr>
              <w:t>15</w:t>
            </w:r>
          </w:p>
        </w:tc>
        <w:tc>
          <w:tcPr>
            <w:tcW w:w="1422" w:type="dxa"/>
            <w:vMerge w:val="restart"/>
            <w:tcBorders>
              <w:top w:val="single" w:color="000000" w:sz="4" w:space="0"/>
              <w:left w:val="single" w:color="000000" w:sz="4" w:space="0"/>
              <w:bottom w:val="single" w:color="000000" w:sz="4" w:space="0"/>
              <w:right w:val="single" w:color="000000" w:sz="4" w:space="0"/>
            </w:tcBorders>
            <w:vAlign w:val="center"/>
          </w:tcPr>
          <w:p w14:paraId="17E72DB3">
            <w:pPr>
              <w:pStyle w:val="81"/>
              <w:jc w:val="center"/>
              <w:rPr>
                <w:rFonts w:hint="eastAsia" w:ascii="宋体" w:hAnsi="宋体" w:cs="宋体"/>
                <w:w w:val="99"/>
                <w:kern w:val="2"/>
                <w:sz w:val="21"/>
                <w:szCs w:val="21"/>
              </w:rPr>
            </w:pPr>
            <w:r>
              <w:rPr>
                <w:rFonts w:hint="eastAsia" w:ascii="宋体" w:hAnsi="宋体" w:cs="宋体"/>
                <w:w w:val="99"/>
                <w:kern w:val="2"/>
                <w:sz w:val="21"/>
                <w:szCs w:val="21"/>
              </w:rPr>
              <w:t>★</w:t>
            </w:r>
            <w:r>
              <w:rPr>
                <w:rFonts w:hint="eastAsia" w:ascii="宋体" w:hAnsi="宋体" w:cs="仿宋_GB2312"/>
                <w:kern w:val="2"/>
                <w:sz w:val="21"/>
                <w:szCs w:val="21"/>
              </w:rPr>
              <w:t>A05020105</w:t>
            </w:r>
            <w:r>
              <w:rPr>
                <w:rFonts w:hint="eastAsia" w:ascii="宋体" w:hAnsi="宋体" w:cs="宋体"/>
                <w:w w:val="99"/>
                <w:kern w:val="2"/>
                <w:sz w:val="21"/>
                <w:szCs w:val="21"/>
              </w:rPr>
              <w:t>便器</w:t>
            </w:r>
          </w:p>
        </w:tc>
        <w:tc>
          <w:tcPr>
            <w:tcW w:w="1496" w:type="dxa"/>
            <w:tcBorders>
              <w:top w:val="single" w:color="000000" w:sz="4" w:space="0"/>
              <w:left w:val="single" w:color="000000" w:sz="4" w:space="0"/>
              <w:bottom w:val="single" w:color="000000" w:sz="4" w:space="0"/>
              <w:right w:val="single" w:color="000000" w:sz="4" w:space="0"/>
            </w:tcBorders>
            <w:vAlign w:val="center"/>
          </w:tcPr>
          <w:p w14:paraId="1AD0EC18">
            <w:pPr>
              <w:pStyle w:val="81"/>
              <w:jc w:val="center"/>
              <w:rPr>
                <w:rFonts w:hint="eastAsia" w:ascii="宋体" w:hAnsi="宋体" w:cs="宋体"/>
                <w:kern w:val="2"/>
                <w:sz w:val="21"/>
                <w:szCs w:val="21"/>
              </w:rPr>
            </w:pPr>
            <w:r>
              <w:rPr>
                <w:rFonts w:hint="eastAsia" w:ascii="宋体" w:hAnsi="宋体" w:cs="宋体"/>
                <w:w w:val="99"/>
                <w:kern w:val="2"/>
                <w:sz w:val="21"/>
                <w:szCs w:val="21"/>
              </w:rPr>
              <w:t>坐便器</w:t>
            </w:r>
          </w:p>
        </w:tc>
        <w:tc>
          <w:tcPr>
            <w:tcW w:w="1481" w:type="dxa"/>
            <w:tcBorders>
              <w:top w:val="single" w:color="000000" w:sz="4" w:space="0"/>
              <w:left w:val="single" w:color="000000" w:sz="4" w:space="0"/>
              <w:bottom w:val="single" w:color="000000" w:sz="4" w:space="0"/>
              <w:right w:val="single" w:color="000000" w:sz="4" w:space="0"/>
            </w:tcBorders>
            <w:vAlign w:val="center"/>
          </w:tcPr>
          <w:p w14:paraId="5BFE13CF">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3D4AC3CA">
            <w:pPr>
              <w:pStyle w:val="81"/>
              <w:spacing w:before="131" w:line="276" w:lineRule="auto"/>
              <w:ind w:left="7" w:right="4"/>
              <w:rPr>
                <w:rFonts w:hint="eastAsia" w:ascii="宋体" w:hAnsi="宋体" w:cs="宋体"/>
                <w:kern w:val="2"/>
                <w:sz w:val="21"/>
                <w:szCs w:val="21"/>
                <w:lang w:eastAsia="zh-CN"/>
              </w:rPr>
            </w:pPr>
            <w:r>
              <w:rPr>
                <w:rFonts w:hint="eastAsia" w:ascii="宋体" w:hAnsi="宋体" w:cs="宋体"/>
                <w:kern w:val="2"/>
                <w:sz w:val="21"/>
                <w:szCs w:val="21"/>
                <w:lang w:eastAsia="zh-CN"/>
              </w:rPr>
              <w:t>《坐便器水效限定值及水效等级》</w:t>
            </w:r>
          </w:p>
          <w:p w14:paraId="7846032E">
            <w:pPr>
              <w:pStyle w:val="81"/>
              <w:spacing w:before="131" w:line="276" w:lineRule="auto"/>
              <w:ind w:left="7" w:right="4"/>
              <w:rPr>
                <w:rFonts w:hint="eastAsia" w:ascii="宋体" w:hAnsi="宋体" w:cs="宋体"/>
                <w:kern w:val="2"/>
                <w:sz w:val="21"/>
                <w:szCs w:val="21"/>
                <w:lang w:eastAsia="zh-CN"/>
              </w:rPr>
            </w:pPr>
            <w:r>
              <w:rPr>
                <w:rFonts w:hint="eastAsia" w:ascii="宋体" w:hAnsi="宋体" w:cs="宋体"/>
                <w:kern w:val="2"/>
                <w:sz w:val="21"/>
                <w:szCs w:val="21"/>
                <w:lang w:eastAsia="zh-CN"/>
              </w:rPr>
              <w:t>（GB25502）</w:t>
            </w:r>
          </w:p>
        </w:tc>
      </w:tr>
      <w:tr w14:paraId="0E271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2A783CA">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F77A5AA">
            <w:pPr>
              <w:widowControl/>
              <w:jc w:val="left"/>
              <w:rPr>
                <w:rFonts w:hint="eastAsia" w:ascii="宋体" w:hAnsi="宋体" w:cs="宋体"/>
                <w:w w:val="99"/>
                <w:szCs w:val="21"/>
                <w:lang w:eastAsia="en-US"/>
              </w:rPr>
            </w:pPr>
          </w:p>
        </w:tc>
        <w:tc>
          <w:tcPr>
            <w:tcW w:w="1496" w:type="dxa"/>
            <w:tcBorders>
              <w:top w:val="single" w:color="000000" w:sz="4" w:space="0"/>
              <w:left w:val="single" w:color="000000" w:sz="4" w:space="0"/>
              <w:bottom w:val="single" w:color="000000" w:sz="4" w:space="0"/>
              <w:right w:val="single" w:color="000000" w:sz="4" w:space="0"/>
            </w:tcBorders>
            <w:vAlign w:val="center"/>
          </w:tcPr>
          <w:p w14:paraId="1C1B36F6">
            <w:pPr>
              <w:pStyle w:val="81"/>
              <w:jc w:val="center"/>
              <w:rPr>
                <w:rFonts w:hint="eastAsia" w:ascii="宋体" w:hAnsi="宋体" w:cs="宋体"/>
                <w:kern w:val="2"/>
                <w:sz w:val="21"/>
                <w:szCs w:val="21"/>
              </w:rPr>
            </w:pPr>
            <w:r>
              <w:rPr>
                <w:rFonts w:hint="eastAsia" w:ascii="宋体" w:hAnsi="宋体" w:cs="宋体"/>
                <w:w w:val="99"/>
                <w:kern w:val="2"/>
                <w:sz w:val="21"/>
                <w:szCs w:val="21"/>
              </w:rPr>
              <w:t>蹲便器</w:t>
            </w:r>
          </w:p>
        </w:tc>
        <w:tc>
          <w:tcPr>
            <w:tcW w:w="1481" w:type="dxa"/>
            <w:tcBorders>
              <w:top w:val="single" w:color="000000" w:sz="4" w:space="0"/>
              <w:left w:val="single" w:color="000000" w:sz="4" w:space="0"/>
              <w:bottom w:val="single" w:color="000000" w:sz="4" w:space="0"/>
              <w:right w:val="single" w:color="000000" w:sz="4" w:space="0"/>
            </w:tcBorders>
            <w:vAlign w:val="center"/>
          </w:tcPr>
          <w:p w14:paraId="5B184ACA">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4DFA15E7">
            <w:pPr>
              <w:pStyle w:val="81"/>
              <w:spacing w:before="131" w:line="276" w:lineRule="auto"/>
              <w:ind w:left="7" w:right="4"/>
              <w:rPr>
                <w:rFonts w:hint="eastAsia" w:ascii="宋体" w:hAnsi="宋体" w:cs="宋体"/>
                <w:kern w:val="2"/>
                <w:sz w:val="21"/>
                <w:szCs w:val="21"/>
                <w:lang w:eastAsia="zh-CN"/>
              </w:rPr>
            </w:pPr>
            <w:r>
              <w:rPr>
                <w:rFonts w:hint="eastAsia" w:ascii="宋体" w:hAnsi="宋体" w:cs="宋体"/>
                <w:kern w:val="2"/>
                <w:sz w:val="21"/>
                <w:szCs w:val="21"/>
                <w:lang w:eastAsia="zh-CN"/>
              </w:rPr>
              <w:t>《蹲便器用水效率限定值及用水效率等级》（GB30717）</w:t>
            </w:r>
          </w:p>
        </w:tc>
      </w:tr>
      <w:tr w14:paraId="1039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C77C174">
            <w:pPr>
              <w:widowControl/>
              <w:jc w:val="left"/>
              <w:rPr>
                <w:rFonts w:hint="eastAsia" w:ascii="宋体" w:hAnsi="宋体"/>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94541AD">
            <w:pPr>
              <w:widowControl/>
              <w:jc w:val="left"/>
              <w:rPr>
                <w:rFonts w:hint="eastAsia" w:ascii="宋体" w:hAnsi="宋体" w:cs="宋体"/>
                <w:w w:val="99"/>
                <w:szCs w:val="21"/>
              </w:rPr>
            </w:pPr>
          </w:p>
        </w:tc>
        <w:tc>
          <w:tcPr>
            <w:tcW w:w="1496" w:type="dxa"/>
            <w:tcBorders>
              <w:top w:val="single" w:color="000000" w:sz="4" w:space="0"/>
              <w:left w:val="single" w:color="000000" w:sz="4" w:space="0"/>
              <w:bottom w:val="single" w:color="000000" w:sz="4" w:space="0"/>
              <w:right w:val="single" w:color="000000" w:sz="4" w:space="0"/>
            </w:tcBorders>
            <w:vAlign w:val="center"/>
          </w:tcPr>
          <w:p w14:paraId="20F56F14">
            <w:pPr>
              <w:pStyle w:val="81"/>
              <w:jc w:val="center"/>
              <w:rPr>
                <w:rFonts w:hint="eastAsia" w:ascii="宋体" w:hAnsi="宋体" w:cs="宋体"/>
                <w:kern w:val="2"/>
                <w:sz w:val="21"/>
                <w:szCs w:val="21"/>
              </w:rPr>
            </w:pPr>
            <w:r>
              <w:rPr>
                <w:rFonts w:hint="eastAsia" w:ascii="宋体" w:hAnsi="宋体" w:cs="宋体"/>
                <w:w w:val="99"/>
                <w:kern w:val="2"/>
                <w:sz w:val="21"/>
                <w:szCs w:val="21"/>
              </w:rPr>
              <w:t>小便器</w:t>
            </w:r>
          </w:p>
        </w:tc>
        <w:tc>
          <w:tcPr>
            <w:tcW w:w="1481" w:type="dxa"/>
            <w:tcBorders>
              <w:top w:val="single" w:color="000000" w:sz="4" w:space="0"/>
              <w:left w:val="single" w:color="000000" w:sz="4" w:space="0"/>
              <w:bottom w:val="single" w:color="000000" w:sz="4" w:space="0"/>
              <w:right w:val="single" w:color="000000" w:sz="4" w:space="0"/>
            </w:tcBorders>
            <w:vAlign w:val="center"/>
          </w:tcPr>
          <w:p w14:paraId="02B314F5">
            <w:pPr>
              <w:jc w:val="center"/>
              <w:rPr>
                <w:rFonts w:hint="eastAsia" w:ascii="宋体" w:hAnsi="宋体"/>
                <w:szCs w:val="21"/>
              </w:rPr>
            </w:pPr>
          </w:p>
        </w:tc>
        <w:tc>
          <w:tcPr>
            <w:tcW w:w="4564" w:type="dxa"/>
            <w:tcBorders>
              <w:top w:val="single" w:color="000000" w:sz="4" w:space="0"/>
              <w:left w:val="single" w:color="000000" w:sz="4" w:space="0"/>
              <w:bottom w:val="single" w:color="000000" w:sz="4" w:space="0"/>
              <w:right w:val="single" w:color="000000" w:sz="4" w:space="0"/>
            </w:tcBorders>
          </w:tcPr>
          <w:p w14:paraId="2B37A172">
            <w:pPr>
              <w:pStyle w:val="81"/>
              <w:spacing w:before="131" w:line="276" w:lineRule="auto"/>
              <w:ind w:left="7" w:right="4"/>
              <w:rPr>
                <w:rFonts w:hint="eastAsia" w:ascii="宋体" w:hAnsi="宋体" w:cs="宋体"/>
                <w:kern w:val="2"/>
                <w:sz w:val="21"/>
                <w:szCs w:val="21"/>
                <w:lang w:eastAsia="zh-CN"/>
              </w:rPr>
            </w:pPr>
            <w:r>
              <w:rPr>
                <w:rFonts w:hint="eastAsia" w:ascii="宋体" w:hAnsi="宋体" w:cs="宋体"/>
                <w:kern w:val="2"/>
                <w:sz w:val="21"/>
                <w:szCs w:val="21"/>
                <w:lang w:eastAsia="zh-CN"/>
              </w:rPr>
              <w:t>《小便器用水效率限定值及用水效率等级》（GB28377）</w:t>
            </w:r>
          </w:p>
        </w:tc>
      </w:tr>
      <w:tr w14:paraId="720CA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Borders>
              <w:top w:val="single" w:color="000000" w:sz="4" w:space="0"/>
              <w:left w:val="single" w:color="000000" w:sz="4" w:space="0"/>
              <w:bottom w:val="single" w:color="000000" w:sz="4" w:space="0"/>
              <w:right w:val="single" w:color="000000" w:sz="4" w:space="0"/>
            </w:tcBorders>
            <w:vAlign w:val="center"/>
          </w:tcPr>
          <w:p w14:paraId="0146787B">
            <w:pPr>
              <w:pStyle w:val="81"/>
              <w:jc w:val="center"/>
              <w:rPr>
                <w:rFonts w:hint="eastAsia" w:ascii="宋体" w:hAnsi="宋体" w:cs="宋体"/>
                <w:kern w:val="2"/>
                <w:sz w:val="21"/>
                <w:szCs w:val="21"/>
              </w:rPr>
            </w:pPr>
            <w:r>
              <w:rPr>
                <w:rFonts w:hint="eastAsia" w:ascii="宋体" w:hAnsi="宋体"/>
                <w:kern w:val="2"/>
                <w:sz w:val="21"/>
                <w:szCs w:val="21"/>
              </w:rPr>
              <w:t>16</w:t>
            </w:r>
          </w:p>
        </w:tc>
        <w:tc>
          <w:tcPr>
            <w:tcW w:w="1422" w:type="dxa"/>
            <w:tcBorders>
              <w:top w:val="single" w:color="000000" w:sz="4" w:space="0"/>
              <w:left w:val="single" w:color="000000" w:sz="4" w:space="0"/>
              <w:bottom w:val="single" w:color="000000" w:sz="4" w:space="0"/>
              <w:right w:val="single" w:color="000000" w:sz="4" w:space="0"/>
            </w:tcBorders>
            <w:vAlign w:val="center"/>
          </w:tcPr>
          <w:p w14:paraId="0788B106">
            <w:pPr>
              <w:pStyle w:val="81"/>
              <w:spacing w:before="153"/>
              <w:ind w:left="7"/>
              <w:jc w:val="center"/>
              <w:rPr>
                <w:rFonts w:hint="eastAsia" w:ascii="宋体" w:hAnsi="宋体" w:cs="宋体"/>
                <w:kern w:val="2"/>
                <w:sz w:val="21"/>
                <w:szCs w:val="21"/>
              </w:rPr>
            </w:pPr>
            <w:r>
              <w:rPr>
                <w:rFonts w:hint="eastAsia" w:ascii="宋体" w:hAnsi="宋体" w:cs="宋体"/>
                <w:kern w:val="2"/>
                <w:sz w:val="21"/>
                <w:szCs w:val="21"/>
              </w:rPr>
              <w:t>★</w:t>
            </w:r>
            <w:r>
              <w:rPr>
                <w:rFonts w:hint="eastAsia" w:ascii="宋体" w:hAnsi="宋体" w:cs="仿宋_GB2312"/>
                <w:kern w:val="2"/>
                <w:sz w:val="21"/>
                <w:szCs w:val="21"/>
              </w:rPr>
              <w:t>A05020106</w:t>
            </w:r>
            <w:r>
              <w:rPr>
                <w:rFonts w:hint="eastAsia" w:ascii="宋体" w:hAnsi="宋体" w:cs="宋体"/>
                <w:kern w:val="2"/>
                <w:sz w:val="21"/>
                <w:szCs w:val="21"/>
              </w:rPr>
              <w:t>水</w:t>
            </w:r>
            <w:r>
              <w:rPr>
                <w:rFonts w:hint="eastAsia" w:ascii="宋体" w:hAnsi="宋体" w:cs="宋体"/>
                <w:w w:val="99"/>
                <w:kern w:val="2"/>
                <w:sz w:val="21"/>
                <w:szCs w:val="21"/>
              </w:rPr>
              <w:t>嘴</w:t>
            </w:r>
          </w:p>
        </w:tc>
        <w:tc>
          <w:tcPr>
            <w:tcW w:w="1496" w:type="dxa"/>
            <w:tcBorders>
              <w:top w:val="single" w:color="000000" w:sz="4" w:space="0"/>
              <w:left w:val="single" w:color="000000" w:sz="4" w:space="0"/>
              <w:bottom w:val="single" w:color="000000" w:sz="4" w:space="0"/>
              <w:right w:val="single" w:color="000000" w:sz="4" w:space="0"/>
            </w:tcBorders>
            <w:vAlign w:val="center"/>
          </w:tcPr>
          <w:p w14:paraId="21FBD859">
            <w:pPr>
              <w:jc w:val="center"/>
              <w:rPr>
                <w:rFonts w:hint="eastAsia" w:ascii="宋体" w:hAnsi="宋体"/>
                <w:szCs w:val="21"/>
                <w:lang w:eastAsia="en-US"/>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55A790E8">
            <w:pPr>
              <w:jc w:val="center"/>
              <w:rPr>
                <w:rFonts w:hint="eastAsia" w:ascii="宋体" w:hAnsi="宋体"/>
                <w:szCs w:val="21"/>
                <w:lang w:eastAsia="en-US"/>
              </w:rPr>
            </w:pPr>
          </w:p>
        </w:tc>
        <w:tc>
          <w:tcPr>
            <w:tcW w:w="4564" w:type="dxa"/>
            <w:tcBorders>
              <w:top w:val="single" w:color="000000" w:sz="4" w:space="0"/>
              <w:left w:val="single" w:color="000000" w:sz="4" w:space="0"/>
              <w:bottom w:val="single" w:color="000000" w:sz="4" w:space="0"/>
              <w:right w:val="single" w:color="000000" w:sz="4" w:space="0"/>
            </w:tcBorders>
          </w:tcPr>
          <w:p w14:paraId="186EE9D1">
            <w:pPr>
              <w:pStyle w:val="81"/>
              <w:spacing w:before="153" w:line="276" w:lineRule="auto"/>
              <w:ind w:left="7" w:right="4"/>
              <w:rPr>
                <w:rFonts w:hint="eastAsia" w:ascii="宋体" w:hAnsi="宋体" w:cs="宋体"/>
                <w:kern w:val="2"/>
                <w:sz w:val="21"/>
                <w:szCs w:val="21"/>
                <w:lang w:eastAsia="zh-CN"/>
              </w:rPr>
            </w:pPr>
            <w:r>
              <w:rPr>
                <w:rFonts w:hint="eastAsia" w:ascii="宋体" w:hAnsi="宋体" w:cs="宋体"/>
                <w:spacing w:val="10"/>
                <w:kern w:val="2"/>
                <w:sz w:val="21"/>
                <w:szCs w:val="21"/>
                <w:lang w:eastAsia="zh-CN"/>
              </w:rPr>
              <w:t>《水嘴用水效率限定值及用水效</w:t>
            </w:r>
            <w:r>
              <w:rPr>
                <w:rFonts w:hint="eastAsia" w:ascii="宋体" w:hAnsi="宋体" w:cs="宋体"/>
                <w:kern w:val="2"/>
                <w:sz w:val="21"/>
                <w:szCs w:val="21"/>
                <w:lang w:eastAsia="zh-CN"/>
              </w:rPr>
              <w:t>率等级》（GB 25501）</w:t>
            </w:r>
          </w:p>
        </w:tc>
      </w:tr>
      <w:tr w14:paraId="4A166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Borders>
              <w:top w:val="single" w:color="000000" w:sz="4" w:space="0"/>
              <w:left w:val="single" w:color="000000" w:sz="4" w:space="0"/>
              <w:bottom w:val="single" w:color="000000" w:sz="4" w:space="0"/>
              <w:right w:val="single" w:color="000000" w:sz="4" w:space="0"/>
            </w:tcBorders>
            <w:vAlign w:val="center"/>
          </w:tcPr>
          <w:p w14:paraId="6A092D90">
            <w:pPr>
              <w:pStyle w:val="81"/>
              <w:jc w:val="center"/>
              <w:rPr>
                <w:rFonts w:hint="eastAsia" w:ascii="宋体" w:hAnsi="宋体" w:cs="宋体"/>
                <w:kern w:val="2"/>
                <w:sz w:val="21"/>
                <w:szCs w:val="21"/>
              </w:rPr>
            </w:pPr>
            <w:r>
              <w:rPr>
                <w:rFonts w:hint="eastAsia" w:ascii="宋体" w:hAnsi="宋体"/>
                <w:kern w:val="2"/>
                <w:sz w:val="21"/>
                <w:szCs w:val="21"/>
              </w:rPr>
              <w:t>17</w:t>
            </w:r>
          </w:p>
        </w:tc>
        <w:tc>
          <w:tcPr>
            <w:tcW w:w="1422" w:type="dxa"/>
            <w:tcBorders>
              <w:top w:val="single" w:color="000000" w:sz="4" w:space="0"/>
              <w:left w:val="single" w:color="000000" w:sz="4" w:space="0"/>
              <w:bottom w:val="single" w:color="000000" w:sz="4" w:space="0"/>
              <w:right w:val="single" w:color="000000" w:sz="4" w:space="0"/>
            </w:tcBorders>
            <w:vAlign w:val="center"/>
          </w:tcPr>
          <w:p w14:paraId="7D25E1AC">
            <w:pPr>
              <w:pStyle w:val="81"/>
              <w:spacing w:before="112"/>
              <w:ind w:left="7"/>
              <w:jc w:val="center"/>
              <w:rPr>
                <w:rFonts w:hint="eastAsia" w:ascii="宋体" w:hAnsi="宋体" w:cs="宋体"/>
                <w:kern w:val="2"/>
                <w:sz w:val="21"/>
                <w:szCs w:val="21"/>
              </w:rPr>
            </w:pPr>
            <w:r>
              <w:rPr>
                <w:rFonts w:hint="eastAsia" w:ascii="宋体" w:hAnsi="宋体" w:cs="仿宋_GB2312"/>
                <w:kern w:val="2"/>
                <w:sz w:val="21"/>
                <w:szCs w:val="21"/>
              </w:rPr>
              <w:t>A05020107</w:t>
            </w:r>
            <w:r>
              <w:rPr>
                <w:rFonts w:hint="eastAsia" w:ascii="宋体" w:hAnsi="宋体" w:cs="宋体"/>
                <w:kern w:val="2"/>
                <w:sz w:val="21"/>
                <w:szCs w:val="21"/>
              </w:rPr>
              <w:t>便器冲洗阀</w:t>
            </w:r>
          </w:p>
        </w:tc>
        <w:tc>
          <w:tcPr>
            <w:tcW w:w="1496" w:type="dxa"/>
            <w:tcBorders>
              <w:top w:val="single" w:color="000000" w:sz="4" w:space="0"/>
              <w:left w:val="single" w:color="000000" w:sz="4" w:space="0"/>
              <w:bottom w:val="single" w:color="000000" w:sz="4" w:space="0"/>
              <w:right w:val="single" w:color="000000" w:sz="4" w:space="0"/>
            </w:tcBorders>
            <w:vAlign w:val="center"/>
          </w:tcPr>
          <w:p w14:paraId="314F870F">
            <w:pPr>
              <w:jc w:val="center"/>
              <w:rPr>
                <w:rFonts w:hint="eastAsia" w:ascii="宋体" w:hAnsi="宋体"/>
                <w:szCs w:val="21"/>
                <w:lang w:eastAsia="en-US"/>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52FD22CA">
            <w:pPr>
              <w:jc w:val="center"/>
              <w:rPr>
                <w:rFonts w:hint="eastAsia" w:ascii="宋体" w:hAnsi="宋体"/>
                <w:szCs w:val="21"/>
                <w:lang w:eastAsia="en-US"/>
              </w:rPr>
            </w:pPr>
          </w:p>
        </w:tc>
        <w:tc>
          <w:tcPr>
            <w:tcW w:w="4564" w:type="dxa"/>
            <w:tcBorders>
              <w:top w:val="single" w:color="000000" w:sz="4" w:space="0"/>
              <w:left w:val="single" w:color="000000" w:sz="4" w:space="0"/>
              <w:bottom w:val="single" w:color="000000" w:sz="4" w:space="0"/>
              <w:right w:val="single" w:color="000000" w:sz="4" w:space="0"/>
            </w:tcBorders>
          </w:tcPr>
          <w:p w14:paraId="542C7F24">
            <w:pPr>
              <w:pStyle w:val="81"/>
              <w:spacing w:before="112" w:line="276" w:lineRule="auto"/>
              <w:ind w:left="7" w:right="4"/>
              <w:rPr>
                <w:rFonts w:hint="eastAsia" w:ascii="宋体" w:hAnsi="宋体" w:cs="宋体"/>
                <w:kern w:val="2"/>
                <w:sz w:val="21"/>
                <w:szCs w:val="21"/>
                <w:lang w:eastAsia="zh-CN"/>
              </w:rPr>
            </w:pPr>
            <w:r>
              <w:rPr>
                <w:rFonts w:hint="eastAsia" w:ascii="宋体" w:hAnsi="宋体" w:cs="宋体"/>
                <w:spacing w:val="10"/>
                <w:kern w:val="2"/>
                <w:sz w:val="21"/>
                <w:szCs w:val="21"/>
                <w:lang w:eastAsia="zh-CN"/>
              </w:rPr>
              <w:t>《便器冲洗阀用水效率限定值及</w:t>
            </w:r>
            <w:r>
              <w:rPr>
                <w:rFonts w:hint="eastAsia" w:ascii="宋体" w:hAnsi="宋体" w:cs="宋体"/>
                <w:kern w:val="2"/>
                <w:sz w:val="21"/>
                <w:szCs w:val="21"/>
                <w:lang w:eastAsia="zh-CN"/>
              </w:rPr>
              <w:t>用水效率等级》（GB28379）</w:t>
            </w:r>
          </w:p>
        </w:tc>
      </w:tr>
      <w:tr w14:paraId="62551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Borders>
              <w:top w:val="single" w:color="000000" w:sz="4" w:space="0"/>
              <w:left w:val="single" w:color="000000" w:sz="4" w:space="0"/>
              <w:bottom w:val="single" w:color="000000" w:sz="4" w:space="0"/>
              <w:right w:val="single" w:color="000000" w:sz="4" w:space="0"/>
            </w:tcBorders>
            <w:vAlign w:val="center"/>
          </w:tcPr>
          <w:p w14:paraId="58807CFD">
            <w:pPr>
              <w:pStyle w:val="81"/>
              <w:jc w:val="center"/>
              <w:rPr>
                <w:rFonts w:hint="eastAsia" w:ascii="宋体" w:hAnsi="宋体" w:cs="宋体"/>
                <w:kern w:val="2"/>
                <w:sz w:val="21"/>
                <w:szCs w:val="21"/>
              </w:rPr>
            </w:pPr>
            <w:r>
              <w:rPr>
                <w:rFonts w:hint="eastAsia" w:ascii="宋体" w:hAnsi="宋体"/>
                <w:kern w:val="2"/>
                <w:sz w:val="21"/>
                <w:szCs w:val="21"/>
              </w:rPr>
              <w:t>18</w:t>
            </w:r>
          </w:p>
        </w:tc>
        <w:tc>
          <w:tcPr>
            <w:tcW w:w="1422" w:type="dxa"/>
            <w:tcBorders>
              <w:top w:val="single" w:color="000000" w:sz="4" w:space="0"/>
              <w:left w:val="single" w:color="000000" w:sz="4" w:space="0"/>
              <w:bottom w:val="single" w:color="000000" w:sz="4" w:space="0"/>
              <w:right w:val="single" w:color="000000" w:sz="4" w:space="0"/>
            </w:tcBorders>
            <w:vAlign w:val="center"/>
          </w:tcPr>
          <w:p w14:paraId="5447E1BB">
            <w:pPr>
              <w:pStyle w:val="81"/>
              <w:spacing w:before="131"/>
              <w:ind w:left="7"/>
              <w:jc w:val="center"/>
              <w:rPr>
                <w:rFonts w:hint="eastAsia" w:ascii="宋体" w:hAnsi="宋体" w:cs="宋体"/>
                <w:kern w:val="2"/>
                <w:sz w:val="21"/>
                <w:szCs w:val="21"/>
              </w:rPr>
            </w:pPr>
            <w:r>
              <w:rPr>
                <w:rFonts w:hint="eastAsia" w:ascii="宋体" w:hAnsi="宋体" w:cs="仿宋_GB2312"/>
                <w:kern w:val="2"/>
                <w:sz w:val="21"/>
                <w:szCs w:val="21"/>
              </w:rPr>
              <w:t>A05020110</w:t>
            </w:r>
            <w:r>
              <w:rPr>
                <w:rFonts w:hint="eastAsia" w:ascii="宋体" w:hAnsi="宋体" w:cs="宋体"/>
                <w:kern w:val="2"/>
                <w:sz w:val="21"/>
                <w:szCs w:val="21"/>
              </w:rPr>
              <w:t>淋浴</w:t>
            </w:r>
            <w:r>
              <w:rPr>
                <w:rFonts w:hint="eastAsia" w:ascii="宋体" w:hAnsi="宋体" w:cs="宋体"/>
                <w:w w:val="99"/>
                <w:kern w:val="2"/>
                <w:sz w:val="21"/>
                <w:szCs w:val="21"/>
              </w:rPr>
              <w:t>器</w:t>
            </w:r>
          </w:p>
        </w:tc>
        <w:tc>
          <w:tcPr>
            <w:tcW w:w="1496" w:type="dxa"/>
            <w:tcBorders>
              <w:top w:val="single" w:color="000000" w:sz="4" w:space="0"/>
              <w:left w:val="single" w:color="000000" w:sz="4" w:space="0"/>
              <w:bottom w:val="single" w:color="000000" w:sz="4" w:space="0"/>
              <w:right w:val="single" w:color="000000" w:sz="4" w:space="0"/>
            </w:tcBorders>
            <w:vAlign w:val="center"/>
          </w:tcPr>
          <w:p w14:paraId="64ABAB62">
            <w:pPr>
              <w:jc w:val="center"/>
              <w:rPr>
                <w:rFonts w:hint="eastAsia" w:ascii="宋体" w:hAnsi="宋体"/>
                <w:szCs w:val="21"/>
                <w:lang w:eastAsia="en-US"/>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28DAB062">
            <w:pPr>
              <w:jc w:val="center"/>
              <w:rPr>
                <w:rFonts w:hint="eastAsia" w:ascii="宋体" w:hAnsi="宋体"/>
                <w:szCs w:val="21"/>
                <w:lang w:eastAsia="en-US"/>
              </w:rPr>
            </w:pPr>
          </w:p>
        </w:tc>
        <w:tc>
          <w:tcPr>
            <w:tcW w:w="4564" w:type="dxa"/>
            <w:tcBorders>
              <w:top w:val="single" w:color="000000" w:sz="4" w:space="0"/>
              <w:left w:val="single" w:color="000000" w:sz="4" w:space="0"/>
              <w:bottom w:val="single" w:color="000000" w:sz="4" w:space="0"/>
              <w:right w:val="single" w:color="000000" w:sz="4" w:space="0"/>
            </w:tcBorders>
          </w:tcPr>
          <w:p w14:paraId="68AD7B03">
            <w:pPr>
              <w:pStyle w:val="81"/>
              <w:spacing w:before="131" w:line="276" w:lineRule="auto"/>
              <w:ind w:left="7" w:right="4"/>
              <w:rPr>
                <w:rFonts w:hint="eastAsia" w:ascii="宋体" w:hAnsi="宋体" w:cs="宋体"/>
                <w:kern w:val="2"/>
                <w:sz w:val="21"/>
                <w:szCs w:val="21"/>
                <w:lang w:eastAsia="zh-CN"/>
              </w:rPr>
            </w:pPr>
            <w:r>
              <w:rPr>
                <w:rFonts w:hint="eastAsia" w:ascii="宋体" w:hAnsi="宋体" w:cs="宋体"/>
                <w:spacing w:val="10"/>
                <w:kern w:val="2"/>
                <w:sz w:val="21"/>
                <w:szCs w:val="21"/>
                <w:lang w:eastAsia="zh-CN"/>
              </w:rPr>
              <w:t>《淋浴器用水效率限定值及用水</w:t>
            </w:r>
            <w:r>
              <w:rPr>
                <w:rFonts w:hint="eastAsia" w:ascii="宋体" w:hAnsi="宋体" w:cs="宋体"/>
                <w:kern w:val="2"/>
                <w:sz w:val="21"/>
                <w:szCs w:val="21"/>
                <w:lang w:eastAsia="zh-CN"/>
              </w:rPr>
              <w:t>效率等级》（GB28378）</w:t>
            </w:r>
          </w:p>
        </w:tc>
      </w:tr>
    </w:tbl>
    <w:p w14:paraId="74C7034C">
      <w:pPr>
        <w:pStyle w:val="13"/>
        <w:spacing w:line="360" w:lineRule="auto"/>
        <w:rPr>
          <w:rFonts w:hint="eastAsia" w:ascii="宋体" w:hAnsi="宋体"/>
          <w:szCs w:val="21"/>
        </w:rPr>
      </w:pPr>
      <w:r>
        <w:rPr>
          <w:rFonts w:hint="eastAsia" w:ascii="宋体" w:hAnsi="宋体"/>
          <w:spacing w:val="-3"/>
          <w:szCs w:val="21"/>
        </w:rPr>
        <w:t>注：1.节能产品认证应依据相关国家标准的最新版本，依据国家标准中二级能效（水效）</w:t>
      </w:r>
      <w:r>
        <w:rPr>
          <w:rFonts w:hint="eastAsia" w:ascii="宋体" w:hAnsi="宋体"/>
          <w:szCs w:val="21"/>
        </w:rPr>
        <w:t>指标。</w:t>
      </w:r>
    </w:p>
    <w:p w14:paraId="11D67712">
      <w:pPr>
        <w:pStyle w:val="13"/>
        <w:spacing w:line="360" w:lineRule="auto"/>
        <w:ind w:firstLine="465"/>
        <w:rPr>
          <w:rFonts w:hint="eastAsia" w:ascii="宋体" w:hAnsi="宋体"/>
          <w:szCs w:val="21"/>
        </w:rPr>
      </w:pPr>
      <w:r>
        <w:rPr>
          <w:rFonts w:hint="eastAsia" w:ascii="宋体" w:hAnsi="宋体"/>
          <w:szCs w:val="21"/>
        </w:rPr>
        <w:t>2.以“★”标注的为政府强制采购产品。</w:t>
      </w:r>
    </w:p>
    <w:p w14:paraId="6BA295C6">
      <w:pPr>
        <w:pStyle w:val="13"/>
        <w:spacing w:line="360" w:lineRule="auto"/>
        <w:ind w:firstLine="465"/>
        <w:rPr>
          <w:rFonts w:hint="eastAsia" w:ascii="Arial Unicode MS" w:hAnsi="Arial Unicode MS" w:eastAsia="Arial Unicode MS" w:cs="Arial Unicode MS"/>
          <w:sz w:val="32"/>
          <w:szCs w:val="32"/>
        </w:rPr>
      </w:pPr>
      <w:r>
        <w:rPr>
          <w:rFonts w:hint="eastAsia" w:ascii="宋体" w:hAnsi="宋体"/>
          <w:szCs w:val="21"/>
        </w:rPr>
        <w:t>3.本表格原为《关于印发节能产品政府采购品目清单的通知》（财库〔2019〕19号）规定的表格附件，其中名称及编码已根据《财政部关于印发〈政府采购品目分类目录〉的通知》（财库〔2022〕31号）修改。</w:t>
      </w:r>
      <w:r>
        <w:rPr>
          <w:rFonts w:hint="eastAsia" w:hAnsi="宋体"/>
        </w:rPr>
        <w:br w:type="page"/>
      </w:r>
      <w:r>
        <w:rPr>
          <w:rFonts w:hint="eastAsia" w:ascii="微软雅黑" w:hAnsi="微软雅黑" w:eastAsia="微软雅黑" w:cs="微软雅黑"/>
          <w:sz w:val="32"/>
          <w:szCs w:val="32"/>
        </w:rPr>
        <w:t>其他附件</w:t>
      </w:r>
      <w:r>
        <w:rPr>
          <w:rFonts w:ascii="Arial Unicode MS" w:hAnsi="Arial Unicode MS" w:eastAsia="Arial Unicode MS" w:cs="Arial Unicode MS"/>
          <w:sz w:val="32"/>
          <w:szCs w:val="32"/>
        </w:rPr>
        <w:t>2</w:t>
      </w:r>
      <w:r>
        <w:rPr>
          <w:rFonts w:hint="eastAsia" w:ascii="微软雅黑" w:hAnsi="微软雅黑" w:eastAsia="微软雅黑" w:cs="微软雅黑"/>
          <w:sz w:val="32"/>
          <w:szCs w:val="32"/>
        </w:rPr>
        <w:t>：</w:t>
      </w:r>
    </w:p>
    <w:p w14:paraId="5758BB86">
      <w:pPr>
        <w:spacing w:line="528" w:lineRule="exact"/>
        <w:ind w:left="1871"/>
        <w:rPr>
          <w:rFonts w:hint="eastAsia" w:ascii="Arial Unicode MS" w:hAnsi="Arial Unicode MS" w:eastAsia="Arial Unicode MS" w:cs="Arial Unicode MS"/>
          <w:sz w:val="40"/>
          <w:szCs w:val="40"/>
        </w:rPr>
      </w:pPr>
      <w:r>
        <w:rPr>
          <w:rFonts w:hint="eastAsia" w:ascii="微软雅黑" w:hAnsi="微软雅黑" w:eastAsia="微软雅黑" w:cs="微软雅黑"/>
          <w:sz w:val="40"/>
          <w:szCs w:val="40"/>
        </w:rPr>
        <w:t>中小微企业划型标准</w:t>
      </w:r>
    </w:p>
    <w:tbl>
      <w:tblPr>
        <w:tblStyle w:val="31"/>
        <w:tblW w:w="7980" w:type="dxa"/>
        <w:tblInd w:w="250" w:type="dxa"/>
        <w:tblLayout w:type="fixed"/>
        <w:tblCellMar>
          <w:top w:w="0" w:type="dxa"/>
          <w:left w:w="108" w:type="dxa"/>
          <w:bottom w:w="0" w:type="dxa"/>
          <w:right w:w="108" w:type="dxa"/>
        </w:tblCellMar>
      </w:tblPr>
      <w:tblGrid>
        <w:gridCol w:w="1701"/>
        <w:gridCol w:w="1383"/>
        <w:gridCol w:w="913"/>
        <w:gridCol w:w="1619"/>
        <w:gridCol w:w="1439"/>
        <w:gridCol w:w="925"/>
      </w:tblGrid>
      <w:tr w14:paraId="7BACB041">
        <w:tblPrEx>
          <w:tblCellMar>
            <w:top w:w="0" w:type="dxa"/>
            <w:left w:w="108" w:type="dxa"/>
            <w:bottom w:w="0" w:type="dxa"/>
            <w:right w:w="108" w:type="dxa"/>
          </w:tblCellMar>
        </w:tblPrEx>
        <w:trPr>
          <w:trHeight w:val="285" w:hRule="atLeast"/>
        </w:trPr>
        <w:tc>
          <w:tcPr>
            <w:tcW w:w="1701" w:type="dxa"/>
            <w:tcBorders>
              <w:top w:val="single" w:color="auto" w:sz="4" w:space="0"/>
              <w:left w:val="single" w:color="auto" w:sz="4" w:space="0"/>
              <w:bottom w:val="single" w:color="auto" w:sz="4" w:space="0"/>
              <w:right w:val="single" w:color="auto" w:sz="4" w:space="0"/>
            </w:tcBorders>
            <w:vAlign w:val="center"/>
          </w:tcPr>
          <w:p w14:paraId="021EE16B">
            <w:pPr>
              <w:widowControl/>
              <w:jc w:val="left"/>
              <w:rPr>
                <w:rFonts w:hint="eastAsia" w:ascii="仿宋_GB2312" w:hAnsi="仿宋" w:eastAsia="仿宋_GB2312" w:cs="宋体"/>
                <w:b/>
                <w:kern w:val="0"/>
                <w:sz w:val="24"/>
              </w:rPr>
            </w:pPr>
            <w:r>
              <w:rPr>
                <w:rFonts w:hint="eastAsia" w:ascii="仿宋_GB2312" w:hAnsi="仿宋" w:eastAsia="仿宋_GB2312" w:cs="宋体"/>
                <w:b/>
                <w:kern w:val="0"/>
                <w:sz w:val="24"/>
              </w:rPr>
              <w:t>行业名称</w:t>
            </w:r>
          </w:p>
        </w:tc>
        <w:tc>
          <w:tcPr>
            <w:tcW w:w="1384" w:type="dxa"/>
            <w:tcBorders>
              <w:top w:val="single" w:color="auto" w:sz="4" w:space="0"/>
              <w:left w:val="nil"/>
              <w:bottom w:val="single" w:color="auto" w:sz="4" w:space="0"/>
              <w:right w:val="single" w:color="auto" w:sz="4" w:space="0"/>
            </w:tcBorders>
            <w:vAlign w:val="center"/>
          </w:tcPr>
          <w:p w14:paraId="75BA8243">
            <w:pPr>
              <w:widowControl/>
              <w:jc w:val="left"/>
              <w:rPr>
                <w:rFonts w:hint="eastAsia" w:ascii="仿宋_GB2312" w:hAnsi="仿宋" w:eastAsia="仿宋_GB2312" w:cs="宋体"/>
                <w:b/>
                <w:kern w:val="0"/>
                <w:sz w:val="24"/>
              </w:rPr>
            </w:pPr>
            <w:r>
              <w:rPr>
                <w:rFonts w:hint="eastAsia" w:ascii="仿宋_GB2312" w:hAnsi="仿宋" w:eastAsia="仿宋_GB2312" w:cs="宋体"/>
                <w:b/>
                <w:kern w:val="0"/>
                <w:sz w:val="24"/>
              </w:rPr>
              <w:t>指标名称</w:t>
            </w:r>
          </w:p>
        </w:tc>
        <w:tc>
          <w:tcPr>
            <w:tcW w:w="913" w:type="dxa"/>
            <w:tcBorders>
              <w:top w:val="single" w:color="auto" w:sz="4" w:space="0"/>
              <w:left w:val="nil"/>
              <w:bottom w:val="single" w:color="auto" w:sz="4" w:space="0"/>
              <w:right w:val="single" w:color="auto" w:sz="4" w:space="0"/>
            </w:tcBorders>
            <w:vAlign w:val="center"/>
          </w:tcPr>
          <w:p w14:paraId="0F242D9F">
            <w:pPr>
              <w:widowControl/>
              <w:jc w:val="left"/>
              <w:rPr>
                <w:rFonts w:hint="eastAsia" w:ascii="仿宋_GB2312" w:hAnsi="仿宋" w:eastAsia="仿宋_GB2312" w:cs="宋体"/>
                <w:b/>
                <w:kern w:val="0"/>
                <w:sz w:val="24"/>
              </w:rPr>
            </w:pPr>
            <w:r>
              <w:rPr>
                <w:rFonts w:hint="eastAsia" w:ascii="仿宋_GB2312" w:hAnsi="仿宋" w:eastAsia="仿宋_GB2312" w:cs="宋体"/>
                <w:b/>
                <w:kern w:val="0"/>
                <w:sz w:val="24"/>
              </w:rPr>
              <w:t>计量单位</w:t>
            </w:r>
          </w:p>
        </w:tc>
        <w:tc>
          <w:tcPr>
            <w:tcW w:w="1620" w:type="dxa"/>
            <w:tcBorders>
              <w:top w:val="single" w:color="auto" w:sz="4" w:space="0"/>
              <w:left w:val="nil"/>
              <w:bottom w:val="single" w:color="auto" w:sz="4" w:space="0"/>
              <w:right w:val="single" w:color="auto" w:sz="4" w:space="0"/>
            </w:tcBorders>
            <w:vAlign w:val="center"/>
          </w:tcPr>
          <w:p w14:paraId="79F6D8BE">
            <w:pPr>
              <w:widowControl/>
              <w:jc w:val="left"/>
              <w:rPr>
                <w:rFonts w:hint="eastAsia" w:ascii="仿宋_GB2312" w:hAnsi="仿宋" w:eastAsia="仿宋_GB2312" w:cs="宋体"/>
                <w:b/>
                <w:kern w:val="0"/>
                <w:sz w:val="24"/>
              </w:rPr>
            </w:pPr>
            <w:r>
              <w:rPr>
                <w:rFonts w:hint="eastAsia" w:ascii="仿宋_GB2312" w:hAnsi="仿宋" w:eastAsia="仿宋_GB2312" w:cs="宋体"/>
                <w:b/>
                <w:kern w:val="0"/>
                <w:sz w:val="24"/>
              </w:rPr>
              <w:t>中型</w:t>
            </w:r>
          </w:p>
        </w:tc>
        <w:tc>
          <w:tcPr>
            <w:tcW w:w="1440" w:type="dxa"/>
            <w:tcBorders>
              <w:top w:val="single" w:color="auto" w:sz="4" w:space="0"/>
              <w:left w:val="nil"/>
              <w:bottom w:val="single" w:color="auto" w:sz="4" w:space="0"/>
              <w:right w:val="single" w:color="auto" w:sz="4" w:space="0"/>
            </w:tcBorders>
            <w:vAlign w:val="center"/>
          </w:tcPr>
          <w:p w14:paraId="0DE5E2C5">
            <w:pPr>
              <w:widowControl/>
              <w:jc w:val="left"/>
              <w:rPr>
                <w:rFonts w:hint="eastAsia" w:ascii="仿宋_GB2312" w:hAnsi="仿宋" w:eastAsia="仿宋_GB2312" w:cs="宋体"/>
                <w:b/>
                <w:kern w:val="0"/>
                <w:sz w:val="24"/>
              </w:rPr>
            </w:pPr>
            <w:r>
              <w:rPr>
                <w:rFonts w:hint="eastAsia" w:ascii="仿宋_GB2312" w:hAnsi="仿宋" w:eastAsia="仿宋_GB2312" w:cs="宋体"/>
                <w:b/>
                <w:kern w:val="0"/>
                <w:sz w:val="24"/>
              </w:rPr>
              <w:t>小型</w:t>
            </w:r>
          </w:p>
        </w:tc>
        <w:tc>
          <w:tcPr>
            <w:tcW w:w="925" w:type="dxa"/>
            <w:tcBorders>
              <w:top w:val="single" w:color="auto" w:sz="4" w:space="0"/>
              <w:left w:val="nil"/>
              <w:bottom w:val="single" w:color="auto" w:sz="4" w:space="0"/>
              <w:right w:val="single" w:color="auto" w:sz="4" w:space="0"/>
            </w:tcBorders>
            <w:vAlign w:val="center"/>
          </w:tcPr>
          <w:p w14:paraId="473948DA">
            <w:pPr>
              <w:widowControl/>
              <w:jc w:val="left"/>
              <w:rPr>
                <w:rFonts w:hint="eastAsia" w:ascii="仿宋_GB2312" w:hAnsi="仿宋" w:eastAsia="仿宋_GB2312" w:cs="宋体"/>
                <w:b/>
                <w:kern w:val="0"/>
                <w:sz w:val="24"/>
              </w:rPr>
            </w:pPr>
            <w:r>
              <w:rPr>
                <w:rFonts w:hint="eastAsia" w:ascii="仿宋_GB2312" w:hAnsi="仿宋" w:eastAsia="仿宋_GB2312" w:cs="宋体"/>
                <w:b/>
                <w:kern w:val="0"/>
                <w:sz w:val="24"/>
              </w:rPr>
              <w:t>微型</w:t>
            </w:r>
          </w:p>
        </w:tc>
      </w:tr>
      <w:tr w14:paraId="220874BF">
        <w:tblPrEx>
          <w:tblCellMar>
            <w:top w:w="0" w:type="dxa"/>
            <w:left w:w="108" w:type="dxa"/>
            <w:bottom w:w="0" w:type="dxa"/>
            <w:right w:w="108" w:type="dxa"/>
          </w:tblCellMar>
        </w:tblPrEx>
        <w:trPr>
          <w:trHeight w:val="225" w:hRule="atLeast"/>
        </w:trPr>
        <w:tc>
          <w:tcPr>
            <w:tcW w:w="1701" w:type="dxa"/>
            <w:tcBorders>
              <w:top w:val="nil"/>
              <w:left w:val="single" w:color="auto" w:sz="4" w:space="0"/>
              <w:bottom w:val="single" w:color="auto" w:sz="4" w:space="0"/>
              <w:right w:val="single" w:color="auto" w:sz="4" w:space="0"/>
            </w:tcBorders>
            <w:vAlign w:val="bottom"/>
          </w:tcPr>
          <w:p w14:paraId="2AF29E62">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农、林、牧、渔</w:t>
            </w:r>
          </w:p>
        </w:tc>
        <w:tc>
          <w:tcPr>
            <w:tcW w:w="1384" w:type="dxa"/>
            <w:tcBorders>
              <w:top w:val="nil"/>
              <w:left w:val="nil"/>
              <w:bottom w:val="single" w:color="auto" w:sz="4" w:space="0"/>
              <w:right w:val="single" w:color="auto" w:sz="4" w:space="0"/>
            </w:tcBorders>
            <w:vAlign w:val="center"/>
          </w:tcPr>
          <w:p w14:paraId="38B2D750">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913" w:type="dxa"/>
            <w:tcBorders>
              <w:top w:val="nil"/>
              <w:left w:val="nil"/>
              <w:bottom w:val="single" w:color="auto" w:sz="4" w:space="0"/>
              <w:right w:val="single" w:color="auto" w:sz="4" w:space="0"/>
            </w:tcBorders>
            <w:vAlign w:val="center"/>
          </w:tcPr>
          <w:p w14:paraId="3FFAFD5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1AD6C8C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500≤Y＜20000</w:t>
            </w:r>
          </w:p>
        </w:tc>
        <w:tc>
          <w:tcPr>
            <w:tcW w:w="1440" w:type="dxa"/>
            <w:tcBorders>
              <w:top w:val="nil"/>
              <w:left w:val="nil"/>
              <w:bottom w:val="single" w:color="auto" w:sz="4" w:space="0"/>
              <w:right w:val="single" w:color="auto" w:sz="4" w:space="0"/>
            </w:tcBorders>
            <w:vAlign w:val="center"/>
          </w:tcPr>
          <w:p w14:paraId="3CE24F84">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50≤Y＜500</w:t>
            </w:r>
          </w:p>
        </w:tc>
        <w:tc>
          <w:tcPr>
            <w:tcW w:w="925" w:type="dxa"/>
            <w:tcBorders>
              <w:top w:val="nil"/>
              <w:left w:val="nil"/>
              <w:bottom w:val="single" w:color="auto" w:sz="4" w:space="0"/>
              <w:right w:val="single" w:color="auto" w:sz="4" w:space="0"/>
            </w:tcBorders>
            <w:vAlign w:val="center"/>
          </w:tcPr>
          <w:p w14:paraId="51115C22">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Y＜50</w:t>
            </w:r>
          </w:p>
        </w:tc>
      </w:tr>
      <w:tr w14:paraId="6C9F5847">
        <w:tblPrEx>
          <w:tblCellMar>
            <w:top w:w="0" w:type="dxa"/>
            <w:left w:w="108" w:type="dxa"/>
            <w:bottom w:w="0" w:type="dxa"/>
            <w:right w:w="108" w:type="dxa"/>
          </w:tblCellMar>
        </w:tblPrEx>
        <w:trPr>
          <w:trHeight w:val="225" w:hRule="atLeast"/>
        </w:trPr>
        <w:tc>
          <w:tcPr>
            <w:tcW w:w="1701" w:type="dxa"/>
            <w:vMerge w:val="restart"/>
            <w:tcBorders>
              <w:top w:val="nil"/>
              <w:left w:val="single" w:color="auto" w:sz="4" w:space="0"/>
              <w:bottom w:val="single" w:color="auto" w:sz="4" w:space="0"/>
              <w:right w:val="single" w:color="auto" w:sz="4" w:space="0"/>
            </w:tcBorders>
            <w:vAlign w:val="bottom"/>
          </w:tcPr>
          <w:p w14:paraId="3973888C">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工业</w:t>
            </w:r>
          </w:p>
        </w:tc>
        <w:tc>
          <w:tcPr>
            <w:tcW w:w="1384" w:type="dxa"/>
            <w:tcBorders>
              <w:top w:val="nil"/>
              <w:left w:val="nil"/>
              <w:bottom w:val="single" w:color="auto" w:sz="4" w:space="0"/>
              <w:right w:val="single" w:color="auto" w:sz="4" w:space="0"/>
            </w:tcBorders>
            <w:vAlign w:val="center"/>
          </w:tcPr>
          <w:p w14:paraId="204A2F70">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913" w:type="dxa"/>
            <w:tcBorders>
              <w:top w:val="nil"/>
              <w:left w:val="nil"/>
              <w:bottom w:val="single" w:color="auto" w:sz="4" w:space="0"/>
              <w:right w:val="single" w:color="auto" w:sz="4" w:space="0"/>
            </w:tcBorders>
            <w:vAlign w:val="center"/>
          </w:tcPr>
          <w:p w14:paraId="590AA797">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620" w:type="dxa"/>
            <w:tcBorders>
              <w:top w:val="nil"/>
              <w:left w:val="nil"/>
              <w:bottom w:val="single" w:color="auto" w:sz="4" w:space="0"/>
              <w:right w:val="single" w:color="auto" w:sz="4" w:space="0"/>
            </w:tcBorders>
            <w:vAlign w:val="center"/>
          </w:tcPr>
          <w:p w14:paraId="08CC25C6">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300≤X＜1000</w:t>
            </w:r>
          </w:p>
        </w:tc>
        <w:tc>
          <w:tcPr>
            <w:tcW w:w="1440" w:type="dxa"/>
            <w:tcBorders>
              <w:top w:val="nil"/>
              <w:left w:val="nil"/>
              <w:bottom w:val="single" w:color="auto" w:sz="4" w:space="0"/>
              <w:right w:val="single" w:color="auto" w:sz="4" w:space="0"/>
            </w:tcBorders>
            <w:vAlign w:val="center"/>
          </w:tcPr>
          <w:p w14:paraId="1AD1CF36">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20≤X＜300</w:t>
            </w:r>
          </w:p>
        </w:tc>
        <w:tc>
          <w:tcPr>
            <w:tcW w:w="925" w:type="dxa"/>
            <w:tcBorders>
              <w:top w:val="nil"/>
              <w:left w:val="nil"/>
              <w:bottom w:val="single" w:color="auto" w:sz="4" w:space="0"/>
              <w:right w:val="single" w:color="auto" w:sz="4" w:space="0"/>
            </w:tcBorders>
            <w:vAlign w:val="center"/>
          </w:tcPr>
          <w:p w14:paraId="7E06F985">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X＜20</w:t>
            </w:r>
          </w:p>
        </w:tc>
      </w:tr>
      <w:tr w14:paraId="4A8512EA">
        <w:tblPrEx>
          <w:tblCellMar>
            <w:top w:w="0" w:type="dxa"/>
            <w:left w:w="108" w:type="dxa"/>
            <w:bottom w:w="0" w:type="dxa"/>
            <w:right w:w="108" w:type="dxa"/>
          </w:tblCellMar>
        </w:tblPrEx>
        <w:trPr>
          <w:trHeight w:val="225" w:hRule="atLeast"/>
        </w:trPr>
        <w:tc>
          <w:tcPr>
            <w:tcW w:w="1701" w:type="dxa"/>
            <w:vMerge w:val="continue"/>
            <w:tcBorders>
              <w:top w:val="nil"/>
              <w:left w:val="single" w:color="auto" w:sz="4" w:space="0"/>
              <w:bottom w:val="single" w:color="auto" w:sz="4" w:space="0"/>
              <w:right w:val="single" w:color="auto" w:sz="4" w:space="0"/>
            </w:tcBorders>
            <w:vAlign w:val="center"/>
          </w:tcPr>
          <w:p w14:paraId="380A8A76">
            <w:pPr>
              <w:widowControl/>
              <w:jc w:val="left"/>
              <w:rPr>
                <w:rFonts w:hint="eastAsia" w:ascii="仿宋_GB2312" w:hAnsi="仿宋" w:eastAsia="仿宋_GB2312" w:cs="宋体"/>
                <w:b/>
                <w:bCs/>
                <w:kern w:val="0"/>
                <w:sz w:val="18"/>
                <w:szCs w:val="18"/>
              </w:rPr>
            </w:pPr>
          </w:p>
        </w:tc>
        <w:tc>
          <w:tcPr>
            <w:tcW w:w="1384" w:type="dxa"/>
            <w:tcBorders>
              <w:top w:val="nil"/>
              <w:left w:val="nil"/>
              <w:bottom w:val="single" w:color="auto" w:sz="4" w:space="0"/>
              <w:right w:val="single" w:color="auto" w:sz="4" w:space="0"/>
            </w:tcBorders>
            <w:vAlign w:val="center"/>
          </w:tcPr>
          <w:p w14:paraId="076EB5A6">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913" w:type="dxa"/>
            <w:tcBorders>
              <w:top w:val="nil"/>
              <w:left w:val="nil"/>
              <w:bottom w:val="single" w:color="auto" w:sz="4" w:space="0"/>
              <w:right w:val="single" w:color="auto" w:sz="4" w:space="0"/>
            </w:tcBorders>
            <w:vAlign w:val="center"/>
          </w:tcPr>
          <w:p w14:paraId="3D3B608B">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29F39A07">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2000≤Y＜40000</w:t>
            </w:r>
          </w:p>
        </w:tc>
        <w:tc>
          <w:tcPr>
            <w:tcW w:w="1440" w:type="dxa"/>
            <w:tcBorders>
              <w:top w:val="nil"/>
              <w:left w:val="nil"/>
              <w:bottom w:val="single" w:color="auto" w:sz="4" w:space="0"/>
              <w:right w:val="single" w:color="auto" w:sz="4" w:space="0"/>
            </w:tcBorders>
            <w:vAlign w:val="center"/>
          </w:tcPr>
          <w:p w14:paraId="0168B6B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300≤Y＜2000</w:t>
            </w:r>
          </w:p>
        </w:tc>
        <w:tc>
          <w:tcPr>
            <w:tcW w:w="925" w:type="dxa"/>
            <w:tcBorders>
              <w:top w:val="nil"/>
              <w:left w:val="nil"/>
              <w:bottom w:val="single" w:color="auto" w:sz="4" w:space="0"/>
              <w:right w:val="single" w:color="auto" w:sz="4" w:space="0"/>
            </w:tcBorders>
            <w:vAlign w:val="center"/>
          </w:tcPr>
          <w:p w14:paraId="29375358">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Y＜300</w:t>
            </w:r>
          </w:p>
        </w:tc>
      </w:tr>
      <w:tr w14:paraId="206492F8">
        <w:tblPrEx>
          <w:tblCellMar>
            <w:top w:w="0" w:type="dxa"/>
            <w:left w:w="108" w:type="dxa"/>
            <w:bottom w:w="0" w:type="dxa"/>
            <w:right w:w="108" w:type="dxa"/>
          </w:tblCellMar>
        </w:tblPrEx>
        <w:trPr>
          <w:trHeight w:val="225" w:hRule="atLeast"/>
        </w:trPr>
        <w:tc>
          <w:tcPr>
            <w:tcW w:w="1701" w:type="dxa"/>
            <w:vMerge w:val="restart"/>
            <w:tcBorders>
              <w:top w:val="nil"/>
              <w:left w:val="single" w:color="auto" w:sz="4" w:space="0"/>
              <w:bottom w:val="single" w:color="auto" w:sz="4" w:space="0"/>
              <w:right w:val="single" w:color="auto" w:sz="4" w:space="0"/>
            </w:tcBorders>
            <w:vAlign w:val="bottom"/>
          </w:tcPr>
          <w:p w14:paraId="6E3365F9">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建筑业</w:t>
            </w:r>
          </w:p>
        </w:tc>
        <w:tc>
          <w:tcPr>
            <w:tcW w:w="1384" w:type="dxa"/>
            <w:tcBorders>
              <w:top w:val="nil"/>
              <w:left w:val="nil"/>
              <w:bottom w:val="single" w:color="auto" w:sz="4" w:space="0"/>
              <w:right w:val="single" w:color="auto" w:sz="4" w:space="0"/>
            </w:tcBorders>
            <w:vAlign w:val="center"/>
          </w:tcPr>
          <w:p w14:paraId="44DBE436">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913" w:type="dxa"/>
            <w:tcBorders>
              <w:top w:val="nil"/>
              <w:left w:val="nil"/>
              <w:bottom w:val="single" w:color="auto" w:sz="4" w:space="0"/>
              <w:right w:val="single" w:color="auto" w:sz="4" w:space="0"/>
            </w:tcBorders>
            <w:vAlign w:val="center"/>
          </w:tcPr>
          <w:p w14:paraId="42CED50B">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13CFD047">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6000≤Y＜80000</w:t>
            </w:r>
          </w:p>
        </w:tc>
        <w:tc>
          <w:tcPr>
            <w:tcW w:w="1440" w:type="dxa"/>
            <w:tcBorders>
              <w:top w:val="nil"/>
              <w:left w:val="nil"/>
              <w:bottom w:val="single" w:color="auto" w:sz="4" w:space="0"/>
              <w:right w:val="single" w:color="auto" w:sz="4" w:space="0"/>
            </w:tcBorders>
            <w:vAlign w:val="center"/>
          </w:tcPr>
          <w:p w14:paraId="2675FFFF">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300≤Y＜6000</w:t>
            </w:r>
          </w:p>
        </w:tc>
        <w:tc>
          <w:tcPr>
            <w:tcW w:w="925" w:type="dxa"/>
            <w:tcBorders>
              <w:top w:val="nil"/>
              <w:left w:val="nil"/>
              <w:bottom w:val="single" w:color="auto" w:sz="4" w:space="0"/>
              <w:right w:val="single" w:color="auto" w:sz="4" w:space="0"/>
            </w:tcBorders>
            <w:vAlign w:val="center"/>
          </w:tcPr>
          <w:p w14:paraId="17EAA910">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Y＜300</w:t>
            </w:r>
          </w:p>
        </w:tc>
      </w:tr>
      <w:tr w14:paraId="710DCE40">
        <w:tblPrEx>
          <w:tblCellMar>
            <w:top w:w="0" w:type="dxa"/>
            <w:left w:w="108" w:type="dxa"/>
            <w:bottom w:w="0" w:type="dxa"/>
            <w:right w:w="108" w:type="dxa"/>
          </w:tblCellMar>
        </w:tblPrEx>
        <w:trPr>
          <w:trHeight w:val="225" w:hRule="atLeast"/>
        </w:trPr>
        <w:tc>
          <w:tcPr>
            <w:tcW w:w="1701" w:type="dxa"/>
            <w:vMerge w:val="continue"/>
            <w:tcBorders>
              <w:top w:val="nil"/>
              <w:left w:val="single" w:color="auto" w:sz="4" w:space="0"/>
              <w:bottom w:val="single" w:color="auto" w:sz="4" w:space="0"/>
              <w:right w:val="single" w:color="auto" w:sz="4" w:space="0"/>
            </w:tcBorders>
            <w:vAlign w:val="center"/>
          </w:tcPr>
          <w:p w14:paraId="4D670ADC">
            <w:pPr>
              <w:widowControl/>
              <w:jc w:val="left"/>
              <w:rPr>
                <w:rFonts w:hint="eastAsia" w:ascii="仿宋_GB2312" w:hAnsi="仿宋" w:eastAsia="仿宋_GB2312" w:cs="宋体"/>
                <w:b/>
                <w:bCs/>
                <w:kern w:val="0"/>
                <w:sz w:val="18"/>
                <w:szCs w:val="18"/>
              </w:rPr>
            </w:pPr>
          </w:p>
        </w:tc>
        <w:tc>
          <w:tcPr>
            <w:tcW w:w="1384" w:type="dxa"/>
            <w:tcBorders>
              <w:top w:val="nil"/>
              <w:left w:val="nil"/>
              <w:bottom w:val="single" w:color="auto" w:sz="4" w:space="0"/>
              <w:right w:val="single" w:color="auto" w:sz="4" w:space="0"/>
            </w:tcBorders>
            <w:vAlign w:val="center"/>
          </w:tcPr>
          <w:p w14:paraId="051880CD">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资产总额（Z）</w:t>
            </w:r>
          </w:p>
        </w:tc>
        <w:tc>
          <w:tcPr>
            <w:tcW w:w="913" w:type="dxa"/>
            <w:tcBorders>
              <w:top w:val="nil"/>
              <w:left w:val="nil"/>
              <w:bottom w:val="single" w:color="auto" w:sz="4" w:space="0"/>
              <w:right w:val="single" w:color="auto" w:sz="4" w:space="0"/>
            </w:tcBorders>
            <w:vAlign w:val="center"/>
          </w:tcPr>
          <w:p w14:paraId="1811FB03">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04D760F5">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5000≤Z＜80000</w:t>
            </w:r>
          </w:p>
        </w:tc>
        <w:tc>
          <w:tcPr>
            <w:tcW w:w="1440" w:type="dxa"/>
            <w:tcBorders>
              <w:top w:val="nil"/>
              <w:left w:val="nil"/>
              <w:bottom w:val="single" w:color="auto" w:sz="4" w:space="0"/>
              <w:right w:val="single" w:color="auto" w:sz="4" w:space="0"/>
            </w:tcBorders>
            <w:vAlign w:val="center"/>
          </w:tcPr>
          <w:p w14:paraId="55AF59B0">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300≤Z＜5000</w:t>
            </w:r>
          </w:p>
        </w:tc>
        <w:tc>
          <w:tcPr>
            <w:tcW w:w="925" w:type="dxa"/>
            <w:tcBorders>
              <w:top w:val="nil"/>
              <w:left w:val="nil"/>
              <w:bottom w:val="single" w:color="auto" w:sz="4" w:space="0"/>
              <w:right w:val="single" w:color="auto" w:sz="4" w:space="0"/>
            </w:tcBorders>
            <w:vAlign w:val="center"/>
          </w:tcPr>
          <w:p w14:paraId="4310A81A">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Z＜300</w:t>
            </w:r>
          </w:p>
        </w:tc>
      </w:tr>
      <w:tr w14:paraId="49C1C2A1">
        <w:tblPrEx>
          <w:tblCellMar>
            <w:top w:w="0" w:type="dxa"/>
            <w:left w:w="108" w:type="dxa"/>
            <w:bottom w:w="0" w:type="dxa"/>
            <w:right w:w="108" w:type="dxa"/>
          </w:tblCellMar>
        </w:tblPrEx>
        <w:trPr>
          <w:trHeight w:val="225" w:hRule="atLeast"/>
        </w:trPr>
        <w:tc>
          <w:tcPr>
            <w:tcW w:w="1701" w:type="dxa"/>
            <w:vMerge w:val="restart"/>
            <w:tcBorders>
              <w:top w:val="nil"/>
              <w:left w:val="single" w:color="auto" w:sz="4" w:space="0"/>
              <w:bottom w:val="single" w:color="auto" w:sz="4" w:space="0"/>
              <w:right w:val="single" w:color="auto" w:sz="4" w:space="0"/>
            </w:tcBorders>
            <w:vAlign w:val="bottom"/>
          </w:tcPr>
          <w:p w14:paraId="39AE612A">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批发业</w:t>
            </w:r>
          </w:p>
        </w:tc>
        <w:tc>
          <w:tcPr>
            <w:tcW w:w="1384" w:type="dxa"/>
            <w:tcBorders>
              <w:top w:val="nil"/>
              <w:left w:val="nil"/>
              <w:bottom w:val="single" w:color="auto" w:sz="4" w:space="0"/>
              <w:right w:val="single" w:color="auto" w:sz="4" w:space="0"/>
            </w:tcBorders>
            <w:vAlign w:val="center"/>
          </w:tcPr>
          <w:p w14:paraId="71D26218">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913" w:type="dxa"/>
            <w:tcBorders>
              <w:top w:val="nil"/>
              <w:left w:val="nil"/>
              <w:bottom w:val="single" w:color="auto" w:sz="4" w:space="0"/>
              <w:right w:val="single" w:color="auto" w:sz="4" w:space="0"/>
            </w:tcBorders>
            <w:vAlign w:val="center"/>
          </w:tcPr>
          <w:p w14:paraId="2F0A2AC1">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620" w:type="dxa"/>
            <w:tcBorders>
              <w:top w:val="nil"/>
              <w:left w:val="nil"/>
              <w:bottom w:val="single" w:color="auto" w:sz="4" w:space="0"/>
              <w:right w:val="single" w:color="auto" w:sz="4" w:space="0"/>
            </w:tcBorders>
            <w:vAlign w:val="center"/>
          </w:tcPr>
          <w:p w14:paraId="341707A7">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20≤X＜200</w:t>
            </w:r>
          </w:p>
        </w:tc>
        <w:tc>
          <w:tcPr>
            <w:tcW w:w="1440" w:type="dxa"/>
            <w:tcBorders>
              <w:top w:val="nil"/>
              <w:left w:val="nil"/>
              <w:bottom w:val="single" w:color="auto" w:sz="4" w:space="0"/>
              <w:right w:val="single" w:color="auto" w:sz="4" w:space="0"/>
            </w:tcBorders>
            <w:vAlign w:val="center"/>
          </w:tcPr>
          <w:p w14:paraId="728D6DD4">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5≤X＜20</w:t>
            </w:r>
          </w:p>
        </w:tc>
        <w:tc>
          <w:tcPr>
            <w:tcW w:w="925" w:type="dxa"/>
            <w:tcBorders>
              <w:top w:val="nil"/>
              <w:left w:val="nil"/>
              <w:bottom w:val="single" w:color="auto" w:sz="4" w:space="0"/>
              <w:right w:val="single" w:color="auto" w:sz="4" w:space="0"/>
            </w:tcBorders>
            <w:vAlign w:val="center"/>
          </w:tcPr>
          <w:p w14:paraId="36BB47E4">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X＜5</w:t>
            </w:r>
          </w:p>
        </w:tc>
      </w:tr>
      <w:tr w14:paraId="69C472D0">
        <w:tblPrEx>
          <w:tblCellMar>
            <w:top w:w="0" w:type="dxa"/>
            <w:left w:w="108" w:type="dxa"/>
            <w:bottom w:w="0" w:type="dxa"/>
            <w:right w:w="108" w:type="dxa"/>
          </w:tblCellMar>
        </w:tblPrEx>
        <w:trPr>
          <w:trHeight w:val="225" w:hRule="atLeast"/>
        </w:trPr>
        <w:tc>
          <w:tcPr>
            <w:tcW w:w="1701" w:type="dxa"/>
            <w:vMerge w:val="continue"/>
            <w:tcBorders>
              <w:top w:val="nil"/>
              <w:left w:val="single" w:color="auto" w:sz="4" w:space="0"/>
              <w:bottom w:val="single" w:color="auto" w:sz="4" w:space="0"/>
              <w:right w:val="single" w:color="auto" w:sz="4" w:space="0"/>
            </w:tcBorders>
            <w:vAlign w:val="center"/>
          </w:tcPr>
          <w:p w14:paraId="29547B4C">
            <w:pPr>
              <w:widowControl/>
              <w:jc w:val="left"/>
              <w:rPr>
                <w:rFonts w:hint="eastAsia" w:ascii="仿宋_GB2312" w:hAnsi="仿宋" w:eastAsia="仿宋_GB2312" w:cs="宋体"/>
                <w:b/>
                <w:bCs/>
                <w:kern w:val="0"/>
                <w:sz w:val="18"/>
                <w:szCs w:val="18"/>
              </w:rPr>
            </w:pPr>
          </w:p>
        </w:tc>
        <w:tc>
          <w:tcPr>
            <w:tcW w:w="1384" w:type="dxa"/>
            <w:tcBorders>
              <w:top w:val="nil"/>
              <w:left w:val="nil"/>
              <w:bottom w:val="single" w:color="auto" w:sz="4" w:space="0"/>
              <w:right w:val="single" w:color="auto" w:sz="4" w:space="0"/>
            </w:tcBorders>
            <w:vAlign w:val="center"/>
          </w:tcPr>
          <w:p w14:paraId="290AE029">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913" w:type="dxa"/>
            <w:tcBorders>
              <w:top w:val="nil"/>
              <w:left w:val="nil"/>
              <w:bottom w:val="single" w:color="auto" w:sz="4" w:space="0"/>
              <w:right w:val="single" w:color="auto" w:sz="4" w:space="0"/>
            </w:tcBorders>
            <w:vAlign w:val="center"/>
          </w:tcPr>
          <w:p w14:paraId="21465EA9">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23AA441A">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5000≤Y＜40000</w:t>
            </w:r>
          </w:p>
        </w:tc>
        <w:tc>
          <w:tcPr>
            <w:tcW w:w="1440" w:type="dxa"/>
            <w:tcBorders>
              <w:top w:val="nil"/>
              <w:left w:val="nil"/>
              <w:bottom w:val="single" w:color="auto" w:sz="4" w:space="0"/>
              <w:right w:val="single" w:color="auto" w:sz="4" w:space="0"/>
            </w:tcBorders>
            <w:vAlign w:val="center"/>
          </w:tcPr>
          <w:p w14:paraId="56035097">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1000≤Y＜5000</w:t>
            </w:r>
          </w:p>
        </w:tc>
        <w:tc>
          <w:tcPr>
            <w:tcW w:w="925" w:type="dxa"/>
            <w:tcBorders>
              <w:top w:val="nil"/>
              <w:left w:val="nil"/>
              <w:bottom w:val="single" w:color="auto" w:sz="4" w:space="0"/>
              <w:right w:val="single" w:color="auto" w:sz="4" w:space="0"/>
            </w:tcBorders>
            <w:vAlign w:val="center"/>
          </w:tcPr>
          <w:p w14:paraId="5837A511">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Y＜1000</w:t>
            </w:r>
          </w:p>
        </w:tc>
      </w:tr>
      <w:tr w14:paraId="6829FAFC">
        <w:tblPrEx>
          <w:tblCellMar>
            <w:top w:w="0" w:type="dxa"/>
            <w:left w:w="108" w:type="dxa"/>
            <w:bottom w:w="0" w:type="dxa"/>
            <w:right w:w="108" w:type="dxa"/>
          </w:tblCellMar>
        </w:tblPrEx>
        <w:trPr>
          <w:trHeight w:val="225" w:hRule="atLeast"/>
        </w:trPr>
        <w:tc>
          <w:tcPr>
            <w:tcW w:w="1701" w:type="dxa"/>
            <w:vMerge w:val="restart"/>
            <w:tcBorders>
              <w:top w:val="nil"/>
              <w:left w:val="single" w:color="auto" w:sz="4" w:space="0"/>
              <w:bottom w:val="single" w:color="auto" w:sz="4" w:space="0"/>
              <w:right w:val="single" w:color="auto" w:sz="4" w:space="0"/>
            </w:tcBorders>
            <w:vAlign w:val="bottom"/>
          </w:tcPr>
          <w:p w14:paraId="30757625">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零售业</w:t>
            </w:r>
          </w:p>
        </w:tc>
        <w:tc>
          <w:tcPr>
            <w:tcW w:w="1384" w:type="dxa"/>
            <w:tcBorders>
              <w:top w:val="nil"/>
              <w:left w:val="nil"/>
              <w:bottom w:val="single" w:color="auto" w:sz="4" w:space="0"/>
              <w:right w:val="single" w:color="auto" w:sz="4" w:space="0"/>
            </w:tcBorders>
            <w:vAlign w:val="center"/>
          </w:tcPr>
          <w:p w14:paraId="25424874">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913" w:type="dxa"/>
            <w:tcBorders>
              <w:top w:val="nil"/>
              <w:left w:val="nil"/>
              <w:bottom w:val="single" w:color="auto" w:sz="4" w:space="0"/>
              <w:right w:val="single" w:color="auto" w:sz="4" w:space="0"/>
            </w:tcBorders>
            <w:vAlign w:val="center"/>
          </w:tcPr>
          <w:p w14:paraId="7AE249E7">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620" w:type="dxa"/>
            <w:tcBorders>
              <w:top w:val="nil"/>
              <w:left w:val="nil"/>
              <w:bottom w:val="single" w:color="auto" w:sz="4" w:space="0"/>
              <w:right w:val="single" w:color="auto" w:sz="4" w:space="0"/>
            </w:tcBorders>
            <w:vAlign w:val="center"/>
          </w:tcPr>
          <w:p w14:paraId="563A12DC">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50≤X＜300</w:t>
            </w:r>
          </w:p>
        </w:tc>
        <w:tc>
          <w:tcPr>
            <w:tcW w:w="1440" w:type="dxa"/>
            <w:tcBorders>
              <w:top w:val="nil"/>
              <w:left w:val="nil"/>
              <w:bottom w:val="single" w:color="auto" w:sz="4" w:space="0"/>
              <w:right w:val="single" w:color="auto" w:sz="4" w:space="0"/>
            </w:tcBorders>
            <w:vAlign w:val="center"/>
          </w:tcPr>
          <w:p w14:paraId="0CF26A27">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10≤X＜50</w:t>
            </w:r>
          </w:p>
        </w:tc>
        <w:tc>
          <w:tcPr>
            <w:tcW w:w="925" w:type="dxa"/>
            <w:tcBorders>
              <w:top w:val="nil"/>
              <w:left w:val="nil"/>
              <w:bottom w:val="single" w:color="auto" w:sz="4" w:space="0"/>
              <w:right w:val="single" w:color="auto" w:sz="4" w:space="0"/>
            </w:tcBorders>
            <w:vAlign w:val="center"/>
          </w:tcPr>
          <w:p w14:paraId="4ADF00A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X＜10</w:t>
            </w:r>
          </w:p>
        </w:tc>
      </w:tr>
      <w:tr w14:paraId="7A6B462B">
        <w:tblPrEx>
          <w:tblCellMar>
            <w:top w:w="0" w:type="dxa"/>
            <w:left w:w="108" w:type="dxa"/>
            <w:bottom w:w="0" w:type="dxa"/>
            <w:right w:w="108" w:type="dxa"/>
          </w:tblCellMar>
        </w:tblPrEx>
        <w:trPr>
          <w:trHeight w:val="225" w:hRule="atLeast"/>
        </w:trPr>
        <w:tc>
          <w:tcPr>
            <w:tcW w:w="1701" w:type="dxa"/>
            <w:vMerge w:val="continue"/>
            <w:tcBorders>
              <w:top w:val="nil"/>
              <w:left w:val="single" w:color="auto" w:sz="4" w:space="0"/>
              <w:bottom w:val="single" w:color="auto" w:sz="4" w:space="0"/>
              <w:right w:val="single" w:color="auto" w:sz="4" w:space="0"/>
            </w:tcBorders>
            <w:vAlign w:val="center"/>
          </w:tcPr>
          <w:p w14:paraId="2D8E8557">
            <w:pPr>
              <w:widowControl/>
              <w:jc w:val="left"/>
              <w:rPr>
                <w:rFonts w:hint="eastAsia" w:ascii="仿宋_GB2312" w:hAnsi="仿宋" w:eastAsia="仿宋_GB2312" w:cs="宋体"/>
                <w:b/>
                <w:bCs/>
                <w:kern w:val="0"/>
                <w:sz w:val="18"/>
                <w:szCs w:val="18"/>
              </w:rPr>
            </w:pPr>
          </w:p>
        </w:tc>
        <w:tc>
          <w:tcPr>
            <w:tcW w:w="1384" w:type="dxa"/>
            <w:tcBorders>
              <w:top w:val="nil"/>
              <w:left w:val="nil"/>
              <w:bottom w:val="single" w:color="auto" w:sz="4" w:space="0"/>
              <w:right w:val="single" w:color="auto" w:sz="4" w:space="0"/>
            </w:tcBorders>
            <w:vAlign w:val="center"/>
          </w:tcPr>
          <w:p w14:paraId="4F9E34B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913" w:type="dxa"/>
            <w:tcBorders>
              <w:top w:val="nil"/>
              <w:left w:val="nil"/>
              <w:bottom w:val="single" w:color="auto" w:sz="4" w:space="0"/>
              <w:right w:val="single" w:color="auto" w:sz="4" w:space="0"/>
            </w:tcBorders>
            <w:vAlign w:val="center"/>
          </w:tcPr>
          <w:p w14:paraId="035A4A93">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39EB8BF2">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500≤Y＜20000</w:t>
            </w:r>
          </w:p>
        </w:tc>
        <w:tc>
          <w:tcPr>
            <w:tcW w:w="1440" w:type="dxa"/>
            <w:tcBorders>
              <w:top w:val="nil"/>
              <w:left w:val="nil"/>
              <w:bottom w:val="single" w:color="auto" w:sz="4" w:space="0"/>
              <w:right w:val="single" w:color="auto" w:sz="4" w:space="0"/>
            </w:tcBorders>
            <w:vAlign w:val="center"/>
          </w:tcPr>
          <w:p w14:paraId="1C6492A4">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100≤Y＜500</w:t>
            </w:r>
          </w:p>
        </w:tc>
        <w:tc>
          <w:tcPr>
            <w:tcW w:w="925" w:type="dxa"/>
            <w:tcBorders>
              <w:top w:val="nil"/>
              <w:left w:val="nil"/>
              <w:bottom w:val="single" w:color="auto" w:sz="4" w:space="0"/>
              <w:right w:val="single" w:color="auto" w:sz="4" w:space="0"/>
            </w:tcBorders>
            <w:vAlign w:val="center"/>
          </w:tcPr>
          <w:p w14:paraId="595A5B3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Y＜100</w:t>
            </w:r>
          </w:p>
        </w:tc>
      </w:tr>
      <w:tr w14:paraId="6678B49B">
        <w:tblPrEx>
          <w:tblCellMar>
            <w:top w:w="0" w:type="dxa"/>
            <w:left w:w="108" w:type="dxa"/>
            <w:bottom w:w="0" w:type="dxa"/>
            <w:right w:w="108" w:type="dxa"/>
          </w:tblCellMar>
        </w:tblPrEx>
        <w:trPr>
          <w:trHeight w:val="225" w:hRule="atLeast"/>
        </w:trPr>
        <w:tc>
          <w:tcPr>
            <w:tcW w:w="1701" w:type="dxa"/>
            <w:vMerge w:val="restart"/>
            <w:tcBorders>
              <w:top w:val="nil"/>
              <w:left w:val="single" w:color="auto" w:sz="4" w:space="0"/>
              <w:bottom w:val="single" w:color="auto" w:sz="4" w:space="0"/>
              <w:right w:val="single" w:color="auto" w:sz="4" w:space="0"/>
            </w:tcBorders>
            <w:vAlign w:val="bottom"/>
          </w:tcPr>
          <w:p w14:paraId="006FC800">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交通运输业</w:t>
            </w:r>
          </w:p>
        </w:tc>
        <w:tc>
          <w:tcPr>
            <w:tcW w:w="1384" w:type="dxa"/>
            <w:tcBorders>
              <w:top w:val="nil"/>
              <w:left w:val="nil"/>
              <w:bottom w:val="single" w:color="auto" w:sz="4" w:space="0"/>
              <w:right w:val="single" w:color="auto" w:sz="4" w:space="0"/>
            </w:tcBorders>
            <w:vAlign w:val="center"/>
          </w:tcPr>
          <w:p w14:paraId="5B585C86">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913" w:type="dxa"/>
            <w:tcBorders>
              <w:top w:val="nil"/>
              <w:left w:val="nil"/>
              <w:bottom w:val="single" w:color="auto" w:sz="4" w:space="0"/>
              <w:right w:val="single" w:color="auto" w:sz="4" w:space="0"/>
            </w:tcBorders>
            <w:vAlign w:val="center"/>
          </w:tcPr>
          <w:p w14:paraId="67E2672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620" w:type="dxa"/>
            <w:tcBorders>
              <w:top w:val="nil"/>
              <w:left w:val="nil"/>
              <w:bottom w:val="single" w:color="auto" w:sz="4" w:space="0"/>
              <w:right w:val="single" w:color="auto" w:sz="4" w:space="0"/>
            </w:tcBorders>
            <w:vAlign w:val="center"/>
          </w:tcPr>
          <w:p w14:paraId="739D4798">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300≤X＜1000</w:t>
            </w:r>
          </w:p>
        </w:tc>
        <w:tc>
          <w:tcPr>
            <w:tcW w:w="1440" w:type="dxa"/>
            <w:tcBorders>
              <w:top w:val="nil"/>
              <w:left w:val="nil"/>
              <w:bottom w:val="single" w:color="auto" w:sz="4" w:space="0"/>
              <w:right w:val="single" w:color="auto" w:sz="4" w:space="0"/>
            </w:tcBorders>
            <w:vAlign w:val="center"/>
          </w:tcPr>
          <w:p w14:paraId="73D08408">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20≤X＜300</w:t>
            </w:r>
          </w:p>
        </w:tc>
        <w:tc>
          <w:tcPr>
            <w:tcW w:w="925" w:type="dxa"/>
            <w:tcBorders>
              <w:top w:val="nil"/>
              <w:left w:val="nil"/>
              <w:bottom w:val="single" w:color="auto" w:sz="4" w:space="0"/>
              <w:right w:val="single" w:color="auto" w:sz="4" w:space="0"/>
            </w:tcBorders>
            <w:vAlign w:val="center"/>
          </w:tcPr>
          <w:p w14:paraId="216623D0">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X＜20</w:t>
            </w:r>
          </w:p>
        </w:tc>
      </w:tr>
      <w:tr w14:paraId="266394BF">
        <w:tblPrEx>
          <w:tblCellMar>
            <w:top w:w="0" w:type="dxa"/>
            <w:left w:w="108" w:type="dxa"/>
            <w:bottom w:w="0" w:type="dxa"/>
            <w:right w:w="108" w:type="dxa"/>
          </w:tblCellMar>
        </w:tblPrEx>
        <w:trPr>
          <w:trHeight w:val="225" w:hRule="atLeast"/>
        </w:trPr>
        <w:tc>
          <w:tcPr>
            <w:tcW w:w="1701" w:type="dxa"/>
            <w:vMerge w:val="continue"/>
            <w:tcBorders>
              <w:top w:val="nil"/>
              <w:left w:val="single" w:color="auto" w:sz="4" w:space="0"/>
              <w:bottom w:val="single" w:color="auto" w:sz="4" w:space="0"/>
              <w:right w:val="single" w:color="auto" w:sz="4" w:space="0"/>
            </w:tcBorders>
            <w:vAlign w:val="center"/>
          </w:tcPr>
          <w:p w14:paraId="3FB59A8A">
            <w:pPr>
              <w:widowControl/>
              <w:jc w:val="left"/>
              <w:rPr>
                <w:rFonts w:hint="eastAsia" w:ascii="仿宋_GB2312" w:hAnsi="仿宋" w:eastAsia="仿宋_GB2312" w:cs="宋体"/>
                <w:b/>
                <w:bCs/>
                <w:kern w:val="0"/>
                <w:sz w:val="18"/>
                <w:szCs w:val="18"/>
              </w:rPr>
            </w:pPr>
          </w:p>
        </w:tc>
        <w:tc>
          <w:tcPr>
            <w:tcW w:w="1384" w:type="dxa"/>
            <w:tcBorders>
              <w:top w:val="nil"/>
              <w:left w:val="nil"/>
              <w:bottom w:val="single" w:color="auto" w:sz="4" w:space="0"/>
              <w:right w:val="single" w:color="auto" w:sz="4" w:space="0"/>
            </w:tcBorders>
            <w:vAlign w:val="center"/>
          </w:tcPr>
          <w:p w14:paraId="34F6801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913" w:type="dxa"/>
            <w:tcBorders>
              <w:top w:val="nil"/>
              <w:left w:val="nil"/>
              <w:bottom w:val="single" w:color="auto" w:sz="4" w:space="0"/>
              <w:right w:val="single" w:color="auto" w:sz="4" w:space="0"/>
            </w:tcBorders>
            <w:vAlign w:val="center"/>
          </w:tcPr>
          <w:p w14:paraId="6F9DCC86">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13BC116A">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3000≤Y＜30000</w:t>
            </w:r>
          </w:p>
        </w:tc>
        <w:tc>
          <w:tcPr>
            <w:tcW w:w="1440" w:type="dxa"/>
            <w:tcBorders>
              <w:top w:val="nil"/>
              <w:left w:val="nil"/>
              <w:bottom w:val="single" w:color="auto" w:sz="4" w:space="0"/>
              <w:right w:val="single" w:color="auto" w:sz="4" w:space="0"/>
            </w:tcBorders>
            <w:vAlign w:val="center"/>
          </w:tcPr>
          <w:p w14:paraId="30F4D62B">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200≤Y＜3000</w:t>
            </w:r>
          </w:p>
        </w:tc>
        <w:tc>
          <w:tcPr>
            <w:tcW w:w="925" w:type="dxa"/>
            <w:tcBorders>
              <w:top w:val="nil"/>
              <w:left w:val="nil"/>
              <w:bottom w:val="single" w:color="auto" w:sz="4" w:space="0"/>
              <w:right w:val="single" w:color="auto" w:sz="4" w:space="0"/>
            </w:tcBorders>
            <w:vAlign w:val="center"/>
          </w:tcPr>
          <w:p w14:paraId="3BC8EE1D">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Y＜200</w:t>
            </w:r>
          </w:p>
        </w:tc>
      </w:tr>
      <w:tr w14:paraId="7F07A36D">
        <w:tblPrEx>
          <w:tblCellMar>
            <w:top w:w="0" w:type="dxa"/>
            <w:left w:w="108" w:type="dxa"/>
            <w:bottom w:w="0" w:type="dxa"/>
            <w:right w:w="108" w:type="dxa"/>
          </w:tblCellMar>
        </w:tblPrEx>
        <w:trPr>
          <w:trHeight w:val="225" w:hRule="atLeast"/>
        </w:trPr>
        <w:tc>
          <w:tcPr>
            <w:tcW w:w="1701" w:type="dxa"/>
            <w:vMerge w:val="restart"/>
            <w:tcBorders>
              <w:top w:val="nil"/>
              <w:left w:val="single" w:color="auto" w:sz="4" w:space="0"/>
              <w:bottom w:val="single" w:color="auto" w:sz="4" w:space="0"/>
              <w:right w:val="single" w:color="auto" w:sz="4" w:space="0"/>
            </w:tcBorders>
            <w:vAlign w:val="bottom"/>
          </w:tcPr>
          <w:p w14:paraId="554E1E6E">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仓储业</w:t>
            </w:r>
          </w:p>
        </w:tc>
        <w:tc>
          <w:tcPr>
            <w:tcW w:w="1384" w:type="dxa"/>
            <w:tcBorders>
              <w:top w:val="nil"/>
              <w:left w:val="nil"/>
              <w:bottom w:val="single" w:color="auto" w:sz="4" w:space="0"/>
              <w:right w:val="single" w:color="auto" w:sz="4" w:space="0"/>
            </w:tcBorders>
            <w:vAlign w:val="center"/>
          </w:tcPr>
          <w:p w14:paraId="30F240E5">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913" w:type="dxa"/>
            <w:tcBorders>
              <w:top w:val="nil"/>
              <w:left w:val="nil"/>
              <w:bottom w:val="single" w:color="auto" w:sz="4" w:space="0"/>
              <w:right w:val="single" w:color="auto" w:sz="4" w:space="0"/>
            </w:tcBorders>
            <w:vAlign w:val="center"/>
          </w:tcPr>
          <w:p w14:paraId="58B07059">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620" w:type="dxa"/>
            <w:tcBorders>
              <w:top w:val="nil"/>
              <w:left w:val="nil"/>
              <w:bottom w:val="single" w:color="auto" w:sz="4" w:space="0"/>
              <w:right w:val="single" w:color="auto" w:sz="4" w:space="0"/>
            </w:tcBorders>
            <w:vAlign w:val="center"/>
          </w:tcPr>
          <w:p w14:paraId="03D2FA66">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100≤X＜200</w:t>
            </w:r>
          </w:p>
        </w:tc>
        <w:tc>
          <w:tcPr>
            <w:tcW w:w="1440" w:type="dxa"/>
            <w:tcBorders>
              <w:top w:val="nil"/>
              <w:left w:val="nil"/>
              <w:bottom w:val="single" w:color="auto" w:sz="4" w:space="0"/>
              <w:right w:val="single" w:color="auto" w:sz="4" w:space="0"/>
            </w:tcBorders>
            <w:vAlign w:val="center"/>
          </w:tcPr>
          <w:p w14:paraId="4FDCDC64">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20≤X＜100</w:t>
            </w:r>
          </w:p>
        </w:tc>
        <w:tc>
          <w:tcPr>
            <w:tcW w:w="925" w:type="dxa"/>
            <w:tcBorders>
              <w:top w:val="nil"/>
              <w:left w:val="nil"/>
              <w:bottom w:val="single" w:color="auto" w:sz="4" w:space="0"/>
              <w:right w:val="single" w:color="auto" w:sz="4" w:space="0"/>
            </w:tcBorders>
            <w:vAlign w:val="center"/>
          </w:tcPr>
          <w:p w14:paraId="66FFD127">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X＜20</w:t>
            </w:r>
          </w:p>
        </w:tc>
      </w:tr>
      <w:tr w14:paraId="07AAB3AF">
        <w:tblPrEx>
          <w:tblCellMar>
            <w:top w:w="0" w:type="dxa"/>
            <w:left w:w="108" w:type="dxa"/>
            <w:bottom w:w="0" w:type="dxa"/>
            <w:right w:w="108" w:type="dxa"/>
          </w:tblCellMar>
        </w:tblPrEx>
        <w:trPr>
          <w:trHeight w:val="225" w:hRule="atLeast"/>
        </w:trPr>
        <w:tc>
          <w:tcPr>
            <w:tcW w:w="1701" w:type="dxa"/>
            <w:vMerge w:val="continue"/>
            <w:tcBorders>
              <w:top w:val="nil"/>
              <w:left w:val="single" w:color="auto" w:sz="4" w:space="0"/>
              <w:bottom w:val="single" w:color="auto" w:sz="4" w:space="0"/>
              <w:right w:val="single" w:color="auto" w:sz="4" w:space="0"/>
            </w:tcBorders>
            <w:vAlign w:val="center"/>
          </w:tcPr>
          <w:p w14:paraId="631579C4">
            <w:pPr>
              <w:widowControl/>
              <w:jc w:val="left"/>
              <w:rPr>
                <w:rFonts w:hint="eastAsia" w:ascii="仿宋_GB2312" w:hAnsi="仿宋" w:eastAsia="仿宋_GB2312" w:cs="宋体"/>
                <w:b/>
                <w:bCs/>
                <w:kern w:val="0"/>
                <w:sz w:val="18"/>
                <w:szCs w:val="18"/>
              </w:rPr>
            </w:pPr>
          </w:p>
        </w:tc>
        <w:tc>
          <w:tcPr>
            <w:tcW w:w="1384" w:type="dxa"/>
            <w:tcBorders>
              <w:top w:val="nil"/>
              <w:left w:val="nil"/>
              <w:bottom w:val="single" w:color="auto" w:sz="4" w:space="0"/>
              <w:right w:val="single" w:color="auto" w:sz="4" w:space="0"/>
            </w:tcBorders>
            <w:vAlign w:val="center"/>
          </w:tcPr>
          <w:p w14:paraId="49ED4711">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913" w:type="dxa"/>
            <w:tcBorders>
              <w:top w:val="nil"/>
              <w:left w:val="nil"/>
              <w:bottom w:val="single" w:color="auto" w:sz="4" w:space="0"/>
              <w:right w:val="single" w:color="auto" w:sz="4" w:space="0"/>
            </w:tcBorders>
            <w:vAlign w:val="center"/>
          </w:tcPr>
          <w:p w14:paraId="2ECC4279">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6D1EF9FD">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1000≤Y＜30000</w:t>
            </w:r>
          </w:p>
        </w:tc>
        <w:tc>
          <w:tcPr>
            <w:tcW w:w="1440" w:type="dxa"/>
            <w:tcBorders>
              <w:top w:val="nil"/>
              <w:left w:val="nil"/>
              <w:bottom w:val="single" w:color="auto" w:sz="4" w:space="0"/>
              <w:right w:val="single" w:color="auto" w:sz="4" w:space="0"/>
            </w:tcBorders>
            <w:vAlign w:val="center"/>
          </w:tcPr>
          <w:p w14:paraId="58695D8A">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100≤Y＜1000</w:t>
            </w:r>
          </w:p>
        </w:tc>
        <w:tc>
          <w:tcPr>
            <w:tcW w:w="925" w:type="dxa"/>
            <w:tcBorders>
              <w:top w:val="nil"/>
              <w:left w:val="nil"/>
              <w:bottom w:val="single" w:color="auto" w:sz="4" w:space="0"/>
              <w:right w:val="single" w:color="auto" w:sz="4" w:space="0"/>
            </w:tcBorders>
            <w:vAlign w:val="center"/>
          </w:tcPr>
          <w:p w14:paraId="5D365012">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Y＜100</w:t>
            </w:r>
          </w:p>
        </w:tc>
      </w:tr>
      <w:tr w14:paraId="0ABC0374">
        <w:tblPrEx>
          <w:tblCellMar>
            <w:top w:w="0" w:type="dxa"/>
            <w:left w:w="108" w:type="dxa"/>
            <w:bottom w:w="0" w:type="dxa"/>
            <w:right w:w="108" w:type="dxa"/>
          </w:tblCellMar>
        </w:tblPrEx>
        <w:trPr>
          <w:trHeight w:val="225" w:hRule="atLeast"/>
        </w:trPr>
        <w:tc>
          <w:tcPr>
            <w:tcW w:w="1701" w:type="dxa"/>
            <w:vMerge w:val="restart"/>
            <w:tcBorders>
              <w:top w:val="nil"/>
              <w:left w:val="single" w:color="auto" w:sz="4" w:space="0"/>
              <w:bottom w:val="single" w:color="auto" w:sz="4" w:space="0"/>
              <w:right w:val="single" w:color="auto" w:sz="4" w:space="0"/>
            </w:tcBorders>
            <w:vAlign w:val="bottom"/>
          </w:tcPr>
          <w:p w14:paraId="3ABBFEB1">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邮政业</w:t>
            </w:r>
          </w:p>
        </w:tc>
        <w:tc>
          <w:tcPr>
            <w:tcW w:w="1384" w:type="dxa"/>
            <w:tcBorders>
              <w:top w:val="nil"/>
              <w:left w:val="nil"/>
              <w:bottom w:val="single" w:color="auto" w:sz="4" w:space="0"/>
              <w:right w:val="single" w:color="auto" w:sz="4" w:space="0"/>
            </w:tcBorders>
            <w:vAlign w:val="center"/>
          </w:tcPr>
          <w:p w14:paraId="59269607">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913" w:type="dxa"/>
            <w:tcBorders>
              <w:top w:val="nil"/>
              <w:left w:val="nil"/>
              <w:bottom w:val="single" w:color="auto" w:sz="4" w:space="0"/>
              <w:right w:val="single" w:color="auto" w:sz="4" w:space="0"/>
            </w:tcBorders>
            <w:vAlign w:val="center"/>
          </w:tcPr>
          <w:p w14:paraId="3856808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620" w:type="dxa"/>
            <w:tcBorders>
              <w:top w:val="nil"/>
              <w:left w:val="nil"/>
              <w:bottom w:val="single" w:color="auto" w:sz="4" w:space="0"/>
              <w:right w:val="single" w:color="auto" w:sz="4" w:space="0"/>
            </w:tcBorders>
            <w:vAlign w:val="center"/>
          </w:tcPr>
          <w:p w14:paraId="698EA4A5">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300≤X＜1000</w:t>
            </w:r>
          </w:p>
        </w:tc>
        <w:tc>
          <w:tcPr>
            <w:tcW w:w="1440" w:type="dxa"/>
            <w:tcBorders>
              <w:top w:val="nil"/>
              <w:left w:val="nil"/>
              <w:bottom w:val="single" w:color="auto" w:sz="4" w:space="0"/>
              <w:right w:val="single" w:color="auto" w:sz="4" w:space="0"/>
            </w:tcBorders>
            <w:vAlign w:val="center"/>
          </w:tcPr>
          <w:p w14:paraId="204F3EB6">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20≤X＜300</w:t>
            </w:r>
          </w:p>
        </w:tc>
        <w:tc>
          <w:tcPr>
            <w:tcW w:w="925" w:type="dxa"/>
            <w:tcBorders>
              <w:top w:val="nil"/>
              <w:left w:val="nil"/>
              <w:bottom w:val="single" w:color="auto" w:sz="4" w:space="0"/>
              <w:right w:val="single" w:color="auto" w:sz="4" w:space="0"/>
            </w:tcBorders>
            <w:vAlign w:val="center"/>
          </w:tcPr>
          <w:p w14:paraId="1B258DC2">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X＜20</w:t>
            </w:r>
          </w:p>
        </w:tc>
      </w:tr>
      <w:tr w14:paraId="64B5EACE">
        <w:tblPrEx>
          <w:tblCellMar>
            <w:top w:w="0" w:type="dxa"/>
            <w:left w:w="108" w:type="dxa"/>
            <w:bottom w:w="0" w:type="dxa"/>
            <w:right w:w="108" w:type="dxa"/>
          </w:tblCellMar>
        </w:tblPrEx>
        <w:trPr>
          <w:trHeight w:val="225" w:hRule="atLeast"/>
        </w:trPr>
        <w:tc>
          <w:tcPr>
            <w:tcW w:w="1701" w:type="dxa"/>
            <w:vMerge w:val="continue"/>
            <w:tcBorders>
              <w:top w:val="nil"/>
              <w:left w:val="single" w:color="auto" w:sz="4" w:space="0"/>
              <w:bottom w:val="single" w:color="auto" w:sz="4" w:space="0"/>
              <w:right w:val="single" w:color="auto" w:sz="4" w:space="0"/>
            </w:tcBorders>
            <w:vAlign w:val="center"/>
          </w:tcPr>
          <w:p w14:paraId="69DD208D">
            <w:pPr>
              <w:widowControl/>
              <w:jc w:val="left"/>
              <w:rPr>
                <w:rFonts w:hint="eastAsia" w:ascii="仿宋_GB2312" w:hAnsi="仿宋" w:eastAsia="仿宋_GB2312" w:cs="宋体"/>
                <w:b/>
                <w:bCs/>
                <w:kern w:val="0"/>
                <w:sz w:val="18"/>
                <w:szCs w:val="18"/>
              </w:rPr>
            </w:pPr>
          </w:p>
        </w:tc>
        <w:tc>
          <w:tcPr>
            <w:tcW w:w="1384" w:type="dxa"/>
            <w:tcBorders>
              <w:top w:val="nil"/>
              <w:left w:val="nil"/>
              <w:bottom w:val="single" w:color="auto" w:sz="4" w:space="0"/>
              <w:right w:val="single" w:color="auto" w:sz="4" w:space="0"/>
            </w:tcBorders>
            <w:vAlign w:val="center"/>
          </w:tcPr>
          <w:p w14:paraId="6336AFE4">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913" w:type="dxa"/>
            <w:tcBorders>
              <w:top w:val="nil"/>
              <w:left w:val="nil"/>
              <w:bottom w:val="single" w:color="auto" w:sz="4" w:space="0"/>
              <w:right w:val="single" w:color="auto" w:sz="4" w:space="0"/>
            </w:tcBorders>
            <w:vAlign w:val="center"/>
          </w:tcPr>
          <w:p w14:paraId="4406A288">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4D961A0A">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2000≤Y＜30000</w:t>
            </w:r>
          </w:p>
        </w:tc>
        <w:tc>
          <w:tcPr>
            <w:tcW w:w="1440" w:type="dxa"/>
            <w:tcBorders>
              <w:top w:val="nil"/>
              <w:left w:val="nil"/>
              <w:bottom w:val="single" w:color="auto" w:sz="4" w:space="0"/>
              <w:right w:val="single" w:color="auto" w:sz="4" w:space="0"/>
            </w:tcBorders>
            <w:vAlign w:val="center"/>
          </w:tcPr>
          <w:p w14:paraId="1271DB49">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100≤Y＜2000</w:t>
            </w:r>
          </w:p>
        </w:tc>
        <w:tc>
          <w:tcPr>
            <w:tcW w:w="925" w:type="dxa"/>
            <w:tcBorders>
              <w:top w:val="nil"/>
              <w:left w:val="nil"/>
              <w:bottom w:val="single" w:color="auto" w:sz="4" w:space="0"/>
              <w:right w:val="single" w:color="auto" w:sz="4" w:space="0"/>
            </w:tcBorders>
            <w:vAlign w:val="center"/>
          </w:tcPr>
          <w:p w14:paraId="34F63758">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Y＜100</w:t>
            </w:r>
          </w:p>
        </w:tc>
      </w:tr>
      <w:tr w14:paraId="1BE77647">
        <w:tblPrEx>
          <w:tblCellMar>
            <w:top w:w="0" w:type="dxa"/>
            <w:left w:w="108" w:type="dxa"/>
            <w:bottom w:w="0" w:type="dxa"/>
            <w:right w:w="108" w:type="dxa"/>
          </w:tblCellMar>
        </w:tblPrEx>
        <w:trPr>
          <w:trHeight w:val="225" w:hRule="atLeast"/>
        </w:trPr>
        <w:tc>
          <w:tcPr>
            <w:tcW w:w="1701" w:type="dxa"/>
            <w:vMerge w:val="restart"/>
            <w:tcBorders>
              <w:top w:val="nil"/>
              <w:left w:val="single" w:color="auto" w:sz="4" w:space="0"/>
              <w:bottom w:val="single" w:color="auto" w:sz="4" w:space="0"/>
              <w:right w:val="single" w:color="auto" w:sz="4" w:space="0"/>
            </w:tcBorders>
            <w:vAlign w:val="bottom"/>
          </w:tcPr>
          <w:p w14:paraId="31FDD7C0">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住宿业</w:t>
            </w:r>
          </w:p>
        </w:tc>
        <w:tc>
          <w:tcPr>
            <w:tcW w:w="1384" w:type="dxa"/>
            <w:tcBorders>
              <w:top w:val="nil"/>
              <w:left w:val="nil"/>
              <w:bottom w:val="single" w:color="auto" w:sz="4" w:space="0"/>
              <w:right w:val="single" w:color="auto" w:sz="4" w:space="0"/>
            </w:tcBorders>
            <w:vAlign w:val="center"/>
          </w:tcPr>
          <w:p w14:paraId="724A9E57">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913" w:type="dxa"/>
            <w:tcBorders>
              <w:top w:val="nil"/>
              <w:left w:val="nil"/>
              <w:bottom w:val="single" w:color="auto" w:sz="4" w:space="0"/>
              <w:right w:val="single" w:color="auto" w:sz="4" w:space="0"/>
            </w:tcBorders>
            <w:vAlign w:val="center"/>
          </w:tcPr>
          <w:p w14:paraId="33A95549">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620" w:type="dxa"/>
            <w:tcBorders>
              <w:top w:val="nil"/>
              <w:left w:val="nil"/>
              <w:bottom w:val="single" w:color="auto" w:sz="4" w:space="0"/>
              <w:right w:val="single" w:color="auto" w:sz="4" w:space="0"/>
            </w:tcBorders>
            <w:vAlign w:val="center"/>
          </w:tcPr>
          <w:p w14:paraId="023997BB">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440" w:type="dxa"/>
            <w:tcBorders>
              <w:top w:val="nil"/>
              <w:left w:val="nil"/>
              <w:bottom w:val="single" w:color="auto" w:sz="4" w:space="0"/>
              <w:right w:val="single" w:color="auto" w:sz="4" w:space="0"/>
            </w:tcBorders>
            <w:vAlign w:val="center"/>
          </w:tcPr>
          <w:p w14:paraId="767E9BF9">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925" w:type="dxa"/>
            <w:tcBorders>
              <w:top w:val="nil"/>
              <w:left w:val="nil"/>
              <w:bottom w:val="single" w:color="auto" w:sz="4" w:space="0"/>
              <w:right w:val="single" w:color="auto" w:sz="4" w:space="0"/>
            </w:tcBorders>
            <w:vAlign w:val="center"/>
          </w:tcPr>
          <w:p w14:paraId="7232A4C1">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X＜10</w:t>
            </w:r>
          </w:p>
        </w:tc>
      </w:tr>
      <w:tr w14:paraId="689EBBB8">
        <w:tblPrEx>
          <w:tblCellMar>
            <w:top w:w="0" w:type="dxa"/>
            <w:left w:w="108" w:type="dxa"/>
            <w:bottom w:w="0" w:type="dxa"/>
            <w:right w:w="108" w:type="dxa"/>
          </w:tblCellMar>
        </w:tblPrEx>
        <w:trPr>
          <w:trHeight w:val="225" w:hRule="atLeast"/>
        </w:trPr>
        <w:tc>
          <w:tcPr>
            <w:tcW w:w="1701" w:type="dxa"/>
            <w:vMerge w:val="continue"/>
            <w:tcBorders>
              <w:top w:val="nil"/>
              <w:left w:val="single" w:color="auto" w:sz="4" w:space="0"/>
              <w:bottom w:val="single" w:color="auto" w:sz="4" w:space="0"/>
              <w:right w:val="single" w:color="auto" w:sz="4" w:space="0"/>
            </w:tcBorders>
            <w:vAlign w:val="center"/>
          </w:tcPr>
          <w:p w14:paraId="19B14681">
            <w:pPr>
              <w:widowControl/>
              <w:jc w:val="left"/>
              <w:rPr>
                <w:rFonts w:hint="eastAsia" w:ascii="仿宋_GB2312" w:hAnsi="仿宋" w:eastAsia="仿宋_GB2312" w:cs="宋体"/>
                <w:b/>
                <w:bCs/>
                <w:kern w:val="0"/>
                <w:sz w:val="18"/>
                <w:szCs w:val="18"/>
              </w:rPr>
            </w:pPr>
          </w:p>
        </w:tc>
        <w:tc>
          <w:tcPr>
            <w:tcW w:w="1384" w:type="dxa"/>
            <w:tcBorders>
              <w:top w:val="nil"/>
              <w:left w:val="nil"/>
              <w:bottom w:val="single" w:color="auto" w:sz="4" w:space="0"/>
              <w:right w:val="single" w:color="auto" w:sz="4" w:space="0"/>
            </w:tcBorders>
            <w:vAlign w:val="center"/>
          </w:tcPr>
          <w:p w14:paraId="40EA8BF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913" w:type="dxa"/>
            <w:tcBorders>
              <w:top w:val="nil"/>
              <w:left w:val="nil"/>
              <w:bottom w:val="single" w:color="auto" w:sz="4" w:space="0"/>
              <w:right w:val="single" w:color="auto" w:sz="4" w:space="0"/>
            </w:tcBorders>
            <w:vAlign w:val="center"/>
          </w:tcPr>
          <w:p w14:paraId="010973E8">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62B03C95">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2000≤Y＜10000</w:t>
            </w:r>
          </w:p>
        </w:tc>
        <w:tc>
          <w:tcPr>
            <w:tcW w:w="1440" w:type="dxa"/>
            <w:tcBorders>
              <w:top w:val="nil"/>
              <w:left w:val="nil"/>
              <w:bottom w:val="single" w:color="auto" w:sz="4" w:space="0"/>
              <w:right w:val="single" w:color="auto" w:sz="4" w:space="0"/>
            </w:tcBorders>
            <w:vAlign w:val="center"/>
          </w:tcPr>
          <w:p w14:paraId="1E110DE7">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100≤Y＜2000</w:t>
            </w:r>
          </w:p>
        </w:tc>
        <w:tc>
          <w:tcPr>
            <w:tcW w:w="925" w:type="dxa"/>
            <w:tcBorders>
              <w:top w:val="nil"/>
              <w:left w:val="nil"/>
              <w:bottom w:val="single" w:color="auto" w:sz="4" w:space="0"/>
              <w:right w:val="single" w:color="auto" w:sz="4" w:space="0"/>
            </w:tcBorders>
            <w:vAlign w:val="center"/>
          </w:tcPr>
          <w:p w14:paraId="0F4F19D5">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Y＜100</w:t>
            </w:r>
          </w:p>
        </w:tc>
      </w:tr>
      <w:tr w14:paraId="3263704C">
        <w:tblPrEx>
          <w:tblCellMar>
            <w:top w:w="0" w:type="dxa"/>
            <w:left w:w="108" w:type="dxa"/>
            <w:bottom w:w="0" w:type="dxa"/>
            <w:right w:w="108" w:type="dxa"/>
          </w:tblCellMar>
        </w:tblPrEx>
        <w:trPr>
          <w:trHeight w:val="225" w:hRule="atLeast"/>
        </w:trPr>
        <w:tc>
          <w:tcPr>
            <w:tcW w:w="1701" w:type="dxa"/>
            <w:vMerge w:val="restart"/>
            <w:tcBorders>
              <w:top w:val="nil"/>
              <w:left w:val="single" w:color="auto" w:sz="4" w:space="0"/>
              <w:bottom w:val="single" w:color="auto" w:sz="4" w:space="0"/>
              <w:right w:val="single" w:color="auto" w:sz="4" w:space="0"/>
            </w:tcBorders>
            <w:vAlign w:val="bottom"/>
          </w:tcPr>
          <w:p w14:paraId="2C947CA7">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餐饮业</w:t>
            </w:r>
          </w:p>
        </w:tc>
        <w:tc>
          <w:tcPr>
            <w:tcW w:w="1384" w:type="dxa"/>
            <w:tcBorders>
              <w:top w:val="nil"/>
              <w:left w:val="nil"/>
              <w:bottom w:val="single" w:color="auto" w:sz="4" w:space="0"/>
              <w:right w:val="single" w:color="auto" w:sz="4" w:space="0"/>
            </w:tcBorders>
            <w:vAlign w:val="center"/>
          </w:tcPr>
          <w:p w14:paraId="577EE157">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913" w:type="dxa"/>
            <w:tcBorders>
              <w:top w:val="nil"/>
              <w:left w:val="nil"/>
              <w:bottom w:val="single" w:color="auto" w:sz="4" w:space="0"/>
              <w:right w:val="single" w:color="auto" w:sz="4" w:space="0"/>
            </w:tcBorders>
            <w:vAlign w:val="center"/>
          </w:tcPr>
          <w:p w14:paraId="3997BC2B">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620" w:type="dxa"/>
            <w:tcBorders>
              <w:top w:val="nil"/>
              <w:left w:val="nil"/>
              <w:bottom w:val="single" w:color="auto" w:sz="4" w:space="0"/>
              <w:right w:val="single" w:color="auto" w:sz="4" w:space="0"/>
            </w:tcBorders>
            <w:vAlign w:val="center"/>
          </w:tcPr>
          <w:p w14:paraId="0D1A973D">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440" w:type="dxa"/>
            <w:tcBorders>
              <w:top w:val="nil"/>
              <w:left w:val="nil"/>
              <w:bottom w:val="single" w:color="auto" w:sz="4" w:space="0"/>
              <w:right w:val="single" w:color="auto" w:sz="4" w:space="0"/>
            </w:tcBorders>
            <w:vAlign w:val="center"/>
          </w:tcPr>
          <w:p w14:paraId="5028BBED">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925" w:type="dxa"/>
            <w:tcBorders>
              <w:top w:val="nil"/>
              <w:left w:val="nil"/>
              <w:bottom w:val="single" w:color="auto" w:sz="4" w:space="0"/>
              <w:right w:val="single" w:color="auto" w:sz="4" w:space="0"/>
            </w:tcBorders>
            <w:vAlign w:val="center"/>
          </w:tcPr>
          <w:p w14:paraId="45BE58DA">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X＜10</w:t>
            </w:r>
          </w:p>
        </w:tc>
      </w:tr>
      <w:tr w14:paraId="4CC66137">
        <w:tblPrEx>
          <w:tblCellMar>
            <w:top w:w="0" w:type="dxa"/>
            <w:left w:w="108" w:type="dxa"/>
            <w:bottom w:w="0" w:type="dxa"/>
            <w:right w:w="108" w:type="dxa"/>
          </w:tblCellMar>
        </w:tblPrEx>
        <w:trPr>
          <w:trHeight w:val="225" w:hRule="atLeast"/>
        </w:trPr>
        <w:tc>
          <w:tcPr>
            <w:tcW w:w="1701" w:type="dxa"/>
            <w:vMerge w:val="continue"/>
            <w:tcBorders>
              <w:top w:val="nil"/>
              <w:left w:val="single" w:color="auto" w:sz="4" w:space="0"/>
              <w:bottom w:val="single" w:color="auto" w:sz="4" w:space="0"/>
              <w:right w:val="single" w:color="auto" w:sz="4" w:space="0"/>
            </w:tcBorders>
            <w:vAlign w:val="center"/>
          </w:tcPr>
          <w:p w14:paraId="2BD7E9EE">
            <w:pPr>
              <w:widowControl/>
              <w:jc w:val="left"/>
              <w:rPr>
                <w:rFonts w:hint="eastAsia" w:ascii="仿宋_GB2312" w:hAnsi="仿宋" w:eastAsia="仿宋_GB2312" w:cs="宋体"/>
                <w:b/>
                <w:bCs/>
                <w:kern w:val="0"/>
                <w:sz w:val="18"/>
                <w:szCs w:val="18"/>
              </w:rPr>
            </w:pPr>
          </w:p>
        </w:tc>
        <w:tc>
          <w:tcPr>
            <w:tcW w:w="1384" w:type="dxa"/>
            <w:tcBorders>
              <w:top w:val="nil"/>
              <w:left w:val="nil"/>
              <w:bottom w:val="single" w:color="auto" w:sz="4" w:space="0"/>
              <w:right w:val="single" w:color="auto" w:sz="4" w:space="0"/>
            </w:tcBorders>
            <w:vAlign w:val="center"/>
          </w:tcPr>
          <w:p w14:paraId="15360C88">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913" w:type="dxa"/>
            <w:tcBorders>
              <w:top w:val="nil"/>
              <w:left w:val="nil"/>
              <w:bottom w:val="single" w:color="auto" w:sz="4" w:space="0"/>
              <w:right w:val="single" w:color="auto" w:sz="4" w:space="0"/>
            </w:tcBorders>
            <w:vAlign w:val="center"/>
          </w:tcPr>
          <w:p w14:paraId="558B724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61ACFD51">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2000≤Y＜10000</w:t>
            </w:r>
          </w:p>
        </w:tc>
        <w:tc>
          <w:tcPr>
            <w:tcW w:w="1440" w:type="dxa"/>
            <w:tcBorders>
              <w:top w:val="nil"/>
              <w:left w:val="nil"/>
              <w:bottom w:val="single" w:color="auto" w:sz="4" w:space="0"/>
              <w:right w:val="single" w:color="auto" w:sz="4" w:space="0"/>
            </w:tcBorders>
            <w:vAlign w:val="center"/>
          </w:tcPr>
          <w:p w14:paraId="447EE43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100≤Y＜2000</w:t>
            </w:r>
          </w:p>
        </w:tc>
        <w:tc>
          <w:tcPr>
            <w:tcW w:w="925" w:type="dxa"/>
            <w:tcBorders>
              <w:top w:val="nil"/>
              <w:left w:val="nil"/>
              <w:bottom w:val="single" w:color="auto" w:sz="4" w:space="0"/>
              <w:right w:val="single" w:color="auto" w:sz="4" w:space="0"/>
            </w:tcBorders>
            <w:vAlign w:val="center"/>
          </w:tcPr>
          <w:p w14:paraId="5306F3D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Y＜100</w:t>
            </w:r>
          </w:p>
        </w:tc>
      </w:tr>
      <w:tr w14:paraId="6C8A930A">
        <w:tblPrEx>
          <w:tblCellMar>
            <w:top w:w="0" w:type="dxa"/>
            <w:left w:w="108" w:type="dxa"/>
            <w:bottom w:w="0" w:type="dxa"/>
            <w:right w:w="108" w:type="dxa"/>
          </w:tblCellMar>
        </w:tblPrEx>
        <w:trPr>
          <w:trHeight w:val="225" w:hRule="atLeast"/>
        </w:trPr>
        <w:tc>
          <w:tcPr>
            <w:tcW w:w="1701" w:type="dxa"/>
            <w:vMerge w:val="restart"/>
            <w:tcBorders>
              <w:top w:val="nil"/>
              <w:left w:val="single" w:color="auto" w:sz="4" w:space="0"/>
              <w:bottom w:val="single" w:color="auto" w:sz="4" w:space="0"/>
              <w:right w:val="single" w:color="auto" w:sz="4" w:space="0"/>
            </w:tcBorders>
            <w:vAlign w:val="bottom"/>
          </w:tcPr>
          <w:p w14:paraId="718C6573">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信息传输业</w:t>
            </w:r>
          </w:p>
        </w:tc>
        <w:tc>
          <w:tcPr>
            <w:tcW w:w="1384" w:type="dxa"/>
            <w:tcBorders>
              <w:top w:val="nil"/>
              <w:left w:val="nil"/>
              <w:bottom w:val="single" w:color="auto" w:sz="4" w:space="0"/>
              <w:right w:val="single" w:color="auto" w:sz="4" w:space="0"/>
            </w:tcBorders>
            <w:vAlign w:val="center"/>
          </w:tcPr>
          <w:p w14:paraId="321CF140">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913" w:type="dxa"/>
            <w:tcBorders>
              <w:top w:val="nil"/>
              <w:left w:val="nil"/>
              <w:bottom w:val="single" w:color="auto" w:sz="4" w:space="0"/>
              <w:right w:val="single" w:color="auto" w:sz="4" w:space="0"/>
            </w:tcBorders>
            <w:vAlign w:val="center"/>
          </w:tcPr>
          <w:p w14:paraId="1B60037D">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620" w:type="dxa"/>
            <w:tcBorders>
              <w:top w:val="nil"/>
              <w:left w:val="nil"/>
              <w:bottom w:val="single" w:color="auto" w:sz="4" w:space="0"/>
              <w:right w:val="single" w:color="auto" w:sz="4" w:space="0"/>
            </w:tcBorders>
            <w:vAlign w:val="center"/>
          </w:tcPr>
          <w:p w14:paraId="4D7280B7">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100≤X＜2000</w:t>
            </w:r>
          </w:p>
        </w:tc>
        <w:tc>
          <w:tcPr>
            <w:tcW w:w="1440" w:type="dxa"/>
            <w:tcBorders>
              <w:top w:val="nil"/>
              <w:left w:val="nil"/>
              <w:bottom w:val="single" w:color="auto" w:sz="4" w:space="0"/>
              <w:right w:val="single" w:color="auto" w:sz="4" w:space="0"/>
            </w:tcBorders>
            <w:vAlign w:val="center"/>
          </w:tcPr>
          <w:p w14:paraId="3CC0D010">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925" w:type="dxa"/>
            <w:tcBorders>
              <w:top w:val="nil"/>
              <w:left w:val="nil"/>
              <w:bottom w:val="single" w:color="auto" w:sz="4" w:space="0"/>
              <w:right w:val="single" w:color="auto" w:sz="4" w:space="0"/>
            </w:tcBorders>
            <w:vAlign w:val="center"/>
          </w:tcPr>
          <w:p w14:paraId="4BFAB8A6">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X＜10</w:t>
            </w:r>
          </w:p>
        </w:tc>
      </w:tr>
      <w:tr w14:paraId="19703655">
        <w:tblPrEx>
          <w:tblCellMar>
            <w:top w:w="0" w:type="dxa"/>
            <w:left w:w="108" w:type="dxa"/>
            <w:bottom w:w="0" w:type="dxa"/>
            <w:right w:w="108" w:type="dxa"/>
          </w:tblCellMar>
        </w:tblPrEx>
        <w:trPr>
          <w:trHeight w:val="225" w:hRule="atLeast"/>
        </w:trPr>
        <w:tc>
          <w:tcPr>
            <w:tcW w:w="1701" w:type="dxa"/>
            <w:vMerge w:val="continue"/>
            <w:tcBorders>
              <w:top w:val="nil"/>
              <w:left w:val="single" w:color="auto" w:sz="4" w:space="0"/>
              <w:bottom w:val="single" w:color="auto" w:sz="4" w:space="0"/>
              <w:right w:val="single" w:color="auto" w:sz="4" w:space="0"/>
            </w:tcBorders>
            <w:vAlign w:val="center"/>
          </w:tcPr>
          <w:p w14:paraId="1B37E590">
            <w:pPr>
              <w:widowControl/>
              <w:jc w:val="left"/>
              <w:rPr>
                <w:rFonts w:hint="eastAsia" w:ascii="仿宋_GB2312" w:hAnsi="仿宋" w:eastAsia="仿宋_GB2312" w:cs="宋体"/>
                <w:b/>
                <w:bCs/>
                <w:kern w:val="0"/>
                <w:sz w:val="18"/>
                <w:szCs w:val="18"/>
              </w:rPr>
            </w:pPr>
          </w:p>
        </w:tc>
        <w:tc>
          <w:tcPr>
            <w:tcW w:w="1384" w:type="dxa"/>
            <w:tcBorders>
              <w:top w:val="nil"/>
              <w:left w:val="nil"/>
              <w:bottom w:val="single" w:color="auto" w:sz="4" w:space="0"/>
              <w:right w:val="single" w:color="auto" w:sz="4" w:space="0"/>
            </w:tcBorders>
            <w:vAlign w:val="center"/>
          </w:tcPr>
          <w:p w14:paraId="4A6E93C3">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913" w:type="dxa"/>
            <w:tcBorders>
              <w:top w:val="nil"/>
              <w:left w:val="nil"/>
              <w:bottom w:val="single" w:color="auto" w:sz="4" w:space="0"/>
              <w:right w:val="single" w:color="auto" w:sz="4" w:space="0"/>
            </w:tcBorders>
            <w:vAlign w:val="center"/>
          </w:tcPr>
          <w:p w14:paraId="0F278080">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79796E1C">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1000≤Y＜100000</w:t>
            </w:r>
          </w:p>
        </w:tc>
        <w:tc>
          <w:tcPr>
            <w:tcW w:w="1440" w:type="dxa"/>
            <w:tcBorders>
              <w:top w:val="nil"/>
              <w:left w:val="nil"/>
              <w:bottom w:val="single" w:color="auto" w:sz="4" w:space="0"/>
              <w:right w:val="single" w:color="auto" w:sz="4" w:space="0"/>
            </w:tcBorders>
            <w:vAlign w:val="center"/>
          </w:tcPr>
          <w:p w14:paraId="4282308B">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100≤Y＜1000</w:t>
            </w:r>
          </w:p>
        </w:tc>
        <w:tc>
          <w:tcPr>
            <w:tcW w:w="925" w:type="dxa"/>
            <w:tcBorders>
              <w:top w:val="nil"/>
              <w:left w:val="nil"/>
              <w:bottom w:val="single" w:color="auto" w:sz="4" w:space="0"/>
              <w:right w:val="single" w:color="auto" w:sz="4" w:space="0"/>
            </w:tcBorders>
            <w:vAlign w:val="center"/>
          </w:tcPr>
          <w:p w14:paraId="178D0E74">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Y＜100</w:t>
            </w:r>
          </w:p>
        </w:tc>
      </w:tr>
      <w:tr w14:paraId="10F70A66">
        <w:tblPrEx>
          <w:tblCellMar>
            <w:top w:w="0" w:type="dxa"/>
            <w:left w:w="108" w:type="dxa"/>
            <w:bottom w:w="0" w:type="dxa"/>
            <w:right w:w="108" w:type="dxa"/>
          </w:tblCellMar>
        </w:tblPrEx>
        <w:trPr>
          <w:trHeight w:val="225" w:hRule="atLeast"/>
        </w:trPr>
        <w:tc>
          <w:tcPr>
            <w:tcW w:w="1701" w:type="dxa"/>
            <w:vMerge w:val="restart"/>
            <w:tcBorders>
              <w:top w:val="nil"/>
              <w:left w:val="single" w:color="auto" w:sz="4" w:space="0"/>
              <w:bottom w:val="single" w:color="auto" w:sz="4" w:space="0"/>
              <w:right w:val="single" w:color="auto" w:sz="4" w:space="0"/>
            </w:tcBorders>
            <w:vAlign w:val="bottom"/>
          </w:tcPr>
          <w:p w14:paraId="00E12B95">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软件和信息技术服务业</w:t>
            </w:r>
          </w:p>
        </w:tc>
        <w:tc>
          <w:tcPr>
            <w:tcW w:w="1384" w:type="dxa"/>
            <w:tcBorders>
              <w:top w:val="nil"/>
              <w:left w:val="nil"/>
              <w:bottom w:val="single" w:color="auto" w:sz="4" w:space="0"/>
              <w:right w:val="single" w:color="auto" w:sz="4" w:space="0"/>
            </w:tcBorders>
            <w:vAlign w:val="center"/>
          </w:tcPr>
          <w:p w14:paraId="5951984B">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913" w:type="dxa"/>
            <w:tcBorders>
              <w:top w:val="nil"/>
              <w:left w:val="nil"/>
              <w:bottom w:val="single" w:color="auto" w:sz="4" w:space="0"/>
              <w:right w:val="single" w:color="auto" w:sz="4" w:space="0"/>
            </w:tcBorders>
            <w:vAlign w:val="center"/>
          </w:tcPr>
          <w:p w14:paraId="2A4C52AF">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620" w:type="dxa"/>
            <w:tcBorders>
              <w:top w:val="nil"/>
              <w:left w:val="nil"/>
              <w:bottom w:val="single" w:color="auto" w:sz="4" w:space="0"/>
              <w:right w:val="single" w:color="auto" w:sz="4" w:space="0"/>
            </w:tcBorders>
            <w:vAlign w:val="center"/>
          </w:tcPr>
          <w:p w14:paraId="4D0CD5EC">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440" w:type="dxa"/>
            <w:tcBorders>
              <w:top w:val="nil"/>
              <w:left w:val="nil"/>
              <w:bottom w:val="single" w:color="auto" w:sz="4" w:space="0"/>
              <w:right w:val="single" w:color="auto" w:sz="4" w:space="0"/>
            </w:tcBorders>
            <w:vAlign w:val="center"/>
          </w:tcPr>
          <w:p w14:paraId="00778A1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925" w:type="dxa"/>
            <w:tcBorders>
              <w:top w:val="nil"/>
              <w:left w:val="nil"/>
              <w:bottom w:val="single" w:color="auto" w:sz="4" w:space="0"/>
              <w:right w:val="single" w:color="auto" w:sz="4" w:space="0"/>
            </w:tcBorders>
            <w:vAlign w:val="center"/>
          </w:tcPr>
          <w:p w14:paraId="04FA4A0A">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X＜10</w:t>
            </w:r>
          </w:p>
        </w:tc>
      </w:tr>
      <w:tr w14:paraId="5C0651CA">
        <w:tblPrEx>
          <w:tblCellMar>
            <w:top w:w="0" w:type="dxa"/>
            <w:left w:w="108" w:type="dxa"/>
            <w:bottom w:w="0" w:type="dxa"/>
            <w:right w:w="108" w:type="dxa"/>
          </w:tblCellMar>
        </w:tblPrEx>
        <w:trPr>
          <w:trHeight w:val="225" w:hRule="atLeast"/>
        </w:trPr>
        <w:tc>
          <w:tcPr>
            <w:tcW w:w="1701" w:type="dxa"/>
            <w:vMerge w:val="continue"/>
            <w:tcBorders>
              <w:top w:val="nil"/>
              <w:left w:val="single" w:color="auto" w:sz="4" w:space="0"/>
              <w:bottom w:val="single" w:color="auto" w:sz="4" w:space="0"/>
              <w:right w:val="single" w:color="auto" w:sz="4" w:space="0"/>
            </w:tcBorders>
            <w:vAlign w:val="center"/>
          </w:tcPr>
          <w:p w14:paraId="7056A2D5">
            <w:pPr>
              <w:widowControl/>
              <w:jc w:val="left"/>
              <w:rPr>
                <w:rFonts w:hint="eastAsia" w:ascii="仿宋_GB2312" w:hAnsi="仿宋" w:eastAsia="仿宋_GB2312" w:cs="宋体"/>
                <w:b/>
                <w:bCs/>
                <w:kern w:val="0"/>
                <w:sz w:val="18"/>
                <w:szCs w:val="18"/>
              </w:rPr>
            </w:pPr>
          </w:p>
        </w:tc>
        <w:tc>
          <w:tcPr>
            <w:tcW w:w="1384" w:type="dxa"/>
            <w:tcBorders>
              <w:top w:val="nil"/>
              <w:left w:val="nil"/>
              <w:bottom w:val="single" w:color="auto" w:sz="4" w:space="0"/>
              <w:right w:val="single" w:color="auto" w:sz="4" w:space="0"/>
            </w:tcBorders>
            <w:vAlign w:val="center"/>
          </w:tcPr>
          <w:p w14:paraId="46B1B3A8">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913" w:type="dxa"/>
            <w:tcBorders>
              <w:top w:val="nil"/>
              <w:left w:val="nil"/>
              <w:bottom w:val="single" w:color="auto" w:sz="4" w:space="0"/>
              <w:right w:val="single" w:color="auto" w:sz="4" w:space="0"/>
            </w:tcBorders>
            <w:vAlign w:val="center"/>
          </w:tcPr>
          <w:p w14:paraId="2A45FDD6">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5A27D15C">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1000≤Y＜10000</w:t>
            </w:r>
          </w:p>
        </w:tc>
        <w:tc>
          <w:tcPr>
            <w:tcW w:w="1440" w:type="dxa"/>
            <w:tcBorders>
              <w:top w:val="nil"/>
              <w:left w:val="nil"/>
              <w:bottom w:val="single" w:color="auto" w:sz="4" w:space="0"/>
              <w:right w:val="single" w:color="auto" w:sz="4" w:space="0"/>
            </w:tcBorders>
            <w:vAlign w:val="center"/>
          </w:tcPr>
          <w:p w14:paraId="44978F5D">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50≤Y＜1000</w:t>
            </w:r>
          </w:p>
        </w:tc>
        <w:tc>
          <w:tcPr>
            <w:tcW w:w="925" w:type="dxa"/>
            <w:tcBorders>
              <w:top w:val="nil"/>
              <w:left w:val="nil"/>
              <w:bottom w:val="single" w:color="auto" w:sz="4" w:space="0"/>
              <w:right w:val="single" w:color="auto" w:sz="4" w:space="0"/>
            </w:tcBorders>
            <w:vAlign w:val="center"/>
          </w:tcPr>
          <w:p w14:paraId="0563AD91">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Y＜50</w:t>
            </w:r>
          </w:p>
        </w:tc>
      </w:tr>
      <w:tr w14:paraId="523BCF0E">
        <w:tblPrEx>
          <w:tblCellMar>
            <w:top w:w="0" w:type="dxa"/>
            <w:left w:w="108" w:type="dxa"/>
            <w:bottom w:w="0" w:type="dxa"/>
            <w:right w:w="108" w:type="dxa"/>
          </w:tblCellMar>
        </w:tblPrEx>
        <w:trPr>
          <w:trHeight w:val="225" w:hRule="atLeast"/>
        </w:trPr>
        <w:tc>
          <w:tcPr>
            <w:tcW w:w="1701" w:type="dxa"/>
            <w:vMerge w:val="restart"/>
            <w:tcBorders>
              <w:top w:val="nil"/>
              <w:left w:val="single" w:color="auto" w:sz="4" w:space="0"/>
              <w:bottom w:val="single" w:color="auto" w:sz="4" w:space="0"/>
              <w:right w:val="single" w:color="auto" w:sz="4" w:space="0"/>
            </w:tcBorders>
            <w:vAlign w:val="bottom"/>
          </w:tcPr>
          <w:p w14:paraId="797CA279">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房地产开发经营</w:t>
            </w:r>
          </w:p>
        </w:tc>
        <w:tc>
          <w:tcPr>
            <w:tcW w:w="1384" w:type="dxa"/>
            <w:tcBorders>
              <w:top w:val="nil"/>
              <w:left w:val="nil"/>
              <w:bottom w:val="single" w:color="auto" w:sz="4" w:space="0"/>
              <w:right w:val="single" w:color="auto" w:sz="4" w:space="0"/>
            </w:tcBorders>
            <w:vAlign w:val="center"/>
          </w:tcPr>
          <w:p w14:paraId="3D71F1F8">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913" w:type="dxa"/>
            <w:tcBorders>
              <w:top w:val="nil"/>
              <w:left w:val="nil"/>
              <w:bottom w:val="single" w:color="auto" w:sz="4" w:space="0"/>
              <w:right w:val="single" w:color="auto" w:sz="4" w:space="0"/>
            </w:tcBorders>
            <w:vAlign w:val="center"/>
          </w:tcPr>
          <w:p w14:paraId="575C943B">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15AF6CCF">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1000≤Y＜200000</w:t>
            </w:r>
          </w:p>
        </w:tc>
        <w:tc>
          <w:tcPr>
            <w:tcW w:w="1440" w:type="dxa"/>
            <w:tcBorders>
              <w:top w:val="nil"/>
              <w:left w:val="nil"/>
              <w:bottom w:val="single" w:color="auto" w:sz="4" w:space="0"/>
              <w:right w:val="single" w:color="auto" w:sz="4" w:space="0"/>
            </w:tcBorders>
            <w:vAlign w:val="center"/>
          </w:tcPr>
          <w:p w14:paraId="05EDFEB8">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100≤X＜1000</w:t>
            </w:r>
          </w:p>
        </w:tc>
        <w:tc>
          <w:tcPr>
            <w:tcW w:w="925" w:type="dxa"/>
            <w:tcBorders>
              <w:top w:val="nil"/>
              <w:left w:val="nil"/>
              <w:bottom w:val="single" w:color="auto" w:sz="4" w:space="0"/>
              <w:right w:val="single" w:color="auto" w:sz="4" w:space="0"/>
            </w:tcBorders>
            <w:vAlign w:val="center"/>
          </w:tcPr>
          <w:p w14:paraId="16519131">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X＜100</w:t>
            </w:r>
          </w:p>
        </w:tc>
      </w:tr>
      <w:tr w14:paraId="2BD74C99">
        <w:tblPrEx>
          <w:tblCellMar>
            <w:top w:w="0" w:type="dxa"/>
            <w:left w:w="108" w:type="dxa"/>
            <w:bottom w:w="0" w:type="dxa"/>
            <w:right w:w="108" w:type="dxa"/>
          </w:tblCellMar>
        </w:tblPrEx>
        <w:trPr>
          <w:trHeight w:val="225" w:hRule="atLeast"/>
        </w:trPr>
        <w:tc>
          <w:tcPr>
            <w:tcW w:w="1701" w:type="dxa"/>
            <w:vMerge w:val="continue"/>
            <w:tcBorders>
              <w:top w:val="nil"/>
              <w:left w:val="single" w:color="auto" w:sz="4" w:space="0"/>
              <w:bottom w:val="single" w:color="auto" w:sz="4" w:space="0"/>
              <w:right w:val="single" w:color="auto" w:sz="4" w:space="0"/>
            </w:tcBorders>
            <w:vAlign w:val="center"/>
          </w:tcPr>
          <w:p w14:paraId="5B832626">
            <w:pPr>
              <w:widowControl/>
              <w:jc w:val="left"/>
              <w:rPr>
                <w:rFonts w:hint="eastAsia" w:ascii="仿宋_GB2312" w:hAnsi="仿宋" w:eastAsia="仿宋_GB2312" w:cs="宋体"/>
                <w:b/>
                <w:bCs/>
                <w:kern w:val="0"/>
                <w:sz w:val="18"/>
                <w:szCs w:val="18"/>
              </w:rPr>
            </w:pPr>
          </w:p>
        </w:tc>
        <w:tc>
          <w:tcPr>
            <w:tcW w:w="1384" w:type="dxa"/>
            <w:tcBorders>
              <w:top w:val="nil"/>
              <w:left w:val="nil"/>
              <w:bottom w:val="single" w:color="auto" w:sz="4" w:space="0"/>
              <w:right w:val="single" w:color="auto" w:sz="4" w:space="0"/>
            </w:tcBorders>
            <w:vAlign w:val="center"/>
          </w:tcPr>
          <w:p w14:paraId="515B6661">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资产总额（Z）</w:t>
            </w:r>
          </w:p>
        </w:tc>
        <w:tc>
          <w:tcPr>
            <w:tcW w:w="913" w:type="dxa"/>
            <w:tcBorders>
              <w:top w:val="nil"/>
              <w:left w:val="nil"/>
              <w:bottom w:val="single" w:color="auto" w:sz="4" w:space="0"/>
              <w:right w:val="single" w:color="auto" w:sz="4" w:space="0"/>
            </w:tcBorders>
            <w:vAlign w:val="center"/>
          </w:tcPr>
          <w:p w14:paraId="3A738AA1">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7D9A11D5">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5000≤Z＜10000</w:t>
            </w:r>
          </w:p>
        </w:tc>
        <w:tc>
          <w:tcPr>
            <w:tcW w:w="1440" w:type="dxa"/>
            <w:tcBorders>
              <w:top w:val="nil"/>
              <w:left w:val="nil"/>
              <w:bottom w:val="single" w:color="auto" w:sz="4" w:space="0"/>
              <w:right w:val="single" w:color="auto" w:sz="4" w:space="0"/>
            </w:tcBorders>
            <w:vAlign w:val="center"/>
          </w:tcPr>
          <w:p w14:paraId="1AAB264C">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2000≤Y＜5000</w:t>
            </w:r>
          </w:p>
        </w:tc>
        <w:tc>
          <w:tcPr>
            <w:tcW w:w="925" w:type="dxa"/>
            <w:tcBorders>
              <w:top w:val="nil"/>
              <w:left w:val="nil"/>
              <w:bottom w:val="single" w:color="auto" w:sz="4" w:space="0"/>
              <w:right w:val="single" w:color="auto" w:sz="4" w:space="0"/>
            </w:tcBorders>
            <w:vAlign w:val="center"/>
          </w:tcPr>
          <w:p w14:paraId="32E8E649">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Y＜2000</w:t>
            </w:r>
          </w:p>
        </w:tc>
      </w:tr>
      <w:tr w14:paraId="4841C406">
        <w:tblPrEx>
          <w:tblCellMar>
            <w:top w:w="0" w:type="dxa"/>
            <w:left w:w="108" w:type="dxa"/>
            <w:bottom w:w="0" w:type="dxa"/>
            <w:right w:w="108" w:type="dxa"/>
          </w:tblCellMar>
        </w:tblPrEx>
        <w:trPr>
          <w:trHeight w:val="225" w:hRule="atLeast"/>
        </w:trPr>
        <w:tc>
          <w:tcPr>
            <w:tcW w:w="1701" w:type="dxa"/>
            <w:vMerge w:val="restart"/>
            <w:tcBorders>
              <w:top w:val="nil"/>
              <w:left w:val="single" w:color="auto" w:sz="4" w:space="0"/>
              <w:bottom w:val="single" w:color="auto" w:sz="4" w:space="0"/>
              <w:right w:val="single" w:color="auto" w:sz="4" w:space="0"/>
            </w:tcBorders>
            <w:vAlign w:val="bottom"/>
          </w:tcPr>
          <w:p w14:paraId="7DA24765">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物业管理</w:t>
            </w:r>
          </w:p>
        </w:tc>
        <w:tc>
          <w:tcPr>
            <w:tcW w:w="1384" w:type="dxa"/>
            <w:tcBorders>
              <w:top w:val="nil"/>
              <w:left w:val="nil"/>
              <w:bottom w:val="single" w:color="auto" w:sz="4" w:space="0"/>
              <w:right w:val="single" w:color="auto" w:sz="4" w:space="0"/>
            </w:tcBorders>
            <w:vAlign w:val="center"/>
          </w:tcPr>
          <w:p w14:paraId="5599E846">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913" w:type="dxa"/>
            <w:tcBorders>
              <w:top w:val="nil"/>
              <w:left w:val="nil"/>
              <w:bottom w:val="single" w:color="auto" w:sz="4" w:space="0"/>
              <w:right w:val="single" w:color="auto" w:sz="4" w:space="0"/>
            </w:tcBorders>
            <w:vAlign w:val="center"/>
          </w:tcPr>
          <w:p w14:paraId="0C70A591">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620" w:type="dxa"/>
            <w:tcBorders>
              <w:top w:val="nil"/>
              <w:left w:val="nil"/>
              <w:bottom w:val="single" w:color="auto" w:sz="4" w:space="0"/>
              <w:right w:val="single" w:color="auto" w:sz="4" w:space="0"/>
            </w:tcBorders>
            <w:vAlign w:val="center"/>
          </w:tcPr>
          <w:p w14:paraId="588C60E0">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300≤X＜1000</w:t>
            </w:r>
          </w:p>
        </w:tc>
        <w:tc>
          <w:tcPr>
            <w:tcW w:w="1440" w:type="dxa"/>
            <w:tcBorders>
              <w:top w:val="nil"/>
              <w:left w:val="nil"/>
              <w:bottom w:val="single" w:color="auto" w:sz="4" w:space="0"/>
              <w:right w:val="single" w:color="auto" w:sz="4" w:space="0"/>
            </w:tcBorders>
            <w:vAlign w:val="center"/>
          </w:tcPr>
          <w:p w14:paraId="1C6D49D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925" w:type="dxa"/>
            <w:tcBorders>
              <w:top w:val="nil"/>
              <w:left w:val="nil"/>
              <w:bottom w:val="single" w:color="auto" w:sz="4" w:space="0"/>
              <w:right w:val="single" w:color="auto" w:sz="4" w:space="0"/>
            </w:tcBorders>
            <w:vAlign w:val="center"/>
          </w:tcPr>
          <w:p w14:paraId="27B790FB">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X＜100</w:t>
            </w:r>
          </w:p>
        </w:tc>
      </w:tr>
      <w:tr w14:paraId="10C13248">
        <w:tblPrEx>
          <w:tblCellMar>
            <w:top w:w="0" w:type="dxa"/>
            <w:left w:w="108" w:type="dxa"/>
            <w:bottom w:w="0" w:type="dxa"/>
            <w:right w:w="108" w:type="dxa"/>
          </w:tblCellMar>
        </w:tblPrEx>
        <w:trPr>
          <w:trHeight w:val="225" w:hRule="atLeast"/>
        </w:trPr>
        <w:tc>
          <w:tcPr>
            <w:tcW w:w="1701" w:type="dxa"/>
            <w:vMerge w:val="continue"/>
            <w:tcBorders>
              <w:top w:val="nil"/>
              <w:left w:val="single" w:color="auto" w:sz="4" w:space="0"/>
              <w:bottom w:val="single" w:color="auto" w:sz="4" w:space="0"/>
              <w:right w:val="single" w:color="auto" w:sz="4" w:space="0"/>
            </w:tcBorders>
            <w:vAlign w:val="center"/>
          </w:tcPr>
          <w:p w14:paraId="1E0A0807">
            <w:pPr>
              <w:widowControl/>
              <w:jc w:val="left"/>
              <w:rPr>
                <w:rFonts w:hint="eastAsia" w:ascii="仿宋_GB2312" w:hAnsi="仿宋" w:eastAsia="仿宋_GB2312" w:cs="宋体"/>
                <w:b/>
                <w:bCs/>
                <w:kern w:val="0"/>
                <w:sz w:val="18"/>
                <w:szCs w:val="18"/>
              </w:rPr>
            </w:pPr>
          </w:p>
        </w:tc>
        <w:tc>
          <w:tcPr>
            <w:tcW w:w="1384" w:type="dxa"/>
            <w:tcBorders>
              <w:top w:val="nil"/>
              <w:left w:val="nil"/>
              <w:bottom w:val="single" w:color="auto" w:sz="4" w:space="0"/>
              <w:right w:val="single" w:color="auto" w:sz="4" w:space="0"/>
            </w:tcBorders>
            <w:vAlign w:val="center"/>
          </w:tcPr>
          <w:p w14:paraId="01E2B2F6">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913" w:type="dxa"/>
            <w:tcBorders>
              <w:top w:val="nil"/>
              <w:left w:val="nil"/>
              <w:bottom w:val="single" w:color="auto" w:sz="4" w:space="0"/>
              <w:right w:val="single" w:color="auto" w:sz="4" w:space="0"/>
            </w:tcBorders>
            <w:vAlign w:val="center"/>
          </w:tcPr>
          <w:p w14:paraId="70F8469B">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7FB98DD6">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1000≤Y＜5000</w:t>
            </w:r>
          </w:p>
        </w:tc>
        <w:tc>
          <w:tcPr>
            <w:tcW w:w="1440" w:type="dxa"/>
            <w:tcBorders>
              <w:top w:val="nil"/>
              <w:left w:val="nil"/>
              <w:bottom w:val="single" w:color="auto" w:sz="4" w:space="0"/>
              <w:right w:val="single" w:color="auto" w:sz="4" w:space="0"/>
            </w:tcBorders>
            <w:vAlign w:val="center"/>
          </w:tcPr>
          <w:p w14:paraId="0C83404F">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500≤Y＜1000</w:t>
            </w:r>
          </w:p>
        </w:tc>
        <w:tc>
          <w:tcPr>
            <w:tcW w:w="925" w:type="dxa"/>
            <w:tcBorders>
              <w:top w:val="nil"/>
              <w:left w:val="nil"/>
              <w:bottom w:val="single" w:color="auto" w:sz="4" w:space="0"/>
              <w:right w:val="single" w:color="auto" w:sz="4" w:space="0"/>
            </w:tcBorders>
            <w:vAlign w:val="center"/>
          </w:tcPr>
          <w:p w14:paraId="2246CA07">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Y＜500</w:t>
            </w:r>
          </w:p>
        </w:tc>
      </w:tr>
      <w:tr w14:paraId="43111748">
        <w:tblPrEx>
          <w:tblCellMar>
            <w:top w:w="0" w:type="dxa"/>
            <w:left w:w="108" w:type="dxa"/>
            <w:bottom w:w="0" w:type="dxa"/>
            <w:right w:w="108" w:type="dxa"/>
          </w:tblCellMar>
        </w:tblPrEx>
        <w:trPr>
          <w:trHeight w:val="225" w:hRule="atLeast"/>
        </w:trPr>
        <w:tc>
          <w:tcPr>
            <w:tcW w:w="1701" w:type="dxa"/>
            <w:vMerge w:val="restart"/>
            <w:tcBorders>
              <w:top w:val="nil"/>
              <w:left w:val="single" w:color="auto" w:sz="4" w:space="0"/>
              <w:bottom w:val="single" w:color="auto" w:sz="4" w:space="0"/>
              <w:right w:val="single" w:color="auto" w:sz="4" w:space="0"/>
            </w:tcBorders>
            <w:vAlign w:val="bottom"/>
          </w:tcPr>
          <w:p w14:paraId="5EB2AF6C">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租赁和商务服务业</w:t>
            </w:r>
          </w:p>
        </w:tc>
        <w:tc>
          <w:tcPr>
            <w:tcW w:w="1384" w:type="dxa"/>
            <w:tcBorders>
              <w:top w:val="nil"/>
              <w:left w:val="nil"/>
              <w:bottom w:val="single" w:color="auto" w:sz="4" w:space="0"/>
              <w:right w:val="single" w:color="auto" w:sz="4" w:space="0"/>
            </w:tcBorders>
            <w:vAlign w:val="center"/>
          </w:tcPr>
          <w:p w14:paraId="0800B614">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913" w:type="dxa"/>
            <w:tcBorders>
              <w:top w:val="nil"/>
              <w:left w:val="nil"/>
              <w:bottom w:val="single" w:color="auto" w:sz="4" w:space="0"/>
              <w:right w:val="single" w:color="auto" w:sz="4" w:space="0"/>
            </w:tcBorders>
            <w:vAlign w:val="center"/>
          </w:tcPr>
          <w:p w14:paraId="1E55C9B3">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620" w:type="dxa"/>
            <w:tcBorders>
              <w:top w:val="nil"/>
              <w:left w:val="nil"/>
              <w:bottom w:val="single" w:color="auto" w:sz="4" w:space="0"/>
              <w:right w:val="single" w:color="auto" w:sz="4" w:space="0"/>
            </w:tcBorders>
            <w:vAlign w:val="center"/>
          </w:tcPr>
          <w:p w14:paraId="5C27A6DA">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440" w:type="dxa"/>
            <w:tcBorders>
              <w:top w:val="nil"/>
              <w:left w:val="nil"/>
              <w:bottom w:val="single" w:color="auto" w:sz="4" w:space="0"/>
              <w:right w:val="single" w:color="auto" w:sz="4" w:space="0"/>
            </w:tcBorders>
            <w:vAlign w:val="center"/>
          </w:tcPr>
          <w:p w14:paraId="7838D654">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925" w:type="dxa"/>
            <w:tcBorders>
              <w:top w:val="nil"/>
              <w:left w:val="nil"/>
              <w:bottom w:val="single" w:color="auto" w:sz="4" w:space="0"/>
              <w:right w:val="single" w:color="auto" w:sz="4" w:space="0"/>
            </w:tcBorders>
            <w:vAlign w:val="center"/>
          </w:tcPr>
          <w:p w14:paraId="37834C40">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X＜10</w:t>
            </w:r>
          </w:p>
        </w:tc>
      </w:tr>
      <w:tr w14:paraId="2CB86516">
        <w:tblPrEx>
          <w:tblCellMar>
            <w:top w:w="0" w:type="dxa"/>
            <w:left w:w="108" w:type="dxa"/>
            <w:bottom w:w="0" w:type="dxa"/>
            <w:right w:w="108" w:type="dxa"/>
          </w:tblCellMar>
        </w:tblPrEx>
        <w:trPr>
          <w:trHeight w:val="225" w:hRule="atLeast"/>
        </w:trPr>
        <w:tc>
          <w:tcPr>
            <w:tcW w:w="1701" w:type="dxa"/>
            <w:vMerge w:val="continue"/>
            <w:tcBorders>
              <w:top w:val="nil"/>
              <w:left w:val="single" w:color="auto" w:sz="4" w:space="0"/>
              <w:bottom w:val="single" w:color="auto" w:sz="4" w:space="0"/>
              <w:right w:val="single" w:color="auto" w:sz="4" w:space="0"/>
            </w:tcBorders>
            <w:vAlign w:val="center"/>
          </w:tcPr>
          <w:p w14:paraId="01B6EB71">
            <w:pPr>
              <w:widowControl/>
              <w:jc w:val="left"/>
              <w:rPr>
                <w:rFonts w:hint="eastAsia" w:ascii="仿宋_GB2312" w:hAnsi="仿宋" w:eastAsia="仿宋_GB2312" w:cs="宋体"/>
                <w:b/>
                <w:bCs/>
                <w:kern w:val="0"/>
                <w:sz w:val="18"/>
                <w:szCs w:val="18"/>
              </w:rPr>
            </w:pPr>
          </w:p>
        </w:tc>
        <w:tc>
          <w:tcPr>
            <w:tcW w:w="1384" w:type="dxa"/>
            <w:tcBorders>
              <w:top w:val="nil"/>
              <w:left w:val="nil"/>
              <w:bottom w:val="single" w:color="auto" w:sz="4" w:space="0"/>
              <w:right w:val="single" w:color="auto" w:sz="4" w:space="0"/>
            </w:tcBorders>
            <w:vAlign w:val="center"/>
          </w:tcPr>
          <w:p w14:paraId="61731010">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资产总额（Z）</w:t>
            </w:r>
          </w:p>
        </w:tc>
        <w:tc>
          <w:tcPr>
            <w:tcW w:w="913" w:type="dxa"/>
            <w:tcBorders>
              <w:top w:val="nil"/>
              <w:left w:val="nil"/>
              <w:bottom w:val="single" w:color="auto" w:sz="4" w:space="0"/>
              <w:right w:val="single" w:color="auto" w:sz="4" w:space="0"/>
            </w:tcBorders>
            <w:vAlign w:val="center"/>
          </w:tcPr>
          <w:p w14:paraId="163C10A1">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620" w:type="dxa"/>
            <w:tcBorders>
              <w:top w:val="nil"/>
              <w:left w:val="nil"/>
              <w:bottom w:val="single" w:color="auto" w:sz="4" w:space="0"/>
              <w:right w:val="single" w:color="auto" w:sz="4" w:space="0"/>
            </w:tcBorders>
            <w:vAlign w:val="center"/>
          </w:tcPr>
          <w:p w14:paraId="1956C0AA">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8000≤Z＜120000</w:t>
            </w:r>
          </w:p>
        </w:tc>
        <w:tc>
          <w:tcPr>
            <w:tcW w:w="1440" w:type="dxa"/>
            <w:tcBorders>
              <w:top w:val="nil"/>
              <w:left w:val="nil"/>
              <w:bottom w:val="single" w:color="auto" w:sz="4" w:space="0"/>
              <w:right w:val="single" w:color="auto" w:sz="4" w:space="0"/>
            </w:tcBorders>
            <w:vAlign w:val="center"/>
          </w:tcPr>
          <w:p w14:paraId="3029FADF">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100≤Z＜8000</w:t>
            </w:r>
          </w:p>
        </w:tc>
        <w:tc>
          <w:tcPr>
            <w:tcW w:w="925" w:type="dxa"/>
            <w:tcBorders>
              <w:top w:val="nil"/>
              <w:left w:val="nil"/>
              <w:bottom w:val="single" w:color="auto" w:sz="4" w:space="0"/>
              <w:right w:val="single" w:color="auto" w:sz="4" w:space="0"/>
            </w:tcBorders>
            <w:vAlign w:val="center"/>
          </w:tcPr>
          <w:p w14:paraId="558A10E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Y＜100</w:t>
            </w:r>
          </w:p>
        </w:tc>
      </w:tr>
      <w:tr w14:paraId="104A34F7">
        <w:tblPrEx>
          <w:tblCellMar>
            <w:top w:w="0" w:type="dxa"/>
            <w:left w:w="108" w:type="dxa"/>
            <w:bottom w:w="0" w:type="dxa"/>
            <w:right w:w="108" w:type="dxa"/>
          </w:tblCellMar>
        </w:tblPrEx>
        <w:trPr>
          <w:trHeight w:val="225" w:hRule="atLeast"/>
        </w:trPr>
        <w:tc>
          <w:tcPr>
            <w:tcW w:w="1701" w:type="dxa"/>
            <w:tcBorders>
              <w:top w:val="nil"/>
              <w:left w:val="single" w:color="auto" w:sz="4" w:space="0"/>
              <w:bottom w:val="single" w:color="auto" w:sz="4" w:space="0"/>
              <w:right w:val="single" w:color="auto" w:sz="4" w:space="0"/>
            </w:tcBorders>
            <w:vAlign w:val="bottom"/>
          </w:tcPr>
          <w:p w14:paraId="390AC2AD">
            <w:pPr>
              <w:widowControl/>
              <w:jc w:val="center"/>
              <w:rPr>
                <w:rFonts w:hint="eastAsia" w:ascii="仿宋_GB2312" w:hAnsi="仿宋" w:eastAsia="仿宋_GB2312" w:cs="宋体"/>
                <w:b/>
                <w:bCs/>
                <w:kern w:val="0"/>
                <w:sz w:val="18"/>
                <w:szCs w:val="18"/>
              </w:rPr>
            </w:pPr>
            <w:r>
              <w:rPr>
                <w:rFonts w:hint="eastAsia" w:ascii="仿宋_GB2312" w:hAnsi="仿宋" w:eastAsia="仿宋_GB2312" w:cs="宋体"/>
                <w:b/>
                <w:bCs/>
                <w:kern w:val="0"/>
                <w:sz w:val="18"/>
                <w:szCs w:val="18"/>
              </w:rPr>
              <w:t>其他未列明行业</w:t>
            </w:r>
          </w:p>
        </w:tc>
        <w:tc>
          <w:tcPr>
            <w:tcW w:w="1384" w:type="dxa"/>
            <w:tcBorders>
              <w:top w:val="nil"/>
              <w:left w:val="nil"/>
              <w:bottom w:val="single" w:color="auto" w:sz="4" w:space="0"/>
              <w:right w:val="single" w:color="auto" w:sz="4" w:space="0"/>
            </w:tcBorders>
            <w:vAlign w:val="center"/>
          </w:tcPr>
          <w:p w14:paraId="6CDB3DD6">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913" w:type="dxa"/>
            <w:tcBorders>
              <w:top w:val="nil"/>
              <w:left w:val="nil"/>
              <w:bottom w:val="single" w:color="auto" w:sz="4" w:space="0"/>
              <w:right w:val="single" w:color="auto" w:sz="4" w:space="0"/>
            </w:tcBorders>
            <w:vAlign w:val="center"/>
          </w:tcPr>
          <w:p w14:paraId="31E03686">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620" w:type="dxa"/>
            <w:tcBorders>
              <w:top w:val="nil"/>
              <w:left w:val="nil"/>
              <w:bottom w:val="single" w:color="auto" w:sz="4" w:space="0"/>
              <w:right w:val="single" w:color="auto" w:sz="4" w:space="0"/>
            </w:tcBorders>
            <w:vAlign w:val="center"/>
          </w:tcPr>
          <w:p w14:paraId="01988F38">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440" w:type="dxa"/>
            <w:tcBorders>
              <w:top w:val="nil"/>
              <w:left w:val="nil"/>
              <w:bottom w:val="single" w:color="auto" w:sz="4" w:space="0"/>
              <w:right w:val="single" w:color="auto" w:sz="4" w:space="0"/>
            </w:tcBorders>
            <w:vAlign w:val="center"/>
          </w:tcPr>
          <w:p w14:paraId="54BB1755">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925" w:type="dxa"/>
            <w:tcBorders>
              <w:top w:val="nil"/>
              <w:left w:val="nil"/>
              <w:bottom w:val="single" w:color="auto" w:sz="4" w:space="0"/>
              <w:right w:val="single" w:color="auto" w:sz="4" w:space="0"/>
            </w:tcBorders>
            <w:vAlign w:val="center"/>
          </w:tcPr>
          <w:p w14:paraId="287AF65E">
            <w:pPr>
              <w:widowControl/>
              <w:jc w:val="left"/>
              <w:rPr>
                <w:rFonts w:hint="eastAsia" w:ascii="仿宋_GB2312" w:hAnsi="仿宋" w:eastAsia="仿宋_GB2312" w:cs="宋体"/>
                <w:kern w:val="0"/>
                <w:sz w:val="18"/>
                <w:szCs w:val="18"/>
              </w:rPr>
            </w:pPr>
            <w:r>
              <w:rPr>
                <w:rFonts w:hint="eastAsia" w:ascii="仿宋_GB2312" w:hAnsi="仿宋" w:eastAsia="仿宋_GB2312" w:cs="宋体"/>
                <w:kern w:val="0"/>
                <w:sz w:val="18"/>
                <w:szCs w:val="18"/>
              </w:rPr>
              <w:t>X＜10</w:t>
            </w:r>
          </w:p>
        </w:tc>
      </w:tr>
    </w:tbl>
    <w:p w14:paraId="09DE9FC8">
      <w:pPr>
        <w:spacing w:line="360" w:lineRule="auto"/>
        <w:ind w:firstLine="525" w:firstLineChars="250"/>
        <w:rPr>
          <w:rFonts w:hint="eastAsia" w:ascii="仿宋_GB2312" w:hAnsi="仿宋" w:eastAsia="仿宋_GB2312"/>
          <w:szCs w:val="21"/>
        </w:rPr>
      </w:pPr>
      <w:r>
        <w:rPr>
          <w:rFonts w:hint="eastAsia" w:ascii="仿宋_GB2312" w:hAnsi="仿宋" w:eastAsia="仿宋_GB2312"/>
          <w:szCs w:val="21"/>
        </w:rPr>
        <w:t>说明：上述标准参照《关于印发中小企业划型标准规定的通知》（工信部联企业〔2011〕300号），大型、中型和小型企业须同时满足所列指标的下限，否则下划一档；微型企业只须满足所列指标中的一项即可。</w:t>
      </w:r>
    </w:p>
    <w:p w14:paraId="3CA46A0A">
      <w:pPr>
        <w:widowControl/>
        <w:jc w:val="left"/>
        <w:rPr>
          <w:rFonts w:hint="eastAsia" w:ascii="宋体" w:hAnsi="宋体"/>
          <w:szCs w:val="20"/>
        </w:rPr>
        <w:sectPr>
          <w:pgSz w:w="11906" w:h="16838"/>
          <w:pgMar w:top="1134" w:right="1134" w:bottom="1134" w:left="1134" w:header="720" w:footer="720" w:gutter="0"/>
          <w:cols w:space="720" w:num="1"/>
          <w:docGrid w:type="lines" w:linePitch="331" w:charSpace="0"/>
        </w:sectPr>
      </w:pPr>
    </w:p>
    <w:p w14:paraId="0A84C5D2">
      <w:pPr>
        <w:pStyle w:val="17"/>
        <w:jc w:val="center"/>
        <w:outlineLvl w:val="0"/>
        <w:rPr>
          <w:rFonts w:hint="eastAsia" w:hAnsi="宋体"/>
          <w:b/>
          <w:sz w:val="36"/>
          <w:szCs w:val="36"/>
        </w:rPr>
      </w:pPr>
      <w:bookmarkStart w:id="34" w:name="_Toc187761551"/>
      <w:bookmarkStart w:id="35" w:name="_Toc532545044"/>
      <w:r>
        <w:rPr>
          <w:rFonts w:hint="eastAsia" w:ascii="Times New Roman" w:hAnsi="Times New Roman"/>
          <w:b/>
          <w:sz w:val="36"/>
        </w:rPr>
        <w:t>第三章投标人须知</w:t>
      </w:r>
      <w:bookmarkEnd w:id="34"/>
      <w:bookmarkEnd w:id="35"/>
    </w:p>
    <w:p w14:paraId="22A5C802">
      <w:pPr>
        <w:pStyle w:val="17"/>
        <w:spacing w:line="720" w:lineRule="auto"/>
        <w:jc w:val="center"/>
        <w:outlineLvl w:val="1"/>
        <w:rPr>
          <w:rFonts w:ascii="Times New Roman" w:hAnsi="Times New Roman"/>
          <w:b/>
          <w:sz w:val="30"/>
          <w:szCs w:val="30"/>
        </w:rPr>
      </w:pPr>
      <w:bookmarkStart w:id="36" w:name="_Toc187761552"/>
      <w:r>
        <w:rPr>
          <w:rFonts w:hint="eastAsia" w:ascii="Times New Roman" w:hAnsi="Times New Roman"/>
          <w:b/>
          <w:sz w:val="30"/>
          <w:szCs w:val="30"/>
        </w:rPr>
        <w:t>第一节投标人须知前附表</w:t>
      </w:r>
      <w:bookmarkEnd w:id="36"/>
    </w:p>
    <w:tbl>
      <w:tblPr>
        <w:tblStyle w:val="31"/>
        <w:tblW w:w="9805"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75"/>
        <w:gridCol w:w="2268"/>
        <w:gridCol w:w="6862"/>
      </w:tblGrid>
      <w:tr w14:paraId="555478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4CF6A97A">
            <w:pPr>
              <w:snapToGrid w:val="0"/>
              <w:spacing w:line="360" w:lineRule="auto"/>
              <w:jc w:val="left"/>
              <w:rPr>
                <w:rFonts w:hint="eastAsia" w:ascii="宋体" w:hAnsi="宋体"/>
                <w:szCs w:val="21"/>
              </w:rPr>
            </w:pPr>
            <w:r>
              <w:rPr>
                <w:rFonts w:hint="eastAsia" w:ascii="宋体" w:hAnsi="宋体"/>
                <w:szCs w:val="21"/>
              </w:rPr>
              <w:t>条款号</w:t>
            </w:r>
          </w:p>
        </w:tc>
        <w:tc>
          <w:tcPr>
            <w:tcW w:w="2268" w:type="dxa"/>
            <w:tcBorders>
              <w:top w:val="single" w:color="auto" w:sz="4" w:space="0"/>
              <w:left w:val="single" w:color="auto" w:sz="4" w:space="0"/>
              <w:bottom w:val="single" w:color="auto" w:sz="4" w:space="0"/>
              <w:right w:val="single" w:color="auto" w:sz="4" w:space="0"/>
            </w:tcBorders>
            <w:vAlign w:val="center"/>
          </w:tcPr>
          <w:p w14:paraId="2DD0825E">
            <w:pPr>
              <w:snapToGrid w:val="0"/>
              <w:spacing w:line="360" w:lineRule="auto"/>
              <w:jc w:val="left"/>
              <w:rPr>
                <w:rFonts w:hint="eastAsia" w:ascii="宋体" w:hAnsi="宋体"/>
                <w:szCs w:val="21"/>
              </w:rPr>
            </w:pPr>
            <w:r>
              <w:rPr>
                <w:rFonts w:hint="eastAsia" w:ascii="宋体" w:hAnsi="宋体"/>
                <w:szCs w:val="21"/>
              </w:rPr>
              <w:t>项目内容</w:t>
            </w:r>
          </w:p>
        </w:tc>
        <w:tc>
          <w:tcPr>
            <w:tcW w:w="6862" w:type="dxa"/>
            <w:tcBorders>
              <w:top w:val="single" w:color="auto" w:sz="4" w:space="0"/>
              <w:left w:val="single" w:color="auto" w:sz="4" w:space="0"/>
              <w:bottom w:val="single" w:color="auto" w:sz="4" w:space="0"/>
              <w:right w:val="single" w:color="auto" w:sz="4" w:space="0"/>
            </w:tcBorders>
            <w:vAlign w:val="center"/>
          </w:tcPr>
          <w:p w14:paraId="332609D8">
            <w:pPr>
              <w:snapToGrid w:val="0"/>
              <w:spacing w:line="360" w:lineRule="auto"/>
              <w:jc w:val="center"/>
              <w:rPr>
                <w:rFonts w:hint="eastAsia" w:ascii="宋体" w:hAnsi="宋体"/>
                <w:szCs w:val="21"/>
              </w:rPr>
            </w:pPr>
            <w:r>
              <w:rPr>
                <w:rFonts w:hint="eastAsia" w:ascii="宋体" w:hAnsi="宋体"/>
                <w:szCs w:val="21"/>
              </w:rPr>
              <w:t>编列内容</w:t>
            </w:r>
          </w:p>
        </w:tc>
      </w:tr>
      <w:tr w14:paraId="321E81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248EDA6D">
            <w:pPr>
              <w:spacing w:line="380" w:lineRule="exact"/>
              <w:rPr>
                <w:rFonts w:hint="eastAsia" w:ascii="宋体" w:hAnsi="宋体"/>
                <w:szCs w:val="21"/>
              </w:rPr>
            </w:pPr>
            <w:r>
              <w:rPr>
                <w:rFonts w:hint="eastAsia" w:ascii="宋体" w:hAnsi="宋体"/>
                <w:szCs w:val="21"/>
              </w:rPr>
              <w:t>6.1</w:t>
            </w:r>
          </w:p>
        </w:tc>
        <w:tc>
          <w:tcPr>
            <w:tcW w:w="2268" w:type="dxa"/>
            <w:tcBorders>
              <w:top w:val="single" w:color="auto" w:sz="4" w:space="0"/>
              <w:left w:val="single" w:color="auto" w:sz="4" w:space="0"/>
              <w:bottom w:val="single" w:color="auto" w:sz="4" w:space="0"/>
              <w:right w:val="single" w:color="auto" w:sz="4" w:space="0"/>
            </w:tcBorders>
            <w:vAlign w:val="center"/>
          </w:tcPr>
          <w:p w14:paraId="175E4E8F">
            <w:pPr>
              <w:spacing w:line="380" w:lineRule="exact"/>
              <w:rPr>
                <w:rFonts w:hint="eastAsia" w:ascii="宋体" w:hAnsi="宋体"/>
                <w:szCs w:val="21"/>
              </w:rPr>
            </w:pPr>
            <w:bookmarkStart w:id="37" w:name="_5"/>
            <w:bookmarkEnd w:id="37"/>
            <w:bookmarkStart w:id="38" w:name="_9.2"/>
            <w:bookmarkEnd w:id="38"/>
            <w:bookmarkStart w:id="39" w:name="_8.1"/>
            <w:bookmarkEnd w:id="39"/>
            <w:r>
              <w:rPr>
                <w:rFonts w:hint="eastAsia" w:ascii="宋体" w:hAnsi="宋体"/>
                <w:szCs w:val="21"/>
              </w:rPr>
              <w:t>是否接受联合体投标</w:t>
            </w:r>
          </w:p>
        </w:tc>
        <w:tc>
          <w:tcPr>
            <w:tcW w:w="6862" w:type="dxa"/>
            <w:tcBorders>
              <w:top w:val="single" w:color="auto" w:sz="4" w:space="0"/>
              <w:left w:val="single" w:color="auto" w:sz="4" w:space="0"/>
              <w:bottom w:val="single" w:color="auto" w:sz="4" w:space="0"/>
              <w:right w:val="single" w:color="auto" w:sz="4" w:space="0"/>
            </w:tcBorders>
            <w:vAlign w:val="center"/>
          </w:tcPr>
          <w:p w14:paraId="17F877F4">
            <w:pPr>
              <w:pStyle w:val="11"/>
              <w:spacing w:line="380" w:lineRule="exact"/>
              <w:rPr>
                <w:rFonts w:hint="eastAsia" w:ascii="宋体" w:hAnsi="宋体"/>
                <w:szCs w:val="21"/>
              </w:rPr>
            </w:pPr>
            <w:r>
              <w:rPr>
                <w:rFonts w:hint="eastAsia" w:ascii="宋体" w:hAnsi="宋体"/>
                <w:szCs w:val="21"/>
              </w:rPr>
              <w:t>□是/√否。</w:t>
            </w:r>
          </w:p>
        </w:tc>
      </w:tr>
      <w:tr w14:paraId="61A356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5755AFB0">
            <w:pPr>
              <w:spacing w:line="380" w:lineRule="exact"/>
              <w:rPr>
                <w:rFonts w:hint="eastAsia" w:ascii="宋体" w:hAnsi="宋体"/>
                <w:szCs w:val="21"/>
              </w:rPr>
            </w:pPr>
            <w:r>
              <w:rPr>
                <w:rFonts w:hint="eastAsia" w:ascii="宋体" w:hAnsi="宋体"/>
                <w:szCs w:val="21"/>
              </w:rPr>
              <w:t>6.2</w:t>
            </w:r>
          </w:p>
        </w:tc>
        <w:tc>
          <w:tcPr>
            <w:tcW w:w="2268" w:type="dxa"/>
            <w:tcBorders>
              <w:top w:val="single" w:color="auto" w:sz="4" w:space="0"/>
              <w:left w:val="single" w:color="auto" w:sz="4" w:space="0"/>
              <w:bottom w:val="single" w:color="auto" w:sz="4" w:space="0"/>
              <w:right w:val="single" w:color="auto" w:sz="4" w:space="0"/>
            </w:tcBorders>
            <w:vAlign w:val="center"/>
          </w:tcPr>
          <w:p w14:paraId="0D41EA27">
            <w:pPr>
              <w:spacing w:line="380" w:lineRule="exact"/>
              <w:rPr>
                <w:rFonts w:hint="eastAsia" w:ascii="宋体" w:hAnsi="宋体"/>
                <w:szCs w:val="21"/>
              </w:rPr>
            </w:pPr>
            <w:r>
              <w:rPr>
                <w:rFonts w:hint="eastAsia" w:ascii="宋体" w:hAnsi="宋体"/>
                <w:szCs w:val="21"/>
              </w:rPr>
              <w:t>联合体投标要求</w:t>
            </w:r>
          </w:p>
        </w:tc>
        <w:tc>
          <w:tcPr>
            <w:tcW w:w="6862" w:type="dxa"/>
            <w:tcBorders>
              <w:top w:val="single" w:color="auto" w:sz="4" w:space="0"/>
              <w:left w:val="single" w:color="auto" w:sz="4" w:space="0"/>
              <w:bottom w:val="single" w:color="auto" w:sz="4" w:space="0"/>
              <w:right w:val="single" w:color="auto" w:sz="4" w:space="0"/>
            </w:tcBorders>
            <w:vAlign w:val="center"/>
          </w:tcPr>
          <w:p w14:paraId="34C08D45">
            <w:pPr>
              <w:pStyle w:val="11"/>
              <w:spacing w:line="380" w:lineRule="exact"/>
              <w:rPr>
                <w:rFonts w:hint="eastAsia" w:ascii="宋体" w:hAnsi="宋体"/>
                <w:szCs w:val="21"/>
              </w:rPr>
            </w:pPr>
            <w:r>
              <w:rPr>
                <w:rFonts w:hint="eastAsia" w:ascii="宋体" w:hAnsi="宋体"/>
                <w:szCs w:val="21"/>
              </w:rPr>
              <w:t>1.两个以上投标人可以组成一个投标联合体，以一个投标人的身份共同参加投标，联合体投标人的名称应统一按“XXX公司与XXX公司的联合体”的规则填写。</w:t>
            </w:r>
          </w:p>
          <w:p w14:paraId="59F86542">
            <w:pPr>
              <w:pStyle w:val="11"/>
              <w:spacing w:line="380" w:lineRule="exact"/>
              <w:rPr>
                <w:rFonts w:hint="eastAsia" w:ascii="宋体" w:hAnsi="宋体"/>
                <w:szCs w:val="21"/>
              </w:rPr>
            </w:pPr>
            <w:r>
              <w:rPr>
                <w:rFonts w:hint="eastAsia" w:ascii="宋体" w:hAnsi="宋体"/>
                <w:szCs w:val="21"/>
              </w:rPr>
              <w:t>2.以联合体形式参加投标的，联合体各方均必须具备《中华人民共和国政府采购法》第二十二条第一款规定的基本条件（涉及行政许可范围的内容，联合体各方均应具备相应资质）。本项目有特殊要求规定投标人特定条件的，联合体各方中至少有一方必须符合招标文件“4. 本项目的特定条件”。</w:t>
            </w:r>
          </w:p>
          <w:p w14:paraId="295182F9">
            <w:pPr>
              <w:pStyle w:val="11"/>
              <w:spacing w:line="380" w:lineRule="exact"/>
              <w:rPr>
                <w:rFonts w:hint="eastAsia" w:ascii="宋体" w:hAnsi="宋体"/>
                <w:szCs w:val="21"/>
              </w:rPr>
            </w:pPr>
            <w:r>
              <w:rPr>
                <w:rFonts w:hint="eastAsia" w:ascii="宋体" w:hAnsi="宋体"/>
                <w:szCs w:val="21"/>
              </w:rPr>
              <w:t>3. 联合体投标的，须提供《联合体投标协议书》（格式后附），协议书必须明确主体方（或者牵头方）并明确约定联合体各方承担的工作和相应的责任（各方承担责任与义务的分工必须符合采购需求，否则，联合体投标无效），并将联合投标协议放入投标文件。联合体各方必须共同与采购人签订采购合同，就采购合同约定的事项对采购人承担连带责任。</w:t>
            </w:r>
          </w:p>
          <w:p w14:paraId="371A56CF">
            <w:pPr>
              <w:pStyle w:val="11"/>
              <w:spacing w:line="380" w:lineRule="exact"/>
              <w:rPr>
                <w:rFonts w:hint="eastAsia" w:ascii="宋体" w:hAnsi="宋体"/>
                <w:szCs w:val="21"/>
              </w:rPr>
            </w:pPr>
            <w:r>
              <w:rPr>
                <w:rFonts w:hint="eastAsia" w:ascii="宋体" w:hAnsi="宋体"/>
                <w:szCs w:val="21"/>
              </w:rPr>
              <w:t>4.以联合体形式参加政府采购活动的，联合体各方不得再单独参加或者与其他投标人另外组成联合体参加同一合同项下的政府采购活动，否则与之相关的投标文件作废。</w:t>
            </w:r>
          </w:p>
          <w:p w14:paraId="08812090">
            <w:pPr>
              <w:pStyle w:val="11"/>
              <w:spacing w:line="380" w:lineRule="exact"/>
              <w:rPr>
                <w:rFonts w:hint="eastAsia" w:ascii="宋体" w:hAnsi="宋体"/>
                <w:szCs w:val="21"/>
              </w:rPr>
            </w:pPr>
            <w:r>
              <w:rPr>
                <w:rFonts w:hint="eastAsia" w:ascii="宋体" w:hAnsi="宋体"/>
                <w:szCs w:val="21"/>
              </w:rPr>
              <w:t>5.联合体中有同类资质的投标人按照联合体分工承担相同工作的，应当按照资质等级较低的投标人确定资质等级。</w:t>
            </w:r>
          </w:p>
          <w:p w14:paraId="5CCAF43A">
            <w:pPr>
              <w:pStyle w:val="11"/>
              <w:spacing w:line="380" w:lineRule="exact"/>
              <w:rPr>
                <w:rFonts w:hint="eastAsia" w:ascii="宋体" w:hAnsi="宋体"/>
                <w:szCs w:val="21"/>
              </w:rPr>
            </w:pPr>
            <w:r>
              <w:rPr>
                <w:rFonts w:hint="eastAsia" w:ascii="宋体" w:hAnsi="宋体"/>
                <w:szCs w:val="21"/>
              </w:rPr>
              <w:t>6.联合体投标业绩、履约能力按照联合体各方其中较高的一方认定并计算（招标文件另有规定的除外）。</w:t>
            </w:r>
          </w:p>
          <w:p w14:paraId="71082C95">
            <w:pPr>
              <w:pStyle w:val="11"/>
              <w:spacing w:line="380" w:lineRule="exact"/>
              <w:rPr>
                <w:rFonts w:hint="eastAsia" w:ascii="宋体" w:hAnsi="宋体"/>
                <w:szCs w:val="21"/>
              </w:rPr>
            </w:pPr>
            <w:r>
              <w:rPr>
                <w:rFonts w:hint="eastAsia" w:ascii="宋体" w:hAnsi="宋体"/>
                <w:szCs w:val="21"/>
              </w:rPr>
              <w:t>7.联合体各方均应按照招标文件的规定提交资格证明文件。</w:t>
            </w:r>
          </w:p>
        </w:tc>
      </w:tr>
      <w:tr w14:paraId="1D163F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52339447">
            <w:pPr>
              <w:spacing w:line="380" w:lineRule="exact"/>
              <w:rPr>
                <w:rFonts w:hint="eastAsia" w:ascii="宋体" w:hAnsi="宋体"/>
                <w:szCs w:val="21"/>
              </w:rPr>
            </w:pPr>
            <w:r>
              <w:rPr>
                <w:rFonts w:hint="eastAsia" w:ascii="宋体" w:hAnsi="宋体"/>
                <w:szCs w:val="21"/>
              </w:rPr>
              <w:t>7.2</w:t>
            </w:r>
          </w:p>
        </w:tc>
        <w:tc>
          <w:tcPr>
            <w:tcW w:w="2268" w:type="dxa"/>
            <w:tcBorders>
              <w:top w:val="single" w:color="auto" w:sz="4" w:space="0"/>
              <w:left w:val="single" w:color="auto" w:sz="4" w:space="0"/>
              <w:bottom w:val="single" w:color="auto" w:sz="4" w:space="0"/>
              <w:right w:val="single" w:color="auto" w:sz="4" w:space="0"/>
            </w:tcBorders>
            <w:vAlign w:val="center"/>
          </w:tcPr>
          <w:p w14:paraId="1FCC57BD">
            <w:pPr>
              <w:spacing w:line="380" w:lineRule="exact"/>
              <w:rPr>
                <w:rFonts w:hint="eastAsia" w:ascii="宋体" w:hAnsi="宋体"/>
                <w:szCs w:val="21"/>
              </w:rPr>
            </w:pPr>
            <w:r>
              <w:rPr>
                <w:rFonts w:hint="eastAsia" w:ascii="宋体" w:hAnsi="宋体"/>
                <w:szCs w:val="21"/>
              </w:rPr>
              <w:t>是否允许转包/分包</w:t>
            </w:r>
          </w:p>
        </w:tc>
        <w:tc>
          <w:tcPr>
            <w:tcW w:w="6862" w:type="dxa"/>
            <w:tcBorders>
              <w:top w:val="single" w:color="auto" w:sz="4" w:space="0"/>
              <w:left w:val="single" w:color="auto" w:sz="4" w:space="0"/>
              <w:bottom w:val="single" w:color="auto" w:sz="4" w:space="0"/>
              <w:right w:val="single" w:color="auto" w:sz="4" w:space="0"/>
            </w:tcBorders>
            <w:vAlign w:val="center"/>
          </w:tcPr>
          <w:p w14:paraId="7D4EAF5E">
            <w:pPr>
              <w:pStyle w:val="11"/>
              <w:spacing w:line="380" w:lineRule="exact"/>
              <w:rPr>
                <w:rFonts w:hint="eastAsia" w:ascii="宋体" w:hAnsi="宋体"/>
                <w:szCs w:val="21"/>
              </w:rPr>
            </w:pPr>
            <w:r>
              <w:rPr>
                <w:rFonts w:hint="eastAsia" w:ascii="宋体" w:hAnsi="宋体"/>
                <w:szCs w:val="21"/>
              </w:rPr>
              <w:t>□允许/√不允许。</w:t>
            </w:r>
          </w:p>
          <w:p w14:paraId="4EAAB4D0">
            <w:pPr>
              <w:pStyle w:val="11"/>
              <w:spacing w:line="380" w:lineRule="exact"/>
              <w:rPr>
                <w:rFonts w:hint="eastAsia" w:ascii="宋体" w:hAnsi="宋体"/>
                <w:szCs w:val="21"/>
              </w:rPr>
            </w:pPr>
            <w:r>
              <w:rPr>
                <w:rFonts w:hint="eastAsia" w:ascii="宋体" w:hAnsi="宋体"/>
                <w:szCs w:val="21"/>
              </w:rPr>
              <w:t>转包/分包内容：</w:t>
            </w:r>
            <w:r>
              <w:rPr>
                <w:rFonts w:hint="eastAsia" w:ascii="宋体" w:hAnsi="宋体"/>
                <w:szCs w:val="21"/>
                <w:u w:val="single"/>
              </w:rPr>
              <w:t xml:space="preserve">            。</w:t>
            </w:r>
          </w:p>
          <w:p w14:paraId="05E77F96">
            <w:pPr>
              <w:pStyle w:val="11"/>
              <w:spacing w:line="380" w:lineRule="exact"/>
              <w:rPr>
                <w:rFonts w:hint="eastAsia" w:ascii="宋体" w:hAnsi="宋体"/>
                <w:szCs w:val="21"/>
              </w:rPr>
            </w:pPr>
            <w:r>
              <w:rPr>
                <w:rFonts w:hint="eastAsia" w:ascii="宋体" w:hAnsi="宋体"/>
                <w:szCs w:val="21"/>
              </w:rPr>
              <w:t>转包/分包金额或者比例：</w:t>
            </w:r>
            <w:r>
              <w:rPr>
                <w:rFonts w:hint="eastAsia" w:ascii="宋体" w:hAnsi="宋体"/>
                <w:szCs w:val="21"/>
                <w:u w:val="single"/>
              </w:rPr>
              <w:t xml:space="preserve">       。</w:t>
            </w:r>
          </w:p>
        </w:tc>
      </w:tr>
      <w:tr w14:paraId="473F89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799AC961">
            <w:pPr>
              <w:spacing w:line="380" w:lineRule="exact"/>
              <w:rPr>
                <w:rFonts w:hint="eastAsia" w:ascii="宋体" w:hAnsi="宋体"/>
                <w:szCs w:val="21"/>
              </w:rPr>
            </w:pPr>
            <w:r>
              <w:rPr>
                <w:rFonts w:hint="eastAsia" w:ascii="宋体" w:hAnsi="宋体"/>
                <w:szCs w:val="21"/>
              </w:rPr>
              <w:t>11.4</w:t>
            </w:r>
          </w:p>
        </w:tc>
        <w:tc>
          <w:tcPr>
            <w:tcW w:w="2268" w:type="dxa"/>
            <w:tcBorders>
              <w:top w:val="single" w:color="auto" w:sz="4" w:space="0"/>
              <w:left w:val="single" w:color="auto" w:sz="4" w:space="0"/>
              <w:bottom w:val="single" w:color="auto" w:sz="4" w:space="0"/>
              <w:right w:val="single" w:color="auto" w:sz="4" w:space="0"/>
            </w:tcBorders>
            <w:vAlign w:val="center"/>
          </w:tcPr>
          <w:p w14:paraId="422C7EA2">
            <w:pPr>
              <w:spacing w:line="380" w:lineRule="exact"/>
              <w:rPr>
                <w:rFonts w:hint="eastAsia" w:ascii="宋体" w:hAnsi="宋体"/>
                <w:szCs w:val="21"/>
              </w:rPr>
            </w:pPr>
            <w:r>
              <w:rPr>
                <w:rFonts w:hint="eastAsia" w:ascii="宋体" w:hAnsi="宋体"/>
                <w:szCs w:val="21"/>
              </w:rPr>
              <w:t>媒体发布渠道</w:t>
            </w:r>
          </w:p>
        </w:tc>
        <w:tc>
          <w:tcPr>
            <w:tcW w:w="6862" w:type="dxa"/>
            <w:tcBorders>
              <w:top w:val="single" w:color="auto" w:sz="4" w:space="0"/>
              <w:left w:val="single" w:color="auto" w:sz="4" w:space="0"/>
              <w:bottom w:val="single" w:color="auto" w:sz="4" w:space="0"/>
              <w:right w:val="single" w:color="auto" w:sz="4" w:space="0"/>
            </w:tcBorders>
            <w:vAlign w:val="center"/>
          </w:tcPr>
          <w:p w14:paraId="4002D203">
            <w:pPr>
              <w:rPr>
                <w:sz w:val="28"/>
                <w:szCs w:val="18"/>
              </w:rPr>
            </w:pPr>
            <w:r>
              <w:rPr>
                <w:rFonts w:hint="eastAsia" w:ascii="宋体" w:hAnsi="宋体" w:cs="宋体"/>
                <w:szCs w:val="21"/>
              </w:rPr>
              <w:t>与本项目相关的政府采购业务澄清、更正及与之相关的事项将在采购公告中“</w:t>
            </w:r>
            <w:r>
              <w:rPr>
                <w:rFonts w:hint="eastAsia" w:ascii="宋体" w:hAnsi="宋体"/>
                <w:szCs w:val="21"/>
              </w:rPr>
              <w:t>六、其他补充事宜”中网上查询地址</w:t>
            </w:r>
            <w:r>
              <w:rPr>
                <w:rFonts w:hint="eastAsia" w:ascii="宋体" w:hAnsi="宋体" w:cs="宋体"/>
                <w:szCs w:val="21"/>
              </w:rPr>
              <w:t>上发布</w:t>
            </w:r>
            <w:r>
              <w:rPr>
                <w:rFonts w:hint="eastAsia" w:ascii="宋体" w:hAnsi="宋体" w:cs="宋体"/>
                <w:kern w:val="0"/>
                <w:szCs w:val="21"/>
              </w:rPr>
              <w:t>。</w:t>
            </w:r>
          </w:p>
        </w:tc>
      </w:tr>
      <w:tr w14:paraId="43F74A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6B913105">
            <w:pPr>
              <w:spacing w:line="380" w:lineRule="exact"/>
              <w:rPr>
                <w:rFonts w:hint="eastAsia" w:ascii="宋体" w:hAnsi="宋体"/>
                <w:szCs w:val="21"/>
              </w:rPr>
            </w:pPr>
            <w:r>
              <w:rPr>
                <w:rFonts w:hint="eastAsia" w:ascii="宋体" w:hAnsi="宋体"/>
                <w:szCs w:val="21"/>
              </w:rPr>
              <w:t>11.6</w:t>
            </w:r>
          </w:p>
        </w:tc>
        <w:tc>
          <w:tcPr>
            <w:tcW w:w="2268" w:type="dxa"/>
            <w:tcBorders>
              <w:top w:val="single" w:color="auto" w:sz="4" w:space="0"/>
              <w:left w:val="single" w:color="auto" w:sz="4" w:space="0"/>
              <w:bottom w:val="single" w:color="auto" w:sz="4" w:space="0"/>
              <w:right w:val="single" w:color="auto" w:sz="4" w:space="0"/>
            </w:tcBorders>
            <w:vAlign w:val="center"/>
          </w:tcPr>
          <w:p w14:paraId="3C128D18">
            <w:pPr>
              <w:spacing w:line="380" w:lineRule="exact"/>
              <w:rPr>
                <w:rFonts w:hint="eastAsia" w:ascii="宋体" w:hAnsi="宋体"/>
                <w:szCs w:val="21"/>
              </w:rPr>
            </w:pPr>
            <w:r>
              <w:rPr>
                <w:rFonts w:hint="eastAsia" w:ascii="宋体" w:hAnsi="宋体"/>
                <w:szCs w:val="21"/>
              </w:rPr>
              <w:t>是否组织标前答疑会</w:t>
            </w:r>
          </w:p>
        </w:tc>
        <w:tc>
          <w:tcPr>
            <w:tcW w:w="6862" w:type="dxa"/>
            <w:tcBorders>
              <w:top w:val="single" w:color="auto" w:sz="4" w:space="0"/>
              <w:left w:val="single" w:color="auto" w:sz="4" w:space="0"/>
              <w:bottom w:val="single" w:color="auto" w:sz="4" w:space="0"/>
              <w:right w:val="single" w:color="auto" w:sz="4" w:space="0"/>
            </w:tcBorders>
            <w:vAlign w:val="center"/>
          </w:tcPr>
          <w:p w14:paraId="2EBBAA5C">
            <w:pPr>
              <w:snapToGrid w:val="0"/>
              <w:spacing w:line="380" w:lineRule="exact"/>
              <w:rPr>
                <w:rFonts w:hint="eastAsia" w:ascii="宋体" w:hAnsi="宋体"/>
                <w:szCs w:val="21"/>
              </w:rPr>
            </w:pPr>
            <w:r>
              <w:rPr>
                <w:rFonts w:hint="eastAsia" w:ascii="宋体" w:hAnsi="宋体"/>
                <w:szCs w:val="21"/>
              </w:rPr>
              <w:t>√不组织召开开标前答疑会</w:t>
            </w:r>
          </w:p>
          <w:p w14:paraId="708360B0">
            <w:pPr>
              <w:snapToGrid w:val="0"/>
              <w:spacing w:line="380" w:lineRule="exact"/>
              <w:rPr>
                <w:rFonts w:hint="eastAsia" w:ascii="宋体" w:hAnsi="宋体"/>
                <w:szCs w:val="21"/>
              </w:rPr>
            </w:pPr>
            <w:r>
              <w:rPr>
                <w:rFonts w:hint="eastAsia" w:ascii="宋体" w:hAnsi="宋体"/>
                <w:szCs w:val="21"/>
              </w:rPr>
              <w:t>□组织召开开标前答疑会</w:t>
            </w:r>
          </w:p>
          <w:p w14:paraId="7B2134E6">
            <w:pPr>
              <w:snapToGrid w:val="0"/>
              <w:spacing w:line="380" w:lineRule="exact"/>
              <w:rPr>
                <w:rFonts w:hint="eastAsia" w:ascii="宋体" w:hAnsi="宋体"/>
                <w:szCs w:val="21"/>
                <w:u w:val="single"/>
              </w:rPr>
            </w:pPr>
            <w:r>
              <w:rPr>
                <w:rFonts w:hint="eastAsia" w:ascii="宋体" w:hAnsi="宋体"/>
                <w:szCs w:val="21"/>
              </w:rPr>
              <w:t>会议开始时间：年月日 时</w:t>
            </w:r>
            <w:r>
              <w:rPr>
                <w:rFonts w:hint="eastAsia" w:ascii="宋体" w:hAnsi="宋体"/>
                <w:szCs w:val="21"/>
                <w:u w:val="single"/>
              </w:rPr>
              <w:t xml:space="preserve">  分</w:t>
            </w:r>
            <w:r>
              <w:rPr>
                <w:rFonts w:hint="eastAsia" w:ascii="宋体" w:hAnsi="宋体"/>
                <w:szCs w:val="21"/>
              </w:rPr>
              <w:t>，逾期后果自负。会议地点：</w:t>
            </w:r>
          </w:p>
        </w:tc>
      </w:tr>
      <w:tr w14:paraId="3BD957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nil"/>
              <w:left w:val="single" w:color="auto" w:sz="4" w:space="0"/>
              <w:bottom w:val="nil"/>
              <w:right w:val="single" w:color="auto" w:sz="4" w:space="0"/>
            </w:tcBorders>
            <w:vAlign w:val="center"/>
          </w:tcPr>
          <w:p w14:paraId="00E7517D">
            <w:pPr>
              <w:spacing w:line="380" w:lineRule="exact"/>
              <w:rPr>
                <w:rFonts w:hint="eastAsia" w:ascii="宋体" w:hAnsi="宋体"/>
                <w:szCs w:val="21"/>
              </w:rPr>
            </w:pPr>
            <w:r>
              <w:rPr>
                <w:rFonts w:hint="eastAsia" w:ascii="宋体" w:hAnsi="宋体"/>
                <w:szCs w:val="21"/>
              </w:rPr>
              <w:t>13.1</w:t>
            </w:r>
          </w:p>
        </w:tc>
        <w:tc>
          <w:tcPr>
            <w:tcW w:w="2268" w:type="dxa"/>
            <w:tcBorders>
              <w:top w:val="single" w:color="auto" w:sz="4" w:space="0"/>
              <w:left w:val="single" w:color="auto" w:sz="4" w:space="0"/>
              <w:bottom w:val="single" w:color="auto" w:sz="4" w:space="0"/>
              <w:right w:val="single" w:color="auto" w:sz="4" w:space="0"/>
            </w:tcBorders>
            <w:vAlign w:val="center"/>
          </w:tcPr>
          <w:p w14:paraId="452DE7A6">
            <w:pPr>
              <w:snapToGrid w:val="0"/>
              <w:spacing w:line="380" w:lineRule="exact"/>
              <w:jc w:val="left"/>
              <w:rPr>
                <w:rFonts w:hint="eastAsia" w:ascii="宋体" w:hAnsi="宋体" w:cs="Courier New"/>
                <w:szCs w:val="21"/>
              </w:rPr>
            </w:pPr>
            <w:bookmarkStart w:id="40" w:name="_13.2"/>
            <w:bookmarkEnd w:id="40"/>
            <w:r>
              <w:rPr>
                <w:rFonts w:hint="eastAsia" w:ascii="宋体" w:hAnsi="宋体" w:cs="Courier New"/>
                <w:szCs w:val="21"/>
              </w:rPr>
              <w:t>资格证明文件组成</w:t>
            </w:r>
          </w:p>
        </w:tc>
        <w:tc>
          <w:tcPr>
            <w:tcW w:w="6862" w:type="dxa"/>
            <w:tcBorders>
              <w:top w:val="single" w:color="auto" w:sz="4" w:space="0"/>
              <w:left w:val="single" w:color="auto" w:sz="4" w:space="0"/>
              <w:bottom w:val="single" w:color="auto" w:sz="4" w:space="0"/>
              <w:right w:val="single" w:color="auto" w:sz="4" w:space="0"/>
            </w:tcBorders>
            <w:vAlign w:val="center"/>
          </w:tcPr>
          <w:p w14:paraId="0D1CB0D6">
            <w:pPr>
              <w:snapToGrid w:val="0"/>
              <w:spacing w:line="380" w:lineRule="exact"/>
              <w:jc w:val="left"/>
              <w:rPr>
                <w:rFonts w:hint="eastAsia" w:ascii="宋体" w:hAnsi="宋体"/>
                <w:szCs w:val="21"/>
              </w:rPr>
            </w:pPr>
            <w:r>
              <w:rPr>
                <w:rFonts w:hint="eastAsia" w:ascii="宋体" w:hAnsi="宋体"/>
                <w:szCs w:val="21"/>
              </w:rPr>
              <w:t>1.投标人为法人或者其他组织的，提供营业执照等证明文件</w:t>
            </w:r>
            <w:r>
              <w:rPr>
                <w:rFonts w:hint="eastAsia" w:ascii="宋体" w:hAnsi="宋体" w:cs="宋体"/>
                <w:szCs w:val="21"/>
              </w:rPr>
              <w:t>（如营业执照或者事业单位法人证书或者</w:t>
            </w:r>
            <w:r>
              <w:rPr>
                <w:rStyle w:val="66"/>
                <w:color w:val="auto"/>
                <w:szCs w:val="21"/>
              </w:rPr>
              <w:t>执业许可证</w:t>
            </w:r>
            <w:r>
              <w:rPr>
                <w:rFonts w:hint="eastAsia" w:ascii="宋体" w:hAnsi="宋体" w:cs="宋体"/>
                <w:szCs w:val="21"/>
              </w:rPr>
              <w:t>等）</w:t>
            </w:r>
            <w:r>
              <w:rPr>
                <w:rFonts w:hint="eastAsia" w:ascii="宋体" w:hAnsi="宋体"/>
                <w:szCs w:val="21"/>
              </w:rPr>
              <w:t>，投标人为自然人的，提供身份证</w:t>
            </w:r>
            <w:r>
              <w:rPr>
                <w:rFonts w:hint="eastAsia" w:ascii="宋体" w:hAnsi="宋体" w:cs="宋体"/>
                <w:szCs w:val="21"/>
              </w:rPr>
              <w:t>复印件</w:t>
            </w:r>
            <w:r>
              <w:rPr>
                <w:rFonts w:hint="eastAsia" w:ascii="宋体" w:hAnsi="宋体"/>
                <w:szCs w:val="21"/>
              </w:rPr>
              <w:t>。（</w:t>
            </w:r>
            <w:r>
              <w:rPr>
                <w:rFonts w:hint="eastAsia" w:ascii="宋体" w:hAnsi="宋体"/>
                <w:b/>
                <w:szCs w:val="21"/>
              </w:rPr>
              <w:t>必须提供，否则作无效投标处理</w:t>
            </w:r>
            <w:r>
              <w:rPr>
                <w:rFonts w:hint="eastAsia" w:ascii="宋体" w:hAnsi="宋体"/>
                <w:szCs w:val="21"/>
              </w:rPr>
              <w:t>）</w:t>
            </w:r>
          </w:p>
          <w:p w14:paraId="20B8C568">
            <w:pPr>
              <w:snapToGrid w:val="0"/>
              <w:spacing w:line="380" w:lineRule="exact"/>
              <w:jc w:val="left"/>
              <w:rPr>
                <w:rFonts w:hint="eastAsia" w:ascii="宋体" w:hAnsi="宋体"/>
                <w:szCs w:val="21"/>
              </w:rPr>
            </w:pPr>
            <w:r>
              <w:rPr>
                <w:rFonts w:hint="eastAsia" w:ascii="宋体" w:hAnsi="宋体" w:cs="宋体"/>
                <w:szCs w:val="21"/>
              </w:rPr>
              <w:t>2.投标人依法缴纳税收的相关材料[</w:t>
            </w:r>
            <w:r>
              <w:rPr>
                <w:rFonts w:ascii="宋体" w:hAnsi="宋体" w:cs="宋体"/>
                <w:szCs w:val="21"/>
                <w:u w:val="single"/>
              </w:rPr>
              <w:t>202</w:t>
            </w:r>
            <w:r>
              <w:rPr>
                <w:rFonts w:hint="eastAsia" w:ascii="宋体" w:hAnsi="宋体" w:cs="宋体"/>
                <w:szCs w:val="21"/>
                <w:u w:val="single"/>
              </w:rPr>
              <w:t>6</w:t>
            </w:r>
            <w:r>
              <w:rPr>
                <w:rFonts w:hint="eastAsia" w:ascii="宋体" w:hAnsi="宋体" w:cs="宋体"/>
                <w:szCs w:val="21"/>
              </w:rPr>
              <w:t>年</w:t>
            </w:r>
            <w:r>
              <w:rPr>
                <w:rFonts w:hint="eastAsia" w:ascii="宋体" w:hAnsi="宋体" w:cs="宋体"/>
                <w:szCs w:val="21"/>
                <w:u w:val="single"/>
              </w:rPr>
              <w:t>1</w:t>
            </w:r>
            <w:r>
              <w:rPr>
                <w:rFonts w:hint="eastAsia" w:ascii="宋体" w:hAnsi="宋体" w:cs="宋体"/>
                <w:szCs w:val="21"/>
              </w:rPr>
              <w:t>月至</w:t>
            </w:r>
            <w:r>
              <w:rPr>
                <w:rFonts w:ascii="宋体" w:hAnsi="宋体" w:cs="宋体"/>
                <w:szCs w:val="21"/>
                <w:u w:val="single"/>
              </w:rPr>
              <w:t>2026</w:t>
            </w:r>
            <w:r>
              <w:rPr>
                <w:rFonts w:hint="eastAsia" w:ascii="宋体" w:hAnsi="宋体" w:cs="宋体"/>
                <w:szCs w:val="21"/>
              </w:rPr>
              <w:t>年</w:t>
            </w:r>
            <w:r>
              <w:rPr>
                <w:rFonts w:hint="eastAsia" w:ascii="宋体" w:hAnsi="宋体" w:cs="宋体"/>
                <w:szCs w:val="21"/>
                <w:u w:val="single"/>
              </w:rPr>
              <w:t>6</w:t>
            </w:r>
            <w:r>
              <w:rPr>
                <w:rFonts w:hint="eastAsia" w:ascii="宋体" w:hAnsi="宋体" w:cs="宋体"/>
                <w:szCs w:val="21"/>
              </w:rPr>
              <w:t>月内连续</w:t>
            </w:r>
            <w:r>
              <w:rPr>
                <w:rFonts w:ascii="宋体" w:hAnsi="宋体" w:cs="宋体"/>
                <w:szCs w:val="21"/>
                <w:u w:val="single"/>
              </w:rPr>
              <w:t>3</w:t>
            </w:r>
            <w:r>
              <w:rPr>
                <w:rFonts w:hint="eastAsia" w:ascii="宋体" w:hAnsi="宋体" w:cs="宋体"/>
                <w:szCs w:val="21"/>
              </w:rPr>
              <w:t>个月的依法缴纳税收的凭据复印件；依</w:t>
            </w:r>
            <w:r>
              <w:rPr>
                <w:rFonts w:hint="eastAsia" w:ascii="宋体" w:hAnsi="宋体"/>
                <w:szCs w:val="21"/>
              </w:rPr>
              <w:t>法免税的供应商，必须提供相应文件证明其依法免税。无纳税记录的，应提供投标人所在地主管税务部门出具的依法纳税或依法免税证明复印件。</w:t>
            </w:r>
            <w:r>
              <w:rPr>
                <w:rFonts w:hint="eastAsia" w:ascii="宋体" w:hAnsi="宋体" w:cs="宋体"/>
                <w:szCs w:val="21"/>
              </w:rPr>
              <w:t>从取得营业执照时间起到投标文件提交截止时间为止不足要求月数的，只需提供从取得营业执照起的依法缴纳税收</w:t>
            </w:r>
            <w:r>
              <w:rPr>
                <w:rFonts w:hint="eastAsia" w:ascii="宋体" w:hAnsi="宋体"/>
                <w:szCs w:val="21"/>
              </w:rPr>
              <w:t>相应证明文件</w:t>
            </w:r>
            <w:r>
              <w:rPr>
                <w:rFonts w:hint="eastAsia" w:ascii="宋体" w:hAnsi="宋体" w:cs="宋体"/>
                <w:szCs w:val="21"/>
              </w:rPr>
              <w:t>）</w:t>
            </w:r>
            <w:r>
              <w:rPr>
                <w:rFonts w:hint="eastAsia" w:ascii="宋体" w:hAnsi="宋体"/>
                <w:szCs w:val="21"/>
              </w:rPr>
              <w:t>。（</w:t>
            </w:r>
            <w:r>
              <w:rPr>
                <w:rFonts w:hint="eastAsia" w:ascii="宋体" w:hAnsi="宋体"/>
                <w:b/>
                <w:szCs w:val="21"/>
              </w:rPr>
              <w:t>必须提供，否则作无效投标处理</w:t>
            </w:r>
            <w:r>
              <w:rPr>
                <w:rFonts w:hint="eastAsia" w:ascii="宋体" w:hAnsi="宋体"/>
                <w:szCs w:val="21"/>
              </w:rPr>
              <w:t>）</w:t>
            </w:r>
          </w:p>
          <w:p w14:paraId="6B79DB14">
            <w:pPr>
              <w:snapToGrid w:val="0"/>
              <w:spacing w:line="380" w:lineRule="exact"/>
              <w:jc w:val="left"/>
              <w:rPr>
                <w:rFonts w:hint="eastAsia" w:ascii="宋体" w:hAnsi="宋体"/>
                <w:szCs w:val="21"/>
              </w:rPr>
            </w:pPr>
            <w:r>
              <w:rPr>
                <w:rFonts w:hint="eastAsia" w:ascii="宋体" w:hAnsi="宋体" w:cs="宋体"/>
                <w:szCs w:val="21"/>
              </w:rPr>
              <w:t>3.投标人依法缴纳社会保障资金的相关材料[</w:t>
            </w:r>
            <w:r>
              <w:rPr>
                <w:rFonts w:ascii="宋体" w:hAnsi="宋体" w:cs="宋体"/>
                <w:szCs w:val="21"/>
                <w:u w:val="single"/>
              </w:rPr>
              <w:t>202</w:t>
            </w:r>
            <w:r>
              <w:rPr>
                <w:rFonts w:hint="eastAsia" w:ascii="宋体" w:hAnsi="宋体" w:cs="宋体"/>
                <w:szCs w:val="21"/>
                <w:u w:val="single"/>
              </w:rPr>
              <w:t>6</w:t>
            </w:r>
            <w:r>
              <w:rPr>
                <w:rFonts w:hint="eastAsia" w:ascii="宋体" w:hAnsi="宋体" w:cs="宋体"/>
                <w:szCs w:val="21"/>
              </w:rPr>
              <w:t>年</w:t>
            </w:r>
            <w:r>
              <w:rPr>
                <w:rFonts w:hint="eastAsia" w:ascii="宋体" w:hAnsi="宋体" w:cs="宋体"/>
                <w:szCs w:val="21"/>
                <w:u w:val="single"/>
              </w:rPr>
              <w:t>1</w:t>
            </w:r>
            <w:r>
              <w:rPr>
                <w:rFonts w:hint="eastAsia" w:ascii="宋体" w:hAnsi="宋体" w:cs="宋体"/>
                <w:szCs w:val="21"/>
              </w:rPr>
              <w:t>月至</w:t>
            </w:r>
            <w:r>
              <w:rPr>
                <w:rFonts w:ascii="宋体" w:hAnsi="宋体" w:cs="宋体"/>
                <w:szCs w:val="21"/>
                <w:u w:val="single"/>
              </w:rPr>
              <w:t>2026</w:t>
            </w:r>
            <w:r>
              <w:rPr>
                <w:rFonts w:hint="eastAsia" w:ascii="宋体" w:hAnsi="宋体" w:cs="宋体"/>
                <w:szCs w:val="21"/>
              </w:rPr>
              <w:t>年</w:t>
            </w:r>
            <w:r>
              <w:rPr>
                <w:rFonts w:hint="eastAsia" w:ascii="宋体" w:hAnsi="宋体" w:cs="宋体"/>
                <w:szCs w:val="21"/>
                <w:u w:val="single"/>
              </w:rPr>
              <w:t>6内</w:t>
            </w:r>
            <w:r>
              <w:rPr>
                <w:rFonts w:hint="eastAsia" w:ascii="宋体" w:hAnsi="宋体" w:cs="宋体"/>
                <w:szCs w:val="21"/>
              </w:rPr>
              <w:t>月连续</w:t>
            </w:r>
            <w:r>
              <w:rPr>
                <w:rFonts w:ascii="宋体" w:hAnsi="宋体" w:cs="宋体"/>
                <w:szCs w:val="21"/>
                <w:u w:val="single"/>
              </w:rPr>
              <w:t>3</w:t>
            </w:r>
            <w:r>
              <w:rPr>
                <w:rFonts w:hint="eastAsia" w:ascii="宋体" w:hAnsi="宋体" w:cs="宋体"/>
                <w:szCs w:val="21"/>
              </w:rPr>
              <w:t>个月的依法缴纳社会保障资金的缴费凭证（专用收据或者社会保险缴纳清单）复印件；</w:t>
            </w:r>
            <w:r>
              <w:rPr>
                <w:rFonts w:hint="eastAsia" w:ascii="宋体" w:hAnsi="宋体"/>
                <w:szCs w:val="21"/>
              </w:rPr>
              <w:t>依法不需要缴纳社会保障资金的供应商，必须提供相应文件证明不需要缴纳社会保障资金。</w:t>
            </w:r>
            <w:r>
              <w:rPr>
                <w:rFonts w:hint="eastAsia" w:ascii="宋体" w:hAnsi="宋体" w:cs="宋体"/>
                <w:szCs w:val="21"/>
              </w:rPr>
              <w:t>从取得营业执照时间起到投标文件提交截止时间为止不足要求月数的只需提供从取得营业执照起的依法缴纳社会保障资金的</w:t>
            </w:r>
            <w:r>
              <w:rPr>
                <w:rFonts w:hint="eastAsia" w:ascii="宋体" w:hAnsi="宋体"/>
                <w:szCs w:val="21"/>
              </w:rPr>
              <w:t>相应证明文件。（</w:t>
            </w:r>
            <w:r>
              <w:rPr>
                <w:rFonts w:hint="eastAsia" w:ascii="宋体" w:hAnsi="宋体"/>
                <w:b/>
                <w:szCs w:val="21"/>
              </w:rPr>
              <w:t>必须提供，否则作无效投标处理</w:t>
            </w:r>
            <w:r>
              <w:rPr>
                <w:rFonts w:hint="eastAsia" w:ascii="宋体" w:hAnsi="宋体"/>
                <w:szCs w:val="21"/>
              </w:rPr>
              <w:t>）</w:t>
            </w:r>
          </w:p>
          <w:p w14:paraId="3CD6863A">
            <w:pPr>
              <w:snapToGrid w:val="0"/>
              <w:spacing w:line="380" w:lineRule="exact"/>
              <w:jc w:val="left"/>
              <w:rPr>
                <w:rFonts w:hint="eastAsia" w:ascii="宋体" w:hAnsi="宋体"/>
                <w:szCs w:val="21"/>
              </w:rPr>
            </w:pPr>
            <w:r>
              <w:rPr>
                <w:rFonts w:hint="eastAsia" w:ascii="宋体" w:hAnsi="宋体" w:cs="宋体"/>
                <w:szCs w:val="21"/>
              </w:rPr>
              <w:t>4.投标人财务状况报告：</w:t>
            </w:r>
            <w:r>
              <w:rPr>
                <w:rFonts w:hint="eastAsia" w:ascii="宋体" w:hAnsi="宋体"/>
                <w:szCs w:val="21"/>
              </w:rPr>
              <w:t>[</w:t>
            </w:r>
            <w:r>
              <w:rPr>
                <w:rFonts w:hint="eastAsia" w:ascii="宋体" w:hAnsi="宋体"/>
                <w:szCs w:val="21"/>
                <w:u w:val="single"/>
              </w:rPr>
              <w:t>2</w:t>
            </w:r>
            <w:r>
              <w:rPr>
                <w:rFonts w:ascii="宋体" w:hAnsi="宋体"/>
                <w:szCs w:val="21"/>
                <w:u w:val="single"/>
              </w:rPr>
              <w:t>025</w:t>
            </w:r>
            <w:r>
              <w:rPr>
                <w:rFonts w:hint="eastAsia" w:ascii="宋体" w:hAnsi="宋体"/>
                <w:szCs w:val="21"/>
              </w:rPr>
              <w:t>年度]财务状况报告复印件；供应商成立不满一年的应按提供截标之日上一个月的财务状况报告复印件。（上述财务状况报告包括：供应商执行《企业会计准则》的，提供资产负债表、利润表、现金流量表、所有者权益变动表及其附注（以下称“四表一注”）；供应商执行《小企业会计准则》的，提供资产负债表、利润表、现金流量表及其附注（以下称“三表一注”）；供应商执行《政府会计制度》的，提供资产负债表、收入费用表和净资产变动表及其附注)。（</w:t>
            </w:r>
            <w:r>
              <w:rPr>
                <w:rFonts w:hint="eastAsia" w:ascii="宋体" w:hAnsi="宋体"/>
                <w:b/>
                <w:szCs w:val="21"/>
              </w:rPr>
              <w:t>必须提供，否则作无效投标处理</w:t>
            </w:r>
            <w:r>
              <w:rPr>
                <w:rFonts w:hint="eastAsia" w:ascii="宋体" w:hAnsi="宋体"/>
                <w:szCs w:val="21"/>
              </w:rPr>
              <w:t>）</w:t>
            </w:r>
          </w:p>
          <w:p w14:paraId="0CE83192">
            <w:pPr>
              <w:snapToGrid w:val="0"/>
              <w:spacing w:line="380" w:lineRule="exact"/>
              <w:jc w:val="left"/>
              <w:rPr>
                <w:rFonts w:hint="eastAsia" w:ascii="宋体" w:hAnsi="宋体"/>
                <w:szCs w:val="21"/>
              </w:rPr>
            </w:pPr>
            <w:r>
              <w:rPr>
                <w:rFonts w:hint="eastAsia" w:ascii="宋体" w:hAnsi="宋体"/>
                <w:szCs w:val="21"/>
              </w:rPr>
              <w:t>5.投标人直接控股股东、管理关系信息表。（</w:t>
            </w:r>
            <w:r>
              <w:rPr>
                <w:rFonts w:hint="eastAsia" w:ascii="宋体" w:hAnsi="宋体"/>
                <w:b/>
                <w:szCs w:val="21"/>
              </w:rPr>
              <w:t>必须提供，否则作无效投标处理</w:t>
            </w:r>
            <w:r>
              <w:rPr>
                <w:rFonts w:hint="eastAsia" w:ascii="宋体" w:hAnsi="宋体"/>
                <w:szCs w:val="21"/>
              </w:rPr>
              <w:t>）</w:t>
            </w:r>
          </w:p>
          <w:p w14:paraId="42C260FE">
            <w:pPr>
              <w:snapToGrid w:val="0"/>
              <w:spacing w:line="380" w:lineRule="exact"/>
              <w:jc w:val="left"/>
              <w:rPr>
                <w:rFonts w:hint="eastAsia" w:ascii="宋体" w:hAnsi="宋体"/>
                <w:szCs w:val="21"/>
              </w:rPr>
            </w:pPr>
            <w:r>
              <w:rPr>
                <w:rFonts w:hint="eastAsia" w:ascii="宋体" w:hAnsi="宋体"/>
                <w:szCs w:val="21"/>
              </w:rPr>
              <w:t>6.投标资格声明。（</w:t>
            </w:r>
            <w:r>
              <w:rPr>
                <w:rFonts w:hint="eastAsia" w:ascii="宋体" w:hAnsi="宋体"/>
                <w:b/>
                <w:szCs w:val="21"/>
              </w:rPr>
              <w:t>必须提供，否则作无效投标处理</w:t>
            </w:r>
            <w:r>
              <w:rPr>
                <w:rFonts w:hint="eastAsia" w:ascii="宋体" w:hAnsi="宋体"/>
                <w:szCs w:val="21"/>
              </w:rPr>
              <w:t>）</w:t>
            </w:r>
          </w:p>
          <w:p w14:paraId="360FB788">
            <w:pPr>
              <w:snapToGrid w:val="0"/>
              <w:spacing w:line="380" w:lineRule="exact"/>
              <w:jc w:val="left"/>
              <w:rPr>
                <w:rFonts w:hint="eastAsia" w:ascii="宋体" w:hAnsi="宋体"/>
                <w:szCs w:val="21"/>
              </w:rPr>
            </w:pPr>
            <w:r>
              <w:rPr>
                <w:rFonts w:hint="eastAsia" w:ascii="宋体" w:hAnsi="宋体"/>
                <w:szCs w:val="21"/>
              </w:rPr>
              <w:t>7.联合体协议书。（</w:t>
            </w:r>
            <w:r>
              <w:rPr>
                <w:rFonts w:hint="eastAsia" w:ascii="宋体" w:hAnsi="宋体"/>
                <w:b/>
                <w:szCs w:val="21"/>
              </w:rPr>
              <w:t>联合体投标时必须提供，否则作无效投标处理</w:t>
            </w:r>
            <w:r>
              <w:rPr>
                <w:rFonts w:hint="eastAsia" w:ascii="宋体" w:hAnsi="宋体"/>
                <w:szCs w:val="21"/>
              </w:rPr>
              <w:t>）</w:t>
            </w:r>
          </w:p>
          <w:p w14:paraId="1400AC48">
            <w:pPr>
              <w:snapToGrid w:val="0"/>
              <w:spacing w:line="380" w:lineRule="exact"/>
              <w:jc w:val="left"/>
              <w:rPr>
                <w:rFonts w:hint="eastAsia" w:ascii="宋体" w:hAnsi="宋体"/>
                <w:szCs w:val="21"/>
              </w:rPr>
            </w:pPr>
            <w:r>
              <w:rPr>
                <w:rFonts w:ascii="宋体" w:hAnsi="宋体"/>
                <w:szCs w:val="21"/>
              </w:rPr>
              <w:t>8</w:t>
            </w:r>
            <w:r>
              <w:rPr>
                <w:rFonts w:hint="eastAsia" w:ascii="宋体" w:hAnsi="宋体"/>
                <w:szCs w:val="21"/>
              </w:rPr>
              <w:t>.除招标文件规定必须提供以外，投标人认为需要提供的其他证明材料。</w:t>
            </w:r>
          </w:p>
          <w:p w14:paraId="78DE11C1">
            <w:pPr>
              <w:snapToGrid w:val="0"/>
              <w:spacing w:line="380" w:lineRule="exact"/>
              <w:jc w:val="left"/>
              <w:rPr>
                <w:rFonts w:hint="eastAsia" w:ascii="宋体" w:hAnsi="宋体" w:cs="Courier New"/>
                <w:b/>
                <w:szCs w:val="21"/>
              </w:rPr>
            </w:pPr>
            <w:r>
              <w:rPr>
                <w:rFonts w:hint="eastAsia" w:ascii="宋体" w:hAnsi="宋体"/>
                <w:b/>
                <w:bCs/>
                <w:szCs w:val="21"/>
              </w:rPr>
              <w:t>注：1.以上标明“必须提供”的材料</w:t>
            </w:r>
            <w:r>
              <w:rPr>
                <w:rFonts w:hint="eastAsia" w:ascii="宋体" w:hAnsi="宋体" w:cs="宋体"/>
                <w:b/>
                <w:szCs w:val="21"/>
              </w:rPr>
              <w:t>属于复印件的扫描件的</w:t>
            </w:r>
            <w:r>
              <w:rPr>
                <w:rFonts w:hint="eastAsia" w:ascii="宋体" w:hAnsi="宋体"/>
                <w:b/>
                <w:bCs/>
                <w:szCs w:val="21"/>
              </w:rPr>
              <w:t>，必须加盖投标人电子公章，否则</w:t>
            </w:r>
            <w:r>
              <w:rPr>
                <w:rFonts w:hint="eastAsia" w:ascii="宋体" w:hAnsi="宋体" w:cs="Courier New"/>
                <w:b/>
                <w:szCs w:val="21"/>
              </w:rPr>
              <w:t>作无效投标处理。</w:t>
            </w:r>
          </w:p>
          <w:p w14:paraId="7A5C23E1">
            <w:pPr>
              <w:snapToGrid w:val="0"/>
              <w:spacing w:line="380" w:lineRule="exact"/>
              <w:ind w:firstLine="422" w:firstLineChars="200"/>
              <w:jc w:val="left"/>
              <w:rPr>
                <w:rFonts w:hint="eastAsia" w:ascii="宋体" w:hAnsi="宋体"/>
                <w:b/>
                <w:bCs/>
                <w:szCs w:val="21"/>
              </w:rPr>
            </w:pPr>
            <w:r>
              <w:rPr>
                <w:rFonts w:hint="eastAsia" w:ascii="宋体" w:hAnsi="宋体" w:cs="Courier New"/>
                <w:b/>
                <w:szCs w:val="21"/>
              </w:rPr>
              <w:t>2</w:t>
            </w:r>
            <w:r>
              <w:rPr>
                <w:rFonts w:hint="eastAsia" w:ascii="宋体" w:hAnsi="宋体"/>
                <w:b/>
                <w:bCs/>
                <w:szCs w:val="21"/>
              </w:rPr>
              <w:t>.联合体投标时，第1-5项资格证明文件联合体各方均必须分别提供，联合体各方分别盖章和签字，否则投标文件按无效投标处理。</w:t>
            </w:r>
          </w:p>
        </w:tc>
      </w:tr>
      <w:tr w14:paraId="7D8310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nil"/>
              <w:left w:val="single" w:color="auto" w:sz="4" w:space="0"/>
              <w:bottom w:val="nil"/>
              <w:right w:val="single" w:color="auto" w:sz="4" w:space="0"/>
            </w:tcBorders>
            <w:vAlign w:val="center"/>
          </w:tcPr>
          <w:p w14:paraId="1C0C8D22">
            <w:pPr>
              <w:spacing w:line="380" w:lineRule="exact"/>
              <w:rPr>
                <w:rFonts w:hint="eastAsia" w:ascii="宋体" w:hAnsi="宋体"/>
                <w:szCs w:val="21"/>
              </w:rPr>
            </w:pPr>
          </w:p>
        </w:tc>
        <w:tc>
          <w:tcPr>
            <w:tcW w:w="2268" w:type="dxa"/>
            <w:tcBorders>
              <w:top w:val="single" w:color="auto" w:sz="4" w:space="0"/>
              <w:left w:val="single" w:color="auto" w:sz="4" w:space="0"/>
              <w:bottom w:val="single" w:color="auto" w:sz="4" w:space="0"/>
              <w:right w:val="single" w:color="auto" w:sz="4" w:space="0"/>
            </w:tcBorders>
            <w:vAlign w:val="center"/>
          </w:tcPr>
          <w:p w14:paraId="288F0EA5">
            <w:pPr>
              <w:snapToGrid w:val="0"/>
              <w:spacing w:line="380" w:lineRule="exact"/>
              <w:jc w:val="left"/>
              <w:rPr>
                <w:rFonts w:hint="eastAsia" w:ascii="宋体" w:hAnsi="宋体" w:cs="Courier New"/>
                <w:szCs w:val="21"/>
              </w:rPr>
            </w:pPr>
            <w:bookmarkStart w:id="41" w:name="_13.3"/>
            <w:bookmarkEnd w:id="41"/>
            <w:r>
              <w:rPr>
                <w:rFonts w:hint="eastAsia" w:ascii="宋体" w:hAnsi="宋体" w:cs="Courier New"/>
                <w:szCs w:val="21"/>
              </w:rPr>
              <w:t>商务文件组成</w:t>
            </w:r>
          </w:p>
          <w:p w14:paraId="133199C0">
            <w:pPr>
              <w:spacing w:line="380" w:lineRule="exact"/>
              <w:rPr>
                <w:rFonts w:hint="eastAsia" w:ascii="宋体" w:hAnsi="宋体"/>
                <w:szCs w:val="21"/>
              </w:rPr>
            </w:pPr>
          </w:p>
        </w:tc>
        <w:tc>
          <w:tcPr>
            <w:tcW w:w="6862" w:type="dxa"/>
            <w:tcBorders>
              <w:top w:val="single" w:color="auto" w:sz="4" w:space="0"/>
              <w:left w:val="single" w:color="auto" w:sz="4" w:space="0"/>
              <w:bottom w:val="single" w:color="auto" w:sz="4" w:space="0"/>
              <w:right w:val="single" w:color="auto" w:sz="4" w:space="0"/>
            </w:tcBorders>
            <w:vAlign w:val="center"/>
          </w:tcPr>
          <w:p w14:paraId="70E40B00">
            <w:pPr>
              <w:snapToGrid w:val="0"/>
              <w:spacing w:line="380" w:lineRule="exact"/>
              <w:jc w:val="left"/>
              <w:rPr>
                <w:rFonts w:hint="eastAsia" w:ascii="宋体" w:hAnsi="宋体"/>
                <w:szCs w:val="21"/>
              </w:rPr>
            </w:pPr>
            <w:r>
              <w:rPr>
                <w:rFonts w:hint="eastAsia" w:ascii="宋体" w:hAnsi="宋体"/>
                <w:szCs w:val="21"/>
              </w:rPr>
              <w:t>1.无串通投标行为的承诺函；（</w:t>
            </w:r>
            <w:r>
              <w:rPr>
                <w:rFonts w:hint="eastAsia" w:ascii="宋体" w:hAnsi="宋体"/>
                <w:b/>
                <w:szCs w:val="21"/>
              </w:rPr>
              <w:t>必须提供，否则作无效投标处理</w:t>
            </w:r>
            <w:r>
              <w:rPr>
                <w:rFonts w:hint="eastAsia" w:ascii="宋体" w:hAnsi="宋体"/>
                <w:szCs w:val="21"/>
              </w:rPr>
              <w:t>）</w:t>
            </w:r>
          </w:p>
          <w:p w14:paraId="7786FE4D">
            <w:pPr>
              <w:snapToGrid w:val="0"/>
              <w:spacing w:line="380" w:lineRule="exact"/>
              <w:jc w:val="left"/>
              <w:rPr>
                <w:rFonts w:hint="eastAsia" w:ascii="宋体" w:hAnsi="宋体"/>
                <w:szCs w:val="21"/>
              </w:rPr>
            </w:pPr>
            <w:r>
              <w:rPr>
                <w:rFonts w:hint="eastAsia" w:ascii="宋体" w:hAnsi="宋体"/>
                <w:szCs w:val="21"/>
              </w:rPr>
              <w:t>2.法定代表人身份证明及法定代表人有效身份证正反面复印件；（</w:t>
            </w:r>
            <w:r>
              <w:rPr>
                <w:rFonts w:hint="eastAsia" w:ascii="宋体" w:hAnsi="宋体" w:cs="宋体"/>
                <w:b/>
                <w:bCs/>
                <w:szCs w:val="21"/>
              </w:rPr>
              <w:t>除自然人投标外</w:t>
            </w:r>
            <w:r>
              <w:rPr>
                <w:rFonts w:hint="eastAsia" w:ascii="宋体" w:hAnsi="宋体"/>
                <w:b/>
                <w:szCs w:val="21"/>
              </w:rPr>
              <w:t>必须提供，否则作无效投标处理</w:t>
            </w:r>
            <w:r>
              <w:rPr>
                <w:rFonts w:hint="eastAsia" w:ascii="宋体" w:hAnsi="宋体"/>
                <w:szCs w:val="21"/>
              </w:rPr>
              <w:t>）</w:t>
            </w:r>
          </w:p>
          <w:p w14:paraId="10D6C131">
            <w:pPr>
              <w:snapToGrid w:val="0"/>
              <w:spacing w:line="380" w:lineRule="exact"/>
              <w:jc w:val="left"/>
              <w:rPr>
                <w:rFonts w:hint="eastAsia" w:ascii="宋体" w:hAnsi="宋体"/>
                <w:szCs w:val="21"/>
              </w:rPr>
            </w:pPr>
            <w:r>
              <w:rPr>
                <w:rFonts w:hint="eastAsia" w:ascii="宋体" w:hAnsi="宋体"/>
                <w:szCs w:val="21"/>
              </w:rPr>
              <w:t>3.法定代表人授权委托书及委托代理人有效身份证正反面复印件；（</w:t>
            </w:r>
            <w:r>
              <w:rPr>
                <w:rFonts w:hint="eastAsia" w:ascii="宋体" w:hAnsi="宋体"/>
                <w:b/>
                <w:szCs w:val="21"/>
              </w:rPr>
              <w:t>委托时必须提供，否则作无效投标处理</w:t>
            </w:r>
            <w:r>
              <w:rPr>
                <w:rFonts w:hint="eastAsia" w:ascii="宋体" w:hAnsi="宋体"/>
                <w:szCs w:val="21"/>
              </w:rPr>
              <w:t>）</w:t>
            </w:r>
          </w:p>
          <w:p w14:paraId="19BE39F6">
            <w:pPr>
              <w:snapToGrid w:val="0"/>
              <w:spacing w:line="380" w:lineRule="exact"/>
              <w:jc w:val="left"/>
              <w:rPr>
                <w:rFonts w:hint="eastAsia" w:ascii="宋体" w:hAnsi="宋体"/>
                <w:szCs w:val="21"/>
              </w:rPr>
            </w:pPr>
            <w:r>
              <w:rPr>
                <w:rFonts w:hint="eastAsia" w:ascii="宋体" w:hAnsi="宋体"/>
                <w:szCs w:val="21"/>
              </w:rPr>
              <w:t>4.商务条款偏离表；（</w:t>
            </w:r>
            <w:r>
              <w:rPr>
                <w:rFonts w:hint="eastAsia" w:ascii="宋体" w:hAnsi="宋体"/>
                <w:b/>
                <w:szCs w:val="21"/>
              </w:rPr>
              <w:t>必须提供，否则作无效投标处理</w:t>
            </w:r>
            <w:r>
              <w:rPr>
                <w:rFonts w:hint="eastAsia" w:ascii="宋体" w:hAnsi="宋体"/>
                <w:szCs w:val="21"/>
              </w:rPr>
              <w:t>）</w:t>
            </w:r>
          </w:p>
          <w:p w14:paraId="31C25EF2">
            <w:pPr>
              <w:snapToGrid w:val="0"/>
              <w:spacing w:line="380" w:lineRule="exact"/>
              <w:jc w:val="left"/>
              <w:rPr>
                <w:rFonts w:hint="eastAsia" w:ascii="宋体" w:hAnsi="宋体"/>
                <w:szCs w:val="21"/>
              </w:rPr>
            </w:pPr>
            <w:r>
              <w:rPr>
                <w:rFonts w:hint="eastAsia" w:ascii="宋体" w:hAnsi="宋体"/>
                <w:szCs w:val="21"/>
              </w:rPr>
              <w:t>5.投标人情况介绍；</w:t>
            </w:r>
          </w:p>
          <w:p w14:paraId="08C135D2">
            <w:pPr>
              <w:snapToGrid w:val="0"/>
              <w:spacing w:line="380" w:lineRule="exact"/>
              <w:jc w:val="left"/>
              <w:rPr>
                <w:rFonts w:hint="eastAsia" w:ascii="宋体" w:hAnsi="宋体"/>
                <w:szCs w:val="21"/>
              </w:rPr>
            </w:pPr>
            <w:r>
              <w:rPr>
                <w:rFonts w:hint="eastAsia" w:ascii="宋体" w:hAnsi="宋体"/>
                <w:szCs w:val="21"/>
              </w:rPr>
              <w:t>6.除招标文件规定必须提供以外，投标人认为需要提供的其他证明材料。（投标人根据“第二章 采购需求”及“第四章 评标方法及评标标准”提供有关证明材料）。</w:t>
            </w:r>
          </w:p>
          <w:p w14:paraId="773A6CD6">
            <w:pPr>
              <w:snapToGrid w:val="0"/>
              <w:spacing w:line="380" w:lineRule="exact"/>
              <w:jc w:val="left"/>
              <w:rPr>
                <w:rFonts w:hint="eastAsia" w:ascii="宋体" w:hAnsi="宋体"/>
                <w:b/>
                <w:bCs/>
                <w:szCs w:val="21"/>
              </w:rPr>
            </w:pPr>
            <w:r>
              <w:rPr>
                <w:rFonts w:hint="eastAsia" w:ascii="宋体" w:hAnsi="宋体"/>
                <w:b/>
                <w:bCs/>
                <w:szCs w:val="21"/>
              </w:rPr>
              <w:t>注： 1.法定代表人授权委托书必须由法定代表人及委托代理人签字，并加盖投标人公章，否则作无效投标处理。</w:t>
            </w:r>
          </w:p>
          <w:p w14:paraId="176E4CC0">
            <w:pPr>
              <w:snapToGrid w:val="0"/>
              <w:spacing w:line="380" w:lineRule="exact"/>
              <w:ind w:firstLine="422" w:firstLineChars="200"/>
              <w:jc w:val="left"/>
              <w:rPr>
                <w:rFonts w:hint="eastAsia" w:ascii="宋体" w:hAnsi="宋体" w:cs="Courier New"/>
                <w:b/>
                <w:szCs w:val="21"/>
              </w:rPr>
            </w:pPr>
            <w:r>
              <w:rPr>
                <w:rFonts w:hint="eastAsia" w:ascii="宋体" w:hAnsi="宋体"/>
                <w:b/>
                <w:bCs/>
                <w:szCs w:val="21"/>
              </w:rPr>
              <w:t>2.以上标明“必须提供”的材料</w:t>
            </w:r>
            <w:r>
              <w:rPr>
                <w:rFonts w:hint="eastAsia" w:ascii="宋体" w:hAnsi="宋体" w:cs="宋体"/>
                <w:b/>
                <w:szCs w:val="21"/>
              </w:rPr>
              <w:t>属于复印件的扫描件的</w:t>
            </w:r>
            <w:r>
              <w:rPr>
                <w:rFonts w:hint="eastAsia" w:ascii="宋体" w:hAnsi="宋体"/>
                <w:b/>
                <w:bCs/>
                <w:szCs w:val="21"/>
              </w:rPr>
              <w:t>，必须加盖投标人电子公章，否则</w:t>
            </w:r>
            <w:r>
              <w:rPr>
                <w:rFonts w:hint="eastAsia" w:ascii="宋体" w:hAnsi="宋体" w:cs="Courier New"/>
                <w:b/>
                <w:szCs w:val="21"/>
              </w:rPr>
              <w:t>作无效投标处理</w:t>
            </w:r>
            <w:r>
              <w:rPr>
                <w:rFonts w:hint="eastAsia" w:ascii="宋体" w:hAnsi="宋体"/>
                <w:b/>
                <w:bCs/>
                <w:szCs w:val="21"/>
              </w:rPr>
              <w:t>。</w:t>
            </w:r>
          </w:p>
        </w:tc>
      </w:tr>
      <w:tr w14:paraId="7D1086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vMerge w:val="restart"/>
            <w:tcBorders>
              <w:top w:val="nil"/>
              <w:left w:val="single" w:color="auto" w:sz="4" w:space="0"/>
              <w:bottom w:val="single" w:color="auto" w:sz="4" w:space="0"/>
              <w:right w:val="single" w:color="auto" w:sz="4" w:space="0"/>
            </w:tcBorders>
            <w:vAlign w:val="center"/>
          </w:tcPr>
          <w:p w14:paraId="2825AB81">
            <w:pPr>
              <w:spacing w:line="380" w:lineRule="exact"/>
              <w:rPr>
                <w:rFonts w:hint="eastAsia" w:ascii="宋体" w:hAnsi="宋体"/>
                <w:szCs w:val="21"/>
              </w:rPr>
            </w:pPr>
          </w:p>
        </w:tc>
        <w:tc>
          <w:tcPr>
            <w:tcW w:w="2268" w:type="dxa"/>
            <w:tcBorders>
              <w:top w:val="single" w:color="auto" w:sz="4" w:space="0"/>
              <w:left w:val="single" w:color="auto" w:sz="4" w:space="0"/>
              <w:bottom w:val="single" w:color="auto" w:sz="4" w:space="0"/>
              <w:right w:val="single" w:color="auto" w:sz="4" w:space="0"/>
            </w:tcBorders>
            <w:vAlign w:val="center"/>
          </w:tcPr>
          <w:p w14:paraId="4831381F">
            <w:pPr>
              <w:snapToGrid w:val="0"/>
              <w:spacing w:line="380" w:lineRule="exact"/>
              <w:jc w:val="left"/>
              <w:rPr>
                <w:rFonts w:hint="eastAsia" w:ascii="宋体" w:hAnsi="宋体" w:cs="Courier New"/>
                <w:szCs w:val="21"/>
              </w:rPr>
            </w:pPr>
            <w:bookmarkStart w:id="42" w:name="_13.4"/>
            <w:bookmarkEnd w:id="42"/>
            <w:r>
              <w:rPr>
                <w:rFonts w:hint="eastAsia" w:ascii="宋体" w:hAnsi="宋体" w:cs="Courier New"/>
                <w:szCs w:val="21"/>
              </w:rPr>
              <w:t>技术文件组成</w:t>
            </w:r>
          </w:p>
          <w:p w14:paraId="2342E94F">
            <w:pPr>
              <w:spacing w:line="380" w:lineRule="exact"/>
              <w:rPr>
                <w:rFonts w:hint="eastAsia" w:ascii="宋体" w:hAnsi="宋体"/>
                <w:szCs w:val="21"/>
              </w:rPr>
            </w:pPr>
          </w:p>
        </w:tc>
        <w:tc>
          <w:tcPr>
            <w:tcW w:w="6862" w:type="dxa"/>
            <w:tcBorders>
              <w:top w:val="single" w:color="auto" w:sz="4" w:space="0"/>
              <w:left w:val="single" w:color="auto" w:sz="4" w:space="0"/>
              <w:bottom w:val="single" w:color="auto" w:sz="4" w:space="0"/>
              <w:right w:val="single" w:color="auto" w:sz="4" w:space="0"/>
            </w:tcBorders>
            <w:vAlign w:val="center"/>
          </w:tcPr>
          <w:p w14:paraId="58FD52B1">
            <w:pPr>
              <w:snapToGrid w:val="0"/>
              <w:spacing w:line="380" w:lineRule="exact"/>
              <w:jc w:val="left"/>
              <w:rPr>
                <w:rFonts w:hint="eastAsia" w:ascii="宋体" w:hAnsi="宋体"/>
                <w:szCs w:val="21"/>
              </w:rPr>
            </w:pPr>
            <w:r>
              <w:rPr>
                <w:rFonts w:hint="eastAsia" w:ascii="宋体" w:hAnsi="宋体"/>
                <w:szCs w:val="21"/>
              </w:rPr>
              <w:t>1.服务需求、技术需求偏离表；（</w:t>
            </w:r>
            <w:r>
              <w:rPr>
                <w:rFonts w:hint="eastAsia" w:ascii="宋体" w:hAnsi="宋体"/>
                <w:b/>
                <w:szCs w:val="21"/>
              </w:rPr>
              <w:t>必须提供，否则作无效投标处理</w:t>
            </w:r>
            <w:r>
              <w:rPr>
                <w:rFonts w:hint="eastAsia" w:ascii="宋体" w:hAnsi="宋体"/>
                <w:szCs w:val="21"/>
              </w:rPr>
              <w:t>）</w:t>
            </w:r>
          </w:p>
          <w:p w14:paraId="095A25B9">
            <w:pPr>
              <w:snapToGrid w:val="0"/>
              <w:spacing w:line="380" w:lineRule="exact"/>
              <w:jc w:val="left"/>
              <w:rPr>
                <w:rFonts w:hint="eastAsia" w:ascii="宋体" w:hAnsi="宋体"/>
                <w:szCs w:val="21"/>
              </w:rPr>
            </w:pPr>
            <w:r>
              <w:rPr>
                <w:rFonts w:hint="eastAsia" w:ascii="宋体" w:hAnsi="宋体"/>
                <w:szCs w:val="21"/>
              </w:rPr>
              <w:t xml:space="preserve">2.组织、实施方案【项目前期准备、项目实施计划（人员构成、技术服务、技术培训、售后服务的内容和措施）】； </w:t>
            </w:r>
          </w:p>
          <w:p w14:paraId="6265E061">
            <w:pPr>
              <w:snapToGrid w:val="0"/>
              <w:spacing w:line="380" w:lineRule="exact"/>
              <w:jc w:val="left"/>
              <w:rPr>
                <w:rFonts w:hint="eastAsia" w:ascii="宋体" w:hAnsi="宋体"/>
                <w:szCs w:val="21"/>
              </w:rPr>
            </w:pPr>
            <w:r>
              <w:rPr>
                <w:rFonts w:hint="eastAsia" w:ascii="宋体" w:hAnsi="宋体"/>
                <w:szCs w:val="21"/>
              </w:rPr>
              <w:t>3.</w:t>
            </w:r>
            <w:r>
              <w:rPr>
                <w:rFonts w:hint="eastAsia" w:ascii="宋体" w:hAnsi="宋体"/>
                <w:bCs/>
                <w:szCs w:val="21"/>
              </w:rPr>
              <w:t>对项目的认识和了解、安全保障方案及应急预案、医疗卫生方案</w:t>
            </w:r>
            <w:r>
              <w:rPr>
                <w:rFonts w:hint="eastAsia" w:ascii="宋体" w:hAnsi="宋体"/>
                <w:szCs w:val="21"/>
              </w:rPr>
              <w:t xml:space="preserve">； </w:t>
            </w:r>
          </w:p>
          <w:p w14:paraId="795DCF96">
            <w:pPr>
              <w:snapToGrid w:val="0"/>
              <w:spacing w:line="380" w:lineRule="exact"/>
              <w:jc w:val="left"/>
              <w:rPr>
                <w:rFonts w:hint="eastAsia" w:ascii="宋体" w:hAnsi="宋体"/>
                <w:szCs w:val="21"/>
              </w:rPr>
            </w:pPr>
            <w:r>
              <w:rPr>
                <w:rFonts w:hint="eastAsia" w:ascii="宋体" w:hAnsi="宋体"/>
                <w:szCs w:val="21"/>
              </w:rPr>
              <w:t xml:space="preserve">4.项目实施人员一览表； </w:t>
            </w:r>
          </w:p>
          <w:p w14:paraId="1EF1B258">
            <w:pPr>
              <w:snapToGrid w:val="0"/>
              <w:spacing w:line="380" w:lineRule="exact"/>
              <w:jc w:val="left"/>
              <w:rPr>
                <w:rFonts w:hint="eastAsia" w:ascii="宋体" w:hAnsi="宋体"/>
                <w:szCs w:val="21"/>
              </w:rPr>
            </w:pPr>
            <w:r>
              <w:rPr>
                <w:rFonts w:hint="eastAsia" w:ascii="宋体" w:hAnsi="宋体"/>
                <w:szCs w:val="21"/>
              </w:rPr>
              <w:t>5.投标人对本项目的合理化建议和改进措施；</w:t>
            </w:r>
          </w:p>
          <w:p w14:paraId="39538F65">
            <w:pPr>
              <w:snapToGrid w:val="0"/>
              <w:spacing w:line="380" w:lineRule="exact"/>
              <w:jc w:val="left"/>
              <w:rPr>
                <w:rFonts w:hint="eastAsia" w:ascii="宋体" w:hAnsi="宋体"/>
                <w:bCs/>
                <w:szCs w:val="21"/>
              </w:rPr>
            </w:pPr>
            <w:r>
              <w:rPr>
                <w:rFonts w:ascii="宋体" w:hAnsi="宋体"/>
                <w:szCs w:val="21"/>
              </w:rPr>
              <w:t>6</w:t>
            </w:r>
            <w:r>
              <w:rPr>
                <w:rFonts w:hint="eastAsia" w:ascii="宋体" w:hAnsi="宋体"/>
                <w:szCs w:val="21"/>
              </w:rPr>
              <w:t>.除招标文件规定必须提供以外，投标人需要说明的其他文件和说明。</w:t>
            </w:r>
          </w:p>
          <w:p w14:paraId="55B0DCB9">
            <w:pPr>
              <w:snapToGrid w:val="0"/>
              <w:spacing w:line="380" w:lineRule="exact"/>
              <w:jc w:val="left"/>
              <w:rPr>
                <w:rFonts w:hint="eastAsia" w:ascii="宋体" w:hAnsi="宋体"/>
                <w:b/>
                <w:bCs/>
                <w:szCs w:val="21"/>
              </w:rPr>
            </w:pPr>
            <w:r>
              <w:rPr>
                <w:rFonts w:hint="eastAsia" w:ascii="宋体" w:hAnsi="宋体"/>
                <w:b/>
                <w:bCs/>
                <w:szCs w:val="21"/>
              </w:rPr>
              <w:t>注：以上标明“必须提供”的材料</w:t>
            </w:r>
            <w:r>
              <w:rPr>
                <w:rFonts w:hint="eastAsia" w:ascii="宋体" w:hAnsi="宋体" w:cs="宋体"/>
                <w:b/>
                <w:szCs w:val="21"/>
              </w:rPr>
              <w:t>属于复印件的扫描件的</w:t>
            </w:r>
            <w:r>
              <w:rPr>
                <w:rFonts w:hint="eastAsia" w:ascii="宋体" w:hAnsi="宋体"/>
                <w:b/>
                <w:bCs/>
                <w:szCs w:val="21"/>
              </w:rPr>
              <w:t>，必须加盖投标人电子公章，否则</w:t>
            </w:r>
            <w:r>
              <w:rPr>
                <w:rFonts w:hint="eastAsia" w:ascii="宋体" w:hAnsi="宋体" w:cs="Courier New"/>
                <w:b/>
                <w:szCs w:val="21"/>
              </w:rPr>
              <w:t>作无效投标处理</w:t>
            </w:r>
            <w:r>
              <w:rPr>
                <w:rFonts w:hint="eastAsia" w:ascii="宋体" w:hAnsi="宋体"/>
                <w:b/>
                <w:bCs/>
                <w:szCs w:val="21"/>
              </w:rPr>
              <w:t>。</w:t>
            </w:r>
          </w:p>
        </w:tc>
      </w:tr>
      <w:tr w14:paraId="0C9FE6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vMerge w:val="continue"/>
            <w:tcBorders>
              <w:top w:val="nil"/>
              <w:left w:val="single" w:color="auto" w:sz="4" w:space="0"/>
              <w:bottom w:val="single" w:color="auto" w:sz="4" w:space="0"/>
              <w:right w:val="single" w:color="auto" w:sz="4" w:space="0"/>
            </w:tcBorders>
            <w:vAlign w:val="center"/>
          </w:tcPr>
          <w:p w14:paraId="7E063418">
            <w:pPr>
              <w:widowControl/>
              <w:jc w:val="left"/>
              <w:rPr>
                <w:rFonts w:hint="eastAsia" w:ascii="宋体" w:hAnsi="宋体"/>
                <w:szCs w:val="21"/>
              </w:rPr>
            </w:pPr>
          </w:p>
        </w:tc>
        <w:tc>
          <w:tcPr>
            <w:tcW w:w="2268" w:type="dxa"/>
            <w:tcBorders>
              <w:top w:val="single" w:color="auto" w:sz="4" w:space="0"/>
              <w:left w:val="single" w:color="auto" w:sz="4" w:space="0"/>
              <w:bottom w:val="single" w:color="auto" w:sz="4" w:space="0"/>
              <w:right w:val="single" w:color="auto" w:sz="4" w:space="0"/>
            </w:tcBorders>
            <w:vAlign w:val="center"/>
          </w:tcPr>
          <w:p w14:paraId="4F098683">
            <w:pPr>
              <w:snapToGrid w:val="0"/>
              <w:spacing w:line="380" w:lineRule="exact"/>
              <w:jc w:val="left"/>
              <w:rPr>
                <w:rFonts w:hint="eastAsia" w:ascii="宋体" w:hAnsi="宋体" w:cs="Courier New"/>
                <w:szCs w:val="21"/>
              </w:rPr>
            </w:pPr>
            <w:r>
              <w:rPr>
                <w:rFonts w:hint="eastAsia" w:ascii="宋体" w:hAnsi="宋体" w:cs="Courier New"/>
                <w:szCs w:val="21"/>
              </w:rPr>
              <w:t>报价文件</w:t>
            </w:r>
            <w:r>
              <w:rPr>
                <w:rFonts w:hint="eastAsia" w:ascii="宋体" w:hAnsi="宋体"/>
                <w:szCs w:val="21"/>
              </w:rPr>
              <w:t>组成</w:t>
            </w:r>
          </w:p>
        </w:tc>
        <w:tc>
          <w:tcPr>
            <w:tcW w:w="6862" w:type="dxa"/>
            <w:tcBorders>
              <w:top w:val="single" w:color="auto" w:sz="4" w:space="0"/>
              <w:left w:val="single" w:color="auto" w:sz="4" w:space="0"/>
              <w:bottom w:val="single" w:color="auto" w:sz="4" w:space="0"/>
              <w:right w:val="single" w:color="auto" w:sz="4" w:space="0"/>
            </w:tcBorders>
            <w:vAlign w:val="center"/>
          </w:tcPr>
          <w:p w14:paraId="3B7A2AEE">
            <w:pPr>
              <w:tabs>
                <w:tab w:val="left" w:pos="459"/>
              </w:tabs>
              <w:snapToGrid w:val="0"/>
              <w:spacing w:line="380" w:lineRule="exact"/>
              <w:jc w:val="left"/>
              <w:rPr>
                <w:rFonts w:hint="eastAsia" w:ascii="宋体" w:hAnsi="宋体"/>
                <w:szCs w:val="21"/>
              </w:rPr>
            </w:pPr>
            <w:r>
              <w:rPr>
                <w:rFonts w:hint="eastAsia" w:ascii="宋体" w:hAnsi="宋体"/>
                <w:szCs w:val="21"/>
              </w:rPr>
              <w:t>1.投标函；</w:t>
            </w:r>
            <w:r>
              <w:rPr>
                <w:rFonts w:hint="eastAsia" w:ascii="宋体" w:hAnsi="宋体"/>
                <w:b/>
                <w:szCs w:val="21"/>
              </w:rPr>
              <w:t>（必须提供，否则作无效投标处理）</w:t>
            </w:r>
          </w:p>
          <w:p w14:paraId="58CDB00C">
            <w:pPr>
              <w:tabs>
                <w:tab w:val="left" w:pos="459"/>
              </w:tabs>
              <w:snapToGrid w:val="0"/>
              <w:spacing w:line="380" w:lineRule="exact"/>
              <w:jc w:val="left"/>
              <w:rPr>
                <w:rFonts w:hint="eastAsia" w:ascii="宋体" w:hAnsi="宋体"/>
                <w:szCs w:val="21"/>
              </w:rPr>
            </w:pPr>
            <w:r>
              <w:rPr>
                <w:rFonts w:hint="eastAsia" w:ascii="宋体" w:hAnsi="宋体"/>
                <w:szCs w:val="21"/>
              </w:rPr>
              <w:t>2.开标一览表；（</w:t>
            </w:r>
            <w:r>
              <w:rPr>
                <w:rFonts w:hint="eastAsia" w:ascii="宋体" w:hAnsi="宋体"/>
                <w:b/>
                <w:szCs w:val="21"/>
              </w:rPr>
              <w:t>必须提供，否则作无效投标处理</w:t>
            </w:r>
            <w:r>
              <w:rPr>
                <w:rFonts w:hint="eastAsia" w:ascii="宋体" w:hAnsi="宋体"/>
                <w:szCs w:val="21"/>
              </w:rPr>
              <w:t>）</w:t>
            </w:r>
          </w:p>
          <w:p w14:paraId="65E7900D">
            <w:pPr>
              <w:tabs>
                <w:tab w:val="left" w:pos="459"/>
              </w:tabs>
              <w:snapToGrid w:val="0"/>
              <w:spacing w:line="380" w:lineRule="exact"/>
              <w:jc w:val="left"/>
              <w:rPr>
                <w:rFonts w:hint="eastAsia" w:ascii="宋体" w:hAnsi="宋体"/>
                <w:szCs w:val="21"/>
              </w:rPr>
            </w:pPr>
            <w:r>
              <w:rPr>
                <w:rFonts w:hint="eastAsia" w:ascii="宋体" w:hAnsi="宋体"/>
                <w:szCs w:val="21"/>
              </w:rPr>
              <w:t>3.供应商享受中小企业扶持政策的材料（供应商根据自身响应情况，提供以下任意一项材料以证明自身可享受中小企业扶持政策）：</w:t>
            </w:r>
          </w:p>
          <w:p w14:paraId="7F8E3ECD">
            <w:pPr>
              <w:tabs>
                <w:tab w:val="left" w:pos="459"/>
              </w:tabs>
              <w:snapToGrid w:val="0"/>
              <w:spacing w:line="380" w:lineRule="exact"/>
              <w:jc w:val="left"/>
              <w:rPr>
                <w:rFonts w:hint="eastAsia" w:ascii="宋体" w:hAnsi="宋体"/>
                <w:szCs w:val="21"/>
              </w:rPr>
            </w:pPr>
            <w:r>
              <w:rPr>
                <w:rFonts w:hint="eastAsia" w:ascii="宋体" w:hAnsi="宋体"/>
                <w:szCs w:val="21"/>
              </w:rPr>
              <w:t>（1）《中小企业声明函》（格式后附）；</w:t>
            </w:r>
          </w:p>
          <w:p w14:paraId="0F0C36E3">
            <w:pPr>
              <w:tabs>
                <w:tab w:val="left" w:pos="459"/>
              </w:tabs>
              <w:snapToGrid w:val="0"/>
              <w:spacing w:line="380" w:lineRule="exact"/>
              <w:jc w:val="left"/>
              <w:rPr>
                <w:rFonts w:hint="eastAsia" w:ascii="宋体" w:hAnsi="宋体"/>
                <w:szCs w:val="21"/>
              </w:rPr>
            </w:pPr>
            <w:r>
              <w:rPr>
                <w:rFonts w:hint="eastAsia" w:ascii="宋体" w:hAnsi="宋体"/>
                <w:szCs w:val="21"/>
              </w:rPr>
              <w:t>（2）《残疾人福利性单位声明函》（格式后附）</w:t>
            </w:r>
          </w:p>
          <w:p w14:paraId="62A2520B">
            <w:pPr>
              <w:tabs>
                <w:tab w:val="left" w:pos="459"/>
              </w:tabs>
              <w:snapToGrid w:val="0"/>
              <w:spacing w:line="380" w:lineRule="exact"/>
              <w:jc w:val="left"/>
              <w:rPr>
                <w:rFonts w:hint="eastAsia" w:ascii="宋体" w:hAnsi="宋体"/>
                <w:szCs w:val="21"/>
              </w:rPr>
            </w:pPr>
            <w:r>
              <w:rPr>
                <w:rFonts w:hint="eastAsia" w:ascii="宋体" w:hAnsi="宋体"/>
                <w:szCs w:val="21"/>
              </w:rPr>
              <w:t>（3）省级以上监狱管理局、戒毒管理局(含新疆生产建设兵团)出具的属于监狱企业的证明文件；</w:t>
            </w:r>
          </w:p>
          <w:p w14:paraId="083256F4">
            <w:pPr>
              <w:tabs>
                <w:tab w:val="left" w:pos="459"/>
              </w:tabs>
              <w:snapToGrid w:val="0"/>
              <w:spacing w:line="380" w:lineRule="exact"/>
              <w:jc w:val="left"/>
              <w:rPr>
                <w:rFonts w:hint="eastAsia" w:ascii="宋体" w:hAnsi="宋体"/>
                <w:szCs w:val="21"/>
              </w:rPr>
            </w:pPr>
            <w:r>
              <w:rPr>
                <w:rFonts w:hint="eastAsia" w:ascii="宋体" w:hAnsi="宋体"/>
                <w:szCs w:val="21"/>
              </w:rPr>
              <w:t>4.《关于符合本国产品标准的声明函》或者财政部会同有关部门规定的有关证明文件；（投标人根据自身响应情况出具）</w:t>
            </w:r>
          </w:p>
          <w:p w14:paraId="0E3E71C9">
            <w:pPr>
              <w:tabs>
                <w:tab w:val="left" w:pos="459"/>
              </w:tabs>
              <w:snapToGrid w:val="0"/>
              <w:spacing w:line="380" w:lineRule="exact"/>
              <w:jc w:val="left"/>
              <w:rPr>
                <w:rFonts w:hint="eastAsia" w:ascii="宋体" w:hAnsi="宋体"/>
                <w:szCs w:val="21"/>
              </w:rPr>
            </w:pPr>
            <w:r>
              <w:rPr>
                <w:rFonts w:hint="eastAsia" w:ascii="宋体" w:hAnsi="宋体"/>
                <w:szCs w:val="21"/>
              </w:rPr>
              <w:t>5.投标人针对报价需要说明的其他文件和说明。</w:t>
            </w:r>
          </w:p>
        </w:tc>
      </w:tr>
      <w:tr w14:paraId="5C1D38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6D64B043">
            <w:pPr>
              <w:spacing w:line="380" w:lineRule="exact"/>
              <w:rPr>
                <w:rFonts w:hint="eastAsia" w:ascii="宋体" w:hAnsi="宋体"/>
                <w:szCs w:val="21"/>
              </w:rPr>
            </w:pPr>
            <w:r>
              <w:rPr>
                <w:rFonts w:hint="eastAsia" w:ascii="宋体" w:hAnsi="宋体"/>
                <w:szCs w:val="21"/>
              </w:rPr>
              <w:t>16.2</w:t>
            </w:r>
          </w:p>
        </w:tc>
        <w:tc>
          <w:tcPr>
            <w:tcW w:w="2268" w:type="dxa"/>
            <w:tcBorders>
              <w:top w:val="single" w:color="auto" w:sz="4" w:space="0"/>
              <w:left w:val="single" w:color="auto" w:sz="4" w:space="0"/>
              <w:bottom w:val="single" w:color="auto" w:sz="4" w:space="0"/>
              <w:right w:val="single" w:color="auto" w:sz="4" w:space="0"/>
            </w:tcBorders>
            <w:vAlign w:val="center"/>
          </w:tcPr>
          <w:p w14:paraId="4ACAE9FC">
            <w:pPr>
              <w:spacing w:line="380" w:lineRule="exact"/>
              <w:rPr>
                <w:rFonts w:hint="eastAsia" w:ascii="宋体" w:hAnsi="宋体"/>
                <w:szCs w:val="21"/>
              </w:rPr>
            </w:pPr>
            <w:bookmarkStart w:id="43" w:name="_16.2"/>
            <w:bookmarkEnd w:id="43"/>
            <w:r>
              <w:rPr>
                <w:rFonts w:hint="eastAsia" w:ascii="宋体" w:hAnsi="宋体"/>
                <w:szCs w:val="21"/>
              </w:rPr>
              <w:t>投标报价要求</w:t>
            </w:r>
          </w:p>
        </w:tc>
        <w:tc>
          <w:tcPr>
            <w:tcW w:w="6862" w:type="dxa"/>
            <w:tcBorders>
              <w:top w:val="single" w:color="auto" w:sz="4" w:space="0"/>
              <w:left w:val="single" w:color="auto" w:sz="4" w:space="0"/>
              <w:bottom w:val="single" w:color="auto" w:sz="4" w:space="0"/>
              <w:right w:val="single" w:color="auto" w:sz="4" w:space="0"/>
            </w:tcBorders>
            <w:vAlign w:val="center"/>
          </w:tcPr>
          <w:p w14:paraId="657F34E6">
            <w:pPr>
              <w:rPr>
                <w:rFonts w:hint="eastAsia" w:ascii="宋体" w:hAnsi="宋体"/>
                <w:b/>
                <w:szCs w:val="21"/>
              </w:rPr>
            </w:pPr>
            <w:r>
              <w:rPr>
                <w:rFonts w:hint="eastAsia" w:ascii="宋体" w:hAnsi="宋体"/>
                <w:szCs w:val="21"/>
              </w:rPr>
              <w:t>投标报价是履行合同的最终价格，详见</w:t>
            </w:r>
            <w:r>
              <w:rPr>
                <w:rFonts w:hint="eastAsia" w:ascii="宋体" w:hAnsi="宋体"/>
                <w:bCs/>
                <w:szCs w:val="21"/>
              </w:rPr>
              <w:t>第二章采购需求“商务条款”</w:t>
            </w:r>
            <w:r>
              <w:rPr>
                <w:rFonts w:hint="eastAsia" w:ascii="宋体" w:hAnsi="宋体"/>
                <w:szCs w:val="21"/>
              </w:rPr>
              <w:t>。</w:t>
            </w:r>
          </w:p>
        </w:tc>
      </w:tr>
      <w:tr w14:paraId="235013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681D4F48">
            <w:pPr>
              <w:spacing w:line="380" w:lineRule="exact"/>
              <w:rPr>
                <w:rFonts w:hint="eastAsia" w:ascii="宋体" w:hAnsi="宋体"/>
                <w:szCs w:val="21"/>
              </w:rPr>
            </w:pPr>
            <w:r>
              <w:rPr>
                <w:rFonts w:hint="eastAsia" w:ascii="宋体" w:hAnsi="宋体"/>
                <w:szCs w:val="21"/>
              </w:rPr>
              <w:t>17.2</w:t>
            </w:r>
          </w:p>
        </w:tc>
        <w:tc>
          <w:tcPr>
            <w:tcW w:w="2268" w:type="dxa"/>
            <w:tcBorders>
              <w:top w:val="single" w:color="auto" w:sz="4" w:space="0"/>
              <w:left w:val="single" w:color="auto" w:sz="4" w:space="0"/>
              <w:bottom w:val="single" w:color="auto" w:sz="4" w:space="0"/>
              <w:right w:val="single" w:color="auto" w:sz="4" w:space="0"/>
            </w:tcBorders>
            <w:vAlign w:val="center"/>
          </w:tcPr>
          <w:p w14:paraId="47777B09">
            <w:pPr>
              <w:spacing w:line="380" w:lineRule="exact"/>
              <w:rPr>
                <w:rFonts w:hint="eastAsia" w:ascii="宋体" w:hAnsi="宋体"/>
                <w:szCs w:val="21"/>
              </w:rPr>
            </w:pPr>
            <w:bookmarkStart w:id="44" w:name="_17.1"/>
            <w:bookmarkEnd w:id="44"/>
            <w:r>
              <w:rPr>
                <w:rFonts w:hint="eastAsia" w:ascii="宋体" w:hAnsi="宋体"/>
                <w:szCs w:val="21"/>
              </w:rPr>
              <w:t>投标有效期</w:t>
            </w:r>
          </w:p>
        </w:tc>
        <w:tc>
          <w:tcPr>
            <w:tcW w:w="6862" w:type="dxa"/>
            <w:tcBorders>
              <w:top w:val="single" w:color="auto" w:sz="4" w:space="0"/>
              <w:left w:val="single" w:color="auto" w:sz="4" w:space="0"/>
              <w:bottom w:val="single" w:color="auto" w:sz="4" w:space="0"/>
              <w:right w:val="single" w:color="auto" w:sz="4" w:space="0"/>
            </w:tcBorders>
            <w:vAlign w:val="center"/>
          </w:tcPr>
          <w:p w14:paraId="4DB7E81A">
            <w:pPr>
              <w:snapToGrid w:val="0"/>
              <w:spacing w:line="380" w:lineRule="exact"/>
              <w:rPr>
                <w:rFonts w:hint="eastAsia" w:ascii="宋体" w:hAnsi="宋体"/>
                <w:szCs w:val="21"/>
              </w:rPr>
            </w:pPr>
            <w:r>
              <w:rPr>
                <w:rFonts w:hint="eastAsia" w:ascii="宋体" w:hAnsi="宋体"/>
                <w:szCs w:val="21"/>
              </w:rPr>
              <w:t>自投标截止之日起</w:t>
            </w:r>
            <w:r>
              <w:rPr>
                <w:rFonts w:ascii="宋体" w:hAnsi="宋体"/>
                <w:szCs w:val="21"/>
                <w:u w:val="single"/>
              </w:rPr>
              <w:t>90</w:t>
            </w:r>
            <w:r>
              <w:rPr>
                <w:rFonts w:hint="eastAsia" w:ascii="宋体" w:hAnsi="宋体"/>
                <w:szCs w:val="21"/>
              </w:rPr>
              <w:t>日。</w:t>
            </w:r>
          </w:p>
        </w:tc>
      </w:tr>
      <w:tr w14:paraId="45A1C1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5208D81C">
            <w:pPr>
              <w:spacing w:line="380" w:lineRule="exact"/>
              <w:rPr>
                <w:rFonts w:hint="eastAsia" w:ascii="宋体" w:hAnsi="宋体"/>
                <w:szCs w:val="21"/>
              </w:rPr>
            </w:pPr>
            <w:r>
              <w:rPr>
                <w:rFonts w:hint="eastAsia" w:ascii="宋体" w:hAnsi="宋体"/>
                <w:szCs w:val="21"/>
              </w:rPr>
              <w:t>18</w:t>
            </w:r>
          </w:p>
        </w:tc>
        <w:tc>
          <w:tcPr>
            <w:tcW w:w="2268" w:type="dxa"/>
            <w:tcBorders>
              <w:top w:val="single" w:color="auto" w:sz="4" w:space="0"/>
              <w:left w:val="single" w:color="auto" w:sz="4" w:space="0"/>
              <w:bottom w:val="single" w:color="auto" w:sz="4" w:space="0"/>
              <w:right w:val="single" w:color="auto" w:sz="4" w:space="0"/>
            </w:tcBorders>
            <w:vAlign w:val="center"/>
          </w:tcPr>
          <w:p w14:paraId="3857965E">
            <w:pPr>
              <w:spacing w:line="380" w:lineRule="exact"/>
              <w:rPr>
                <w:rFonts w:hint="eastAsia" w:ascii="宋体" w:hAnsi="宋体"/>
                <w:szCs w:val="21"/>
              </w:rPr>
            </w:pPr>
            <w:bookmarkStart w:id="45" w:name="_18"/>
            <w:bookmarkEnd w:id="45"/>
            <w:r>
              <w:rPr>
                <w:rFonts w:hint="eastAsia" w:ascii="宋体" w:hAnsi="宋体"/>
                <w:szCs w:val="21"/>
              </w:rPr>
              <w:t>投标保证金金额</w:t>
            </w:r>
          </w:p>
        </w:tc>
        <w:tc>
          <w:tcPr>
            <w:tcW w:w="6862" w:type="dxa"/>
            <w:tcBorders>
              <w:top w:val="single" w:color="auto" w:sz="4" w:space="0"/>
              <w:left w:val="single" w:color="auto" w:sz="4" w:space="0"/>
              <w:bottom w:val="single" w:color="auto" w:sz="4" w:space="0"/>
              <w:right w:val="single" w:color="auto" w:sz="4" w:space="0"/>
            </w:tcBorders>
            <w:vAlign w:val="center"/>
          </w:tcPr>
          <w:p w14:paraId="13307914">
            <w:pPr>
              <w:autoSpaceDE w:val="0"/>
              <w:autoSpaceDN w:val="0"/>
              <w:snapToGrid w:val="0"/>
              <w:spacing w:line="380" w:lineRule="exact"/>
              <w:textAlignment w:val="bottom"/>
              <w:rPr>
                <w:rFonts w:hint="eastAsia" w:ascii="宋体" w:hAnsi="宋体"/>
                <w:szCs w:val="21"/>
              </w:rPr>
            </w:pPr>
            <w:r>
              <w:rPr>
                <w:rFonts w:hint="eastAsia" w:ascii="宋体" w:hAnsi="宋体"/>
                <w:szCs w:val="21"/>
              </w:rPr>
              <w:t>本项目不收取投标保证金。</w:t>
            </w:r>
          </w:p>
        </w:tc>
      </w:tr>
      <w:tr w14:paraId="0C0C42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6986E956">
            <w:pPr>
              <w:spacing w:line="380" w:lineRule="exact"/>
              <w:rPr>
                <w:rFonts w:hint="eastAsia" w:ascii="宋体" w:hAnsi="宋体"/>
                <w:szCs w:val="21"/>
              </w:rPr>
            </w:pPr>
            <w:r>
              <w:rPr>
                <w:rFonts w:hint="eastAsia" w:ascii="宋体" w:hAnsi="宋体"/>
                <w:szCs w:val="21"/>
              </w:rPr>
              <w:t>19.1</w:t>
            </w:r>
          </w:p>
        </w:tc>
        <w:tc>
          <w:tcPr>
            <w:tcW w:w="2268" w:type="dxa"/>
            <w:tcBorders>
              <w:top w:val="single" w:color="auto" w:sz="4" w:space="0"/>
              <w:left w:val="single" w:color="auto" w:sz="4" w:space="0"/>
              <w:bottom w:val="single" w:color="auto" w:sz="4" w:space="0"/>
              <w:right w:val="single" w:color="auto" w:sz="4" w:space="0"/>
            </w:tcBorders>
            <w:vAlign w:val="center"/>
          </w:tcPr>
          <w:p w14:paraId="77B2678C">
            <w:pPr>
              <w:spacing w:line="380" w:lineRule="exact"/>
              <w:rPr>
                <w:rFonts w:hint="eastAsia" w:ascii="宋体" w:hAnsi="宋体"/>
                <w:szCs w:val="21"/>
              </w:rPr>
            </w:pPr>
            <w:r>
              <w:rPr>
                <w:rFonts w:hint="eastAsia" w:ascii="宋体" w:hAnsi="宋体"/>
                <w:szCs w:val="21"/>
              </w:rPr>
              <w:t>投标文件编制要求</w:t>
            </w:r>
          </w:p>
        </w:tc>
        <w:tc>
          <w:tcPr>
            <w:tcW w:w="6862" w:type="dxa"/>
            <w:tcBorders>
              <w:top w:val="single" w:color="auto" w:sz="4" w:space="0"/>
              <w:left w:val="single" w:color="auto" w:sz="4" w:space="0"/>
              <w:bottom w:val="single" w:color="auto" w:sz="4" w:space="0"/>
              <w:right w:val="single" w:color="auto" w:sz="4" w:space="0"/>
            </w:tcBorders>
            <w:vAlign w:val="center"/>
          </w:tcPr>
          <w:p w14:paraId="123B67DD">
            <w:pPr>
              <w:spacing w:line="360" w:lineRule="auto"/>
              <w:rPr>
                <w:rFonts w:hint="eastAsia" w:ascii="宋体" w:hAnsi="宋体"/>
                <w:b/>
                <w:szCs w:val="21"/>
                <w:u w:val="single"/>
              </w:rPr>
            </w:pPr>
            <w:r>
              <w:rPr>
                <w:rFonts w:hint="eastAsia" w:hAnsi="宋体"/>
                <w:szCs w:val="21"/>
              </w:rPr>
              <w:t>投标文件应按报价文件、资格证明文件、商务文件、技术文件分别编制，报价文件、资格证明文件分别生成电子文件，商务文件和技术文件按顺序合并生成电子文件。</w:t>
            </w:r>
            <w:r>
              <w:rPr>
                <w:rFonts w:hint="eastAsia" w:ascii="宋体" w:hAnsi="宋体"/>
                <w:b/>
                <w:szCs w:val="21"/>
                <w:u w:val="single"/>
              </w:rPr>
              <w:t>电子版投标文件制作方式见招标公告附件。</w:t>
            </w:r>
          </w:p>
        </w:tc>
      </w:tr>
      <w:tr w14:paraId="1C644E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4D5E4CAF">
            <w:pPr>
              <w:spacing w:line="380" w:lineRule="exact"/>
              <w:rPr>
                <w:rFonts w:hint="eastAsia" w:ascii="宋体" w:hAnsi="宋体"/>
                <w:szCs w:val="21"/>
              </w:rPr>
            </w:pPr>
            <w:r>
              <w:rPr>
                <w:rFonts w:hint="eastAsia" w:ascii="宋体" w:hAnsi="宋体"/>
                <w:szCs w:val="21"/>
              </w:rPr>
              <w:t>20</w:t>
            </w:r>
          </w:p>
        </w:tc>
        <w:tc>
          <w:tcPr>
            <w:tcW w:w="2268" w:type="dxa"/>
            <w:tcBorders>
              <w:top w:val="single" w:color="auto" w:sz="4" w:space="0"/>
              <w:left w:val="single" w:color="auto" w:sz="4" w:space="0"/>
              <w:bottom w:val="single" w:color="auto" w:sz="4" w:space="0"/>
              <w:right w:val="single" w:color="auto" w:sz="4" w:space="0"/>
            </w:tcBorders>
            <w:vAlign w:val="center"/>
          </w:tcPr>
          <w:p w14:paraId="35B0A8AC">
            <w:pPr>
              <w:spacing w:line="380" w:lineRule="exact"/>
              <w:rPr>
                <w:rFonts w:hint="eastAsia" w:ascii="宋体" w:hAnsi="宋体"/>
                <w:szCs w:val="21"/>
              </w:rPr>
            </w:pPr>
            <w:r>
              <w:rPr>
                <w:rFonts w:hint="eastAsia" w:ascii="宋体" w:hAnsi="宋体"/>
                <w:szCs w:val="21"/>
              </w:rPr>
              <w:t>备份投标文件</w:t>
            </w:r>
          </w:p>
        </w:tc>
        <w:tc>
          <w:tcPr>
            <w:tcW w:w="6862" w:type="dxa"/>
            <w:tcBorders>
              <w:top w:val="single" w:color="auto" w:sz="4" w:space="0"/>
              <w:left w:val="single" w:color="auto" w:sz="4" w:space="0"/>
              <w:bottom w:val="single" w:color="auto" w:sz="4" w:space="0"/>
              <w:right w:val="single" w:color="auto" w:sz="4" w:space="0"/>
            </w:tcBorders>
            <w:vAlign w:val="center"/>
          </w:tcPr>
          <w:p w14:paraId="554392D1">
            <w:pPr>
              <w:autoSpaceDE w:val="0"/>
              <w:autoSpaceDN w:val="0"/>
              <w:snapToGrid w:val="0"/>
              <w:spacing w:line="380" w:lineRule="exact"/>
              <w:textAlignment w:val="bottom"/>
              <w:rPr>
                <w:rFonts w:hint="eastAsia" w:ascii="宋体" w:hAnsi="宋体"/>
                <w:szCs w:val="21"/>
              </w:rPr>
            </w:pPr>
            <w:r>
              <w:rPr>
                <w:rFonts w:hint="eastAsia" w:ascii="宋体" w:hAnsi="宋体"/>
                <w:szCs w:val="21"/>
              </w:rPr>
              <w:t>本项目不接受备份投标文件。</w:t>
            </w:r>
          </w:p>
        </w:tc>
      </w:tr>
      <w:tr w14:paraId="4D60B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675" w:type="dxa"/>
            <w:vMerge w:val="restart"/>
            <w:tcBorders>
              <w:top w:val="single" w:color="auto" w:sz="4" w:space="0"/>
              <w:left w:val="single" w:color="auto" w:sz="4" w:space="0"/>
              <w:bottom w:val="nil"/>
              <w:right w:val="single" w:color="auto" w:sz="4" w:space="0"/>
            </w:tcBorders>
            <w:vAlign w:val="center"/>
          </w:tcPr>
          <w:p w14:paraId="4F35466C">
            <w:pPr>
              <w:spacing w:line="380" w:lineRule="exact"/>
              <w:rPr>
                <w:rFonts w:hint="eastAsia" w:ascii="宋体" w:hAnsi="宋体"/>
                <w:szCs w:val="21"/>
              </w:rPr>
            </w:pPr>
            <w:r>
              <w:rPr>
                <w:rFonts w:hint="eastAsia" w:ascii="宋体" w:hAnsi="宋体"/>
                <w:szCs w:val="21"/>
              </w:rPr>
              <w:t>21.1</w:t>
            </w:r>
          </w:p>
        </w:tc>
        <w:tc>
          <w:tcPr>
            <w:tcW w:w="2268" w:type="dxa"/>
            <w:tcBorders>
              <w:top w:val="single" w:color="auto" w:sz="4" w:space="0"/>
              <w:left w:val="single" w:color="auto" w:sz="4" w:space="0"/>
              <w:bottom w:val="single" w:color="auto" w:sz="4" w:space="0"/>
              <w:right w:val="single" w:color="auto" w:sz="4" w:space="0"/>
            </w:tcBorders>
            <w:vAlign w:val="center"/>
          </w:tcPr>
          <w:p w14:paraId="49DB7307">
            <w:pPr>
              <w:spacing w:line="380" w:lineRule="exact"/>
              <w:rPr>
                <w:rFonts w:hint="eastAsia" w:ascii="宋体" w:hAnsi="宋体"/>
                <w:szCs w:val="21"/>
              </w:rPr>
            </w:pPr>
            <w:bookmarkStart w:id="46" w:name="_21.1"/>
            <w:bookmarkEnd w:id="46"/>
            <w:r>
              <w:rPr>
                <w:rFonts w:hint="eastAsia" w:ascii="宋体" w:hAnsi="宋体"/>
                <w:szCs w:val="21"/>
              </w:rPr>
              <w:t>投标截止时间</w:t>
            </w:r>
          </w:p>
        </w:tc>
        <w:tc>
          <w:tcPr>
            <w:tcW w:w="6862" w:type="dxa"/>
            <w:tcBorders>
              <w:top w:val="single" w:color="auto" w:sz="4" w:space="0"/>
              <w:left w:val="single" w:color="auto" w:sz="4" w:space="0"/>
              <w:bottom w:val="single" w:color="auto" w:sz="4" w:space="0"/>
              <w:right w:val="single" w:color="auto" w:sz="4" w:space="0"/>
            </w:tcBorders>
            <w:vAlign w:val="center"/>
          </w:tcPr>
          <w:p w14:paraId="02D8AC90">
            <w:pPr>
              <w:snapToGrid w:val="0"/>
              <w:spacing w:line="380" w:lineRule="exact"/>
              <w:rPr>
                <w:rFonts w:hint="eastAsia" w:ascii="宋体" w:hAnsi="宋体"/>
                <w:szCs w:val="21"/>
                <w:u w:val="single"/>
              </w:rPr>
            </w:pPr>
            <w:r>
              <w:rPr>
                <w:rFonts w:hint="eastAsia" w:ascii="宋体" w:hAnsi="宋体"/>
                <w:szCs w:val="21"/>
              </w:rPr>
              <w:t>详见招标公告</w:t>
            </w:r>
          </w:p>
        </w:tc>
      </w:tr>
      <w:tr w14:paraId="7BF08D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675" w:type="dxa"/>
            <w:vMerge w:val="continue"/>
            <w:tcBorders>
              <w:top w:val="single" w:color="auto" w:sz="4" w:space="0"/>
              <w:left w:val="single" w:color="auto" w:sz="4" w:space="0"/>
              <w:bottom w:val="nil"/>
              <w:right w:val="single" w:color="auto" w:sz="4" w:space="0"/>
            </w:tcBorders>
            <w:vAlign w:val="center"/>
          </w:tcPr>
          <w:p w14:paraId="130D7C07">
            <w:pPr>
              <w:widowControl/>
              <w:jc w:val="left"/>
              <w:rPr>
                <w:rFonts w:hint="eastAsia" w:ascii="宋体" w:hAnsi="宋体"/>
                <w:szCs w:val="21"/>
              </w:rPr>
            </w:pPr>
          </w:p>
        </w:tc>
        <w:tc>
          <w:tcPr>
            <w:tcW w:w="2268" w:type="dxa"/>
            <w:tcBorders>
              <w:top w:val="single" w:color="auto" w:sz="4" w:space="0"/>
              <w:left w:val="single" w:color="auto" w:sz="4" w:space="0"/>
              <w:bottom w:val="single" w:color="auto" w:sz="4" w:space="0"/>
              <w:right w:val="single" w:color="auto" w:sz="4" w:space="0"/>
            </w:tcBorders>
            <w:vAlign w:val="center"/>
          </w:tcPr>
          <w:p w14:paraId="075BD34A">
            <w:pPr>
              <w:spacing w:line="380" w:lineRule="exact"/>
              <w:rPr>
                <w:rFonts w:hint="eastAsia" w:ascii="宋体" w:hAnsi="宋体"/>
                <w:szCs w:val="21"/>
              </w:rPr>
            </w:pPr>
            <w:r>
              <w:rPr>
                <w:rFonts w:hint="eastAsia" w:ascii="宋体" w:hAnsi="宋体"/>
                <w:szCs w:val="21"/>
              </w:rPr>
              <w:t>投标文件提交起止时间</w:t>
            </w:r>
          </w:p>
        </w:tc>
        <w:tc>
          <w:tcPr>
            <w:tcW w:w="6862" w:type="dxa"/>
            <w:tcBorders>
              <w:top w:val="single" w:color="auto" w:sz="4" w:space="0"/>
              <w:left w:val="single" w:color="auto" w:sz="4" w:space="0"/>
              <w:bottom w:val="single" w:color="auto" w:sz="4" w:space="0"/>
              <w:right w:val="single" w:color="auto" w:sz="4" w:space="0"/>
            </w:tcBorders>
            <w:vAlign w:val="center"/>
          </w:tcPr>
          <w:p w14:paraId="68C580F1">
            <w:pPr>
              <w:snapToGrid w:val="0"/>
              <w:spacing w:line="380" w:lineRule="exact"/>
              <w:rPr>
                <w:rFonts w:hint="eastAsia" w:ascii="宋体" w:hAnsi="宋体"/>
                <w:szCs w:val="21"/>
              </w:rPr>
            </w:pPr>
            <w:r>
              <w:rPr>
                <w:rFonts w:hint="eastAsia" w:ascii="宋体" w:hAnsi="宋体"/>
                <w:szCs w:val="21"/>
              </w:rPr>
              <w:t>详见招标公告</w:t>
            </w:r>
          </w:p>
        </w:tc>
      </w:tr>
      <w:tr w14:paraId="054A3D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675" w:type="dxa"/>
            <w:vMerge w:val="continue"/>
            <w:tcBorders>
              <w:top w:val="single" w:color="auto" w:sz="4" w:space="0"/>
              <w:left w:val="single" w:color="auto" w:sz="4" w:space="0"/>
              <w:bottom w:val="nil"/>
              <w:right w:val="single" w:color="auto" w:sz="4" w:space="0"/>
            </w:tcBorders>
            <w:vAlign w:val="center"/>
          </w:tcPr>
          <w:p w14:paraId="5665835D">
            <w:pPr>
              <w:widowControl/>
              <w:jc w:val="left"/>
              <w:rPr>
                <w:rFonts w:hint="eastAsia" w:ascii="宋体" w:hAnsi="宋体"/>
                <w:szCs w:val="21"/>
              </w:rPr>
            </w:pPr>
          </w:p>
        </w:tc>
        <w:tc>
          <w:tcPr>
            <w:tcW w:w="2268" w:type="dxa"/>
            <w:tcBorders>
              <w:top w:val="single" w:color="auto" w:sz="4" w:space="0"/>
              <w:left w:val="single" w:color="auto" w:sz="4" w:space="0"/>
              <w:bottom w:val="single" w:color="auto" w:sz="4" w:space="0"/>
              <w:right w:val="single" w:color="auto" w:sz="4" w:space="0"/>
            </w:tcBorders>
            <w:vAlign w:val="center"/>
          </w:tcPr>
          <w:p w14:paraId="0F6D7CA7">
            <w:pPr>
              <w:spacing w:line="380" w:lineRule="exact"/>
              <w:rPr>
                <w:rFonts w:hint="eastAsia" w:ascii="宋体" w:hAnsi="宋体"/>
                <w:szCs w:val="21"/>
              </w:rPr>
            </w:pPr>
            <w:r>
              <w:rPr>
                <w:rFonts w:hint="eastAsia" w:ascii="宋体" w:hAnsi="宋体"/>
                <w:szCs w:val="21"/>
              </w:rPr>
              <w:t>投标地点</w:t>
            </w:r>
          </w:p>
        </w:tc>
        <w:tc>
          <w:tcPr>
            <w:tcW w:w="6862" w:type="dxa"/>
            <w:tcBorders>
              <w:top w:val="single" w:color="auto" w:sz="4" w:space="0"/>
              <w:left w:val="single" w:color="auto" w:sz="4" w:space="0"/>
              <w:bottom w:val="single" w:color="auto" w:sz="4" w:space="0"/>
              <w:right w:val="single" w:color="auto" w:sz="4" w:space="0"/>
            </w:tcBorders>
            <w:vAlign w:val="center"/>
          </w:tcPr>
          <w:p w14:paraId="7653BB6D">
            <w:pPr>
              <w:snapToGrid w:val="0"/>
              <w:spacing w:line="380" w:lineRule="exact"/>
              <w:rPr>
                <w:rFonts w:hint="eastAsia" w:ascii="宋体" w:hAnsi="宋体"/>
                <w:szCs w:val="21"/>
              </w:rPr>
            </w:pPr>
            <w:r>
              <w:rPr>
                <w:rFonts w:hint="eastAsia" w:ascii="宋体" w:hAnsi="宋体"/>
                <w:szCs w:val="21"/>
              </w:rPr>
              <w:t>详见招标公告</w:t>
            </w:r>
          </w:p>
        </w:tc>
      </w:tr>
      <w:tr w14:paraId="12C08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675" w:type="dxa"/>
            <w:vMerge w:val="continue"/>
            <w:tcBorders>
              <w:top w:val="single" w:color="auto" w:sz="4" w:space="0"/>
              <w:left w:val="single" w:color="auto" w:sz="4" w:space="0"/>
              <w:bottom w:val="nil"/>
              <w:right w:val="single" w:color="auto" w:sz="4" w:space="0"/>
            </w:tcBorders>
            <w:vAlign w:val="center"/>
          </w:tcPr>
          <w:p w14:paraId="0C2A4AA3">
            <w:pPr>
              <w:widowControl/>
              <w:jc w:val="left"/>
              <w:rPr>
                <w:rFonts w:hint="eastAsia" w:ascii="宋体" w:hAnsi="宋体"/>
                <w:szCs w:val="21"/>
              </w:rPr>
            </w:pPr>
          </w:p>
        </w:tc>
        <w:tc>
          <w:tcPr>
            <w:tcW w:w="2268" w:type="dxa"/>
            <w:tcBorders>
              <w:top w:val="single" w:color="auto" w:sz="4" w:space="0"/>
              <w:left w:val="single" w:color="auto" w:sz="4" w:space="0"/>
              <w:bottom w:val="single" w:color="auto" w:sz="4" w:space="0"/>
              <w:right w:val="single" w:color="auto" w:sz="4" w:space="0"/>
            </w:tcBorders>
            <w:vAlign w:val="center"/>
          </w:tcPr>
          <w:p w14:paraId="4D7E1533">
            <w:pPr>
              <w:spacing w:line="380" w:lineRule="exact"/>
              <w:rPr>
                <w:rFonts w:hint="eastAsia" w:ascii="宋体" w:hAnsi="宋体"/>
                <w:szCs w:val="21"/>
              </w:rPr>
            </w:pPr>
            <w:r>
              <w:rPr>
                <w:rFonts w:hint="eastAsia" w:ascii="宋体" w:hAnsi="宋体"/>
                <w:szCs w:val="21"/>
              </w:rPr>
              <w:t>投标人递交投标样品截止时间及地点</w:t>
            </w:r>
          </w:p>
        </w:tc>
        <w:tc>
          <w:tcPr>
            <w:tcW w:w="6862" w:type="dxa"/>
            <w:tcBorders>
              <w:top w:val="single" w:color="auto" w:sz="4" w:space="0"/>
              <w:left w:val="single" w:color="auto" w:sz="4" w:space="0"/>
              <w:bottom w:val="single" w:color="auto" w:sz="4" w:space="0"/>
              <w:right w:val="single" w:color="auto" w:sz="4" w:space="0"/>
            </w:tcBorders>
            <w:vAlign w:val="center"/>
          </w:tcPr>
          <w:p w14:paraId="79001207">
            <w:pPr>
              <w:snapToGrid w:val="0"/>
              <w:spacing w:line="380" w:lineRule="exact"/>
              <w:rPr>
                <w:rFonts w:hint="eastAsia" w:ascii="宋体" w:hAnsi="宋体"/>
                <w:szCs w:val="21"/>
              </w:rPr>
            </w:pPr>
            <w:r>
              <w:rPr>
                <w:rFonts w:hint="eastAsia" w:ascii="宋体" w:hAnsi="宋体"/>
                <w:szCs w:val="21"/>
              </w:rPr>
              <w:t>无样品</w:t>
            </w:r>
          </w:p>
        </w:tc>
      </w:tr>
      <w:tr w14:paraId="525141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7E41F323">
            <w:pPr>
              <w:spacing w:line="380" w:lineRule="exact"/>
              <w:rPr>
                <w:rFonts w:hint="eastAsia" w:ascii="宋体" w:hAnsi="宋体"/>
                <w:szCs w:val="21"/>
              </w:rPr>
            </w:pPr>
            <w:r>
              <w:rPr>
                <w:rFonts w:hint="eastAsia" w:ascii="宋体" w:hAnsi="宋体"/>
                <w:szCs w:val="21"/>
              </w:rPr>
              <w:t>23</w:t>
            </w:r>
          </w:p>
        </w:tc>
        <w:tc>
          <w:tcPr>
            <w:tcW w:w="2268" w:type="dxa"/>
            <w:tcBorders>
              <w:top w:val="single" w:color="auto" w:sz="4" w:space="0"/>
              <w:left w:val="single" w:color="auto" w:sz="4" w:space="0"/>
              <w:bottom w:val="single" w:color="auto" w:sz="4" w:space="0"/>
              <w:right w:val="single" w:color="auto" w:sz="4" w:space="0"/>
            </w:tcBorders>
            <w:vAlign w:val="center"/>
          </w:tcPr>
          <w:p w14:paraId="43198458">
            <w:pPr>
              <w:spacing w:line="380" w:lineRule="exact"/>
              <w:rPr>
                <w:rFonts w:hint="eastAsia" w:ascii="宋体" w:hAnsi="宋体"/>
                <w:szCs w:val="21"/>
              </w:rPr>
            </w:pPr>
            <w:bookmarkStart w:id="47" w:name="_23"/>
            <w:bookmarkEnd w:id="47"/>
            <w:r>
              <w:rPr>
                <w:rFonts w:hint="eastAsia" w:ascii="宋体" w:hAnsi="宋体"/>
                <w:szCs w:val="21"/>
              </w:rPr>
              <w:t>开标时间、地点</w:t>
            </w:r>
          </w:p>
        </w:tc>
        <w:tc>
          <w:tcPr>
            <w:tcW w:w="6862" w:type="dxa"/>
            <w:tcBorders>
              <w:top w:val="single" w:color="auto" w:sz="4" w:space="0"/>
              <w:left w:val="single" w:color="auto" w:sz="4" w:space="0"/>
              <w:bottom w:val="single" w:color="auto" w:sz="4" w:space="0"/>
              <w:right w:val="single" w:color="auto" w:sz="4" w:space="0"/>
            </w:tcBorders>
            <w:vAlign w:val="center"/>
          </w:tcPr>
          <w:p w14:paraId="44F6FCE9">
            <w:pPr>
              <w:snapToGrid w:val="0"/>
              <w:spacing w:line="380" w:lineRule="exact"/>
              <w:rPr>
                <w:rFonts w:hint="eastAsia" w:ascii="宋体" w:hAnsi="宋体"/>
                <w:szCs w:val="21"/>
              </w:rPr>
            </w:pPr>
            <w:r>
              <w:rPr>
                <w:rFonts w:hint="eastAsia" w:ascii="宋体" w:hAnsi="宋体"/>
                <w:szCs w:val="21"/>
              </w:rPr>
              <w:t xml:space="preserve">详见招标公告 </w:t>
            </w:r>
          </w:p>
        </w:tc>
      </w:tr>
      <w:tr w14:paraId="21BBFF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87" w:hRule="atLeast"/>
        </w:trPr>
        <w:tc>
          <w:tcPr>
            <w:tcW w:w="675" w:type="dxa"/>
            <w:vMerge w:val="restart"/>
            <w:tcBorders>
              <w:top w:val="single" w:color="auto" w:sz="4" w:space="0"/>
              <w:left w:val="single" w:color="auto" w:sz="4" w:space="0"/>
              <w:bottom w:val="single" w:color="auto" w:sz="4" w:space="0"/>
              <w:right w:val="single" w:color="auto" w:sz="4" w:space="0"/>
            </w:tcBorders>
            <w:vAlign w:val="center"/>
          </w:tcPr>
          <w:p w14:paraId="1247B0B7">
            <w:pPr>
              <w:spacing w:line="380" w:lineRule="exact"/>
              <w:rPr>
                <w:rFonts w:hint="eastAsia" w:ascii="宋体" w:hAnsi="宋体"/>
                <w:szCs w:val="21"/>
              </w:rPr>
            </w:pPr>
            <w:r>
              <w:rPr>
                <w:rFonts w:hint="eastAsia" w:ascii="宋体" w:hAnsi="宋体"/>
                <w:szCs w:val="21"/>
              </w:rPr>
              <w:t>25.3（2）</w:t>
            </w:r>
          </w:p>
        </w:tc>
        <w:tc>
          <w:tcPr>
            <w:tcW w:w="2268" w:type="dxa"/>
            <w:tcBorders>
              <w:top w:val="single" w:color="auto" w:sz="4" w:space="0"/>
              <w:left w:val="single" w:color="auto" w:sz="4" w:space="0"/>
              <w:bottom w:val="single" w:color="auto" w:sz="4" w:space="0"/>
              <w:right w:val="single" w:color="auto" w:sz="4" w:space="0"/>
            </w:tcBorders>
            <w:vAlign w:val="center"/>
          </w:tcPr>
          <w:p w14:paraId="63532635">
            <w:pPr>
              <w:spacing w:line="380" w:lineRule="exact"/>
              <w:rPr>
                <w:rFonts w:hint="eastAsia" w:ascii="宋体" w:hAnsi="宋体"/>
                <w:szCs w:val="21"/>
              </w:rPr>
            </w:pPr>
            <w:bookmarkStart w:id="48" w:name="_25.3"/>
            <w:bookmarkEnd w:id="48"/>
            <w:r>
              <w:rPr>
                <w:rFonts w:hint="eastAsia" w:ascii="宋体" w:hAnsi="宋体"/>
                <w:szCs w:val="21"/>
              </w:rPr>
              <w:t>投标人信用查询渠道</w:t>
            </w:r>
          </w:p>
        </w:tc>
        <w:tc>
          <w:tcPr>
            <w:tcW w:w="6862" w:type="dxa"/>
            <w:tcBorders>
              <w:top w:val="single" w:color="auto" w:sz="4" w:space="0"/>
              <w:left w:val="single" w:color="auto" w:sz="4" w:space="0"/>
              <w:bottom w:val="single" w:color="auto" w:sz="4" w:space="0"/>
              <w:right w:val="single" w:color="auto" w:sz="4" w:space="0"/>
            </w:tcBorders>
            <w:vAlign w:val="center"/>
          </w:tcPr>
          <w:p w14:paraId="07EDB545">
            <w:pPr>
              <w:snapToGrid w:val="0"/>
              <w:spacing w:line="380" w:lineRule="exact"/>
              <w:rPr>
                <w:rFonts w:hint="eastAsia" w:ascii="宋体" w:hAnsi="宋体"/>
                <w:szCs w:val="21"/>
              </w:rPr>
            </w:pPr>
            <w:r>
              <w:rPr>
                <w:rFonts w:hint="eastAsia" w:ascii="宋体" w:hAnsi="宋体"/>
                <w:szCs w:val="21"/>
              </w:rPr>
              <w:t>采购人或者采购代理机构在资格审查结束前，对投标人进行信用查询。</w:t>
            </w:r>
          </w:p>
          <w:p w14:paraId="454FCEC4">
            <w:pPr>
              <w:snapToGrid w:val="0"/>
              <w:spacing w:line="380" w:lineRule="exact"/>
              <w:rPr>
                <w:rFonts w:hint="eastAsia" w:ascii="宋体" w:hAnsi="宋体"/>
                <w:szCs w:val="21"/>
              </w:rPr>
            </w:pPr>
            <w:r>
              <w:rPr>
                <w:rFonts w:hint="eastAsia" w:ascii="宋体" w:hAnsi="宋体"/>
                <w:szCs w:val="21"/>
              </w:rPr>
              <w:t>查询渠道：“信用中国”网站(www.creditchina.gov.cn) 、中国政府采购网(www.ccgp.gov.cn)。</w:t>
            </w:r>
          </w:p>
        </w:tc>
      </w:tr>
      <w:tr w14:paraId="6E5CB5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14:paraId="4449C54F">
            <w:pPr>
              <w:widowControl/>
              <w:jc w:val="left"/>
              <w:rPr>
                <w:rFonts w:hint="eastAsia" w:ascii="宋体" w:hAnsi="宋体"/>
                <w:szCs w:val="21"/>
              </w:rPr>
            </w:pPr>
          </w:p>
        </w:tc>
        <w:tc>
          <w:tcPr>
            <w:tcW w:w="2268" w:type="dxa"/>
            <w:tcBorders>
              <w:top w:val="single" w:color="auto" w:sz="4" w:space="0"/>
              <w:left w:val="single" w:color="auto" w:sz="4" w:space="0"/>
              <w:bottom w:val="single" w:color="auto" w:sz="4" w:space="0"/>
              <w:right w:val="single" w:color="auto" w:sz="4" w:space="0"/>
            </w:tcBorders>
            <w:vAlign w:val="center"/>
          </w:tcPr>
          <w:p w14:paraId="5D234608">
            <w:pPr>
              <w:spacing w:line="380" w:lineRule="exact"/>
              <w:rPr>
                <w:rFonts w:hint="eastAsia" w:ascii="宋体" w:hAnsi="宋体"/>
                <w:szCs w:val="21"/>
              </w:rPr>
            </w:pPr>
            <w:r>
              <w:rPr>
                <w:rFonts w:hint="eastAsia" w:ascii="宋体" w:hAnsi="宋体"/>
                <w:szCs w:val="21"/>
              </w:rPr>
              <w:t>信用查询截止时点</w:t>
            </w:r>
          </w:p>
        </w:tc>
        <w:tc>
          <w:tcPr>
            <w:tcW w:w="6862" w:type="dxa"/>
            <w:tcBorders>
              <w:top w:val="single" w:color="auto" w:sz="4" w:space="0"/>
              <w:left w:val="single" w:color="auto" w:sz="4" w:space="0"/>
              <w:bottom w:val="single" w:color="auto" w:sz="4" w:space="0"/>
              <w:right w:val="single" w:color="auto" w:sz="4" w:space="0"/>
            </w:tcBorders>
            <w:vAlign w:val="center"/>
          </w:tcPr>
          <w:p w14:paraId="2D42950C">
            <w:pPr>
              <w:snapToGrid w:val="0"/>
              <w:spacing w:line="380" w:lineRule="exact"/>
              <w:rPr>
                <w:rFonts w:hint="eastAsia" w:ascii="宋体" w:hAnsi="宋体"/>
                <w:szCs w:val="21"/>
              </w:rPr>
            </w:pPr>
            <w:r>
              <w:rPr>
                <w:rFonts w:hint="eastAsia" w:ascii="宋体" w:hAnsi="宋体"/>
                <w:szCs w:val="21"/>
              </w:rPr>
              <w:t>资格审查结束前</w:t>
            </w:r>
          </w:p>
        </w:tc>
      </w:tr>
      <w:tr w14:paraId="471677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14:paraId="75B21F75">
            <w:pPr>
              <w:widowControl/>
              <w:jc w:val="left"/>
              <w:rPr>
                <w:rFonts w:hint="eastAsia" w:ascii="宋体" w:hAnsi="宋体"/>
                <w:szCs w:val="21"/>
              </w:rPr>
            </w:pPr>
          </w:p>
        </w:tc>
        <w:tc>
          <w:tcPr>
            <w:tcW w:w="2268" w:type="dxa"/>
            <w:tcBorders>
              <w:top w:val="single" w:color="auto" w:sz="4" w:space="0"/>
              <w:left w:val="single" w:color="auto" w:sz="4" w:space="0"/>
              <w:bottom w:val="single" w:color="auto" w:sz="4" w:space="0"/>
              <w:right w:val="single" w:color="auto" w:sz="4" w:space="0"/>
            </w:tcBorders>
            <w:vAlign w:val="center"/>
          </w:tcPr>
          <w:p w14:paraId="4D6DD080">
            <w:pPr>
              <w:spacing w:line="380" w:lineRule="exact"/>
              <w:rPr>
                <w:rFonts w:hint="eastAsia" w:ascii="宋体" w:hAnsi="宋体"/>
                <w:szCs w:val="21"/>
              </w:rPr>
            </w:pPr>
            <w:r>
              <w:rPr>
                <w:rFonts w:hint="eastAsia" w:ascii="宋体" w:hAnsi="宋体"/>
                <w:szCs w:val="21"/>
              </w:rPr>
              <w:t>查询记录和证据留存方式</w:t>
            </w:r>
          </w:p>
        </w:tc>
        <w:tc>
          <w:tcPr>
            <w:tcW w:w="6862" w:type="dxa"/>
            <w:tcBorders>
              <w:top w:val="single" w:color="auto" w:sz="4" w:space="0"/>
              <w:left w:val="single" w:color="auto" w:sz="4" w:space="0"/>
              <w:bottom w:val="single" w:color="auto" w:sz="4" w:space="0"/>
              <w:right w:val="single" w:color="auto" w:sz="4" w:space="0"/>
            </w:tcBorders>
            <w:vAlign w:val="center"/>
          </w:tcPr>
          <w:p w14:paraId="08E4A83A">
            <w:pPr>
              <w:snapToGrid w:val="0"/>
              <w:spacing w:line="380" w:lineRule="exact"/>
              <w:rPr>
                <w:rFonts w:hint="eastAsia" w:ascii="宋体" w:hAnsi="宋体"/>
                <w:szCs w:val="21"/>
              </w:rPr>
            </w:pPr>
            <w:r>
              <w:rPr>
                <w:rFonts w:hint="eastAsia" w:ascii="宋体" w:hAnsi="宋体"/>
                <w:szCs w:val="21"/>
              </w:rPr>
              <w:t>在查询网站中直接截图查询记录，截图作为在“广西政府采购云”平台作为附件上传保存。</w:t>
            </w:r>
          </w:p>
        </w:tc>
      </w:tr>
      <w:tr w14:paraId="0FAE49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14:paraId="44011501">
            <w:pPr>
              <w:widowControl/>
              <w:jc w:val="left"/>
              <w:rPr>
                <w:rFonts w:hint="eastAsia" w:ascii="宋体" w:hAnsi="宋体"/>
                <w:szCs w:val="21"/>
              </w:rPr>
            </w:pPr>
          </w:p>
        </w:tc>
        <w:tc>
          <w:tcPr>
            <w:tcW w:w="2268" w:type="dxa"/>
            <w:tcBorders>
              <w:top w:val="single" w:color="auto" w:sz="4" w:space="0"/>
              <w:left w:val="single" w:color="auto" w:sz="4" w:space="0"/>
              <w:bottom w:val="single" w:color="auto" w:sz="4" w:space="0"/>
              <w:right w:val="single" w:color="auto" w:sz="4" w:space="0"/>
            </w:tcBorders>
            <w:vAlign w:val="center"/>
          </w:tcPr>
          <w:p w14:paraId="788F9848">
            <w:pPr>
              <w:spacing w:line="380" w:lineRule="exact"/>
              <w:rPr>
                <w:rFonts w:hint="eastAsia" w:ascii="宋体" w:hAnsi="宋体"/>
                <w:szCs w:val="21"/>
              </w:rPr>
            </w:pPr>
            <w:r>
              <w:rPr>
                <w:rFonts w:hint="eastAsia" w:ascii="宋体" w:hAnsi="宋体"/>
                <w:szCs w:val="21"/>
              </w:rPr>
              <w:t>信用信息使用规则</w:t>
            </w:r>
          </w:p>
        </w:tc>
        <w:tc>
          <w:tcPr>
            <w:tcW w:w="6862" w:type="dxa"/>
            <w:tcBorders>
              <w:top w:val="single" w:color="auto" w:sz="4" w:space="0"/>
              <w:left w:val="single" w:color="auto" w:sz="4" w:space="0"/>
              <w:bottom w:val="single" w:color="auto" w:sz="4" w:space="0"/>
              <w:right w:val="single" w:color="auto" w:sz="4" w:space="0"/>
            </w:tcBorders>
            <w:vAlign w:val="center"/>
          </w:tcPr>
          <w:p w14:paraId="37D208F4">
            <w:pPr>
              <w:snapToGrid w:val="0"/>
              <w:spacing w:line="380" w:lineRule="exact"/>
              <w:rPr>
                <w:rFonts w:hint="eastAsia" w:ascii="宋体" w:hAnsi="宋体"/>
                <w:szCs w:val="21"/>
              </w:rPr>
            </w:pPr>
            <w:r>
              <w:rPr>
                <w:rFonts w:hint="eastAsia" w:ascii="宋体" w:hAnsi="宋体"/>
                <w:szCs w:val="21"/>
              </w:rPr>
              <w:t>对在“信用中国”网站(www.creditchina.gov.cn) 、中国政府采购网(www.ccgp.gov.cn)被列入失信被执行人、重大税收违法失信主体、政府采购严重违法失信行为记录名单及其他不符合《中华人民共和国政府采购法》第二十二条规定条件的供应商，采购人或者采购代理机构</w:t>
            </w:r>
            <w:r>
              <w:rPr>
                <w:rFonts w:hint="eastAsia"/>
                <w:sz w:val="22"/>
                <w:szCs w:val="22"/>
              </w:rPr>
              <w:t>应当拒绝其参与政府采购活动</w:t>
            </w:r>
            <w:r>
              <w:rPr>
                <w:rFonts w:hint="eastAsia" w:ascii="宋体" w:hAnsi="宋体"/>
                <w:szCs w:val="21"/>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tc>
      </w:tr>
      <w:tr w14:paraId="629453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2C51995C">
            <w:pPr>
              <w:spacing w:line="380" w:lineRule="exact"/>
              <w:rPr>
                <w:rFonts w:hint="eastAsia" w:ascii="宋体" w:hAnsi="宋体"/>
                <w:szCs w:val="21"/>
              </w:rPr>
            </w:pPr>
            <w:r>
              <w:rPr>
                <w:rFonts w:hint="eastAsia" w:ascii="宋体" w:hAnsi="宋体"/>
                <w:szCs w:val="21"/>
              </w:rPr>
              <w:t>29.1</w:t>
            </w:r>
          </w:p>
        </w:tc>
        <w:tc>
          <w:tcPr>
            <w:tcW w:w="2268" w:type="dxa"/>
            <w:tcBorders>
              <w:top w:val="single" w:color="auto" w:sz="4" w:space="0"/>
              <w:left w:val="single" w:color="auto" w:sz="4" w:space="0"/>
              <w:bottom w:val="single" w:color="auto" w:sz="4" w:space="0"/>
              <w:right w:val="single" w:color="auto" w:sz="4" w:space="0"/>
            </w:tcBorders>
            <w:vAlign w:val="center"/>
          </w:tcPr>
          <w:p w14:paraId="51752321">
            <w:pPr>
              <w:spacing w:line="380" w:lineRule="exact"/>
              <w:rPr>
                <w:rFonts w:hint="eastAsia" w:ascii="宋体" w:hAnsi="宋体"/>
                <w:szCs w:val="21"/>
              </w:rPr>
            </w:pPr>
            <w:bookmarkStart w:id="49" w:name="_26"/>
            <w:bookmarkEnd w:id="49"/>
            <w:bookmarkStart w:id="50" w:name="_28.3"/>
            <w:bookmarkEnd w:id="50"/>
            <w:r>
              <w:rPr>
                <w:rFonts w:hint="eastAsia" w:ascii="宋体" w:hAnsi="宋体"/>
                <w:szCs w:val="21"/>
              </w:rPr>
              <w:t>评标方法</w:t>
            </w:r>
          </w:p>
        </w:tc>
        <w:tc>
          <w:tcPr>
            <w:tcW w:w="6862" w:type="dxa"/>
            <w:tcBorders>
              <w:top w:val="single" w:color="auto" w:sz="4" w:space="0"/>
              <w:left w:val="single" w:color="auto" w:sz="4" w:space="0"/>
              <w:bottom w:val="single" w:color="auto" w:sz="4" w:space="0"/>
              <w:right w:val="single" w:color="auto" w:sz="4" w:space="0"/>
            </w:tcBorders>
            <w:vAlign w:val="center"/>
          </w:tcPr>
          <w:p w14:paraId="15D1987C">
            <w:pPr>
              <w:autoSpaceDE w:val="0"/>
              <w:autoSpaceDN w:val="0"/>
              <w:snapToGrid w:val="0"/>
              <w:spacing w:line="380" w:lineRule="exact"/>
              <w:textAlignment w:val="bottom"/>
              <w:rPr>
                <w:rFonts w:hint="eastAsia" w:ascii="宋体" w:hAnsi="宋体"/>
                <w:szCs w:val="21"/>
              </w:rPr>
            </w:pPr>
            <w:r>
              <w:rPr>
                <w:rFonts w:hint="eastAsia" w:ascii="宋体" w:hAnsi="宋体"/>
                <w:szCs w:val="21"/>
              </w:rPr>
              <w:t>√综合评分法</w:t>
            </w:r>
          </w:p>
          <w:p w14:paraId="24D38B50">
            <w:pPr>
              <w:autoSpaceDE w:val="0"/>
              <w:autoSpaceDN w:val="0"/>
              <w:snapToGrid w:val="0"/>
              <w:spacing w:line="380" w:lineRule="exact"/>
              <w:textAlignment w:val="bottom"/>
              <w:rPr>
                <w:rFonts w:hint="eastAsia" w:ascii="宋体" w:hAnsi="宋体"/>
                <w:szCs w:val="21"/>
              </w:rPr>
            </w:pPr>
            <w:r>
              <w:rPr>
                <w:rFonts w:hint="eastAsia" w:ascii="宋体" w:hAnsi="宋体"/>
                <w:szCs w:val="21"/>
              </w:rPr>
              <w:t>□最低评标价法</w:t>
            </w:r>
          </w:p>
        </w:tc>
      </w:tr>
      <w:tr w14:paraId="66318B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675" w:type="dxa"/>
            <w:tcBorders>
              <w:top w:val="single" w:color="auto" w:sz="4" w:space="0"/>
              <w:left w:val="single" w:color="auto" w:sz="4" w:space="0"/>
              <w:bottom w:val="nil"/>
              <w:right w:val="single" w:color="auto" w:sz="4" w:space="0"/>
            </w:tcBorders>
            <w:vAlign w:val="center"/>
          </w:tcPr>
          <w:p w14:paraId="6F5CF456">
            <w:pPr>
              <w:spacing w:line="380" w:lineRule="exact"/>
              <w:rPr>
                <w:rFonts w:hint="eastAsia" w:ascii="宋体" w:hAnsi="宋体"/>
                <w:szCs w:val="21"/>
              </w:rPr>
            </w:pPr>
            <w:r>
              <w:rPr>
                <w:rFonts w:hint="eastAsia" w:ascii="宋体" w:hAnsi="宋体"/>
                <w:szCs w:val="21"/>
              </w:rPr>
              <w:t>29.2</w:t>
            </w:r>
          </w:p>
        </w:tc>
        <w:tc>
          <w:tcPr>
            <w:tcW w:w="2268" w:type="dxa"/>
            <w:tcBorders>
              <w:top w:val="single" w:color="auto" w:sz="4" w:space="0"/>
              <w:left w:val="single" w:color="auto" w:sz="4" w:space="0"/>
              <w:bottom w:val="nil"/>
              <w:right w:val="single" w:color="auto" w:sz="4" w:space="0"/>
            </w:tcBorders>
            <w:vAlign w:val="center"/>
          </w:tcPr>
          <w:p w14:paraId="5C168B6A">
            <w:pPr>
              <w:spacing w:line="380" w:lineRule="exact"/>
              <w:rPr>
                <w:rFonts w:hint="eastAsia" w:ascii="宋体" w:hAnsi="宋体"/>
                <w:szCs w:val="21"/>
              </w:rPr>
            </w:pPr>
            <w:bookmarkStart w:id="51" w:name="_29.2.2（2）"/>
            <w:bookmarkEnd w:id="51"/>
            <w:r>
              <w:rPr>
                <w:rFonts w:hint="eastAsia" w:ascii="宋体" w:hAnsi="宋体"/>
                <w:szCs w:val="21"/>
              </w:rPr>
              <w:t>允许负偏离项</w:t>
            </w:r>
          </w:p>
        </w:tc>
        <w:tc>
          <w:tcPr>
            <w:tcW w:w="6862" w:type="dxa"/>
            <w:tcBorders>
              <w:top w:val="single" w:color="auto" w:sz="4" w:space="0"/>
              <w:left w:val="single" w:color="auto" w:sz="4" w:space="0"/>
              <w:bottom w:val="nil"/>
              <w:right w:val="single" w:color="auto" w:sz="4" w:space="0"/>
            </w:tcBorders>
            <w:vAlign w:val="center"/>
          </w:tcPr>
          <w:p w14:paraId="67EF4B3B">
            <w:pPr>
              <w:snapToGrid w:val="0"/>
              <w:spacing w:line="380" w:lineRule="exact"/>
              <w:rPr>
                <w:rFonts w:hint="eastAsia" w:ascii="宋体" w:hAnsi="宋体"/>
                <w:szCs w:val="21"/>
              </w:rPr>
            </w:pPr>
            <w:r>
              <w:rPr>
                <w:rFonts w:hint="eastAsia" w:ascii="宋体" w:hAnsi="宋体" w:cs="宋体"/>
                <w:szCs w:val="21"/>
              </w:rPr>
              <w:t>商务条款</w:t>
            </w:r>
            <w:r>
              <w:rPr>
                <w:rFonts w:hint="eastAsia" w:ascii="宋体" w:hAnsi="宋体"/>
                <w:szCs w:val="21"/>
              </w:rPr>
              <w:t>评审中允许负偏离的条款数为</w:t>
            </w:r>
            <w:r>
              <w:rPr>
                <w:rFonts w:ascii="宋体" w:hAnsi="宋体"/>
                <w:szCs w:val="21"/>
                <w:u w:val="single"/>
              </w:rPr>
              <w:t>0</w:t>
            </w:r>
            <w:r>
              <w:rPr>
                <w:rFonts w:hint="eastAsia" w:ascii="宋体" w:hAnsi="宋体"/>
                <w:szCs w:val="21"/>
              </w:rPr>
              <w:t>项。</w:t>
            </w:r>
          </w:p>
          <w:p w14:paraId="6225FB96">
            <w:pPr>
              <w:snapToGrid w:val="0"/>
              <w:spacing w:line="380" w:lineRule="exact"/>
              <w:rPr>
                <w:rFonts w:hint="eastAsia" w:ascii="宋体" w:hAnsi="宋体"/>
                <w:szCs w:val="21"/>
              </w:rPr>
            </w:pPr>
            <w:r>
              <w:rPr>
                <w:rFonts w:hint="eastAsia" w:ascii="宋体" w:hAnsi="宋体" w:cs="宋体"/>
                <w:szCs w:val="21"/>
              </w:rPr>
              <w:t>技术需求</w:t>
            </w:r>
            <w:r>
              <w:rPr>
                <w:rFonts w:hint="eastAsia" w:ascii="宋体" w:hAnsi="宋体"/>
                <w:szCs w:val="21"/>
              </w:rPr>
              <w:t>评审中允许负偏离的条款数为</w:t>
            </w:r>
            <w:r>
              <w:rPr>
                <w:rFonts w:hint="eastAsia" w:ascii="宋体" w:hAnsi="宋体"/>
                <w:szCs w:val="21"/>
                <w:u w:val="single"/>
              </w:rPr>
              <w:t xml:space="preserve"> </w:t>
            </w:r>
            <w:r>
              <w:rPr>
                <w:rFonts w:ascii="宋体" w:hAnsi="宋体"/>
                <w:szCs w:val="21"/>
                <w:u w:val="single"/>
              </w:rPr>
              <w:t>0</w:t>
            </w:r>
            <w:r>
              <w:rPr>
                <w:rFonts w:hint="eastAsia" w:ascii="宋体" w:hAnsi="宋体"/>
                <w:szCs w:val="21"/>
              </w:rPr>
              <w:t>项。</w:t>
            </w:r>
          </w:p>
        </w:tc>
      </w:tr>
      <w:tr w14:paraId="4A5BB6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15C45754">
            <w:pPr>
              <w:spacing w:line="380" w:lineRule="exact"/>
              <w:rPr>
                <w:rFonts w:hint="eastAsia" w:ascii="宋体" w:hAnsi="宋体"/>
                <w:szCs w:val="21"/>
              </w:rPr>
            </w:pPr>
            <w:r>
              <w:rPr>
                <w:rFonts w:hint="eastAsia" w:ascii="宋体" w:hAnsi="宋体"/>
                <w:szCs w:val="21"/>
              </w:rPr>
              <w:t>30.1</w:t>
            </w:r>
          </w:p>
        </w:tc>
        <w:tc>
          <w:tcPr>
            <w:tcW w:w="2268" w:type="dxa"/>
            <w:tcBorders>
              <w:top w:val="single" w:color="auto" w:sz="4" w:space="0"/>
              <w:left w:val="single" w:color="auto" w:sz="4" w:space="0"/>
              <w:bottom w:val="single" w:color="auto" w:sz="4" w:space="0"/>
              <w:right w:val="single" w:color="auto" w:sz="4" w:space="0"/>
            </w:tcBorders>
            <w:vAlign w:val="center"/>
          </w:tcPr>
          <w:p w14:paraId="2856EB96">
            <w:pPr>
              <w:autoSpaceDE w:val="0"/>
              <w:autoSpaceDN w:val="0"/>
              <w:snapToGrid w:val="0"/>
              <w:spacing w:line="380" w:lineRule="exact"/>
              <w:textAlignment w:val="bottom"/>
              <w:rPr>
                <w:rFonts w:hint="eastAsia" w:ascii="宋体" w:hAnsi="宋体"/>
                <w:szCs w:val="21"/>
              </w:rPr>
            </w:pPr>
            <w:r>
              <w:rPr>
                <w:rFonts w:hint="eastAsia" w:ascii="宋体" w:hAnsi="宋体"/>
                <w:szCs w:val="21"/>
              </w:rPr>
              <w:t xml:space="preserve">确定中标人时，出现中标候选人分数并列的情形，确定中标人方式 </w:t>
            </w:r>
          </w:p>
        </w:tc>
        <w:tc>
          <w:tcPr>
            <w:tcW w:w="6862" w:type="dxa"/>
            <w:tcBorders>
              <w:top w:val="single" w:color="auto" w:sz="4" w:space="0"/>
              <w:left w:val="single" w:color="auto" w:sz="4" w:space="0"/>
              <w:bottom w:val="single" w:color="auto" w:sz="4" w:space="0"/>
              <w:right w:val="single" w:color="auto" w:sz="4" w:space="0"/>
            </w:tcBorders>
            <w:vAlign w:val="center"/>
          </w:tcPr>
          <w:p w14:paraId="2998AA91">
            <w:pPr>
              <w:autoSpaceDE w:val="0"/>
              <w:autoSpaceDN w:val="0"/>
              <w:snapToGrid w:val="0"/>
              <w:spacing w:line="380" w:lineRule="exact"/>
              <w:textAlignment w:val="bottom"/>
              <w:rPr>
                <w:rFonts w:hint="eastAsia" w:ascii="宋体" w:hAnsi="宋体"/>
                <w:szCs w:val="21"/>
              </w:rPr>
            </w:pPr>
            <w:r>
              <w:rPr>
                <w:rFonts w:hint="eastAsia" w:ascii="宋体" w:hAnsi="宋体"/>
                <w:szCs w:val="21"/>
              </w:rPr>
              <w:t xml:space="preserve">□采用最低评标价法的，投标文件满足招标文件全部实质性要求且投标报价最低的投标人为排名第一的中标候选人； </w:t>
            </w:r>
          </w:p>
          <w:p w14:paraId="60D444AE">
            <w:pPr>
              <w:autoSpaceDE w:val="0"/>
              <w:autoSpaceDN w:val="0"/>
              <w:snapToGrid w:val="0"/>
              <w:spacing w:line="380" w:lineRule="exact"/>
              <w:textAlignment w:val="bottom"/>
              <w:rPr>
                <w:rFonts w:hint="eastAsia" w:ascii="宋体" w:hAnsi="宋体"/>
                <w:b/>
                <w:szCs w:val="21"/>
              </w:rPr>
            </w:pPr>
            <w:r>
              <w:rPr>
                <w:rFonts w:hint="eastAsia" w:ascii="宋体" w:hAnsi="宋体"/>
                <w:szCs w:val="21"/>
              </w:rPr>
              <w:t>√采用综合评分法的，按投标报价由低到高顺序排列。得分且投标报价相同的并列。投标文件满足招标文件全部实质性要求，且按照评审因素的量化指标评审得分最高的投标人为排名第一的中标候选人。</w:t>
            </w:r>
          </w:p>
        </w:tc>
      </w:tr>
      <w:tr w14:paraId="741EC9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75" w:type="dxa"/>
            <w:tcBorders>
              <w:top w:val="single" w:color="auto" w:sz="4" w:space="0"/>
              <w:left w:val="single" w:color="auto" w:sz="4" w:space="0"/>
              <w:bottom w:val="single" w:color="auto" w:sz="4" w:space="0"/>
              <w:right w:val="single" w:color="auto" w:sz="4" w:space="0"/>
            </w:tcBorders>
            <w:vAlign w:val="center"/>
          </w:tcPr>
          <w:p w14:paraId="3B717C8A">
            <w:pPr>
              <w:spacing w:line="380" w:lineRule="exact"/>
              <w:rPr>
                <w:rFonts w:hint="eastAsia" w:ascii="宋体" w:hAnsi="宋体"/>
                <w:szCs w:val="21"/>
              </w:rPr>
            </w:pPr>
            <w:r>
              <w:rPr>
                <w:rFonts w:hint="eastAsia" w:ascii="宋体" w:hAnsi="宋体"/>
                <w:szCs w:val="21"/>
              </w:rPr>
              <w:t>35</w:t>
            </w:r>
          </w:p>
        </w:tc>
        <w:tc>
          <w:tcPr>
            <w:tcW w:w="2268" w:type="dxa"/>
            <w:tcBorders>
              <w:top w:val="single" w:color="auto" w:sz="4" w:space="0"/>
              <w:left w:val="single" w:color="auto" w:sz="4" w:space="0"/>
              <w:bottom w:val="single" w:color="auto" w:sz="4" w:space="0"/>
              <w:right w:val="single" w:color="auto" w:sz="4" w:space="0"/>
            </w:tcBorders>
            <w:vAlign w:val="center"/>
          </w:tcPr>
          <w:p w14:paraId="0BC37BEC">
            <w:pPr>
              <w:spacing w:line="380" w:lineRule="exact"/>
              <w:rPr>
                <w:rFonts w:hint="eastAsia" w:ascii="宋体" w:hAnsi="宋体"/>
                <w:szCs w:val="21"/>
              </w:rPr>
            </w:pPr>
            <w:bookmarkStart w:id="52" w:name="_39.1"/>
            <w:bookmarkEnd w:id="52"/>
            <w:r>
              <w:rPr>
                <w:rFonts w:hint="eastAsia" w:ascii="宋体" w:hAnsi="宋体"/>
                <w:szCs w:val="21"/>
              </w:rPr>
              <w:t>履约保证金金额</w:t>
            </w:r>
          </w:p>
        </w:tc>
        <w:tc>
          <w:tcPr>
            <w:tcW w:w="6862" w:type="dxa"/>
            <w:tcBorders>
              <w:top w:val="single" w:color="auto" w:sz="4" w:space="0"/>
              <w:left w:val="single" w:color="auto" w:sz="4" w:space="0"/>
              <w:bottom w:val="single" w:color="auto" w:sz="4" w:space="0"/>
              <w:right w:val="single" w:color="auto" w:sz="4" w:space="0"/>
            </w:tcBorders>
            <w:vAlign w:val="bottom"/>
          </w:tcPr>
          <w:p w14:paraId="6575D2A4">
            <w:pPr>
              <w:autoSpaceDE w:val="0"/>
              <w:autoSpaceDN w:val="0"/>
              <w:snapToGrid w:val="0"/>
              <w:spacing w:line="380" w:lineRule="exact"/>
              <w:jc w:val="left"/>
              <w:textAlignment w:val="bottom"/>
              <w:rPr>
                <w:rFonts w:hint="eastAsia" w:ascii="宋体" w:hAnsi="宋体"/>
                <w:szCs w:val="21"/>
              </w:rPr>
            </w:pPr>
            <w:r>
              <w:rPr>
                <w:rFonts w:hint="eastAsia" w:ascii="宋体" w:hAnsi="宋体"/>
                <w:szCs w:val="21"/>
              </w:rPr>
              <w:t>本项目不收取履约保证金。</w:t>
            </w:r>
          </w:p>
        </w:tc>
      </w:tr>
      <w:tr w14:paraId="1FC544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5C241660">
            <w:pPr>
              <w:spacing w:line="380" w:lineRule="exact"/>
              <w:rPr>
                <w:rFonts w:hint="eastAsia" w:ascii="宋体" w:hAnsi="宋体"/>
                <w:szCs w:val="21"/>
              </w:rPr>
            </w:pPr>
            <w:r>
              <w:rPr>
                <w:rFonts w:hint="eastAsia" w:ascii="宋体" w:hAnsi="宋体"/>
                <w:szCs w:val="21"/>
              </w:rPr>
              <w:t>36.1</w:t>
            </w:r>
          </w:p>
        </w:tc>
        <w:tc>
          <w:tcPr>
            <w:tcW w:w="2268" w:type="dxa"/>
            <w:tcBorders>
              <w:top w:val="single" w:color="auto" w:sz="4" w:space="0"/>
              <w:left w:val="single" w:color="auto" w:sz="4" w:space="0"/>
              <w:bottom w:val="single" w:color="auto" w:sz="4" w:space="0"/>
              <w:right w:val="single" w:color="auto" w:sz="4" w:space="0"/>
            </w:tcBorders>
            <w:vAlign w:val="center"/>
          </w:tcPr>
          <w:p w14:paraId="6F7B3E9C">
            <w:pPr>
              <w:spacing w:line="380" w:lineRule="exact"/>
              <w:rPr>
                <w:rFonts w:hint="eastAsia" w:ascii="宋体" w:hAnsi="宋体"/>
                <w:szCs w:val="21"/>
              </w:rPr>
            </w:pPr>
            <w:bookmarkStart w:id="53" w:name="_40.1"/>
            <w:bookmarkEnd w:id="53"/>
            <w:r>
              <w:rPr>
                <w:rFonts w:hint="eastAsia" w:ascii="宋体" w:hAnsi="宋体"/>
                <w:szCs w:val="21"/>
              </w:rPr>
              <w:t>签订电子合同携带的材料</w:t>
            </w:r>
          </w:p>
        </w:tc>
        <w:tc>
          <w:tcPr>
            <w:tcW w:w="6862" w:type="dxa"/>
            <w:tcBorders>
              <w:top w:val="single" w:color="auto" w:sz="4" w:space="0"/>
              <w:left w:val="single" w:color="auto" w:sz="4" w:space="0"/>
              <w:bottom w:val="single" w:color="auto" w:sz="4" w:space="0"/>
              <w:right w:val="single" w:color="auto" w:sz="4" w:space="0"/>
            </w:tcBorders>
            <w:vAlign w:val="center"/>
          </w:tcPr>
          <w:p w14:paraId="661DC96D">
            <w:pPr>
              <w:autoSpaceDE w:val="0"/>
              <w:autoSpaceDN w:val="0"/>
              <w:snapToGrid w:val="0"/>
              <w:spacing w:line="380" w:lineRule="exact"/>
              <w:textAlignment w:val="bottom"/>
              <w:rPr>
                <w:rFonts w:hint="eastAsia" w:ascii="宋体" w:hAnsi="宋体"/>
                <w:szCs w:val="21"/>
              </w:rPr>
            </w:pPr>
            <w:r>
              <w:rPr>
                <w:rFonts w:hint="eastAsia" w:ascii="宋体" w:hAnsi="宋体"/>
                <w:szCs w:val="21"/>
              </w:rPr>
              <w:t>电子采购合同需要供应商通过有效CA证书进行电子签署</w:t>
            </w:r>
          </w:p>
        </w:tc>
      </w:tr>
      <w:tr w14:paraId="111F0A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675" w:type="dxa"/>
            <w:vMerge w:val="restart"/>
            <w:tcBorders>
              <w:top w:val="single" w:color="auto" w:sz="4" w:space="0"/>
              <w:left w:val="single" w:color="auto" w:sz="4" w:space="0"/>
              <w:bottom w:val="single" w:color="auto" w:sz="4" w:space="0"/>
              <w:right w:val="single" w:color="auto" w:sz="4" w:space="0"/>
            </w:tcBorders>
            <w:vAlign w:val="center"/>
          </w:tcPr>
          <w:p w14:paraId="6DCF6375">
            <w:pPr>
              <w:spacing w:line="380" w:lineRule="exact"/>
              <w:rPr>
                <w:rFonts w:hint="eastAsia" w:ascii="宋体" w:hAnsi="宋体"/>
                <w:szCs w:val="21"/>
              </w:rPr>
            </w:pPr>
            <w:r>
              <w:rPr>
                <w:rFonts w:hint="eastAsia" w:ascii="宋体" w:hAnsi="宋体"/>
                <w:szCs w:val="21"/>
              </w:rPr>
              <w:t>38.2.1</w:t>
            </w:r>
          </w:p>
        </w:tc>
        <w:tc>
          <w:tcPr>
            <w:tcW w:w="2268" w:type="dxa"/>
            <w:tcBorders>
              <w:top w:val="single" w:color="auto" w:sz="4" w:space="0"/>
              <w:left w:val="single" w:color="auto" w:sz="4" w:space="0"/>
              <w:bottom w:val="single" w:color="auto" w:sz="4" w:space="0"/>
              <w:right w:val="single" w:color="auto" w:sz="4" w:space="0"/>
            </w:tcBorders>
            <w:vAlign w:val="center"/>
          </w:tcPr>
          <w:p w14:paraId="48277212">
            <w:pPr>
              <w:spacing w:line="380" w:lineRule="exact"/>
              <w:rPr>
                <w:rFonts w:hint="eastAsia" w:ascii="宋体" w:hAnsi="宋体"/>
                <w:szCs w:val="21"/>
              </w:rPr>
            </w:pPr>
            <w:r>
              <w:rPr>
                <w:rFonts w:hint="eastAsia" w:ascii="宋体" w:hAnsi="宋体"/>
                <w:szCs w:val="21"/>
              </w:rPr>
              <w:t>接收质疑函方式</w:t>
            </w:r>
          </w:p>
        </w:tc>
        <w:tc>
          <w:tcPr>
            <w:tcW w:w="6862" w:type="dxa"/>
            <w:tcBorders>
              <w:top w:val="single" w:color="auto" w:sz="4" w:space="0"/>
              <w:left w:val="single" w:color="auto" w:sz="4" w:space="0"/>
              <w:bottom w:val="single" w:color="auto" w:sz="4" w:space="0"/>
              <w:right w:val="single" w:color="auto" w:sz="4" w:space="0"/>
            </w:tcBorders>
            <w:vAlign w:val="center"/>
          </w:tcPr>
          <w:p w14:paraId="2C4FEC0A">
            <w:pPr>
              <w:snapToGrid w:val="0"/>
              <w:spacing w:line="380" w:lineRule="exact"/>
              <w:rPr>
                <w:rFonts w:hint="eastAsia" w:ascii="宋体" w:hAnsi="宋体"/>
                <w:szCs w:val="21"/>
              </w:rPr>
            </w:pPr>
            <w:r>
              <w:rPr>
                <w:rFonts w:hint="eastAsia" w:ascii="宋体" w:hAnsi="宋体"/>
                <w:szCs w:val="21"/>
              </w:rPr>
              <w:t>以书面形式</w:t>
            </w:r>
          </w:p>
        </w:tc>
      </w:tr>
      <w:tr w14:paraId="5EE6EE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14:paraId="6EEC871F">
            <w:pPr>
              <w:widowControl/>
              <w:jc w:val="left"/>
              <w:rPr>
                <w:rFonts w:hint="eastAsia" w:ascii="宋体" w:hAnsi="宋体"/>
                <w:szCs w:val="21"/>
              </w:rPr>
            </w:pPr>
          </w:p>
        </w:tc>
        <w:tc>
          <w:tcPr>
            <w:tcW w:w="2268" w:type="dxa"/>
            <w:tcBorders>
              <w:top w:val="single" w:color="auto" w:sz="4" w:space="0"/>
              <w:left w:val="single" w:color="auto" w:sz="4" w:space="0"/>
              <w:bottom w:val="single" w:color="auto" w:sz="4" w:space="0"/>
              <w:right w:val="single" w:color="auto" w:sz="4" w:space="0"/>
            </w:tcBorders>
            <w:vAlign w:val="center"/>
          </w:tcPr>
          <w:p w14:paraId="03089784">
            <w:pPr>
              <w:spacing w:line="380" w:lineRule="exact"/>
              <w:rPr>
                <w:rFonts w:hint="eastAsia" w:ascii="宋体" w:hAnsi="宋体"/>
                <w:szCs w:val="21"/>
              </w:rPr>
            </w:pPr>
            <w:r>
              <w:rPr>
                <w:rFonts w:hint="eastAsia" w:ascii="宋体" w:hAnsi="宋体"/>
                <w:szCs w:val="21"/>
              </w:rPr>
              <w:t>质疑联系部门及联系方式</w:t>
            </w:r>
          </w:p>
        </w:tc>
        <w:tc>
          <w:tcPr>
            <w:tcW w:w="6862" w:type="dxa"/>
            <w:tcBorders>
              <w:top w:val="single" w:color="auto" w:sz="4" w:space="0"/>
              <w:left w:val="single" w:color="auto" w:sz="4" w:space="0"/>
              <w:bottom w:val="single" w:color="auto" w:sz="4" w:space="0"/>
              <w:right w:val="single" w:color="auto" w:sz="4" w:space="0"/>
            </w:tcBorders>
            <w:vAlign w:val="center"/>
          </w:tcPr>
          <w:p w14:paraId="7BA9621D">
            <w:pPr>
              <w:snapToGrid w:val="0"/>
              <w:spacing w:line="380" w:lineRule="exact"/>
              <w:rPr>
                <w:rFonts w:hint="eastAsia" w:ascii="宋体" w:hAnsi="宋体"/>
                <w:szCs w:val="21"/>
              </w:rPr>
            </w:pPr>
            <w:r>
              <w:rPr>
                <w:rFonts w:hint="eastAsia" w:ascii="宋体" w:hAnsi="宋体"/>
                <w:szCs w:val="21"/>
                <w:u w:val="single"/>
              </w:rPr>
              <w:t>（1）云之龙咨询集团有限公司政府采购全过程咨询部</w:t>
            </w:r>
            <w:r>
              <w:rPr>
                <w:rFonts w:hint="eastAsia" w:ascii="宋体" w:hAnsi="宋体"/>
                <w:szCs w:val="21"/>
              </w:rPr>
              <w:t>；</w:t>
            </w:r>
          </w:p>
          <w:p w14:paraId="2C25F776">
            <w:pPr>
              <w:snapToGrid w:val="0"/>
              <w:spacing w:line="380" w:lineRule="exact"/>
              <w:rPr>
                <w:rFonts w:hint="eastAsia" w:ascii="宋体" w:hAnsi="宋体"/>
                <w:szCs w:val="21"/>
                <w:u w:val="single"/>
              </w:rPr>
            </w:pPr>
            <w:r>
              <w:rPr>
                <w:rFonts w:hint="eastAsia" w:ascii="宋体" w:hAnsi="宋体"/>
                <w:szCs w:val="21"/>
              </w:rPr>
              <w:t>联系电话：</w:t>
            </w:r>
            <w:r>
              <w:rPr>
                <w:rFonts w:hint="eastAsia" w:ascii="宋体" w:hAnsi="宋体"/>
                <w:szCs w:val="21"/>
                <w:u w:val="single"/>
              </w:rPr>
              <w:t>0771-2618199、2618118 、2611898</w:t>
            </w:r>
          </w:p>
          <w:p w14:paraId="47933D43">
            <w:pPr>
              <w:snapToGrid w:val="0"/>
              <w:spacing w:line="380" w:lineRule="exact"/>
              <w:rPr>
                <w:rFonts w:hint="eastAsia" w:ascii="宋体" w:hAnsi="宋体"/>
                <w:szCs w:val="21"/>
              </w:rPr>
            </w:pPr>
            <w:r>
              <w:rPr>
                <w:rFonts w:hint="eastAsia" w:ascii="宋体" w:hAnsi="宋体"/>
                <w:szCs w:val="21"/>
              </w:rPr>
              <w:t>通讯地址</w:t>
            </w:r>
            <w:r>
              <w:rPr>
                <w:rFonts w:hint="eastAsia" w:ascii="宋体" w:hAnsi="宋体" w:cs="Helvetica"/>
                <w:szCs w:val="21"/>
              </w:rPr>
              <w:t>：</w:t>
            </w:r>
            <w:r>
              <w:rPr>
                <w:rFonts w:hint="eastAsia" w:ascii="宋体" w:hAnsi="宋体"/>
                <w:szCs w:val="21"/>
                <w:u w:val="single"/>
              </w:rPr>
              <w:t xml:space="preserve">广西南宁市良庆区云英路15号3号楼云之龙咨询集团大厦6楼   </w:t>
            </w:r>
          </w:p>
          <w:p w14:paraId="76A2138B">
            <w:pPr>
              <w:snapToGrid w:val="0"/>
              <w:spacing w:line="380" w:lineRule="exact"/>
              <w:rPr>
                <w:rFonts w:hint="eastAsia" w:ascii="宋体" w:hAnsi="宋体"/>
                <w:szCs w:val="21"/>
                <w:u w:val="single"/>
              </w:rPr>
            </w:pPr>
            <w:r>
              <w:rPr>
                <w:rFonts w:hint="eastAsia" w:ascii="宋体" w:hAnsi="宋体"/>
                <w:szCs w:val="21"/>
                <w:u w:val="single"/>
              </w:rPr>
              <w:t>（2）南宁市职业技能培训和鉴定指导中心；</w:t>
            </w:r>
          </w:p>
          <w:p w14:paraId="42D4C464">
            <w:pPr>
              <w:snapToGrid w:val="0"/>
              <w:spacing w:line="380" w:lineRule="exact"/>
              <w:rPr>
                <w:rFonts w:hint="eastAsia" w:ascii="宋体" w:hAnsi="宋体"/>
                <w:szCs w:val="21"/>
                <w:u w:val="single"/>
              </w:rPr>
            </w:pPr>
            <w:r>
              <w:rPr>
                <w:rFonts w:hint="eastAsia" w:ascii="宋体" w:hAnsi="宋体"/>
                <w:szCs w:val="21"/>
                <w:u w:val="single"/>
              </w:rPr>
              <w:t>联系电话：覃怀伟 0771-4806545</w:t>
            </w:r>
          </w:p>
          <w:p w14:paraId="777F04C5">
            <w:pPr>
              <w:snapToGrid w:val="0"/>
              <w:spacing w:line="380" w:lineRule="exact"/>
            </w:pPr>
            <w:r>
              <w:rPr>
                <w:rFonts w:hint="eastAsia" w:ascii="宋体" w:hAnsi="宋体"/>
                <w:szCs w:val="21"/>
                <w:u w:val="single"/>
              </w:rPr>
              <w:t>通讯地址：</w:t>
            </w:r>
            <w:r>
              <w:rPr>
                <w:rFonts w:ascii="宋体" w:hAnsi="宋体"/>
                <w:szCs w:val="21"/>
                <w:u w:val="single"/>
              </w:rPr>
              <w:t>南宁市江南区星光大道40号（江南大厦）</w:t>
            </w:r>
          </w:p>
        </w:tc>
      </w:tr>
      <w:tr w14:paraId="477FC1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14:paraId="5C5C7FA8">
            <w:pPr>
              <w:widowControl/>
              <w:jc w:val="left"/>
              <w:rPr>
                <w:rFonts w:hint="eastAsia" w:ascii="宋体" w:hAnsi="宋体"/>
                <w:szCs w:val="21"/>
              </w:rPr>
            </w:pPr>
          </w:p>
        </w:tc>
        <w:tc>
          <w:tcPr>
            <w:tcW w:w="2268" w:type="dxa"/>
            <w:tcBorders>
              <w:top w:val="single" w:color="auto" w:sz="4" w:space="0"/>
              <w:left w:val="single" w:color="auto" w:sz="4" w:space="0"/>
              <w:bottom w:val="single" w:color="auto" w:sz="4" w:space="0"/>
              <w:right w:val="single" w:color="auto" w:sz="4" w:space="0"/>
            </w:tcBorders>
            <w:vAlign w:val="center"/>
          </w:tcPr>
          <w:p w14:paraId="639A3795">
            <w:pPr>
              <w:spacing w:line="380" w:lineRule="exact"/>
              <w:rPr>
                <w:rFonts w:hint="eastAsia" w:ascii="宋体" w:hAnsi="宋体"/>
                <w:szCs w:val="21"/>
              </w:rPr>
            </w:pPr>
            <w:r>
              <w:rPr>
                <w:rFonts w:hint="eastAsia" w:hAnsi="宋体"/>
              </w:rPr>
              <w:t>现场提交质疑办理业务时间</w:t>
            </w:r>
          </w:p>
        </w:tc>
        <w:tc>
          <w:tcPr>
            <w:tcW w:w="6862" w:type="dxa"/>
            <w:tcBorders>
              <w:top w:val="single" w:color="auto" w:sz="4" w:space="0"/>
              <w:left w:val="single" w:color="auto" w:sz="4" w:space="0"/>
              <w:bottom w:val="single" w:color="auto" w:sz="4" w:space="0"/>
              <w:right w:val="single" w:color="auto" w:sz="4" w:space="0"/>
            </w:tcBorders>
            <w:vAlign w:val="center"/>
          </w:tcPr>
          <w:p w14:paraId="2E532A05">
            <w:pPr>
              <w:snapToGrid w:val="0"/>
              <w:spacing w:line="380" w:lineRule="exact"/>
              <w:rPr>
                <w:rFonts w:hint="eastAsia" w:ascii="宋体" w:hAnsi="宋体"/>
                <w:szCs w:val="21"/>
              </w:rPr>
            </w:pPr>
            <w:r>
              <w:rPr>
                <w:rFonts w:hint="eastAsia" w:hAnsi="宋体"/>
              </w:rPr>
              <w:t>质疑期内每个工作日</w:t>
            </w:r>
            <w:r>
              <w:rPr>
                <w:rFonts w:hAnsi="宋体"/>
                <w:u w:val="single"/>
              </w:rPr>
              <w:t xml:space="preserve"> 8</w:t>
            </w:r>
            <w:r>
              <w:rPr>
                <w:rFonts w:hint="eastAsia" w:hAnsi="宋体"/>
              </w:rPr>
              <w:t>时</w:t>
            </w:r>
            <w:r>
              <w:rPr>
                <w:rFonts w:hAnsi="宋体"/>
                <w:u w:val="single"/>
              </w:rPr>
              <w:t xml:space="preserve"> 00</w:t>
            </w:r>
            <w:r>
              <w:rPr>
                <w:rFonts w:hint="eastAsia" w:hAnsi="宋体"/>
              </w:rPr>
              <w:t>分到</w:t>
            </w:r>
            <w:r>
              <w:rPr>
                <w:rFonts w:hAnsi="宋体"/>
                <w:u w:val="single"/>
              </w:rPr>
              <w:t xml:space="preserve"> 12 </w:t>
            </w:r>
            <w:r>
              <w:rPr>
                <w:rFonts w:hint="eastAsia" w:hAnsi="宋体"/>
              </w:rPr>
              <w:t>时</w:t>
            </w:r>
            <w:r>
              <w:rPr>
                <w:rFonts w:hAnsi="宋体"/>
              </w:rPr>
              <w:t>00</w:t>
            </w:r>
            <w:r>
              <w:rPr>
                <w:rFonts w:hint="eastAsia" w:hAnsi="宋体"/>
              </w:rPr>
              <w:t>分，</w:t>
            </w:r>
            <w:r>
              <w:rPr>
                <w:rFonts w:hAnsi="宋体"/>
                <w:u w:val="single"/>
              </w:rPr>
              <w:t xml:space="preserve">15 </w:t>
            </w:r>
            <w:r>
              <w:rPr>
                <w:rFonts w:hint="eastAsia" w:hAnsi="宋体"/>
              </w:rPr>
              <w:t>时</w:t>
            </w:r>
            <w:r>
              <w:rPr>
                <w:rFonts w:hAnsi="宋体"/>
                <w:u w:val="single"/>
              </w:rPr>
              <w:t>00</w:t>
            </w:r>
            <w:r>
              <w:rPr>
                <w:rFonts w:hint="eastAsia" w:hAnsi="宋体"/>
              </w:rPr>
              <w:t>分到</w:t>
            </w:r>
            <w:r>
              <w:rPr>
                <w:rFonts w:hAnsi="宋体"/>
                <w:u w:val="single"/>
              </w:rPr>
              <w:t>18</w:t>
            </w:r>
            <w:r>
              <w:rPr>
                <w:rFonts w:hint="eastAsia" w:hAnsi="宋体"/>
              </w:rPr>
              <w:t>时</w:t>
            </w:r>
            <w:r>
              <w:rPr>
                <w:rFonts w:hAnsi="宋体"/>
                <w:u w:val="single"/>
              </w:rPr>
              <w:t xml:space="preserve">00 </w:t>
            </w:r>
            <w:r>
              <w:rPr>
                <w:rFonts w:hint="eastAsia" w:hAnsi="宋体"/>
              </w:rPr>
              <w:t>分</w:t>
            </w:r>
          </w:p>
        </w:tc>
      </w:tr>
      <w:tr w14:paraId="57B9C4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75" w:type="dxa"/>
            <w:tcBorders>
              <w:top w:val="nil"/>
              <w:left w:val="single" w:color="auto" w:sz="4" w:space="0"/>
              <w:bottom w:val="single" w:color="auto" w:sz="4" w:space="0"/>
              <w:right w:val="single" w:color="auto" w:sz="4" w:space="0"/>
            </w:tcBorders>
            <w:vAlign w:val="center"/>
          </w:tcPr>
          <w:p w14:paraId="0B409A11">
            <w:pPr>
              <w:spacing w:line="380" w:lineRule="exact"/>
              <w:rPr>
                <w:rFonts w:hint="eastAsia" w:ascii="宋体" w:hAnsi="宋体"/>
                <w:szCs w:val="21"/>
              </w:rPr>
            </w:pPr>
            <w:r>
              <w:rPr>
                <w:rFonts w:hint="eastAsia" w:ascii="宋体" w:hAnsi="宋体"/>
                <w:szCs w:val="21"/>
              </w:rPr>
              <w:t>38.3.1</w:t>
            </w:r>
          </w:p>
        </w:tc>
        <w:tc>
          <w:tcPr>
            <w:tcW w:w="2268" w:type="dxa"/>
            <w:tcBorders>
              <w:top w:val="single" w:color="auto" w:sz="4" w:space="0"/>
              <w:left w:val="single" w:color="auto" w:sz="4" w:space="0"/>
              <w:bottom w:val="single" w:color="auto" w:sz="4" w:space="0"/>
              <w:right w:val="single" w:color="auto" w:sz="4" w:space="0"/>
            </w:tcBorders>
            <w:vAlign w:val="center"/>
          </w:tcPr>
          <w:p w14:paraId="48632B48">
            <w:pPr>
              <w:spacing w:line="380" w:lineRule="exact"/>
              <w:rPr>
                <w:rFonts w:hint="eastAsia" w:hAnsi="宋体"/>
              </w:rPr>
            </w:pPr>
            <w:r>
              <w:rPr>
                <w:rFonts w:hint="eastAsia" w:hAnsi="宋体"/>
              </w:rPr>
              <w:t>投诉受理方式</w:t>
            </w:r>
          </w:p>
        </w:tc>
        <w:tc>
          <w:tcPr>
            <w:tcW w:w="6862" w:type="dxa"/>
            <w:tcBorders>
              <w:top w:val="single" w:color="auto" w:sz="4" w:space="0"/>
              <w:left w:val="single" w:color="auto" w:sz="4" w:space="0"/>
              <w:bottom w:val="single" w:color="auto" w:sz="4" w:space="0"/>
              <w:right w:val="single" w:color="auto" w:sz="4" w:space="0"/>
            </w:tcBorders>
            <w:vAlign w:val="center"/>
          </w:tcPr>
          <w:p w14:paraId="1F805056">
            <w:pPr>
              <w:snapToGrid w:val="0"/>
              <w:spacing w:line="360" w:lineRule="auto"/>
              <w:rPr>
                <w:rFonts w:hint="eastAsia" w:ascii="宋体" w:hAnsi="宋体"/>
              </w:rPr>
            </w:pPr>
            <w:r>
              <w:rPr>
                <w:rFonts w:ascii="宋体" w:hAnsi="宋体"/>
              </w:rPr>
              <w:t>1</w:t>
            </w:r>
            <w:r>
              <w:rPr>
                <w:rFonts w:hint="eastAsia" w:ascii="宋体" w:hAnsi="宋体"/>
              </w:rPr>
              <w:t>、受理方式：纸质方式受理，投诉书正、副本（经过质疑的事项才可投诉）。</w:t>
            </w:r>
          </w:p>
          <w:p w14:paraId="1896AB4B">
            <w:pPr>
              <w:snapToGrid w:val="0"/>
              <w:spacing w:line="360" w:lineRule="auto"/>
              <w:rPr>
                <w:rFonts w:hint="eastAsia" w:ascii="宋体" w:hAnsi="宋体"/>
              </w:rPr>
            </w:pPr>
            <w:r>
              <w:rPr>
                <w:rFonts w:ascii="宋体" w:hAnsi="宋体"/>
              </w:rPr>
              <w:t>2</w:t>
            </w:r>
            <w:r>
              <w:rPr>
                <w:rFonts w:hint="eastAsia" w:ascii="宋体" w:hAnsi="宋体"/>
              </w:rPr>
              <w:t>、邮寄地址：</w:t>
            </w:r>
          </w:p>
          <w:p w14:paraId="67360AA0">
            <w:pPr>
              <w:snapToGrid w:val="0"/>
              <w:spacing w:line="360" w:lineRule="auto"/>
              <w:rPr>
                <w:rFonts w:hint="eastAsia" w:ascii="宋体" w:hAnsi="宋体"/>
              </w:rPr>
            </w:pPr>
            <w:r>
              <w:rPr>
                <w:rFonts w:hint="eastAsia" w:ascii="宋体" w:hAnsi="宋体"/>
              </w:rPr>
              <w:t>名称：南宁市财政局政府采购监督管理科</w:t>
            </w:r>
          </w:p>
          <w:p w14:paraId="1F4286AD">
            <w:pPr>
              <w:snapToGrid w:val="0"/>
              <w:spacing w:line="360" w:lineRule="auto"/>
              <w:rPr>
                <w:rFonts w:hint="eastAsia" w:ascii="宋体" w:hAnsi="宋体"/>
              </w:rPr>
            </w:pPr>
            <w:r>
              <w:rPr>
                <w:rFonts w:hint="eastAsia" w:ascii="宋体" w:hAnsi="宋体"/>
              </w:rPr>
              <w:t>地址：广西南宁市东葛路</w:t>
            </w:r>
            <w:r>
              <w:rPr>
                <w:rFonts w:ascii="宋体" w:hAnsi="宋体"/>
              </w:rPr>
              <w:t>129</w:t>
            </w:r>
            <w:r>
              <w:rPr>
                <w:rFonts w:hint="eastAsia" w:ascii="宋体" w:hAnsi="宋体"/>
              </w:rPr>
              <w:t>号</w:t>
            </w:r>
          </w:p>
          <w:p w14:paraId="56355990">
            <w:pPr>
              <w:snapToGrid w:val="0"/>
              <w:spacing w:line="360" w:lineRule="auto"/>
              <w:rPr>
                <w:rFonts w:hint="eastAsia" w:ascii="宋体" w:hAnsi="宋体"/>
              </w:rPr>
            </w:pPr>
            <w:r>
              <w:rPr>
                <w:rFonts w:hint="eastAsia" w:ascii="宋体" w:hAnsi="宋体"/>
              </w:rPr>
              <w:t>联系电话：</w:t>
            </w:r>
            <w:r>
              <w:rPr>
                <w:rFonts w:ascii="宋体" w:hAnsi="宋体"/>
              </w:rPr>
              <w:t>0771-2189093</w:t>
            </w:r>
          </w:p>
        </w:tc>
      </w:tr>
      <w:tr w14:paraId="4F2A8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80" w:hRule="atLeast"/>
        </w:trPr>
        <w:tc>
          <w:tcPr>
            <w:tcW w:w="675" w:type="dxa"/>
            <w:vMerge w:val="restart"/>
            <w:tcBorders>
              <w:top w:val="single" w:color="auto" w:sz="4" w:space="0"/>
              <w:left w:val="single" w:color="auto" w:sz="4" w:space="0"/>
              <w:bottom w:val="single" w:color="auto" w:sz="4" w:space="0"/>
              <w:right w:val="single" w:color="auto" w:sz="4" w:space="0"/>
            </w:tcBorders>
            <w:vAlign w:val="center"/>
          </w:tcPr>
          <w:p w14:paraId="0CB15EA5">
            <w:pPr>
              <w:spacing w:line="380" w:lineRule="exact"/>
              <w:rPr>
                <w:rFonts w:hint="eastAsia" w:ascii="宋体" w:hAnsi="宋体"/>
                <w:szCs w:val="21"/>
              </w:rPr>
            </w:pPr>
            <w:r>
              <w:rPr>
                <w:rFonts w:hint="eastAsia" w:ascii="宋体" w:hAnsi="宋体"/>
                <w:szCs w:val="21"/>
              </w:rPr>
              <w:t>40</w:t>
            </w:r>
          </w:p>
        </w:tc>
        <w:tc>
          <w:tcPr>
            <w:tcW w:w="2268" w:type="dxa"/>
            <w:tcBorders>
              <w:top w:val="single" w:color="auto" w:sz="4" w:space="0"/>
              <w:left w:val="single" w:color="auto" w:sz="4" w:space="0"/>
              <w:bottom w:val="single" w:color="auto" w:sz="4" w:space="0"/>
              <w:right w:val="single" w:color="auto" w:sz="4" w:space="0"/>
            </w:tcBorders>
            <w:vAlign w:val="center"/>
          </w:tcPr>
          <w:p w14:paraId="0B8899A4">
            <w:pPr>
              <w:spacing w:line="380" w:lineRule="exact"/>
              <w:rPr>
                <w:rFonts w:hint="eastAsia" w:ascii="宋体" w:hAnsi="宋体"/>
                <w:szCs w:val="21"/>
              </w:rPr>
            </w:pPr>
            <w:bookmarkStart w:id="54" w:name="_41"/>
            <w:bookmarkEnd w:id="54"/>
            <w:bookmarkStart w:id="55" w:name="_42"/>
            <w:bookmarkEnd w:id="55"/>
            <w:r>
              <w:rPr>
                <w:rFonts w:hint="eastAsia" w:hAnsi="宋体" w:cs="宋体"/>
              </w:rPr>
              <w:t>采购代理费支付方式</w:t>
            </w:r>
          </w:p>
        </w:tc>
        <w:tc>
          <w:tcPr>
            <w:tcW w:w="6862" w:type="dxa"/>
            <w:tcBorders>
              <w:top w:val="single" w:color="auto" w:sz="4" w:space="0"/>
              <w:left w:val="single" w:color="auto" w:sz="4" w:space="0"/>
              <w:bottom w:val="single" w:color="auto" w:sz="4" w:space="0"/>
              <w:right w:val="single" w:color="auto" w:sz="4" w:space="0"/>
            </w:tcBorders>
            <w:vAlign w:val="center"/>
          </w:tcPr>
          <w:p w14:paraId="127AD6D0">
            <w:pPr>
              <w:pStyle w:val="17"/>
              <w:snapToGrid w:val="0"/>
              <w:spacing w:line="380" w:lineRule="exact"/>
              <w:rPr>
                <w:rFonts w:hint="eastAsia" w:hAnsi="宋体" w:cs="宋体"/>
              </w:rPr>
            </w:pPr>
            <w:r>
              <w:rPr>
                <w:rFonts w:hint="eastAsia" w:hAnsi="宋体" w:cs="宋体"/>
              </w:rPr>
              <w:t>√本项目代理服务费由</w:t>
            </w:r>
            <w:r>
              <w:rPr>
                <w:rFonts w:hint="eastAsia" w:hAnsi="宋体" w:cs="宋体"/>
                <w:u w:val="single"/>
              </w:rPr>
              <w:t>中标人</w:t>
            </w:r>
            <w:r>
              <w:rPr>
                <w:rFonts w:hint="eastAsia" w:hAnsi="宋体" w:cs="宋体"/>
              </w:rPr>
              <w:t>向采购代理机构一次性支付。</w:t>
            </w:r>
          </w:p>
          <w:p w14:paraId="0D8F9FD0">
            <w:pPr>
              <w:pStyle w:val="17"/>
              <w:snapToGrid w:val="0"/>
              <w:spacing w:line="380" w:lineRule="exact"/>
              <w:rPr>
                <w:rFonts w:hint="eastAsia" w:hAnsi="宋体" w:cs="宋体"/>
              </w:rPr>
            </w:pPr>
            <w:r>
              <w:rPr>
                <w:rFonts w:hint="eastAsia" w:hAnsi="宋体" w:cs="宋体"/>
              </w:rPr>
              <w:t>□采购人支付。</w:t>
            </w:r>
          </w:p>
          <w:p w14:paraId="59F2B585">
            <w:pPr>
              <w:pStyle w:val="17"/>
              <w:snapToGrid w:val="0"/>
              <w:spacing w:line="380" w:lineRule="exact"/>
              <w:rPr>
                <w:rFonts w:hint="eastAsia" w:hAnsi="宋体" w:cs="宋体"/>
              </w:rPr>
            </w:pPr>
            <w:r>
              <w:rPr>
                <w:rFonts w:hint="eastAsia" w:hAnsi="宋体" w:cs="宋体"/>
              </w:rPr>
              <w:t>□本项目不收取代理服务费。</w:t>
            </w:r>
          </w:p>
        </w:tc>
      </w:tr>
      <w:tr w14:paraId="06A343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14:paraId="2DF0B44D">
            <w:pPr>
              <w:widowControl/>
              <w:jc w:val="left"/>
              <w:rPr>
                <w:rFonts w:hint="eastAsia" w:ascii="宋体" w:hAnsi="宋体"/>
                <w:szCs w:val="21"/>
              </w:rPr>
            </w:pPr>
          </w:p>
        </w:tc>
        <w:tc>
          <w:tcPr>
            <w:tcW w:w="2268" w:type="dxa"/>
            <w:tcBorders>
              <w:top w:val="single" w:color="auto" w:sz="4" w:space="0"/>
              <w:left w:val="single" w:color="auto" w:sz="4" w:space="0"/>
              <w:bottom w:val="single" w:color="auto" w:sz="4" w:space="0"/>
              <w:right w:val="single" w:color="auto" w:sz="4" w:space="0"/>
            </w:tcBorders>
            <w:vAlign w:val="center"/>
          </w:tcPr>
          <w:p w14:paraId="0641AA85">
            <w:pPr>
              <w:spacing w:line="380" w:lineRule="exact"/>
              <w:rPr>
                <w:rFonts w:hint="eastAsia" w:ascii="宋体" w:hAnsi="宋体"/>
                <w:szCs w:val="21"/>
              </w:rPr>
            </w:pPr>
            <w:r>
              <w:rPr>
                <w:rFonts w:hint="eastAsia" w:hAnsi="宋体" w:cs="宋体"/>
              </w:rPr>
              <w:t>采购代理费收取标准</w:t>
            </w:r>
          </w:p>
        </w:tc>
        <w:tc>
          <w:tcPr>
            <w:tcW w:w="6862" w:type="dxa"/>
            <w:tcBorders>
              <w:top w:val="single" w:color="auto" w:sz="4" w:space="0"/>
              <w:left w:val="single" w:color="auto" w:sz="4" w:space="0"/>
              <w:bottom w:val="single" w:color="auto" w:sz="4" w:space="0"/>
              <w:right w:val="single" w:color="auto" w:sz="4" w:space="0"/>
            </w:tcBorders>
            <w:vAlign w:val="center"/>
          </w:tcPr>
          <w:p w14:paraId="20375ACE">
            <w:pPr>
              <w:pStyle w:val="17"/>
              <w:snapToGrid w:val="0"/>
              <w:spacing w:line="380" w:lineRule="exact"/>
              <w:rPr>
                <w:rFonts w:hint="eastAsia" w:hAnsi="宋体"/>
              </w:rPr>
            </w:pPr>
            <w:r>
              <w:rPr>
                <w:rFonts w:hint="eastAsia" w:hAnsi="宋体"/>
              </w:rPr>
              <w:t>采购代理费收取标准：按固定金额人民币8500.00元整</w:t>
            </w:r>
          </w:p>
        </w:tc>
      </w:tr>
      <w:tr w14:paraId="4ED9DF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9"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14:paraId="40722362">
            <w:pPr>
              <w:widowControl/>
              <w:jc w:val="left"/>
              <w:rPr>
                <w:rFonts w:hint="eastAsia" w:ascii="宋体" w:hAnsi="宋体"/>
                <w:szCs w:val="21"/>
              </w:rPr>
            </w:pPr>
          </w:p>
        </w:tc>
        <w:tc>
          <w:tcPr>
            <w:tcW w:w="2268" w:type="dxa"/>
            <w:tcBorders>
              <w:top w:val="single" w:color="auto" w:sz="4" w:space="0"/>
              <w:left w:val="single" w:color="auto" w:sz="4" w:space="0"/>
              <w:bottom w:val="single" w:color="auto" w:sz="4" w:space="0"/>
              <w:right w:val="single" w:color="auto" w:sz="4" w:space="0"/>
            </w:tcBorders>
            <w:vAlign w:val="center"/>
          </w:tcPr>
          <w:p w14:paraId="75C42E3B">
            <w:pPr>
              <w:spacing w:line="380" w:lineRule="exact"/>
              <w:rPr>
                <w:rFonts w:hint="eastAsia" w:ascii="宋体" w:hAnsi="宋体"/>
                <w:szCs w:val="21"/>
              </w:rPr>
            </w:pPr>
            <w:r>
              <w:rPr>
                <w:rFonts w:hint="eastAsia" w:hAnsi="宋体" w:cs="宋体"/>
              </w:rPr>
              <w:t>代理服务费收款账户信息</w:t>
            </w:r>
          </w:p>
        </w:tc>
        <w:tc>
          <w:tcPr>
            <w:tcW w:w="6862" w:type="dxa"/>
            <w:tcBorders>
              <w:top w:val="single" w:color="auto" w:sz="4" w:space="0"/>
              <w:left w:val="single" w:color="auto" w:sz="4" w:space="0"/>
              <w:bottom w:val="single" w:color="auto" w:sz="4" w:space="0"/>
              <w:right w:val="single" w:color="auto" w:sz="4" w:space="0"/>
            </w:tcBorders>
            <w:vAlign w:val="center"/>
          </w:tcPr>
          <w:p w14:paraId="022E8027">
            <w:pPr>
              <w:pStyle w:val="17"/>
              <w:snapToGrid w:val="0"/>
              <w:spacing w:line="380" w:lineRule="exact"/>
              <w:rPr>
                <w:rFonts w:hint="eastAsia" w:hAnsi="宋体" w:cs="宋体"/>
              </w:rPr>
            </w:pPr>
            <w:r>
              <w:rPr>
                <w:rFonts w:hint="eastAsia" w:hAnsi="宋体" w:cs="宋体"/>
              </w:rPr>
              <w:t>开户名称：云之龙咨询集团有限公司</w:t>
            </w:r>
          </w:p>
          <w:p w14:paraId="4CF70F3D">
            <w:pPr>
              <w:pStyle w:val="17"/>
              <w:snapToGrid w:val="0"/>
              <w:spacing w:line="380" w:lineRule="exact"/>
              <w:rPr>
                <w:rFonts w:hint="eastAsia" w:hAnsi="宋体" w:cs="宋体"/>
              </w:rPr>
            </w:pPr>
            <w:r>
              <w:rPr>
                <w:rFonts w:hint="eastAsia" w:hAnsi="宋体" w:cs="宋体"/>
              </w:rPr>
              <w:t>银行账号：8113001013400293071</w:t>
            </w:r>
          </w:p>
          <w:p w14:paraId="3D108469">
            <w:pPr>
              <w:pStyle w:val="17"/>
              <w:snapToGrid w:val="0"/>
              <w:spacing w:line="380" w:lineRule="exact"/>
              <w:rPr>
                <w:rFonts w:hint="eastAsia" w:hAnsi="宋体" w:cs="宋体"/>
              </w:rPr>
            </w:pPr>
            <w:r>
              <w:rPr>
                <w:rFonts w:hint="eastAsia" w:hAnsi="宋体" w:cs="宋体"/>
              </w:rPr>
              <w:t>开户银行：中信银行南宁园湖支行</w:t>
            </w:r>
          </w:p>
          <w:p w14:paraId="3DB4742E">
            <w:pPr>
              <w:pStyle w:val="17"/>
              <w:snapToGrid w:val="0"/>
              <w:spacing w:line="380" w:lineRule="exact"/>
              <w:rPr>
                <w:rFonts w:hint="eastAsia" w:hAnsi="宋体" w:cs="宋体"/>
              </w:rPr>
            </w:pPr>
            <w:r>
              <w:rPr>
                <w:rFonts w:hint="eastAsia" w:hAnsi="宋体" w:cs="宋体"/>
              </w:rPr>
              <w:t>开户行行号：302611029137</w:t>
            </w:r>
          </w:p>
        </w:tc>
      </w:tr>
      <w:tr w14:paraId="4A4B5E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176D918E">
            <w:pPr>
              <w:snapToGrid w:val="0"/>
              <w:spacing w:line="380" w:lineRule="exact"/>
              <w:jc w:val="center"/>
              <w:rPr>
                <w:rFonts w:hint="eastAsia" w:ascii="宋体" w:hAnsi="宋体"/>
                <w:szCs w:val="21"/>
              </w:rPr>
            </w:pPr>
            <w:r>
              <w:rPr>
                <w:rFonts w:hint="eastAsia" w:ascii="宋体" w:hAnsi="宋体"/>
                <w:szCs w:val="21"/>
              </w:rPr>
              <w:t>41.1</w:t>
            </w:r>
          </w:p>
        </w:tc>
        <w:tc>
          <w:tcPr>
            <w:tcW w:w="2268" w:type="dxa"/>
            <w:tcBorders>
              <w:top w:val="single" w:color="auto" w:sz="4" w:space="0"/>
              <w:left w:val="single" w:color="auto" w:sz="4" w:space="0"/>
              <w:bottom w:val="single" w:color="auto" w:sz="4" w:space="0"/>
              <w:right w:val="single" w:color="auto" w:sz="4" w:space="0"/>
            </w:tcBorders>
            <w:vAlign w:val="center"/>
          </w:tcPr>
          <w:p w14:paraId="6175A284">
            <w:pPr>
              <w:snapToGrid w:val="0"/>
              <w:spacing w:line="380" w:lineRule="exact"/>
              <w:rPr>
                <w:rFonts w:hint="eastAsia" w:ascii="宋体" w:hAnsi="宋体"/>
                <w:szCs w:val="21"/>
              </w:rPr>
            </w:pPr>
            <w:r>
              <w:rPr>
                <w:rFonts w:hint="eastAsia" w:ascii="宋体" w:hAnsi="宋体"/>
                <w:szCs w:val="21"/>
              </w:rPr>
              <w:t>解释</w:t>
            </w:r>
          </w:p>
        </w:tc>
        <w:tc>
          <w:tcPr>
            <w:tcW w:w="6862" w:type="dxa"/>
            <w:tcBorders>
              <w:top w:val="single" w:color="auto" w:sz="4" w:space="0"/>
              <w:left w:val="single" w:color="auto" w:sz="4" w:space="0"/>
              <w:bottom w:val="single" w:color="auto" w:sz="4" w:space="0"/>
              <w:right w:val="single" w:color="auto" w:sz="4" w:space="0"/>
            </w:tcBorders>
            <w:vAlign w:val="center"/>
          </w:tcPr>
          <w:p w14:paraId="78E8890D">
            <w:pPr>
              <w:snapToGrid w:val="0"/>
              <w:spacing w:line="380" w:lineRule="exact"/>
              <w:rPr>
                <w:rFonts w:hint="eastAsia" w:ascii="宋体" w:hAnsi="宋体"/>
                <w:b/>
                <w:szCs w:val="21"/>
              </w:rPr>
            </w:pPr>
            <w:r>
              <w:rPr>
                <w:rFonts w:hint="eastAsia" w:ascii="宋体" w:hAnsi="宋体"/>
                <w:b/>
                <w:szCs w:val="21"/>
              </w:rPr>
              <w:t>解释权：</w:t>
            </w:r>
            <w:r>
              <w:rPr>
                <w:rFonts w:hint="eastAsia" w:ascii="宋体" w:hAnsi="宋体"/>
                <w:szCs w:val="21"/>
              </w:rPr>
              <w:t>构成本招标文件的各个组成文件应互为解释，互为说明；除招标文件中有特别规定外，仅适用于招标投标阶段的规定，按更正公告（澄清公告）、招标公告、采购需求、投标人须知、评标方法及评标标准、拟签订的合同文本、投标文件格式的先后顺序解释；同一组成文件中就同一事项的规定或者约定不一致的，以编排顺序在后者为准；同一组成文件不同版本之间有不一致的，以形成时间在后者为准；更正公告（澄清公告）与同步更新的招标文件不一致时以更正公告（澄清公告）为准。按本款前述规定仍不能形成结论的</w:t>
            </w:r>
            <w:r>
              <w:rPr>
                <w:rFonts w:hint="eastAsia" w:ascii="宋体" w:hAnsi="宋体"/>
                <w:b/>
                <w:szCs w:val="21"/>
              </w:rPr>
              <w:t>，由采购人或者采购代理机构负责解释。</w:t>
            </w:r>
          </w:p>
          <w:p w14:paraId="0BDEB588">
            <w:pPr>
              <w:snapToGrid w:val="0"/>
              <w:spacing w:line="380" w:lineRule="exact"/>
              <w:rPr>
                <w:rFonts w:hint="eastAsia" w:ascii="宋体" w:hAnsi="宋体"/>
                <w:b/>
                <w:szCs w:val="21"/>
              </w:rPr>
            </w:pPr>
            <w:r>
              <w:rPr>
                <w:rFonts w:hint="eastAsia" w:ascii="宋体" w:hAnsi="宋体"/>
                <w:b/>
                <w:szCs w:val="21"/>
              </w:rPr>
              <w:t>法律责任：</w:t>
            </w:r>
          </w:p>
          <w:p w14:paraId="79E6D4FB">
            <w:pPr>
              <w:snapToGrid w:val="0"/>
              <w:spacing w:line="380" w:lineRule="exact"/>
              <w:rPr>
                <w:rFonts w:hint="eastAsia" w:ascii="宋体" w:hAnsi="宋体"/>
                <w:szCs w:val="21"/>
              </w:rPr>
            </w:pPr>
            <w:r>
              <w:rPr>
                <w:rFonts w:hint="eastAsia" w:ascii="宋体" w:hAnsi="宋体"/>
                <w:szCs w:val="21"/>
              </w:rPr>
              <w:t>1.本采购文件根据《中华人民共和国政府采购法》《中华人民共和国民法典》《中华人民共和国政府采购法实施条例》《政府采购货物和服务招标投标管理办法》等有关法律、法规编制，参与本项目的各政府采购当事人依法享有上述法律法规所赋予的权利与义务。</w:t>
            </w:r>
          </w:p>
          <w:p w14:paraId="27859254">
            <w:pPr>
              <w:spacing w:line="380" w:lineRule="exact"/>
            </w:pPr>
            <w:r>
              <w:rPr>
                <w:rFonts w:hint="eastAsia" w:ascii="宋体" w:hAnsi="宋体"/>
                <w:b/>
                <w:szCs w:val="21"/>
              </w:rPr>
              <w:t>2.本项目采购代理机构应严格按照“广西政府采购云”平台项目采购全流程电子化电子开评标规程执行项目采购活动，代理机构在“广西政府采购云”平台的“项目管理”—“采购文件管理”内开评标规则设置作为本采购文件的组成部分，截标之后不可更改，因代理机构开评标规则设置错误导致采购活动无法开展下去的情况，由代理机构负责解释并承担其后果。</w:t>
            </w:r>
          </w:p>
        </w:tc>
      </w:tr>
      <w:tr w14:paraId="5FD82A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487FF652">
            <w:pPr>
              <w:snapToGrid w:val="0"/>
              <w:spacing w:line="380" w:lineRule="exact"/>
              <w:jc w:val="center"/>
              <w:rPr>
                <w:rFonts w:hint="eastAsia" w:ascii="宋体" w:hAnsi="宋体"/>
                <w:szCs w:val="21"/>
              </w:rPr>
            </w:pPr>
            <w:r>
              <w:rPr>
                <w:rFonts w:hint="eastAsia" w:ascii="宋体" w:hAnsi="宋体"/>
                <w:szCs w:val="21"/>
              </w:rPr>
              <w:t>41.2</w:t>
            </w:r>
          </w:p>
        </w:tc>
        <w:tc>
          <w:tcPr>
            <w:tcW w:w="2268" w:type="dxa"/>
            <w:tcBorders>
              <w:top w:val="single" w:color="auto" w:sz="4" w:space="0"/>
              <w:left w:val="single" w:color="auto" w:sz="4" w:space="0"/>
              <w:bottom w:val="single" w:color="auto" w:sz="4" w:space="0"/>
              <w:right w:val="single" w:color="auto" w:sz="4" w:space="0"/>
            </w:tcBorders>
            <w:vAlign w:val="center"/>
          </w:tcPr>
          <w:p w14:paraId="7019958E">
            <w:pPr>
              <w:snapToGrid w:val="0"/>
              <w:spacing w:line="380" w:lineRule="exact"/>
              <w:rPr>
                <w:rFonts w:hint="eastAsia" w:ascii="宋体" w:hAnsi="宋体"/>
                <w:szCs w:val="21"/>
              </w:rPr>
            </w:pPr>
            <w:r>
              <w:rPr>
                <w:rFonts w:hint="eastAsia" w:ascii="宋体" w:hAnsi="宋体"/>
                <w:szCs w:val="21"/>
              </w:rPr>
              <w:t>其他释义</w:t>
            </w:r>
          </w:p>
        </w:tc>
        <w:tc>
          <w:tcPr>
            <w:tcW w:w="6862" w:type="dxa"/>
            <w:tcBorders>
              <w:top w:val="single" w:color="auto" w:sz="4" w:space="0"/>
              <w:left w:val="single" w:color="auto" w:sz="4" w:space="0"/>
              <w:bottom w:val="single" w:color="auto" w:sz="4" w:space="0"/>
              <w:right w:val="single" w:color="auto" w:sz="4" w:space="0"/>
            </w:tcBorders>
            <w:vAlign w:val="center"/>
          </w:tcPr>
          <w:p w14:paraId="208B6CC3">
            <w:pPr>
              <w:rPr>
                <w:rFonts w:hint="eastAsia" w:hAnsi="宋体" w:cs="宋体"/>
                <w:b/>
                <w:bCs/>
              </w:rPr>
            </w:pPr>
            <w:r>
              <w:rPr>
                <w:rFonts w:hint="eastAsia" w:hAnsi="宋体" w:cs="宋体"/>
                <w:b/>
                <w:bCs/>
              </w:rPr>
              <w:t>1.本招标文件中描述投标人的“公章”是指根据我国对公章的管理规定，用投标人法定主体行为名称制作的印章（含投标人通过指定电子化政府采购平台办理数字证书（CA认证）获得的以法定主体行为名称制作的电子印章），除本招标文件有特殊规定外，投标人的财务章、部门章、分公司章、工会章、合同章、投标专用章、业务专用章及银行的转账章、现金收讫章、现金付讫章等其他形式印章均不能代替公章。</w:t>
            </w:r>
          </w:p>
          <w:p w14:paraId="1FD83834">
            <w:pPr>
              <w:pStyle w:val="17"/>
              <w:snapToGrid w:val="0"/>
              <w:spacing w:line="380" w:lineRule="exact"/>
              <w:rPr>
                <w:rFonts w:hint="eastAsia" w:hAnsi="宋体" w:cs="宋体"/>
                <w:b/>
                <w:bCs/>
              </w:rPr>
            </w:pPr>
            <w:r>
              <w:rPr>
                <w:rFonts w:hint="eastAsia" w:hAnsi="宋体" w:cs="宋体"/>
                <w:b/>
                <w:bCs/>
              </w:rPr>
              <w:t>2.投标人为其他组织或者自然人时，本招标文件规定的法定代表人指负责人或者自然人。本招标文件所称负责人是指参加投标的其他组织营业执照上的负责人，本招标文件所称自然人指参与投标的自然人本人。</w:t>
            </w:r>
          </w:p>
          <w:p w14:paraId="44F0E1AE">
            <w:pPr>
              <w:rPr>
                <w:rFonts w:hint="eastAsia" w:hAnsi="宋体" w:cs="宋体"/>
                <w:b/>
                <w:bCs/>
              </w:rPr>
            </w:pPr>
            <w:r>
              <w:rPr>
                <w:rFonts w:hint="eastAsia" w:hAnsi="宋体" w:cs="宋体"/>
                <w:b/>
                <w:bCs/>
              </w:rPr>
              <w:t>3.本招标文件中描述投标人的“签字”是指投标人的法定代表人或者委托代理人亲自在文件规定签署处亲笔写上个人的名字的行为（含投标人通过指定电子化政府采购平台办理数字证书（CA认证）获得的以投标人法定代表人或者委托代理人姓名制作的电子印章或手写签字），私章、签字章、印鉴、影印等其他形式均不能代替亲笔签字。</w:t>
            </w:r>
          </w:p>
          <w:p w14:paraId="680EB24A">
            <w:pPr>
              <w:pStyle w:val="17"/>
              <w:snapToGrid w:val="0"/>
              <w:spacing w:line="380" w:lineRule="exact"/>
              <w:rPr>
                <w:rFonts w:hint="eastAsia" w:hAnsi="宋体" w:cs="宋体"/>
                <w:b/>
                <w:bCs/>
              </w:rPr>
            </w:pPr>
            <w:r>
              <w:rPr>
                <w:rFonts w:hint="eastAsia" w:hAnsi="宋体" w:cs="宋体"/>
                <w:b/>
                <w:bCs/>
              </w:rPr>
              <w:t>4.自然人投标的，招标文件规定盖公章处由自然人按手指指印。</w:t>
            </w:r>
          </w:p>
          <w:p w14:paraId="16DAB82C">
            <w:pPr>
              <w:spacing w:line="380" w:lineRule="exact"/>
              <w:jc w:val="left"/>
              <w:rPr>
                <w:rFonts w:hint="eastAsia" w:ascii="宋体" w:hAnsi="宋体"/>
                <w:szCs w:val="21"/>
              </w:rPr>
            </w:pPr>
            <w:r>
              <w:rPr>
                <w:rFonts w:hint="eastAsia" w:ascii="宋体" w:hAnsi="宋体" w:cs="宋体"/>
                <w:b/>
                <w:bCs/>
                <w:szCs w:val="21"/>
              </w:rPr>
              <w:t>5.本招标文件所称的“以上”“以下”“以内”“届满”，包括本数；所称的“不满”“超过”“以外”，不包括本数。</w:t>
            </w:r>
          </w:p>
        </w:tc>
      </w:tr>
    </w:tbl>
    <w:p w14:paraId="02D22C2A">
      <w:pPr>
        <w:widowControl/>
        <w:spacing w:line="412" w:lineRule="auto"/>
        <w:jc w:val="left"/>
        <w:rPr>
          <w:rFonts w:ascii="Arial" w:hAnsi="Arial" w:eastAsia="黑体"/>
          <w:b/>
          <w:bCs/>
          <w:sz w:val="32"/>
          <w:szCs w:val="32"/>
        </w:rPr>
        <w:sectPr>
          <w:pgSz w:w="11906" w:h="16838"/>
          <w:pgMar w:top="1134" w:right="1134" w:bottom="1134" w:left="1134" w:header="720" w:footer="720" w:gutter="0"/>
          <w:cols w:space="720" w:num="1"/>
          <w:docGrid w:type="lines" w:linePitch="331" w:charSpace="0"/>
        </w:sectPr>
      </w:pPr>
    </w:p>
    <w:p w14:paraId="53F4E8E6"/>
    <w:p w14:paraId="7597AEBF">
      <w:pPr>
        <w:pStyle w:val="3"/>
        <w:jc w:val="center"/>
      </w:pPr>
      <w:bookmarkStart w:id="56" w:name="_Toc187761553"/>
      <w:r>
        <w:rPr>
          <w:rFonts w:hint="eastAsia"/>
        </w:rPr>
        <w:t>第二节投标人须知正文</w:t>
      </w:r>
      <w:bookmarkEnd w:id="56"/>
    </w:p>
    <w:p w14:paraId="5717DB82">
      <w:pPr>
        <w:pStyle w:val="4"/>
        <w:keepNext w:val="0"/>
        <w:keepLines w:val="0"/>
        <w:spacing w:line="400" w:lineRule="exact"/>
        <w:jc w:val="center"/>
      </w:pPr>
      <w:bookmarkStart w:id="57" w:name="_Toc187761554"/>
      <w:r>
        <w:rPr>
          <w:rFonts w:hint="eastAsia"/>
        </w:rPr>
        <w:t>一、总则</w:t>
      </w:r>
      <w:bookmarkEnd w:id="57"/>
    </w:p>
    <w:p w14:paraId="494CE976">
      <w:pPr>
        <w:spacing w:line="360" w:lineRule="auto"/>
        <w:ind w:firstLine="480" w:firstLineChars="200"/>
        <w:rPr>
          <w:rFonts w:hint="eastAsia" w:ascii="黑体" w:hAnsi="黑体" w:eastAsia="黑体"/>
          <w:sz w:val="24"/>
        </w:rPr>
      </w:pPr>
      <w:bookmarkStart w:id="58" w:name="_Toc254970668"/>
      <w:bookmarkStart w:id="59" w:name="_Toc254970527"/>
      <w:r>
        <w:rPr>
          <w:rFonts w:hint="eastAsia" w:ascii="黑体" w:hAnsi="黑体" w:eastAsia="黑体"/>
          <w:sz w:val="24"/>
        </w:rPr>
        <w:t>1.适用范围</w:t>
      </w:r>
      <w:bookmarkEnd w:id="58"/>
      <w:bookmarkEnd w:id="59"/>
    </w:p>
    <w:p w14:paraId="26A5288A">
      <w:pPr>
        <w:spacing w:line="360" w:lineRule="auto"/>
        <w:ind w:firstLine="420" w:firstLineChars="200"/>
        <w:rPr>
          <w:rFonts w:hint="eastAsia" w:ascii="宋体" w:hAnsi="宋体"/>
          <w:szCs w:val="21"/>
        </w:rPr>
      </w:pPr>
      <w:r>
        <w:rPr>
          <w:rFonts w:hint="eastAsia" w:ascii="宋体" w:hAnsi="宋体"/>
          <w:szCs w:val="21"/>
        </w:rPr>
        <w:t>1.1适用法律：本项目采购人、采购代理机构、投标人、评标委员会的相关行为均受《中华人民共和国政府采购法》、《中华人民共和国政府采购法实施条例》、《政府采购货物和服务招标投标管理办法》及本项目本级和上级财政部门政府采购有关规定的约束和保护。</w:t>
      </w:r>
    </w:p>
    <w:p w14:paraId="2910F35A">
      <w:pPr>
        <w:spacing w:line="360" w:lineRule="auto"/>
        <w:ind w:firstLine="420" w:firstLineChars="200"/>
        <w:rPr>
          <w:rFonts w:hint="eastAsia" w:ascii="宋体" w:hAnsi="宋体"/>
          <w:szCs w:val="21"/>
        </w:rPr>
      </w:pPr>
      <w:r>
        <w:rPr>
          <w:rFonts w:hint="eastAsia" w:ascii="宋体" w:hAnsi="宋体"/>
          <w:szCs w:val="21"/>
        </w:rPr>
        <w:t>1.2本招标文件</w:t>
      </w:r>
      <w:r>
        <w:rPr>
          <w:rFonts w:hint="eastAsia" w:ascii="宋体" w:hAnsi="宋体" w:cs="宋体"/>
          <w:spacing w:val="-6"/>
          <w:szCs w:val="21"/>
        </w:rPr>
        <w:t>适用于本项目的所有采购程序和环节（法律、法规另有规定的，从其规定）。</w:t>
      </w:r>
    </w:p>
    <w:p w14:paraId="0A548689">
      <w:pPr>
        <w:spacing w:line="360" w:lineRule="auto"/>
        <w:ind w:firstLine="480" w:firstLineChars="200"/>
        <w:rPr>
          <w:rFonts w:hint="eastAsia" w:ascii="黑体" w:hAnsi="黑体" w:eastAsia="黑体"/>
          <w:sz w:val="24"/>
        </w:rPr>
      </w:pPr>
      <w:bookmarkStart w:id="60" w:name="_Toc254970528"/>
      <w:bookmarkStart w:id="61" w:name="_Toc254970669"/>
      <w:r>
        <w:rPr>
          <w:rFonts w:hint="eastAsia" w:ascii="黑体" w:hAnsi="黑体" w:eastAsia="黑体"/>
          <w:sz w:val="24"/>
        </w:rPr>
        <w:t>2.定义</w:t>
      </w:r>
      <w:bookmarkEnd w:id="60"/>
      <w:bookmarkEnd w:id="61"/>
    </w:p>
    <w:p w14:paraId="67B9EA24">
      <w:pPr>
        <w:spacing w:line="360" w:lineRule="auto"/>
        <w:ind w:firstLine="422" w:firstLineChars="200"/>
        <w:rPr>
          <w:rFonts w:hint="eastAsia" w:ascii="宋体" w:hAnsi="宋体"/>
          <w:b/>
          <w:szCs w:val="21"/>
        </w:rPr>
      </w:pPr>
      <w:r>
        <w:rPr>
          <w:rFonts w:hint="eastAsia" w:ascii="宋体" w:hAnsi="宋体"/>
          <w:b/>
          <w:szCs w:val="21"/>
        </w:rPr>
        <w:t>2.1“采购人”是指依法进行政府采购的国家机关、事业单位、团体组织。</w:t>
      </w:r>
    </w:p>
    <w:p w14:paraId="62586601">
      <w:pPr>
        <w:spacing w:line="360" w:lineRule="auto"/>
        <w:ind w:firstLine="422" w:firstLineChars="200"/>
        <w:rPr>
          <w:rFonts w:hint="eastAsia" w:ascii="宋体" w:hAnsi="宋体"/>
          <w:b/>
          <w:szCs w:val="21"/>
        </w:rPr>
      </w:pPr>
      <w:r>
        <w:rPr>
          <w:rFonts w:hint="eastAsia" w:ascii="宋体" w:hAnsi="宋体"/>
          <w:b/>
          <w:szCs w:val="21"/>
        </w:rPr>
        <w:t>2.2“采购代理机构” 指政府采购集中采购机构和集中采购机构以外的采购代理机构。</w:t>
      </w:r>
    </w:p>
    <w:p w14:paraId="744E2906">
      <w:pPr>
        <w:spacing w:line="360" w:lineRule="auto"/>
        <w:ind w:firstLine="422" w:firstLineChars="200"/>
        <w:rPr>
          <w:rFonts w:hint="eastAsia" w:ascii="宋体" w:hAnsi="宋体"/>
          <w:b/>
          <w:szCs w:val="21"/>
        </w:rPr>
      </w:pPr>
      <w:r>
        <w:rPr>
          <w:rFonts w:hint="eastAsia" w:ascii="宋体" w:hAnsi="宋体"/>
          <w:b/>
          <w:szCs w:val="21"/>
        </w:rPr>
        <w:t>2.3“供应商”是指向采购人提供货物、工程或者服务的法人、其他组织或者自然人。</w:t>
      </w:r>
    </w:p>
    <w:p w14:paraId="7588C443">
      <w:pPr>
        <w:spacing w:line="360" w:lineRule="auto"/>
        <w:ind w:firstLine="420" w:firstLineChars="200"/>
        <w:rPr>
          <w:rFonts w:hint="eastAsia" w:ascii="宋体" w:hAnsi="宋体"/>
          <w:szCs w:val="21"/>
        </w:rPr>
      </w:pPr>
      <w:r>
        <w:rPr>
          <w:rFonts w:hint="eastAsia" w:ascii="宋体" w:hAnsi="宋体"/>
          <w:szCs w:val="21"/>
        </w:rPr>
        <w:t>2.4“投标人”是指响应招标、参加投标竞争的法人、非法人组织或者自然人。</w:t>
      </w:r>
    </w:p>
    <w:p w14:paraId="1ADE2C90">
      <w:pPr>
        <w:spacing w:line="360" w:lineRule="auto"/>
        <w:ind w:firstLine="422" w:firstLineChars="200"/>
        <w:rPr>
          <w:rFonts w:hint="eastAsia" w:ascii="宋体" w:hAnsi="宋体"/>
          <w:b/>
          <w:szCs w:val="21"/>
        </w:rPr>
      </w:pPr>
      <w:r>
        <w:rPr>
          <w:rFonts w:hint="eastAsia" w:ascii="宋体" w:hAnsi="宋体"/>
          <w:b/>
          <w:szCs w:val="21"/>
        </w:rPr>
        <w:t>2.5“服务”是指除货物和工程以外的其他政府采购对象。</w:t>
      </w:r>
    </w:p>
    <w:p w14:paraId="58604B48">
      <w:pPr>
        <w:spacing w:line="360" w:lineRule="auto"/>
        <w:ind w:firstLine="422" w:firstLineChars="200"/>
        <w:rPr>
          <w:rFonts w:hint="eastAsia" w:ascii="宋体" w:hAnsi="宋体"/>
          <w:b/>
          <w:szCs w:val="21"/>
        </w:rPr>
      </w:pPr>
      <w:r>
        <w:rPr>
          <w:rFonts w:hint="eastAsia" w:ascii="宋体" w:hAnsi="宋体"/>
          <w:b/>
          <w:szCs w:val="21"/>
        </w:rPr>
        <w:t>2.6“书面形式”是指合同书、信件和数据电文（包括电报、电传、传真、短信、电子数据交换和电子邮件）等可以有形地表现所载内容的形式。</w:t>
      </w:r>
    </w:p>
    <w:p w14:paraId="0134E120">
      <w:pPr>
        <w:spacing w:line="360" w:lineRule="auto"/>
        <w:ind w:firstLine="422" w:firstLineChars="200"/>
        <w:rPr>
          <w:rFonts w:hint="eastAsia" w:ascii="宋体" w:hAnsi="宋体"/>
          <w:b/>
          <w:szCs w:val="21"/>
        </w:rPr>
      </w:pPr>
      <w:r>
        <w:rPr>
          <w:rFonts w:hint="eastAsia" w:ascii="宋体" w:hAnsi="宋体"/>
          <w:b/>
          <w:szCs w:val="21"/>
        </w:rPr>
        <w:t>2.7“实质性要求”是指招标文件中已经指明不满足则投标无效的条款，或者不能负偏离的条款，或者采购需求中带“</w:t>
      </w:r>
      <w:r>
        <w:rPr>
          <w:rFonts w:hint="eastAsia" w:ascii="宋体" w:hAnsi="宋体"/>
          <w:b/>
          <w:bCs/>
          <w:szCs w:val="21"/>
        </w:rPr>
        <w:t>▲</w:t>
      </w:r>
      <w:r>
        <w:rPr>
          <w:rFonts w:hint="eastAsia" w:ascii="宋体" w:hAnsi="宋体"/>
          <w:b/>
          <w:szCs w:val="21"/>
        </w:rPr>
        <w:t>”的条款。</w:t>
      </w:r>
    </w:p>
    <w:p w14:paraId="64AD458A">
      <w:pPr>
        <w:spacing w:line="360" w:lineRule="auto"/>
        <w:ind w:firstLine="420" w:firstLineChars="200"/>
        <w:rPr>
          <w:rFonts w:hint="eastAsia" w:ascii="宋体" w:hAnsi="宋体" w:cs="宋体"/>
          <w:szCs w:val="21"/>
        </w:rPr>
      </w:pPr>
      <w:r>
        <w:rPr>
          <w:rFonts w:hint="eastAsia" w:ascii="宋体" w:hAnsi="宋体"/>
          <w:szCs w:val="21"/>
        </w:rPr>
        <w:t>2.8</w:t>
      </w:r>
      <w:r>
        <w:rPr>
          <w:rFonts w:hint="eastAsia" w:ascii="宋体" w:hAnsi="宋体" w:cs="宋体"/>
          <w:szCs w:val="21"/>
        </w:rPr>
        <w:t>“正偏离”，是指投标文件对招标文件“采购需求”中有关条款作出的响应优于条款要求并有利于采购人的情形。</w:t>
      </w:r>
    </w:p>
    <w:p w14:paraId="6651B2D2">
      <w:pPr>
        <w:spacing w:line="360" w:lineRule="auto"/>
        <w:ind w:firstLine="420" w:firstLineChars="200"/>
        <w:rPr>
          <w:rFonts w:hint="eastAsia" w:ascii="宋体" w:hAnsi="宋体" w:cs="宋体"/>
          <w:szCs w:val="21"/>
        </w:rPr>
      </w:pPr>
      <w:r>
        <w:rPr>
          <w:rFonts w:hint="eastAsia" w:ascii="宋体" w:hAnsi="宋体" w:cs="宋体"/>
          <w:szCs w:val="21"/>
        </w:rPr>
        <w:t>2.9“负偏离”，是指投标文件对招标文件“采购需求”中有关条款作出的响应不满足条款要求，导致采购人要求不能得到满足的情形。</w:t>
      </w:r>
    </w:p>
    <w:p w14:paraId="674618F9">
      <w:pPr>
        <w:spacing w:line="360" w:lineRule="auto"/>
        <w:ind w:firstLine="420" w:firstLineChars="200"/>
        <w:rPr>
          <w:rFonts w:hint="eastAsia" w:ascii="宋体" w:hAnsi="宋体"/>
          <w:szCs w:val="21"/>
        </w:rPr>
      </w:pPr>
      <w:r>
        <w:rPr>
          <w:rFonts w:hint="eastAsia" w:ascii="宋体" w:hAnsi="宋体"/>
          <w:szCs w:val="21"/>
        </w:rPr>
        <w:t>2.10</w:t>
      </w:r>
      <w:r>
        <w:rPr>
          <w:rFonts w:hint="eastAsia" w:ascii="宋体" w:hAnsi="宋体" w:cs="宋体"/>
          <w:szCs w:val="21"/>
        </w:rPr>
        <w:t>“允许负偏离的条款”是指采购需求中的不属于“实质性要求”的条款。</w:t>
      </w:r>
      <w:bookmarkStart w:id="62" w:name="_Toc254970529"/>
      <w:bookmarkStart w:id="63" w:name="_Toc254970670"/>
    </w:p>
    <w:p w14:paraId="0738FDE0">
      <w:pPr>
        <w:spacing w:line="360" w:lineRule="auto"/>
        <w:ind w:firstLine="480" w:firstLineChars="200"/>
        <w:rPr>
          <w:rFonts w:hint="eastAsia" w:ascii="黑体" w:hAnsi="黑体" w:eastAsia="黑体"/>
          <w:sz w:val="24"/>
        </w:rPr>
      </w:pPr>
      <w:r>
        <w:rPr>
          <w:rFonts w:hint="eastAsia" w:ascii="黑体" w:hAnsi="黑体" w:eastAsia="黑体"/>
          <w:sz w:val="24"/>
        </w:rPr>
        <w:t>3.</w:t>
      </w:r>
      <w:bookmarkEnd w:id="62"/>
      <w:bookmarkEnd w:id="63"/>
      <w:r>
        <w:rPr>
          <w:rFonts w:hint="eastAsia" w:ascii="黑体" w:hAnsi="黑体" w:eastAsia="黑体"/>
          <w:sz w:val="24"/>
        </w:rPr>
        <w:t>投标人的资格要求</w:t>
      </w:r>
    </w:p>
    <w:p w14:paraId="30701FB1">
      <w:pPr>
        <w:spacing w:line="360" w:lineRule="auto"/>
        <w:ind w:firstLine="420" w:firstLineChars="200"/>
        <w:rPr>
          <w:rFonts w:hint="eastAsia" w:ascii="宋体" w:hAnsi="宋体"/>
          <w:szCs w:val="21"/>
        </w:rPr>
      </w:pPr>
      <w:r>
        <w:rPr>
          <w:rFonts w:hint="eastAsia" w:ascii="宋体" w:hAnsi="宋体"/>
          <w:szCs w:val="21"/>
        </w:rPr>
        <w:t>投标人的资格要求详见“招标公告”。</w:t>
      </w:r>
    </w:p>
    <w:p w14:paraId="587C8E4F">
      <w:pPr>
        <w:spacing w:line="360" w:lineRule="auto"/>
        <w:ind w:firstLine="480" w:firstLineChars="200"/>
        <w:rPr>
          <w:rFonts w:hint="eastAsia" w:ascii="黑体" w:hAnsi="黑体" w:eastAsia="黑体"/>
          <w:sz w:val="24"/>
        </w:rPr>
      </w:pPr>
      <w:bookmarkStart w:id="64" w:name="_Toc254970671"/>
      <w:bookmarkStart w:id="65" w:name="_Toc254970530"/>
      <w:r>
        <w:rPr>
          <w:rFonts w:hint="eastAsia" w:ascii="黑体" w:hAnsi="黑体" w:eastAsia="黑体"/>
          <w:sz w:val="24"/>
        </w:rPr>
        <w:t>4.投标委托</w:t>
      </w:r>
      <w:bookmarkEnd w:id="64"/>
      <w:bookmarkEnd w:id="65"/>
    </w:p>
    <w:p w14:paraId="3D6C51B4">
      <w:pPr>
        <w:spacing w:line="360" w:lineRule="auto"/>
        <w:ind w:firstLine="420" w:firstLineChars="200"/>
        <w:rPr>
          <w:rFonts w:hint="eastAsia" w:ascii="宋体" w:hAnsi="宋体"/>
          <w:szCs w:val="21"/>
        </w:rPr>
      </w:pPr>
      <w:r>
        <w:rPr>
          <w:rFonts w:hint="eastAsia" w:ascii="宋体" w:hAnsi="宋体"/>
          <w:szCs w:val="21"/>
        </w:rPr>
        <w:t>投标人代表参加投标活动过程中必须携带个人有效身份证件。如投标人代表不是法定代表人，须持有法定代表人授权委托书（正本用原件，副本用复印件，按第六章要求格式填写）。</w:t>
      </w:r>
    </w:p>
    <w:p w14:paraId="7F873A88">
      <w:pPr>
        <w:spacing w:line="360" w:lineRule="auto"/>
        <w:ind w:firstLine="480" w:firstLineChars="200"/>
        <w:rPr>
          <w:rFonts w:hint="eastAsia" w:ascii="黑体" w:hAnsi="黑体" w:eastAsia="黑体"/>
          <w:sz w:val="24"/>
        </w:rPr>
      </w:pPr>
      <w:bookmarkStart w:id="66" w:name="_5.投标费用"/>
      <w:bookmarkEnd w:id="66"/>
      <w:bookmarkStart w:id="67" w:name="_Toc254970672"/>
      <w:bookmarkStart w:id="68" w:name="_Toc254970531"/>
      <w:r>
        <w:rPr>
          <w:rFonts w:hint="eastAsia" w:ascii="黑体" w:hAnsi="黑体" w:eastAsia="黑体"/>
          <w:sz w:val="24"/>
        </w:rPr>
        <w:t>5.投标费用</w:t>
      </w:r>
      <w:bookmarkEnd w:id="67"/>
      <w:bookmarkEnd w:id="68"/>
    </w:p>
    <w:p w14:paraId="01DD72F0">
      <w:pPr>
        <w:spacing w:line="360" w:lineRule="auto"/>
        <w:ind w:firstLine="420" w:firstLineChars="200"/>
        <w:rPr>
          <w:rFonts w:hint="eastAsia" w:ascii="宋体" w:hAnsi="宋体"/>
          <w:szCs w:val="21"/>
        </w:rPr>
      </w:pPr>
      <w:r>
        <w:rPr>
          <w:rFonts w:hint="eastAsia" w:ascii="宋体" w:hAnsi="宋体" w:cs="宋体"/>
          <w:szCs w:val="21"/>
        </w:rPr>
        <w:t>投标费用：投标人应承担参与本次采购活动有关的所有费用，包括但不限于勘查现场、编制投标文件、参加澄清说明、签订合同等，不论投标结果如何，均应自行承担。</w:t>
      </w:r>
    </w:p>
    <w:p w14:paraId="278F1AA9">
      <w:pPr>
        <w:spacing w:line="360" w:lineRule="auto"/>
        <w:ind w:firstLine="480" w:firstLineChars="200"/>
        <w:rPr>
          <w:rFonts w:hint="eastAsia" w:ascii="黑体" w:hAnsi="黑体" w:eastAsia="黑体"/>
          <w:sz w:val="24"/>
        </w:rPr>
      </w:pPr>
      <w:r>
        <w:rPr>
          <w:rFonts w:hint="eastAsia" w:ascii="黑体" w:hAnsi="黑体" w:eastAsia="黑体"/>
          <w:sz w:val="24"/>
        </w:rPr>
        <w:t>6.联合体投标</w:t>
      </w:r>
    </w:p>
    <w:p w14:paraId="37FE8516">
      <w:pPr>
        <w:spacing w:line="360" w:lineRule="auto"/>
        <w:ind w:firstLine="420" w:firstLineChars="200"/>
        <w:rPr>
          <w:rFonts w:hint="eastAsia" w:ascii="宋体" w:hAnsi="宋体"/>
          <w:szCs w:val="21"/>
        </w:rPr>
      </w:pPr>
      <w:r>
        <w:rPr>
          <w:rFonts w:hint="eastAsia" w:ascii="宋体" w:hAnsi="宋体"/>
          <w:szCs w:val="21"/>
        </w:rPr>
        <w:t>6.1本项目是否接受联合体投标，详见“投标人须知前附表”。</w:t>
      </w:r>
    </w:p>
    <w:p w14:paraId="3A44769B">
      <w:pPr>
        <w:spacing w:line="360" w:lineRule="auto"/>
        <w:ind w:firstLine="420" w:firstLineChars="200"/>
        <w:rPr>
          <w:rFonts w:hint="eastAsia" w:ascii="宋体" w:hAnsi="宋体"/>
          <w:bCs/>
          <w:szCs w:val="21"/>
        </w:rPr>
      </w:pPr>
      <w:r>
        <w:rPr>
          <w:rFonts w:hint="eastAsia" w:ascii="宋体" w:hAnsi="宋体"/>
          <w:bCs/>
          <w:szCs w:val="21"/>
        </w:rPr>
        <w:t>6.2如接受联合体投标，联合体投标要求详见“投标人须知前附表”。</w:t>
      </w:r>
    </w:p>
    <w:p w14:paraId="6F86FB70">
      <w:pPr>
        <w:spacing w:line="360" w:lineRule="auto"/>
        <w:ind w:firstLine="420" w:firstLineChars="200"/>
        <w:rPr>
          <w:rFonts w:hint="eastAsia" w:ascii="宋体" w:hAnsi="宋体"/>
          <w:bCs/>
          <w:sz w:val="24"/>
          <w:szCs w:val="21"/>
          <w:shd w:val="clear" w:color="auto" w:fill="FFFFFF"/>
        </w:rPr>
      </w:pPr>
      <w:r>
        <w:rPr>
          <w:rFonts w:hint="eastAsia" w:ascii="宋体" w:hAnsi="宋体"/>
          <w:bCs/>
          <w:szCs w:val="21"/>
        </w:rPr>
        <w:t>6.3根据《政府采购促进中小企业发展管理办法》（财库[2020]46号）第九条、</w:t>
      </w:r>
      <w:r>
        <w:rPr>
          <w:rFonts w:hint="eastAsia"/>
        </w:rPr>
        <w:t>《广西壮族自治区财政厅关于持续优化政府采购营商环境推动高质量发展的通知》（桂财采〔2024〕55号）</w:t>
      </w:r>
      <w:r>
        <w:rPr>
          <w:rFonts w:hint="eastAsia" w:ascii="宋体" w:hAnsi="宋体"/>
          <w:bCs/>
          <w:szCs w:val="21"/>
        </w:rPr>
        <w:t>规定，接受大中型企业与小微企业组成联合体的采购项目，对于联合协议约定小微企业的合同份额占到合同总金额 30%以上的，采购人、采购代理机构应当对联合体的报价给予 4%-6%（工程项目为 1%—2%）的扣除，用扣除后的价格参加评审。组成联合体的小微企业与联合体内其他企业、分包企业之间存在直接控股、管理关系的，不享受价格扣除优惠政策。</w:t>
      </w:r>
    </w:p>
    <w:p w14:paraId="2868DD71">
      <w:pPr>
        <w:spacing w:line="360" w:lineRule="auto"/>
        <w:ind w:firstLine="480" w:firstLineChars="200"/>
        <w:rPr>
          <w:rFonts w:hint="eastAsia" w:ascii="黑体" w:hAnsi="黑体" w:eastAsia="黑体"/>
          <w:sz w:val="24"/>
        </w:rPr>
      </w:pPr>
      <w:r>
        <w:rPr>
          <w:rFonts w:hint="eastAsia" w:ascii="黑体" w:hAnsi="黑体" w:eastAsia="黑体"/>
          <w:sz w:val="24"/>
        </w:rPr>
        <w:t xml:space="preserve">7.转包与分包             </w:t>
      </w:r>
    </w:p>
    <w:p w14:paraId="5A04054D">
      <w:pPr>
        <w:spacing w:line="360" w:lineRule="auto"/>
        <w:ind w:firstLine="422" w:firstLineChars="200"/>
        <w:rPr>
          <w:rFonts w:hint="eastAsia" w:ascii="宋体" w:hAnsi="宋体"/>
          <w:b/>
          <w:szCs w:val="21"/>
        </w:rPr>
      </w:pPr>
      <w:r>
        <w:rPr>
          <w:rFonts w:hint="eastAsia" w:ascii="宋体" w:hAnsi="宋体"/>
          <w:b/>
          <w:szCs w:val="21"/>
        </w:rPr>
        <w:t>7.1本项目是否允许分包详见“投标人须知前附表”，本项目不允许违法分包。投标人根据招标文件的规定和采购项目的实际情况，拟在中标后将中标项目的非主体、非关键性工作分包的，应当在投标文件中载明分包承担主体，分包承担主体应当具备相应资质条件且不得再次分包。</w:t>
      </w:r>
    </w:p>
    <w:p w14:paraId="674C3F3A">
      <w:pPr>
        <w:spacing w:line="360" w:lineRule="auto"/>
        <w:ind w:firstLine="420" w:firstLineChars="200"/>
        <w:rPr>
          <w:rFonts w:hint="eastAsia" w:ascii="宋体" w:hAnsi="宋体"/>
          <w:bCs/>
          <w:szCs w:val="21"/>
        </w:rPr>
      </w:pPr>
      <w:r>
        <w:rPr>
          <w:rFonts w:hint="eastAsia" w:ascii="宋体" w:hAnsi="宋体"/>
          <w:bCs/>
          <w:szCs w:val="21"/>
        </w:rPr>
        <w:t>7.2根据《政府采购促进中小企业发展管理办法》（财库[2020]46号）第九条、</w:t>
      </w:r>
      <w:r>
        <w:rPr>
          <w:rFonts w:hint="eastAsia"/>
        </w:rPr>
        <w:t>《广西壮族自治区财政厅关于持续优化政府采购营商环境推动高质量发展的通知》（桂财采〔2024〕55号）</w:t>
      </w:r>
      <w:r>
        <w:rPr>
          <w:rFonts w:hint="eastAsia" w:ascii="宋体" w:hAnsi="宋体"/>
          <w:bCs/>
          <w:szCs w:val="21"/>
        </w:rPr>
        <w:t>规定，允许大中型企业向一家或者多家小微企业分包的采购项目，对于分包意向协议约定小微企业的合同份额占到合同总金额 30%以上的，采购人、采购代理机构应当对大中型企业的报价给予 4%-6%的扣除，用扣除后的价格参加评审。接受分包的小微企业与分包企业之间存在直接控股、管理关系的，不享受价格扣除优惠政策。</w:t>
      </w:r>
    </w:p>
    <w:p w14:paraId="73226F41">
      <w:pPr>
        <w:spacing w:line="360" w:lineRule="auto"/>
        <w:ind w:firstLine="480" w:firstLineChars="200"/>
        <w:rPr>
          <w:rFonts w:hint="eastAsia" w:ascii="黑体" w:hAnsi="黑体" w:eastAsia="黑体"/>
          <w:sz w:val="24"/>
        </w:rPr>
      </w:pPr>
      <w:bookmarkStart w:id="69" w:name="_Toc254970673"/>
      <w:bookmarkStart w:id="70" w:name="_Toc254970532"/>
      <w:r>
        <w:rPr>
          <w:rFonts w:hint="eastAsia" w:ascii="黑体" w:hAnsi="黑体" w:eastAsia="黑体"/>
          <w:sz w:val="24"/>
        </w:rPr>
        <w:t>8.特别说明：</w:t>
      </w:r>
      <w:bookmarkEnd w:id="69"/>
      <w:bookmarkEnd w:id="70"/>
      <w:bookmarkStart w:id="71" w:name="_8.1提供相同品牌产品且通过资格审查、符合性审查的不同投标人参加同一合"/>
      <w:bookmarkEnd w:id="71"/>
    </w:p>
    <w:p w14:paraId="0B1312FE">
      <w:pPr>
        <w:spacing w:line="360" w:lineRule="auto"/>
        <w:ind w:firstLine="422" w:firstLineChars="200"/>
        <w:rPr>
          <w:rFonts w:hint="eastAsia" w:ascii="宋体" w:hAnsi="宋体"/>
          <w:b/>
          <w:szCs w:val="21"/>
        </w:rPr>
      </w:pPr>
      <w:r>
        <w:rPr>
          <w:rFonts w:hint="eastAsia" w:ascii="宋体" w:hAnsi="宋体"/>
          <w:b/>
          <w:szCs w:val="21"/>
        </w:rPr>
        <w:t>8.1如果本招标文件要求投标人提供资格、信誉、荣誉、业绩与企业认证等材料的，则投标人所提供的以上材料必须为投标人所拥有。</w:t>
      </w:r>
    </w:p>
    <w:p w14:paraId="75CC4FD8">
      <w:pPr>
        <w:spacing w:line="360" w:lineRule="auto"/>
        <w:ind w:firstLine="422" w:firstLineChars="200"/>
        <w:rPr>
          <w:rFonts w:hint="eastAsia" w:ascii="宋体" w:hAnsi="宋体"/>
          <w:b/>
          <w:szCs w:val="21"/>
        </w:rPr>
      </w:pPr>
      <w:r>
        <w:rPr>
          <w:rFonts w:hint="eastAsia" w:ascii="宋体" w:hAnsi="宋体"/>
          <w:b/>
          <w:szCs w:val="21"/>
        </w:rPr>
        <w:t>8.2投标人应仔细阅读招标文件的所有内容，按照招标文件的要求提交投标文件，并对所提供的全部资料的真实性承担法律责任。</w:t>
      </w:r>
    </w:p>
    <w:p w14:paraId="3A200CCD">
      <w:pPr>
        <w:spacing w:line="360" w:lineRule="auto"/>
        <w:ind w:firstLine="422" w:firstLineChars="200"/>
        <w:rPr>
          <w:rFonts w:hint="eastAsia" w:ascii="宋体" w:hAnsi="宋体"/>
          <w:b/>
          <w:szCs w:val="21"/>
        </w:rPr>
      </w:pPr>
      <w:r>
        <w:rPr>
          <w:rFonts w:hint="eastAsia" w:ascii="宋体" w:hAnsi="宋体"/>
          <w:b/>
          <w:szCs w:val="21"/>
        </w:rPr>
        <w:t>8.3投标人在投标活动中提供任何虚假材料，将报监管部门查处；中标后发现的，中标人须依照《中华人民共和国消费者权益保护法》规定赔偿采购人，且民事赔偿并不免除违法投标人的行政与刑事责任。</w:t>
      </w:r>
    </w:p>
    <w:p w14:paraId="7A97EDB6">
      <w:pPr>
        <w:pStyle w:val="8"/>
        <w:spacing w:line="360" w:lineRule="auto"/>
        <w:rPr>
          <w:rFonts w:hint="eastAsia" w:ascii="宋体" w:hAnsi="宋体"/>
        </w:rPr>
      </w:pPr>
      <w:r>
        <w:rPr>
          <w:rFonts w:hint="eastAsia" w:ascii="宋体" w:hAnsi="宋体"/>
        </w:rPr>
        <w:t>8.4</w:t>
      </w:r>
      <w:r>
        <w:rPr>
          <w:rFonts w:hint="eastAsia" w:ascii="宋体" w:hAnsi="宋体"/>
          <w:lang w:val="zh-CN"/>
        </w:rPr>
        <w:t>根据《国务院办公厅关于在政府采购中实施本国产品标准及相关政策的通知》（国办发〔</w:t>
      </w:r>
      <w:r>
        <w:rPr>
          <w:rFonts w:hint="eastAsia" w:ascii="宋体" w:hAnsi="宋体"/>
        </w:rPr>
        <w:t>2025</w:t>
      </w:r>
      <w:r>
        <w:rPr>
          <w:rFonts w:hint="eastAsia" w:ascii="宋体" w:hAnsi="宋体"/>
          <w:lang w:val="zh-CN"/>
        </w:rPr>
        <w:t>〕</w:t>
      </w:r>
      <w:r>
        <w:rPr>
          <w:rFonts w:hint="eastAsia" w:ascii="宋体" w:hAnsi="宋体"/>
        </w:rPr>
        <w:t>34</w:t>
      </w:r>
      <w:r>
        <w:rPr>
          <w:rFonts w:hint="eastAsia" w:ascii="宋体" w:hAnsi="宋体"/>
          <w:lang w:val="zh-CN"/>
        </w:rPr>
        <w:t>号）的规定，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18745C5">
      <w:pPr>
        <w:pStyle w:val="8"/>
        <w:spacing w:line="360" w:lineRule="auto"/>
        <w:rPr>
          <w:rFonts w:hint="eastAsia" w:ascii="宋体" w:hAnsi="宋体"/>
        </w:rPr>
      </w:pPr>
      <w:r>
        <w:rPr>
          <w:rFonts w:hint="eastAsia" w:ascii="宋体" w:hAnsi="宋体"/>
          <w:lang w:val="zh-CN"/>
        </w:rPr>
        <w:t>产品在中国境内生产的组件成本占比应当达到规定比例，计算公式为：</w:t>
      </w:r>
    </w:p>
    <w:p w14:paraId="2D8C6AB6">
      <w:pPr>
        <w:widowControl/>
        <w:shd w:val="clear" w:color="auto" w:fill="FFFFFF"/>
        <w:spacing w:before="30" w:after="30" w:line="360" w:lineRule="auto"/>
        <w:jc w:val="center"/>
        <w:rPr>
          <w:rFonts w:hint="eastAsia" w:ascii="宋体" w:hAnsi="宋体" w:cs="宋体"/>
          <w:kern w:val="0"/>
          <w:sz w:val="24"/>
        </w:rPr>
      </w:pPr>
      <w:r>
        <w:rPr>
          <w:rFonts w:ascii="宋体" w:hAnsi="宋体" w:cs="宋体"/>
          <w:kern w:val="0"/>
          <w:sz w:val="24"/>
        </w:rPr>
        <w:drawing>
          <wp:inline distT="0" distB="0" distL="0" distR="0">
            <wp:extent cx="4827270" cy="760095"/>
            <wp:effectExtent l="0" t="0" r="0" b="1905"/>
            <wp:docPr id="1" name="图片 1" descr="https://www.gov.cn/zhengce/content/202509/W0202509306452459476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s://www.gov.cn/zhengce/content/202509/W020250930645245947614.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4827270" cy="760095"/>
                    </a:xfrm>
                    <a:prstGeom prst="rect">
                      <a:avLst/>
                    </a:prstGeom>
                    <a:noFill/>
                    <a:ln>
                      <a:noFill/>
                    </a:ln>
                  </pic:spPr>
                </pic:pic>
              </a:graphicData>
            </a:graphic>
          </wp:inline>
        </w:drawing>
      </w:r>
    </w:p>
    <w:p w14:paraId="7EE6A147">
      <w:pPr>
        <w:pStyle w:val="8"/>
        <w:spacing w:line="360" w:lineRule="auto"/>
        <w:rPr>
          <w:rFonts w:hint="eastAsia" w:ascii="宋体" w:hAnsi="宋体"/>
        </w:rPr>
      </w:pPr>
      <w:r>
        <w:rPr>
          <w:rFonts w:hint="eastAsia" w:ascii="宋体" w:hAnsi="宋体"/>
          <w:lang w:val="zh-CN"/>
        </w:rPr>
        <w:t>财政部会同有关行业主管部门，分产品确定在中国境内生产的组件成本占比应当达到的规定比例。在分产品的中国境内生产的组件成本占比相关要求实施前，符合《国务院办公厅关于在政府采购中实施本国产品标准及相关政策的通知》第一条第（一）项条件的产品在政府采购活动中视同本国产品。</w:t>
      </w:r>
    </w:p>
    <w:p w14:paraId="70C626D6">
      <w:pPr>
        <w:pStyle w:val="8"/>
        <w:spacing w:line="360" w:lineRule="auto"/>
        <w:rPr>
          <w:rFonts w:hint="eastAsia" w:ascii="宋体" w:hAnsi="宋体"/>
        </w:rPr>
      </w:pPr>
      <w:r>
        <w:rPr>
          <w:rFonts w:hint="eastAsia" w:ascii="宋体" w:hAnsi="宋体"/>
          <w:lang w:val="zh-CN"/>
        </w:rPr>
        <w:t>政府采购活动中既有本国产品又有非本国产品参与竞争的，依法对本国产品给予价格评审优惠，对本国产品的报价给予</w:t>
      </w:r>
      <w:r>
        <w:rPr>
          <w:rFonts w:hint="eastAsia" w:ascii="宋体" w:hAnsi="宋体"/>
        </w:rPr>
        <w:t>20%</w:t>
      </w:r>
      <w:r>
        <w:rPr>
          <w:rFonts w:hint="eastAsia" w:ascii="宋体" w:hAnsi="宋体"/>
          <w:lang w:val="zh-CN"/>
        </w:rPr>
        <w:t>的价格扣除，用扣除后的价格参与评审。</w:t>
      </w:r>
    </w:p>
    <w:p w14:paraId="7CCCDE4B">
      <w:pPr>
        <w:pStyle w:val="8"/>
        <w:spacing w:line="360" w:lineRule="auto"/>
        <w:rPr>
          <w:rFonts w:hint="eastAsia" w:ascii="宋体" w:hAnsi="宋体"/>
        </w:rPr>
      </w:pPr>
      <w:r>
        <w:rPr>
          <w:rFonts w:hint="eastAsia" w:ascii="宋体" w:hAnsi="宋体"/>
          <w:lang w:val="zh-CN"/>
        </w:rPr>
        <w:t>当采购项目或者采购包中含有多种产品，供应商为该采购项目或者采购包提供的符合本国产品标准的产品成本之和占该供应商提供的全部产品成本之和的比例达到</w:t>
      </w:r>
      <w:r>
        <w:rPr>
          <w:rFonts w:hint="eastAsia" w:ascii="宋体" w:hAnsi="宋体"/>
        </w:rPr>
        <w:t>80%</w:t>
      </w:r>
      <w:r>
        <w:rPr>
          <w:rFonts w:hint="eastAsia" w:ascii="宋体" w:hAnsi="宋体"/>
          <w:lang w:val="zh-CN"/>
        </w:rPr>
        <w:t>以上时，依法对该供应商提供的全部产品给予价格评审优惠，即对该供应商提供的全部产品的总报价给予</w:t>
      </w:r>
      <w:r>
        <w:rPr>
          <w:rFonts w:hint="eastAsia" w:ascii="宋体" w:hAnsi="宋体"/>
        </w:rPr>
        <w:t>20%</w:t>
      </w:r>
      <w:r>
        <w:rPr>
          <w:rFonts w:hint="eastAsia" w:ascii="宋体" w:hAnsi="宋体"/>
          <w:lang w:val="zh-CN"/>
        </w:rPr>
        <w:t>的价格扣除，用扣除后的价格参与评审。</w:t>
      </w:r>
    </w:p>
    <w:p w14:paraId="5A78DB81">
      <w:pPr>
        <w:spacing w:line="360" w:lineRule="auto"/>
        <w:ind w:firstLine="480" w:firstLineChars="200"/>
        <w:rPr>
          <w:rFonts w:hint="eastAsia" w:ascii="黑体" w:hAnsi="黑体" w:eastAsia="黑体"/>
          <w:sz w:val="24"/>
        </w:rPr>
      </w:pPr>
    </w:p>
    <w:p w14:paraId="6989D23B">
      <w:pPr>
        <w:spacing w:line="360" w:lineRule="auto"/>
        <w:ind w:firstLine="480" w:firstLineChars="200"/>
        <w:rPr>
          <w:rFonts w:hint="eastAsia" w:ascii="黑体" w:hAnsi="黑体" w:eastAsia="黑体"/>
          <w:sz w:val="24"/>
        </w:rPr>
      </w:pPr>
      <w:r>
        <w:rPr>
          <w:rFonts w:hint="eastAsia" w:ascii="黑体" w:hAnsi="黑体" w:eastAsia="黑体"/>
          <w:sz w:val="24"/>
        </w:rPr>
        <w:t>9.回避与串通投标</w:t>
      </w:r>
    </w:p>
    <w:p w14:paraId="675310A0">
      <w:pPr>
        <w:spacing w:line="360" w:lineRule="auto"/>
        <w:ind w:firstLine="422" w:firstLineChars="200"/>
        <w:rPr>
          <w:rFonts w:hint="eastAsia" w:ascii="宋体" w:hAnsi="宋体"/>
          <w:b/>
          <w:szCs w:val="21"/>
        </w:rPr>
      </w:pPr>
      <w:r>
        <w:rPr>
          <w:rFonts w:hint="eastAsia" w:ascii="宋体" w:hAnsi="宋体"/>
          <w:b/>
          <w:szCs w:val="21"/>
        </w:rPr>
        <w:t>9.1在政府采购活动中，采购人员及相关人员与供应商有下列利害关系之一的，应当回避：</w:t>
      </w:r>
    </w:p>
    <w:p w14:paraId="78B1B93E">
      <w:pPr>
        <w:spacing w:line="360" w:lineRule="auto"/>
        <w:ind w:firstLine="420" w:firstLineChars="200"/>
        <w:rPr>
          <w:rFonts w:hint="eastAsia" w:hAnsi="宋体"/>
        </w:rPr>
      </w:pPr>
      <w:r>
        <w:rPr>
          <w:rFonts w:hint="eastAsia" w:hAnsi="宋体"/>
        </w:rPr>
        <w:t>（</w:t>
      </w:r>
      <w:r>
        <w:rPr>
          <w:rFonts w:hAnsi="宋体"/>
        </w:rPr>
        <w:t>1</w:t>
      </w:r>
      <w:r>
        <w:rPr>
          <w:rFonts w:hint="eastAsia" w:hAnsi="宋体"/>
        </w:rPr>
        <w:t>）参加采购活动前</w:t>
      </w:r>
      <w:r>
        <w:rPr>
          <w:rFonts w:hAnsi="宋体"/>
        </w:rPr>
        <w:t>3</w:t>
      </w:r>
      <w:r>
        <w:rPr>
          <w:rFonts w:hint="eastAsia" w:hAnsi="宋体"/>
        </w:rPr>
        <w:t>年内与供应商存在劳动关系；</w:t>
      </w:r>
    </w:p>
    <w:p w14:paraId="551C67AC">
      <w:pPr>
        <w:spacing w:line="360" w:lineRule="auto"/>
        <w:ind w:firstLine="420" w:firstLineChars="200"/>
        <w:rPr>
          <w:rFonts w:hint="eastAsia" w:hAnsi="宋体"/>
        </w:rPr>
      </w:pPr>
      <w:r>
        <w:rPr>
          <w:rFonts w:hint="eastAsia" w:hAnsi="宋体"/>
        </w:rPr>
        <w:t>（</w:t>
      </w:r>
      <w:r>
        <w:rPr>
          <w:rFonts w:hAnsi="宋体"/>
        </w:rPr>
        <w:t>2</w:t>
      </w:r>
      <w:r>
        <w:rPr>
          <w:rFonts w:hint="eastAsia" w:hAnsi="宋体"/>
        </w:rPr>
        <w:t>）参加采购活动前</w:t>
      </w:r>
      <w:r>
        <w:rPr>
          <w:rFonts w:hAnsi="宋体"/>
        </w:rPr>
        <w:t>3</w:t>
      </w:r>
      <w:r>
        <w:rPr>
          <w:rFonts w:hint="eastAsia" w:hAnsi="宋体"/>
        </w:rPr>
        <w:t>年内担任供应商的董事、监事；</w:t>
      </w:r>
    </w:p>
    <w:p w14:paraId="3DC21DE8">
      <w:pPr>
        <w:spacing w:line="360" w:lineRule="auto"/>
        <w:ind w:firstLine="420" w:firstLineChars="200"/>
        <w:rPr>
          <w:rFonts w:hint="eastAsia" w:hAnsi="宋体"/>
        </w:rPr>
      </w:pPr>
      <w:r>
        <w:rPr>
          <w:rFonts w:hint="eastAsia" w:hAnsi="宋体"/>
        </w:rPr>
        <w:t>（</w:t>
      </w:r>
      <w:r>
        <w:rPr>
          <w:rFonts w:hAnsi="宋体"/>
        </w:rPr>
        <w:t>3</w:t>
      </w:r>
      <w:r>
        <w:rPr>
          <w:rFonts w:hint="eastAsia" w:hAnsi="宋体"/>
        </w:rPr>
        <w:t>）参加采购活动前</w:t>
      </w:r>
      <w:r>
        <w:rPr>
          <w:rFonts w:hAnsi="宋体"/>
        </w:rPr>
        <w:t>3</w:t>
      </w:r>
      <w:r>
        <w:rPr>
          <w:rFonts w:hint="eastAsia" w:hAnsi="宋体"/>
        </w:rPr>
        <w:t>年内是供应商的控股股东或者实际控制人；</w:t>
      </w:r>
    </w:p>
    <w:p w14:paraId="5B0220C0">
      <w:pPr>
        <w:spacing w:line="360" w:lineRule="auto"/>
        <w:ind w:firstLine="420" w:firstLineChars="200"/>
        <w:rPr>
          <w:rFonts w:hint="eastAsia" w:hAnsi="宋体"/>
        </w:rPr>
      </w:pPr>
      <w:r>
        <w:rPr>
          <w:rFonts w:hint="eastAsia" w:hAnsi="宋体"/>
        </w:rPr>
        <w:t>（</w:t>
      </w:r>
      <w:r>
        <w:rPr>
          <w:rFonts w:hAnsi="宋体"/>
        </w:rPr>
        <w:t>4</w:t>
      </w:r>
      <w:r>
        <w:rPr>
          <w:rFonts w:hint="eastAsia" w:hAnsi="宋体"/>
        </w:rPr>
        <w:t>）与供应商的法定代表人或者负责人有夫妻、直系血亲、三代以内旁系血亲或者近姻亲关系；</w:t>
      </w:r>
    </w:p>
    <w:p w14:paraId="7BAF4CEC">
      <w:pPr>
        <w:spacing w:line="360" w:lineRule="auto"/>
        <w:ind w:firstLine="420" w:firstLineChars="200"/>
        <w:rPr>
          <w:rFonts w:hint="eastAsia" w:hAnsi="宋体"/>
        </w:rPr>
      </w:pPr>
      <w:r>
        <w:rPr>
          <w:rFonts w:hint="eastAsia" w:hAnsi="宋体"/>
        </w:rPr>
        <w:t>（</w:t>
      </w:r>
      <w:r>
        <w:rPr>
          <w:rFonts w:hAnsi="宋体"/>
        </w:rPr>
        <w:t>5</w:t>
      </w:r>
      <w:r>
        <w:rPr>
          <w:rFonts w:hint="eastAsia" w:hAnsi="宋体"/>
        </w:rPr>
        <w:t>）与供应商有其他可能影响政府采购活动公平、公正进行的关系。</w:t>
      </w:r>
    </w:p>
    <w:p w14:paraId="0F26FE83">
      <w:pPr>
        <w:spacing w:line="360" w:lineRule="auto"/>
        <w:ind w:firstLine="420" w:firstLineChars="200"/>
        <w:rPr>
          <w:rFonts w:hint="eastAsia" w:hAnsi="宋体"/>
        </w:rPr>
      </w:pPr>
      <w:r>
        <w:rPr>
          <w:rFonts w:hint="eastAsia" w:hAnsi="宋体"/>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65FE95F8">
      <w:pPr>
        <w:spacing w:line="360" w:lineRule="auto"/>
        <w:ind w:firstLine="420" w:firstLineChars="200"/>
        <w:rPr>
          <w:rFonts w:hint="eastAsia" w:ascii="宋体" w:hAnsi="宋体"/>
          <w:szCs w:val="21"/>
        </w:rPr>
      </w:pPr>
      <w:r>
        <w:rPr>
          <w:rFonts w:hint="eastAsia" w:ascii="宋体" w:hAnsi="宋体"/>
          <w:szCs w:val="21"/>
        </w:rPr>
        <w:t>9.2有下列情形之一的视为投标人相互串通投标，投标文件将被视为无效：</w:t>
      </w:r>
    </w:p>
    <w:p w14:paraId="72CC35A4">
      <w:pPr>
        <w:spacing w:line="360" w:lineRule="auto"/>
        <w:ind w:firstLine="422" w:firstLineChars="200"/>
        <w:rPr>
          <w:rFonts w:hint="eastAsia" w:hAnsi="宋体"/>
          <w:b/>
        </w:rPr>
      </w:pPr>
      <w:r>
        <w:rPr>
          <w:rFonts w:hint="eastAsia" w:hAnsi="宋体"/>
          <w:b/>
        </w:rPr>
        <w:t>（</w:t>
      </w:r>
      <w:r>
        <w:rPr>
          <w:rFonts w:hAnsi="宋体"/>
          <w:b/>
        </w:rPr>
        <w:t>1</w:t>
      </w:r>
      <w:r>
        <w:rPr>
          <w:rFonts w:hint="eastAsia" w:hAnsi="宋体"/>
          <w:b/>
        </w:rPr>
        <w:t>）不同投标人的投标文件由同一单位或者个人编制；或者不同投标人报名的</w:t>
      </w:r>
      <w:r>
        <w:rPr>
          <w:rFonts w:hAnsi="宋体"/>
          <w:b/>
        </w:rPr>
        <w:t>IP</w:t>
      </w:r>
      <w:r>
        <w:rPr>
          <w:rFonts w:hint="eastAsia" w:hAnsi="宋体"/>
          <w:b/>
        </w:rPr>
        <w:t>地址一致的；或者编制标书硬件设备</w:t>
      </w:r>
      <w:r>
        <w:rPr>
          <w:rFonts w:hAnsi="宋体"/>
          <w:b/>
        </w:rPr>
        <w:t>CPU</w:t>
      </w:r>
      <w:r>
        <w:rPr>
          <w:rFonts w:hint="eastAsia" w:hAnsi="宋体"/>
          <w:b/>
        </w:rPr>
        <w:t>编号、硬盘编号、网卡地址一致的情况。</w:t>
      </w:r>
    </w:p>
    <w:p w14:paraId="1F32B9A9">
      <w:pPr>
        <w:spacing w:line="360" w:lineRule="auto"/>
        <w:ind w:firstLine="422" w:firstLineChars="200"/>
        <w:rPr>
          <w:rFonts w:hint="eastAsia" w:hAnsi="宋体"/>
          <w:b/>
        </w:rPr>
      </w:pPr>
      <w:r>
        <w:rPr>
          <w:rFonts w:hint="eastAsia" w:hAnsi="宋体"/>
          <w:b/>
        </w:rPr>
        <w:t>（</w:t>
      </w:r>
      <w:r>
        <w:rPr>
          <w:rFonts w:hAnsi="宋体"/>
          <w:b/>
        </w:rPr>
        <w:t>2</w:t>
      </w:r>
      <w:r>
        <w:rPr>
          <w:rFonts w:hint="eastAsia" w:hAnsi="宋体"/>
          <w:b/>
        </w:rPr>
        <w:t>）不同投标人委托同一单位或者个人办理投标事宜；</w:t>
      </w:r>
    </w:p>
    <w:p w14:paraId="78093D37">
      <w:pPr>
        <w:spacing w:line="360" w:lineRule="auto"/>
        <w:ind w:firstLine="422" w:firstLineChars="200"/>
        <w:rPr>
          <w:rFonts w:hint="eastAsia" w:hAnsi="宋体"/>
          <w:b/>
        </w:rPr>
      </w:pPr>
      <w:r>
        <w:rPr>
          <w:rFonts w:hint="eastAsia" w:hAnsi="宋体"/>
          <w:b/>
        </w:rPr>
        <w:t>（</w:t>
      </w:r>
      <w:r>
        <w:rPr>
          <w:rFonts w:hAnsi="宋体"/>
          <w:b/>
        </w:rPr>
        <w:t>3</w:t>
      </w:r>
      <w:r>
        <w:rPr>
          <w:rFonts w:hint="eastAsia" w:hAnsi="宋体"/>
          <w:b/>
        </w:rPr>
        <w:t>）不同的投标人的投标文件载明的项目管理员为同一个人；</w:t>
      </w:r>
    </w:p>
    <w:p w14:paraId="157E695C">
      <w:pPr>
        <w:spacing w:line="360" w:lineRule="auto"/>
        <w:ind w:firstLine="422" w:firstLineChars="200"/>
        <w:rPr>
          <w:rFonts w:hint="eastAsia" w:hAnsi="宋体"/>
          <w:b/>
        </w:rPr>
      </w:pPr>
      <w:r>
        <w:rPr>
          <w:rFonts w:hint="eastAsia" w:hAnsi="宋体"/>
          <w:b/>
        </w:rPr>
        <w:t>（</w:t>
      </w:r>
      <w:r>
        <w:rPr>
          <w:rFonts w:hAnsi="宋体"/>
          <w:b/>
        </w:rPr>
        <w:t>4</w:t>
      </w:r>
      <w:r>
        <w:rPr>
          <w:rFonts w:hint="eastAsia" w:hAnsi="宋体"/>
          <w:b/>
        </w:rPr>
        <w:t>）不同投标人的电子或纸质投标文件异常一致或者投标报价呈规律性差异；</w:t>
      </w:r>
    </w:p>
    <w:p w14:paraId="2D9CA3FF">
      <w:pPr>
        <w:spacing w:line="360" w:lineRule="auto"/>
        <w:ind w:firstLine="422" w:firstLineChars="200"/>
        <w:rPr>
          <w:rFonts w:hint="eastAsia" w:hAnsi="宋体"/>
          <w:b/>
        </w:rPr>
      </w:pPr>
      <w:r>
        <w:rPr>
          <w:rFonts w:hint="eastAsia" w:hAnsi="宋体"/>
          <w:b/>
        </w:rPr>
        <w:t>（</w:t>
      </w:r>
      <w:r>
        <w:rPr>
          <w:rFonts w:hAnsi="宋体"/>
          <w:b/>
        </w:rPr>
        <w:t>5</w:t>
      </w:r>
      <w:r>
        <w:rPr>
          <w:rFonts w:hint="eastAsia" w:hAnsi="宋体"/>
          <w:b/>
        </w:rPr>
        <w:t>）不同投标人的纸质投标文件相互混装；</w:t>
      </w:r>
    </w:p>
    <w:p w14:paraId="6D4C429A">
      <w:pPr>
        <w:spacing w:line="360" w:lineRule="auto"/>
        <w:ind w:firstLine="420" w:firstLineChars="200"/>
        <w:rPr>
          <w:rFonts w:hint="eastAsia" w:ascii="宋体" w:hAnsi="宋体"/>
          <w:szCs w:val="21"/>
        </w:rPr>
      </w:pPr>
      <w:r>
        <w:rPr>
          <w:rFonts w:hint="eastAsia" w:ascii="宋体" w:hAnsi="宋体"/>
          <w:szCs w:val="21"/>
        </w:rPr>
        <w:t>9.3供应商有下列情形之一的，属于恶意串通行为，将报同级监督管理部门：</w:t>
      </w:r>
    </w:p>
    <w:p w14:paraId="21A40D67">
      <w:pPr>
        <w:spacing w:line="360" w:lineRule="auto"/>
        <w:ind w:firstLine="420" w:firstLineChars="200"/>
        <w:rPr>
          <w:rFonts w:hint="eastAsia" w:hAnsi="宋体"/>
        </w:rPr>
      </w:pPr>
      <w:r>
        <w:rPr>
          <w:rFonts w:hint="eastAsia" w:hAnsi="宋体"/>
        </w:rPr>
        <w:t>（</w:t>
      </w:r>
      <w:r>
        <w:rPr>
          <w:rFonts w:hAnsi="宋体"/>
        </w:rPr>
        <w:t>1</w:t>
      </w:r>
      <w:r>
        <w:rPr>
          <w:rFonts w:hint="eastAsia" w:hAnsi="宋体"/>
        </w:rPr>
        <w:t>）供应商直接或者间接从采购人或者采购代理机构处获得其他供应商的相关信息并修改其投标文件；</w:t>
      </w:r>
    </w:p>
    <w:p w14:paraId="2DA2DAD9">
      <w:pPr>
        <w:spacing w:line="360" w:lineRule="auto"/>
        <w:ind w:firstLine="420" w:firstLineChars="200"/>
        <w:rPr>
          <w:rFonts w:hint="eastAsia" w:hAnsi="宋体"/>
        </w:rPr>
      </w:pPr>
      <w:r>
        <w:rPr>
          <w:rFonts w:hint="eastAsia" w:hAnsi="宋体"/>
        </w:rPr>
        <w:t>（</w:t>
      </w:r>
      <w:r>
        <w:rPr>
          <w:rFonts w:hAnsi="宋体"/>
        </w:rPr>
        <w:t>2</w:t>
      </w:r>
      <w:r>
        <w:rPr>
          <w:rFonts w:hint="eastAsia" w:hAnsi="宋体"/>
        </w:rPr>
        <w:t>）供应商按照采购人或者采购代理机构的授意撤换、修改投标文件或者投标文件；</w:t>
      </w:r>
    </w:p>
    <w:p w14:paraId="5BB273AC">
      <w:pPr>
        <w:spacing w:line="360" w:lineRule="auto"/>
        <w:ind w:firstLine="420" w:firstLineChars="200"/>
        <w:rPr>
          <w:rFonts w:hint="eastAsia" w:hAnsi="宋体"/>
        </w:rPr>
      </w:pPr>
      <w:r>
        <w:rPr>
          <w:rFonts w:hint="eastAsia" w:hAnsi="宋体"/>
        </w:rPr>
        <w:t>（</w:t>
      </w:r>
      <w:r>
        <w:rPr>
          <w:rFonts w:hAnsi="宋体"/>
        </w:rPr>
        <w:t>3</w:t>
      </w:r>
      <w:r>
        <w:rPr>
          <w:rFonts w:hint="eastAsia" w:hAnsi="宋体"/>
        </w:rPr>
        <w:t>）供应商之间协商报价、技术方案等投标文件或者投标文件的实质性内容；</w:t>
      </w:r>
    </w:p>
    <w:p w14:paraId="680C7A34">
      <w:pPr>
        <w:spacing w:line="360" w:lineRule="auto"/>
        <w:ind w:firstLine="420" w:firstLineChars="200"/>
        <w:rPr>
          <w:rFonts w:hint="eastAsia" w:hAnsi="宋体"/>
        </w:rPr>
      </w:pPr>
      <w:r>
        <w:rPr>
          <w:rFonts w:hint="eastAsia" w:hAnsi="宋体"/>
        </w:rPr>
        <w:t>（</w:t>
      </w:r>
      <w:r>
        <w:rPr>
          <w:rFonts w:hAnsi="宋体"/>
        </w:rPr>
        <w:t>4</w:t>
      </w:r>
      <w:r>
        <w:rPr>
          <w:rFonts w:hint="eastAsia" w:hAnsi="宋体"/>
        </w:rPr>
        <w:t>）属于同一集团、协会、商会等组织成员的供应商按照该组织要求协同参加政府采购活动；</w:t>
      </w:r>
    </w:p>
    <w:p w14:paraId="41B90C3C">
      <w:pPr>
        <w:spacing w:line="360" w:lineRule="auto"/>
        <w:ind w:firstLine="420" w:firstLineChars="200"/>
        <w:rPr>
          <w:rFonts w:hint="eastAsia" w:hAnsi="宋体"/>
        </w:rPr>
      </w:pPr>
      <w:r>
        <w:rPr>
          <w:rFonts w:hint="eastAsia" w:hAnsi="宋体"/>
        </w:rPr>
        <w:t>（</w:t>
      </w:r>
      <w:r>
        <w:rPr>
          <w:rFonts w:hAnsi="宋体"/>
        </w:rPr>
        <w:t>5</w:t>
      </w:r>
      <w:r>
        <w:rPr>
          <w:rFonts w:hint="eastAsia" w:hAnsi="宋体"/>
        </w:rPr>
        <w:t>）供应商之间事先约定一致抬高或者压低投标报价，或者在招标项目中事先约定轮流以高价位或者低价位中标，或者事先约定由某一特定供应商中标，然后再参加投标；</w:t>
      </w:r>
    </w:p>
    <w:p w14:paraId="7317307C">
      <w:pPr>
        <w:spacing w:line="360" w:lineRule="auto"/>
        <w:ind w:firstLine="420" w:firstLineChars="200"/>
        <w:rPr>
          <w:rFonts w:hint="eastAsia" w:hAnsi="宋体"/>
        </w:rPr>
      </w:pPr>
      <w:r>
        <w:rPr>
          <w:rFonts w:hint="eastAsia" w:hAnsi="宋体"/>
        </w:rPr>
        <w:t>（</w:t>
      </w:r>
      <w:r>
        <w:rPr>
          <w:rFonts w:hAnsi="宋体"/>
        </w:rPr>
        <w:t>6</w:t>
      </w:r>
      <w:r>
        <w:rPr>
          <w:rFonts w:hint="eastAsia" w:hAnsi="宋体"/>
        </w:rPr>
        <w:t>）供应商之间商定部分供应商放弃参加政府采购活动或者放弃中标；</w:t>
      </w:r>
    </w:p>
    <w:p w14:paraId="5BAC0B51">
      <w:pPr>
        <w:spacing w:line="360" w:lineRule="auto"/>
        <w:ind w:firstLine="420" w:firstLineChars="200"/>
        <w:rPr>
          <w:rFonts w:hint="eastAsia" w:hAnsi="宋体"/>
        </w:rPr>
      </w:pPr>
      <w:r>
        <w:rPr>
          <w:rFonts w:hint="eastAsia" w:hAnsi="宋体"/>
        </w:rPr>
        <w:t>（</w:t>
      </w:r>
      <w:r>
        <w:rPr>
          <w:rFonts w:hAnsi="宋体"/>
        </w:rPr>
        <w:t>7</w:t>
      </w:r>
      <w:r>
        <w:rPr>
          <w:rFonts w:hint="eastAsia" w:hAnsi="宋体"/>
        </w:rPr>
        <w:t>）供应商与采购人或者采购代理机构之间、供应商相互之间，为谋求特定供应商中标或者排斥其他供应商的其他串通行为。</w:t>
      </w:r>
    </w:p>
    <w:p w14:paraId="723B0F72">
      <w:pPr>
        <w:pStyle w:val="17"/>
        <w:snapToGrid w:val="0"/>
        <w:spacing w:line="360" w:lineRule="auto"/>
        <w:ind w:left="2" w:leftChars="1" w:firstLine="422" w:firstLineChars="200"/>
        <w:rPr>
          <w:rFonts w:hint="eastAsia" w:hAnsi="宋体"/>
          <w:b/>
        </w:rPr>
      </w:pPr>
    </w:p>
    <w:p w14:paraId="5ECC6D44">
      <w:pPr>
        <w:pStyle w:val="4"/>
        <w:keepNext w:val="0"/>
        <w:keepLines w:val="0"/>
        <w:spacing w:line="400" w:lineRule="exact"/>
        <w:jc w:val="center"/>
      </w:pPr>
      <w:bookmarkStart w:id="72" w:name="_Toc187761555"/>
      <w:bookmarkStart w:id="73" w:name="_Toc254970534"/>
      <w:bookmarkStart w:id="74" w:name="_Toc254970675"/>
      <w:r>
        <w:rPr>
          <w:rFonts w:hint="eastAsia"/>
        </w:rPr>
        <w:t>二、招标文件</w:t>
      </w:r>
      <w:bookmarkEnd w:id="72"/>
      <w:bookmarkEnd w:id="73"/>
      <w:bookmarkEnd w:id="74"/>
    </w:p>
    <w:p w14:paraId="6388B66C">
      <w:pPr>
        <w:spacing w:line="360" w:lineRule="auto"/>
        <w:ind w:firstLine="480" w:firstLineChars="200"/>
        <w:rPr>
          <w:rFonts w:hint="eastAsia" w:ascii="黑体" w:hAnsi="黑体" w:eastAsia="黑体"/>
          <w:sz w:val="24"/>
        </w:rPr>
      </w:pPr>
      <w:r>
        <w:rPr>
          <w:rFonts w:hint="eastAsia" w:ascii="黑体" w:hAnsi="黑体" w:eastAsia="黑体"/>
          <w:sz w:val="24"/>
        </w:rPr>
        <w:t>10.招标文件的组成</w:t>
      </w:r>
    </w:p>
    <w:p w14:paraId="0ECB3C95">
      <w:pPr>
        <w:spacing w:line="360" w:lineRule="auto"/>
        <w:ind w:firstLine="420" w:firstLineChars="200"/>
        <w:rPr>
          <w:rFonts w:hint="eastAsia" w:ascii="宋体" w:hAnsi="宋体"/>
          <w:szCs w:val="21"/>
        </w:rPr>
      </w:pPr>
      <w:r>
        <w:rPr>
          <w:rFonts w:hint="eastAsia" w:ascii="宋体" w:hAnsi="宋体"/>
          <w:szCs w:val="21"/>
        </w:rPr>
        <w:t>第一章 招标公告；</w:t>
      </w:r>
    </w:p>
    <w:p w14:paraId="25DFD076">
      <w:pPr>
        <w:spacing w:line="360" w:lineRule="auto"/>
        <w:ind w:firstLine="420" w:firstLineChars="200"/>
        <w:rPr>
          <w:rFonts w:hint="eastAsia" w:ascii="宋体" w:hAnsi="宋体"/>
          <w:szCs w:val="21"/>
        </w:rPr>
      </w:pPr>
      <w:r>
        <w:rPr>
          <w:rFonts w:hint="eastAsia" w:ascii="宋体" w:hAnsi="宋体"/>
          <w:szCs w:val="21"/>
        </w:rPr>
        <w:t xml:space="preserve">第二章 采购需求； </w:t>
      </w:r>
    </w:p>
    <w:p w14:paraId="164CF86A">
      <w:pPr>
        <w:spacing w:line="360" w:lineRule="auto"/>
        <w:ind w:firstLine="420" w:firstLineChars="200"/>
        <w:rPr>
          <w:rFonts w:hint="eastAsia" w:ascii="宋体" w:hAnsi="宋体"/>
          <w:szCs w:val="21"/>
        </w:rPr>
      </w:pPr>
      <w:r>
        <w:rPr>
          <w:rFonts w:hint="eastAsia" w:ascii="宋体" w:hAnsi="宋体"/>
          <w:szCs w:val="21"/>
        </w:rPr>
        <w:t>第三章 投标人须知；</w:t>
      </w:r>
    </w:p>
    <w:p w14:paraId="21E2C12B">
      <w:pPr>
        <w:spacing w:line="360" w:lineRule="auto"/>
        <w:ind w:firstLine="420" w:firstLineChars="200"/>
        <w:rPr>
          <w:rFonts w:hint="eastAsia" w:ascii="宋体" w:hAnsi="宋体"/>
          <w:szCs w:val="21"/>
        </w:rPr>
      </w:pPr>
      <w:r>
        <w:rPr>
          <w:rFonts w:hint="eastAsia" w:ascii="宋体" w:hAnsi="宋体"/>
          <w:szCs w:val="21"/>
        </w:rPr>
        <w:t>第四章 评标方法及评标标准；</w:t>
      </w:r>
    </w:p>
    <w:p w14:paraId="13194D1D">
      <w:pPr>
        <w:spacing w:line="360" w:lineRule="auto"/>
        <w:ind w:firstLine="420" w:firstLineChars="200"/>
        <w:rPr>
          <w:rFonts w:hint="eastAsia" w:ascii="宋体" w:hAnsi="宋体"/>
          <w:szCs w:val="21"/>
        </w:rPr>
      </w:pPr>
      <w:r>
        <w:rPr>
          <w:rFonts w:hint="eastAsia" w:ascii="宋体" w:hAnsi="宋体"/>
          <w:szCs w:val="21"/>
        </w:rPr>
        <w:t>第五章 拟签订的合同文本；</w:t>
      </w:r>
    </w:p>
    <w:p w14:paraId="4CB017BE">
      <w:pPr>
        <w:spacing w:line="360" w:lineRule="auto"/>
        <w:ind w:firstLine="420" w:firstLineChars="200"/>
        <w:rPr>
          <w:rFonts w:hint="eastAsia" w:ascii="宋体" w:hAnsi="宋体"/>
          <w:szCs w:val="21"/>
        </w:rPr>
      </w:pPr>
      <w:r>
        <w:rPr>
          <w:rFonts w:hint="eastAsia" w:ascii="宋体" w:hAnsi="宋体"/>
          <w:szCs w:val="21"/>
        </w:rPr>
        <w:t>第六章 投标文件格式；</w:t>
      </w:r>
    </w:p>
    <w:p w14:paraId="1A8BB56F">
      <w:pPr>
        <w:spacing w:line="360" w:lineRule="auto"/>
        <w:ind w:firstLine="420" w:firstLineChars="200"/>
        <w:rPr>
          <w:rFonts w:hint="eastAsia" w:ascii="宋体" w:hAnsi="宋体"/>
          <w:szCs w:val="21"/>
        </w:rPr>
      </w:pPr>
      <w:r>
        <w:rPr>
          <w:rFonts w:hint="eastAsia" w:ascii="宋体" w:hAnsi="宋体"/>
          <w:szCs w:val="21"/>
        </w:rPr>
        <w:t>第七章 质疑、投诉材料格式</w:t>
      </w:r>
    </w:p>
    <w:p w14:paraId="7CBC1BE4">
      <w:pPr>
        <w:spacing w:line="360" w:lineRule="auto"/>
        <w:ind w:firstLine="420" w:firstLineChars="200"/>
        <w:rPr>
          <w:rFonts w:hint="eastAsia" w:hAnsi="宋体"/>
        </w:rPr>
      </w:pPr>
      <w:r>
        <w:rPr>
          <w:rFonts w:hint="eastAsia" w:hAnsi="宋体"/>
        </w:rPr>
        <w:t>根据本章第</w:t>
      </w:r>
      <w:r>
        <w:rPr>
          <w:rFonts w:hAnsi="宋体"/>
        </w:rPr>
        <w:t>11.1</w:t>
      </w:r>
      <w:r>
        <w:rPr>
          <w:rFonts w:hint="eastAsia" w:hAnsi="宋体"/>
        </w:rPr>
        <w:t>项的规定对公开招标文件所做的澄清、修改，构成招标文件的组成部分。当公开招标文件与招标文件的澄清和修改就同一内容的表述不一致时，</w:t>
      </w:r>
      <w:r>
        <w:rPr>
          <w:rFonts w:hint="eastAsia"/>
        </w:rPr>
        <w:t>以最后澄清或修改公告为准。</w:t>
      </w:r>
    </w:p>
    <w:p w14:paraId="5786FF59">
      <w:pPr>
        <w:spacing w:line="360" w:lineRule="auto"/>
        <w:ind w:firstLine="480" w:firstLineChars="200"/>
        <w:rPr>
          <w:rFonts w:hint="eastAsia" w:ascii="黑体" w:hAnsi="黑体" w:eastAsia="黑体"/>
          <w:sz w:val="24"/>
        </w:rPr>
      </w:pPr>
      <w:r>
        <w:rPr>
          <w:rFonts w:hint="eastAsia" w:ascii="黑体" w:hAnsi="黑体" w:eastAsia="黑体"/>
          <w:sz w:val="24"/>
        </w:rPr>
        <w:t>11.招标文件的澄清、修改 、现场考察和答疑会</w:t>
      </w:r>
    </w:p>
    <w:p w14:paraId="70FEED8B">
      <w:pPr>
        <w:spacing w:line="360" w:lineRule="auto"/>
        <w:ind w:firstLine="422" w:firstLineChars="200"/>
        <w:rPr>
          <w:rFonts w:hint="eastAsia" w:ascii="宋体" w:hAnsi="宋体"/>
          <w:b/>
          <w:szCs w:val="21"/>
        </w:rPr>
      </w:pPr>
      <w:r>
        <w:rPr>
          <w:rFonts w:hint="eastAsia" w:ascii="宋体" w:hAnsi="宋体"/>
          <w:b/>
          <w:szCs w:val="21"/>
        </w:rPr>
        <w:t xml:space="preserve"> 11.1采购人或者采购代理机构可以对已发出的招标文件进行必要的澄清或者修改，但不得改变采购标的和资格条件。澄清或者修改应当在原公告发布媒体上发布澄清公告。澄清或者修改的内容为招标文件的组成部分。</w:t>
      </w:r>
    </w:p>
    <w:p w14:paraId="7EEBE321">
      <w:pPr>
        <w:spacing w:line="360" w:lineRule="auto"/>
        <w:ind w:firstLine="420" w:firstLineChars="200"/>
        <w:rPr>
          <w:rFonts w:hint="eastAsia" w:hAnsi="宋体"/>
        </w:rPr>
      </w:pPr>
      <w:r>
        <w:rPr>
          <w:rFonts w:hAnsi="宋体"/>
        </w:rPr>
        <w:t xml:space="preserve">11.2 </w:t>
      </w:r>
      <w:r>
        <w:rPr>
          <w:rFonts w:hint="eastAsia" w:hAnsi="宋体"/>
        </w:rPr>
        <w:t>投标人应认真审阅本公开招标文件，如有疑问，或发现其中有误或有要求不合理的，应在投标人须知前附表规定的</w:t>
      </w:r>
      <w:r>
        <w:rPr>
          <w:rFonts w:hint="eastAsia" w:cs="宋体"/>
          <w:kern w:val="0"/>
          <w:szCs w:val="21"/>
        </w:rPr>
        <w:t>投标截止时间</w:t>
      </w:r>
      <w:r>
        <w:rPr>
          <w:rFonts w:hint="eastAsia" w:hAnsi="宋体"/>
        </w:rPr>
        <w:t>前以书面形式要求采购人或采购代理机构对招标文件予以澄清；否则，由此产生的后果由投标人自行负责。</w:t>
      </w:r>
    </w:p>
    <w:p w14:paraId="3A757016">
      <w:pPr>
        <w:spacing w:line="360" w:lineRule="auto"/>
        <w:ind w:firstLine="420" w:firstLineChars="200"/>
      </w:pPr>
      <w:r>
        <w:rPr>
          <w:rFonts w:hAnsi="宋体"/>
        </w:rPr>
        <w:t xml:space="preserve">11.3 </w:t>
      </w:r>
      <w:r>
        <w:rPr>
          <w:rFonts w:hint="eastAsia" w:hAnsi="宋体"/>
        </w:rPr>
        <w:t>采购人或者采购代理机构可以对已发出的招标文件进行必要的澄清或者修改。澄清或者修改的内容可能影响投标文件编制的，采购人或者采购代理机构应当在投标截止时间至少</w:t>
      </w:r>
      <w:r>
        <w:rPr>
          <w:rFonts w:hAnsi="宋体"/>
        </w:rPr>
        <w:t>15</w:t>
      </w:r>
      <w:r>
        <w:rPr>
          <w:rFonts w:hint="eastAsia" w:hAnsi="宋体"/>
        </w:rPr>
        <w:t>日前，以书面形式通知</w:t>
      </w:r>
      <w:r>
        <w:rPr>
          <w:rFonts w:hAnsi="宋体"/>
        </w:rPr>
        <w:t>(</w:t>
      </w:r>
      <w:r>
        <w:rPr>
          <w:rFonts w:hint="eastAsia" w:hAnsi="宋体"/>
        </w:rPr>
        <w:t>在“</w:t>
      </w:r>
      <w:r>
        <w:rPr>
          <w:rFonts w:hint="eastAsia" w:hAnsi="宋体"/>
          <w:szCs w:val="21"/>
        </w:rPr>
        <w:t>投标人须知前附表”</w:t>
      </w:r>
      <w:r>
        <w:rPr>
          <w:rFonts w:hint="eastAsia" w:hAnsi="宋体"/>
        </w:rPr>
        <w:t>规定的政府采购信息发布媒体上发布更正公告及平台短信通知</w:t>
      </w:r>
      <w:r>
        <w:rPr>
          <w:rFonts w:hAnsi="宋体"/>
        </w:rPr>
        <w:t>)</w:t>
      </w:r>
      <w:r>
        <w:rPr>
          <w:rFonts w:hint="eastAsia" w:hAnsi="宋体"/>
        </w:rPr>
        <w:t>所有获取招标文件的潜在投标人；不足</w:t>
      </w:r>
      <w:r>
        <w:rPr>
          <w:rFonts w:hAnsi="宋体"/>
        </w:rPr>
        <w:t>15</w:t>
      </w:r>
      <w:r>
        <w:rPr>
          <w:rFonts w:hint="eastAsia" w:hAnsi="宋体"/>
        </w:rPr>
        <w:t>日的，采购人或者采购代理机构应当顺延提交投标文件的截止时间。发出的澄清或者修改不影响投标文件编制的也应在截标前</w:t>
      </w:r>
      <w:r>
        <w:rPr>
          <w:rFonts w:hAnsi="宋体"/>
        </w:rPr>
        <w:t>3</w:t>
      </w:r>
      <w:r>
        <w:rPr>
          <w:rFonts w:hint="eastAsia" w:hAnsi="宋体"/>
        </w:rPr>
        <w:t>日发出。</w:t>
      </w:r>
    </w:p>
    <w:p w14:paraId="4659C2A6">
      <w:pPr>
        <w:spacing w:line="360" w:lineRule="auto"/>
        <w:ind w:firstLine="420" w:firstLineChars="200"/>
      </w:pPr>
      <w:r>
        <w:rPr>
          <w:rFonts w:hAnsi="宋体"/>
        </w:rPr>
        <w:t xml:space="preserve">11.4 </w:t>
      </w:r>
      <w:r>
        <w:rPr>
          <w:rFonts w:hint="eastAsia"/>
        </w:rPr>
        <w:t>采购人和采购代理机构可以视采购具体情况，变更投标截止时间和开标时间，变更时间将在</w:t>
      </w:r>
      <w:r>
        <w:rPr>
          <w:rFonts w:hint="eastAsia" w:hAnsi="宋体"/>
        </w:rPr>
        <w:t>“</w:t>
      </w:r>
      <w:r>
        <w:rPr>
          <w:rFonts w:hint="eastAsia" w:hAnsi="宋体"/>
          <w:szCs w:val="21"/>
        </w:rPr>
        <w:t>投标人须知前附表”</w:t>
      </w:r>
      <w:r>
        <w:rPr>
          <w:rFonts w:hint="eastAsia" w:cs="宋体"/>
          <w:kern w:val="0"/>
          <w:szCs w:val="21"/>
        </w:rPr>
        <w:t>规定的政府采购信息发布媒体上</w:t>
      </w:r>
      <w:r>
        <w:rPr>
          <w:rFonts w:hint="eastAsia"/>
        </w:rPr>
        <w:t>发布更正公告。</w:t>
      </w:r>
    </w:p>
    <w:p w14:paraId="7C8D3F28">
      <w:pPr>
        <w:spacing w:line="360" w:lineRule="auto"/>
        <w:ind w:firstLine="420" w:firstLineChars="200"/>
        <w:rPr>
          <w:rFonts w:hint="eastAsia" w:hAnsi="宋体"/>
        </w:rPr>
      </w:pPr>
      <w:r>
        <w:rPr>
          <w:rFonts w:hAnsi="宋体"/>
        </w:rPr>
        <w:t>11.</w:t>
      </w:r>
      <w:bookmarkStart w:id="75" w:name="_Hlk53134511"/>
      <w:r>
        <w:rPr>
          <w:rFonts w:hAnsi="宋体"/>
        </w:rPr>
        <w:t>5</w:t>
      </w:r>
      <w:r>
        <w:rPr>
          <w:rFonts w:hint="eastAsia" w:hAnsi="宋体"/>
        </w:rPr>
        <w:t>采购人或者采购代理机构可以在招标文件提供期限截止后，组织已获取招标文件的潜在投标人现场考察或者召开开标前答疑会，具体详见“投标人须知前附表”。</w:t>
      </w:r>
    </w:p>
    <w:bookmarkEnd w:id="75"/>
    <w:p w14:paraId="51BCCE1A">
      <w:pPr>
        <w:pStyle w:val="4"/>
        <w:keepNext w:val="0"/>
        <w:keepLines w:val="0"/>
        <w:spacing w:line="400" w:lineRule="exact"/>
        <w:jc w:val="center"/>
      </w:pPr>
      <w:bookmarkStart w:id="76" w:name="_Toc254970535"/>
      <w:bookmarkStart w:id="77" w:name="_Toc254970676"/>
      <w:bookmarkStart w:id="78" w:name="_Toc187761556"/>
      <w:r>
        <w:rPr>
          <w:rFonts w:hint="eastAsia"/>
        </w:rPr>
        <w:t>三、投标文件的编制</w:t>
      </w:r>
      <w:bookmarkEnd w:id="76"/>
      <w:bookmarkEnd w:id="77"/>
      <w:bookmarkEnd w:id="78"/>
    </w:p>
    <w:p w14:paraId="533B9CED">
      <w:pPr>
        <w:spacing w:line="360" w:lineRule="auto"/>
        <w:ind w:firstLine="480" w:firstLineChars="200"/>
        <w:rPr>
          <w:rFonts w:hint="eastAsia" w:ascii="黑体" w:hAnsi="黑体" w:eastAsia="黑体"/>
          <w:sz w:val="24"/>
        </w:rPr>
      </w:pPr>
      <w:bookmarkStart w:id="79" w:name="_Toc254970677"/>
      <w:bookmarkStart w:id="80" w:name="_Toc254970536"/>
      <w:r>
        <w:rPr>
          <w:rFonts w:hint="eastAsia" w:ascii="黑体" w:hAnsi="黑体" w:eastAsia="黑体"/>
          <w:sz w:val="24"/>
        </w:rPr>
        <w:t>12.投标文件的编制原则</w:t>
      </w:r>
    </w:p>
    <w:p w14:paraId="31001600">
      <w:pPr>
        <w:spacing w:line="360" w:lineRule="auto"/>
        <w:ind w:firstLine="420" w:firstLineChars="200"/>
        <w:rPr>
          <w:rFonts w:hint="eastAsia" w:ascii="宋体" w:hAnsi="宋体"/>
          <w:szCs w:val="21"/>
        </w:rPr>
      </w:pPr>
      <w:r>
        <w:rPr>
          <w:rFonts w:hint="eastAsia" w:ascii="宋体" w:hAnsi="宋体"/>
          <w:szCs w:val="21"/>
        </w:rPr>
        <w:t>12.1投标人必须按照招标文件的要求编制投标文件。投标文件必须对招标文件提出的要求和条件作出明确响应。</w:t>
      </w:r>
    </w:p>
    <w:p w14:paraId="6B58D909">
      <w:pPr>
        <w:spacing w:line="360" w:lineRule="auto"/>
        <w:ind w:firstLine="420" w:firstLineChars="200"/>
        <w:rPr>
          <w:rFonts w:hint="eastAsia" w:ascii="宋体" w:hAnsi="宋体"/>
          <w:szCs w:val="21"/>
        </w:rPr>
      </w:pPr>
      <w:r>
        <w:rPr>
          <w:rFonts w:hint="eastAsia" w:ascii="宋体" w:hAnsi="宋体"/>
          <w:szCs w:val="21"/>
        </w:rPr>
        <w:t>12.2投标人应根据自身实际情况如实响应招标文件，不得仅将招标文件内容简单复制粘贴作为投标响应，还应当提供相关证明材料，否则将作无效响应处理（定制采购项目不适用本条款）。对于重要技术条款或技术参数应当在投标文件中提供技术支持资料，技术支持资料以招标文件中规定的形式为准，否则将视为无效技术支持资料。</w:t>
      </w:r>
    </w:p>
    <w:p w14:paraId="4A8B22B5">
      <w:pPr>
        <w:spacing w:line="360" w:lineRule="auto"/>
        <w:ind w:firstLine="480" w:firstLineChars="200"/>
        <w:rPr>
          <w:rFonts w:hint="eastAsia" w:ascii="黑体" w:hAnsi="黑体" w:eastAsia="黑体"/>
          <w:sz w:val="24"/>
        </w:rPr>
      </w:pPr>
      <w:r>
        <w:rPr>
          <w:rFonts w:hint="eastAsia" w:ascii="黑体" w:hAnsi="黑体" w:eastAsia="黑体"/>
          <w:sz w:val="24"/>
        </w:rPr>
        <w:t>13.投标文件的组成</w:t>
      </w:r>
      <w:bookmarkEnd w:id="79"/>
      <w:bookmarkEnd w:id="80"/>
    </w:p>
    <w:p w14:paraId="56BF5E15">
      <w:pPr>
        <w:spacing w:line="360" w:lineRule="auto"/>
        <w:ind w:firstLine="420" w:firstLineChars="200"/>
        <w:rPr>
          <w:rFonts w:hint="eastAsia" w:ascii="宋体" w:hAnsi="宋体"/>
          <w:szCs w:val="21"/>
        </w:rPr>
      </w:pPr>
      <w:r>
        <w:rPr>
          <w:rFonts w:hint="eastAsia" w:ascii="宋体" w:hAnsi="宋体"/>
          <w:szCs w:val="21"/>
        </w:rPr>
        <w:t>13.1投标文件由报价文件、资格证明文件、商务文件、技术文件四部分组成。</w:t>
      </w:r>
    </w:p>
    <w:p w14:paraId="06892DCA">
      <w:pPr>
        <w:spacing w:line="360" w:lineRule="auto"/>
        <w:ind w:firstLine="420" w:firstLineChars="200"/>
        <w:rPr>
          <w:rFonts w:hint="eastAsia" w:ascii="宋体" w:hAnsi="宋体"/>
          <w:bCs/>
          <w:szCs w:val="21"/>
        </w:rPr>
      </w:pPr>
      <w:bookmarkStart w:id="81" w:name="_13.2资格证明文件：具体材料见“投标人须知前附表”。"/>
      <w:bookmarkEnd w:id="81"/>
      <w:bookmarkStart w:id="82" w:name="_13.1报价文件:_具体材料见“投标人须知前附表”。"/>
      <w:bookmarkEnd w:id="82"/>
      <w:r>
        <w:rPr>
          <w:rFonts w:hint="eastAsia" w:ascii="宋体" w:hAnsi="宋体"/>
          <w:bCs/>
          <w:szCs w:val="21"/>
        </w:rPr>
        <w:t>（1）资格证明文件：具体材料见“投标人须知前附表”。</w:t>
      </w:r>
    </w:p>
    <w:p w14:paraId="57AE4FE9">
      <w:pPr>
        <w:spacing w:line="360" w:lineRule="auto"/>
        <w:ind w:firstLine="420" w:firstLineChars="200"/>
        <w:rPr>
          <w:rFonts w:hint="eastAsia" w:ascii="宋体" w:hAnsi="宋体"/>
          <w:bCs/>
          <w:szCs w:val="21"/>
        </w:rPr>
      </w:pPr>
      <w:bookmarkStart w:id="83" w:name="_13.3商务文件:_具体材料见“投标人须知前附表”。"/>
      <w:bookmarkEnd w:id="83"/>
      <w:r>
        <w:rPr>
          <w:rFonts w:hint="eastAsia" w:ascii="宋体" w:hAnsi="宋体"/>
          <w:bCs/>
          <w:szCs w:val="21"/>
        </w:rPr>
        <w:t>（2）商务文件：具体材料见“投标人须知前附表”。</w:t>
      </w:r>
    </w:p>
    <w:p w14:paraId="553C79F5">
      <w:pPr>
        <w:spacing w:line="360" w:lineRule="auto"/>
        <w:ind w:firstLine="420" w:firstLineChars="200"/>
        <w:rPr>
          <w:rFonts w:hint="eastAsia" w:ascii="宋体" w:hAnsi="宋体"/>
          <w:bCs/>
          <w:szCs w:val="21"/>
        </w:rPr>
      </w:pPr>
      <w:bookmarkStart w:id="84" w:name="_13.4技术文件：具体材料见“投标人须知前附表”。"/>
      <w:bookmarkEnd w:id="84"/>
      <w:r>
        <w:rPr>
          <w:rFonts w:hint="eastAsia" w:ascii="宋体" w:hAnsi="宋体"/>
          <w:bCs/>
          <w:szCs w:val="21"/>
        </w:rPr>
        <w:t xml:space="preserve">（3）技术文件：具体材料见“投标人须知前附表”。 </w:t>
      </w:r>
    </w:p>
    <w:p w14:paraId="0C1F7D74">
      <w:pPr>
        <w:spacing w:line="360" w:lineRule="auto"/>
        <w:ind w:firstLine="420" w:firstLineChars="200"/>
        <w:rPr>
          <w:rFonts w:hint="eastAsia" w:ascii="宋体" w:hAnsi="宋体"/>
          <w:bCs/>
          <w:szCs w:val="21"/>
        </w:rPr>
      </w:pPr>
      <w:r>
        <w:rPr>
          <w:rFonts w:hint="eastAsia" w:ascii="宋体" w:hAnsi="宋体"/>
          <w:bCs/>
          <w:szCs w:val="21"/>
        </w:rPr>
        <w:t>（4）报价文件： 具体材料见“投标人须知前附表”。</w:t>
      </w:r>
    </w:p>
    <w:p w14:paraId="2F1C8FA0">
      <w:pPr>
        <w:spacing w:line="360" w:lineRule="auto"/>
        <w:ind w:firstLine="420" w:firstLineChars="200"/>
        <w:rPr>
          <w:rFonts w:hint="eastAsia" w:ascii="宋体" w:hAnsi="宋体"/>
          <w:bCs/>
          <w:szCs w:val="21"/>
        </w:rPr>
      </w:pPr>
      <w:bookmarkStart w:id="85" w:name="_13.5投标文件电子版：具体材料见“投标人须知前附表”。"/>
      <w:bookmarkEnd w:id="85"/>
      <w:r>
        <w:rPr>
          <w:rFonts w:hint="eastAsia" w:ascii="宋体" w:hAnsi="宋体"/>
          <w:bCs/>
          <w:szCs w:val="21"/>
        </w:rPr>
        <w:t>13.2投标文件电子版：具体要求见本节19.投标文件编制。</w:t>
      </w:r>
    </w:p>
    <w:p w14:paraId="75BEC7B6">
      <w:pPr>
        <w:spacing w:line="360" w:lineRule="auto"/>
        <w:ind w:firstLine="480" w:firstLineChars="200"/>
        <w:rPr>
          <w:rFonts w:hint="eastAsia" w:ascii="黑体" w:hAnsi="黑体" w:eastAsia="黑体"/>
          <w:sz w:val="24"/>
        </w:rPr>
      </w:pPr>
      <w:bookmarkStart w:id="86" w:name="_Toc254970537"/>
      <w:bookmarkStart w:id="87" w:name="_Toc254970678"/>
      <w:r>
        <w:rPr>
          <w:rFonts w:hint="eastAsia" w:ascii="黑体" w:hAnsi="黑体" w:eastAsia="黑体"/>
          <w:sz w:val="24"/>
        </w:rPr>
        <w:t>14.投标文件的语言及计量</w:t>
      </w:r>
      <w:bookmarkEnd w:id="86"/>
      <w:bookmarkEnd w:id="87"/>
    </w:p>
    <w:p w14:paraId="3300821C">
      <w:pPr>
        <w:spacing w:line="360" w:lineRule="auto"/>
        <w:ind w:firstLine="420" w:firstLineChars="200"/>
        <w:rPr>
          <w:rFonts w:hint="eastAsia" w:ascii="宋体" w:hAnsi="宋体"/>
          <w:bCs/>
          <w:szCs w:val="21"/>
        </w:rPr>
      </w:pPr>
      <w:r>
        <w:rPr>
          <w:rFonts w:hint="eastAsia" w:ascii="宋体" w:hAnsi="宋体"/>
          <w:bCs/>
          <w:szCs w:val="21"/>
        </w:rPr>
        <w:t>14.1语言文字</w:t>
      </w:r>
    </w:p>
    <w:p w14:paraId="358C42B7">
      <w:pPr>
        <w:spacing w:line="360" w:lineRule="auto"/>
        <w:ind w:firstLine="420" w:firstLineChars="200"/>
        <w:rPr>
          <w:rFonts w:hint="eastAsia" w:ascii="宋体" w:hAnsi="宋体"/>
          <w:bCs/>
          <w:szCs w:val="21"/>
        </w:rPr>
      </w:pPr>
      <w:r>
        <w:rPr>
          <w:rFonts w:hint="eastAsia" w:ascii="宋体" w:hAnsi="宋体"/>
          <w:bCs/>
          <w:szCs w:val="21"/>
        </w:rPr>
        <w:t>投标文件以及投标人与采购人就有关投标事宜的所有来往函电，均应以中文书写（除专用术语外，与招标投标有关的语言均使用中文。必要时专用术语应附有中文注释）。投标人提交的支持文件和印刷的文献可以使用别的语言，但其相应内容应同时附中文翻译文本，在解释投标文件时以中文翻译文本为主。对不同文字文本投标文件的解释发生异议的，以中文文本为准。</w:t>
      </w:r>
    </w:p>
    <w:p w14:paraId="60E83873">
      <w:pPr>
        <w:spacing w:line="360" w:lineRule="auto"/>
        <w:ind w:firstLine="420" w:firstLineChars="200"/>
        <w:rPr>
          <w:rFonts w:hint="eastAsia" w:ascii="宋体" w:hAnsi="宋体"/>
          <w:bCs/>
          <w:szCs w:val="21"/>
        </w:rPr>
      </w:pPr>
      <w:r>
        <w:rPr>
          <w:rFonts w:hint="eastAsia" w:ascii="宋体" w:hAnsi="宋体"/>
          <w:bCs/>
          <w:szCs w:val="21"/>
        </w:rPr>
        <w:t>14.2投标计量单位</w:t>
      </w:r>
    </w:p>
    <w:p w14:paraId="47CA890A">
      <w:pPr>
        <w:spacing w:line="360" w:lineRule="auto"/>
        <w:ind w:firstLine="420" w:firstLineChars="200"/>
        <w:rPr>
          <w:rFonts w:hint="eastAsia" w:ascii="宋体" w:hAnsi="宋体"/>
          <w:bCs/>
          <w:szCs w:val="21"/>
        </w:rPr>
      </w:pPr>
      <w:r>
        <w:rPr>
          <w:rFonts w:hint="eastAsia" w:ascii="宋体" w:hAnsi="宋体"/>
          <w:bCs/>
          <w:szCs w:val="21"/>
        </w:rPr>
        <w:t>招标文件已有明确规定的，使用招标文件规定的计量单位；招标文件没有规定的，应采用中华人民共和国法定计量单位，货币种类为人民币，否则视同未响应。</w:t>
      </w:r>
    </w:p>
    <w:p w14:paraId="3FF828BD">
      <w:pPr>
        <w:spacing w:line="360" w:lineRule="auto"/>
        <w:ind w:firstLine="480" w:firstLineChars="200"/>
        <w:rPr>
          <w:rFonts w:hint="eastAsia" w:ascii="黑体" w:hAnsi="黑体" w:eastAsia="黑体"/>
          <w:sz w:val="24"/>
        </w:rPr>
      </w:pPr>
      <w:r>
        <w:rPr>
          <w:rFonts w:hint="eastAsia" w:ascii="黑体" w:hAnsi="黑体" w:eastAsia="黑体"/>
          <w:sz w:val="24"/>
        </w:rPr>
        <w:t>15.投标文件提交的风险</w:t>
      </w:r>
    </w:p>
    <w:p w14:paraId="2E3FA7EA">
      <w:pPr>
        <w:spacing w:line="360" w:lineRule="auto"/>
        <w:ind w:firstLine="420" w:firstLineChars="200"/>
        <w:rPr>
          <w:rFonts w:hint="eastAsia" w:hAnsi="宋体"/>
          <w:b/>
          <w:bCs/>
        </w:rPr>
      </w:pPr>
      <w:r>
        <w:rPr>
          <w:rFonts w:hint="eastAsia" w:hAnsi="宋体"/>
        </w:rPr>
        <w:t>投标文件分为资格文件、商务文件、技术文件、报价文件四部分（其中：商务文件与技术文件合并编辑成一个电子文档）。各投标人在编制投标文件时请按照招标文件规定的编排格式进行，不按要求提交齐全的文件、混乱的编排导致投标文件被误读或评标委员会查找不到有效文件是造成投标人投标文件无效的风险。▲</w:t>
      </w:r>
      <w:r>
        <w:rPr>
          <w:rFonts w:hint="eastAsia" w:hAnsi="宋体"/>
          <w:b/>
          <w:bCs/>
        </w:rPr>
        <w:t>投标文件内容不齐全、未按规定的文件格式编制的、没有对招标文件作出实质性响应，投标无效；</w:t>
      </w:r>
    </w:p>
    <w:p w14:paraId="5B1979E6">
      <w:pPr>
        <w:spacing w:line="360" w:lineRule="auto"/>
        <w:ind w:firstLine="480" w:firstLineChars="200"/>
        <w:rPr>
          <w:rFonts w:hint="eastAsia" w:ascii="黑体" w:hAnsi="黑体" w:eastAsia="黑体"/>
          <w:sz w:val="24"/>
        </w:rPr>
      </w:pPr>
      <w:bookmarkStart w:id="88" w:name="_Toc254970538"/>
      <w:bookmarkStart w:id="89" w:name="_Toc254970679"/>
      <w:r>
        <w:rPr>
          <w:rFonts w:hint="eastAsia" w:ascii="黑体" w:hAnsi="黑体" w:eastAsia="黑体"/>
          <w:sz w:val="24"/>
        </w:rPr>
        <w:t>16.投标报价</w:t>
      </w:r>
      <w:bookmarkEnd w:id="88"/>
      <w:bookmarkEnd w:id="89"/>
    </w:p>
    <w:p w14:paraId="7B6647BD">
      <w:pPr>
        <w:spacing w:line="360" w:lineRule="auto"/>
        <w:ind w:firstLine="420" w:firstLineChars="200"/>
        <w:rPr>
          <w:rFonts w:hint="eastAsia" w:ascii="宋体" w:hAnsi="宋体"/>
          <w:bCs/>
          <w:szCs w:val="21"/>
        </w:rPr>
      </w:pPr>
      <w:r>
        <w:rPr>
          <w:rFonts w:hint="eastAsia" w:ascii="宋体" w:hAnsi="宋体"/>
          <w:bCs/>
          <w:szCs w:val="21"/>
        </w:rPr>
        <w:t>16.1投标报价应</w:t>
      </w:r>
      <w:r>
        <w:rPr>
          <w:rFonts w:hint="eastAsia" w:ascii="宋体" w:hAnsi="宋体"/>
          <w:bCs/>
          <w:szCs w:val="20"/>
        </w:rPr>
        <w:t>按“第六章　投标文件格式”中“开标一览表”格式填写。</w:t>
      </w:r>
    </w:p>
    <w:p w14:paraId="1DDB200A">
      <w:pPr>
        <w:spacing w:line="360" w:lineRule="auto"/>
        <w:ind w:firstLine="420" w:firstLineChars="200"/>
        <w:rPr>
          <w:rFonts w:hint="eastAsia" w:ascii="宋体" w:hAnsi="宋体"/>
          <w:bCs/>
          <w:szCs w:val="21"/>
        </w:rPr>
      </w:pPr>
      <w:bookmarkStart w:id="90" w:name="_16.2投标报价具体定义见投标人须知前附表。"/>
      <w:bookmarkEnd w:id="90"/>
      <w:r>
        <w:rPr>
          <w:rFonts w:hint="eastAsia" w:ascii="宋体" w:hAnsi="宋体"/>
          <w:bCs/>
          <w:szCs w:val="21"/>
        </w:rPr>
        <w:t>16.2投标报价具体包括内容详见“投标人须知前附表”。</w:t>
      </w:r>
    </w:p>
    <w:p w14:paraId="7A68D534">
      <w:pPr>
        <w:spacing w:line="360" w:lineRule="auto"/>
        <w:ind w:firstLine="420" w:firstLineChars="200"/>
        <w:rPr>
          <w:rFonts w:hint="eastAsia" w:ascii="宋体" w:hAnsi="宋体"/>
          <w:bCs/>
          <w:szCs w:val="21"/>
        </w:rPr>
      </w:pPr>
      <w:r>
        <w:rPr>
          <w:rFonts w:hint="eastAsia" w:ascii="宋体" w:hAnsi="宋体"/>
          <w:bCs/>
          <w:szCs w:val="21"/>
        </w:rPr>
        <w:t>16.3投标人必须就所投每个分标的全部内容分别作完整唯一总价报价，不得存在漏项报价；投标人必须就所投分标的单项内容作唯一报价。</w:t>
      </w:r>
    </w:p>
    <w:p w14:paraId="22C8273A">
      <w:pPr>
        <w:spacing w:line="360" w:lineRule="auto"/>
        <w:ind w:firstLine="480" w:firstLineChars="200"/>
        <w:rPr>
          <w:rFonts w:hint="eastAsia" w:ascii="黑体" w:hAnsi="黑体" w:eastAsia="黑体"/>
          <w:sz w:val="24"/>
        </w:rPr>
      </w:pPr>
      <w:r>
        <w:rPr>
          <w:rFonts w:hint="eastAsia" w:ascii="黑体" w:hAnsi="黑体" w:eastAsia="黑体"/>
          <w:sz w:val="24"/>
        </w:rPr>
        <w:t>17.投标有效期</w:t>
      </w:r>
    </w:p>
    <w:p w14:paraId="73958EF2">
      <w:pPr>
        <w:spacing w:line="360" w:lineRule="auto"/>
        <w:ind w:firstLine="420" w:firstLineChars="200"/>
        <w:rPr>
          <w:rFonts w:hint="eastAsia" w:ascii="宋体" w:hAnsi="宋体"/>
          <w:bCs/>
          <w:szCs w:val="21"/>
        </w:rPr>
      </w:pPr>
      <w:bookmarkStart w:id="91" w:name="_17.1投标有效期应按“投标人须知中的前附表”规定的期限。"/>
      <w:bookmarkEnd w:id="91"/>
      <w:r>
        <w:rPr>
          <w:rFonts w:hint="eastAsia" w:ascii="宋体" w:hAnsi="宋体"/>
          <w:bCs/>
          <w:szCs w:val="21"/>
        </w:rPr>
        <w:t>17.1投标有效期是指为保证采购人有足够的时间在开标后完成评标、定标、合同签订等工作而要求投标人提交的投标文件在一定时间内保持有效的期限。</w:t>
      </w:r>
    </w:p>
    <w:p w14:paraId="4B99C091">
      <w:pPr>
        <w:spacing w:line="360" w:lineRule="auto"/>
        <w:ind w:firstLine="420" w:firstLineChars="200"/>
        <w:rPr>
          <w:rFonts w:hint="eastAsia" w:ascii="宋体" w:hAnsi="宋体"/>
          <w:bCs/>
          <w:szCs w:val="21"/>
        </w:rPr>
      </w:pPr>
      <w:r>
        <w:rPr>
          <w:rFonts w:hint="eastAsia" w:ascii="宋体" w:hAnsi="宋体"/>
          <w:bCs/>
          <w:szCs w:val="21"/>
        </w:rPr>
        <w:t>17.2</w:t>
      </w:r>
      <w:bookmarkStart w:id="92" w:name="_Toc254970540"/>
      <w:bookmarkStart w:id="93" w:name="_Toc254970681"/>
      <w:r>
        <w:rPr>
          <w:rFonts w:hint="eastAsia" w:ascii="宋体" w:hAnsi="宋体"/>
          <w:bCs/>
          <w:szCs w:val="21"/>
        </w:rPr>
        <w:t xml:space="preserve"> 投标有效期应按规定的期限作出承诺，具体详见“投标人须知前附表”。</w:t>
      </w:r>
    </w:p>
    <w:p w14:paraId="647D4ED1">
      <w:pPr>
        <w:spacing w:line="360" w:lineRule="auto"/>
        <w:ind w:firstLine="420" w:firstLineChars="200"/>
        <w:rPr>
          <w:rFonts w:hint="eastAsia" w:ascii="宋体" w:hAnsi="宋体"/>
          <w:bCs/>
          <w:szCs w:val="21"/>
        </w:rPr>
      </w:pPr>
      <w:r>
        <w:rPr>
          <w:rFonts w:hint="eastAsia" w:ascii="宋体" w:hAnsi="宋体"/>
          <w:bCs/>
          <w:szCs w:val="21"/>
        </w:rPr>
        <w:t>17.3投标人的投标文件在投标有效期内均保持有效。</w:t>
      </w:r>
      <w:bookmarkEnd w:id="92"/>
      <w:bookmarkEnd w:id="93"/>
    </w:p>
    <w:p w14:paraId="3645A774">
      <w:pPr>
        <w:spacing w:line="360" w:lineRule="auto"/>
        <w:ind w:firstLine="480" w:firstLineChars="200"/>
        <w:rPr>
          <w:rFonts w:hint="eastAsia" w:ascii="黑体" w:hAnsi="黑体" w:eastAsia="黑体"/>
          <w:sz w:val="24"/>
        </w:rPr>
      </w:pPr>
      <w:bookmarkStart w:id="94" w:name="_18.投标保证金"/>
      <w:bookmarkEnd w:id="94"/>
      <w:bookmarkStart w:id="95" w:name="_Toc254970541"/>
      <w:bookmarkStart w:id="96" w:name="_Toc254970682"/>
      <w:r>
        <w:rPr>
          <w:rFonts w:hint="eastAsia" w:ascii="黑体" w:hAnsi="黑体" w:eastAsia="黑体"/>
          <w:sz w:val="24"/>
        </w:rPr>
        <w:t>18.投标保证金</w:t>
      </w:r>
      <w:bookmarkEnd w:id="95"/>
      <w:bookmarkEnd w:id="96"/>
    </w:p>
    <w:p w14:paraId="2935ECD3">
      <w:pPr>
        <w:spacing w:line="360" w:lineRule="auto"/>
        <w:ind w:firstLine="420" w:firstLineChars="200"/>
        <w:rPr>
          <w:rFonts w:hint="eastAsia" w:hAnsi="宋体"/>
          <w:szCs w:val="21"/>
        </w:rPr>
      </w:pPr>
      <w:bookmarkStart w:id="97" w:name="_Toc254970683"/>
      <w:bookmarkStart w:id="98" w:name="_Toc254970542"/>
      <w:r>
        <w:rPr>
          <w:rFonts w:hint="eastAsia" w:hAnsi="宋体"/>
          <w:szCs w:val="21"/>
        </w:rPr>
        <w:t>见“投标人须知前附表”。</w:t>
      </w:r>
    </w:p>
    <w:p w14:paraId="14CB32C5">
      <w:pPr>
        <w:spacing w:line="360" w:lineRule="auto"/>
        <w:ind w:firstLine="480" w:firstLineChars="200"/>
        <w:rPr>
          <w:rFonts w:hint="eastAsia" w:ascii="黑体" w:hAnsi="黑体" w:eastAsia="黑体"/>
          <w:sz w:val="24"/>
        </w:rPr>
      </w:pPr>
      <w:r>
        <w:rPr>
          <w:rFonts w:hint="eastAsia" w:ascii="黑体" w:hAnsi="黑体" w:eastAsia="黑体"/>
          <w:sz w:val="24"/>
        </w:rPr>
        <w:t>19.投标文件的</w:t>
      </w:r>
      <w:bookmarkEnd w:id="97"/>
      <w:bookmarkEnd w:id="98"/>
      <w:r>
        <w:rPr>
          <w:rFonts w:hint="eastAsia" w:ascii="黑体" w:hAnsi="黑体" w:eastAsia="黑体"/>
          <w:sz w:val="24"/>
        </w:rPr>
        <w:t>编制</w:t>
      </w:r>
    </w:p>
    <w:p w14:paraId="52677A6B">
      <w:pPr>
        <w:spacing w:line="360" w:lineRule="auto"/>
        <w:ind w:firstLine="420" w:firstLineChars="200"/>
        <w:rPr>
          <w:rFonts w:hint="eastAsia" w:hAnsi="宋体"/>
          <w:szCs w:val="21"/>
        </w:rPr>
      </w:pPr>
      <w:r>
        <w:rPr>
          <w:rFonts w:hAnsi="宋体"/>
          <w:szCs w:val="21"/>
        </w:rPr>
        <w:t>19.1</w:t>
      </w:r>
      <w:r>
        <w:rPr>
          <w:rFonts w:hint="eastAsia" w:hAnsi="宋体"/>
          <w:szCs w:val="21"/>
        </w:rPr>
        <w:t>投标文件编制要求详见“投标人须知前附表”。投标人应按本招标文件规定的格式和顺序编制、装订投标文件并标注页码，投标文件内容不完整、编排混乱导致投标文件被误读、漏读或者查找不到相关内容的，由此引发的后果由投标人承担。</w:t>
      </w:r>
      <w:bookmarkStart w:id="99" w:name="_19.2投标文件应按报价文件、资格证明文件、商务文件、技术文件分别编制"/>
      <w:bookmarkEnd w:id="99"/>
    </w:p>
    <w:p w14:paraId="66D04651">
      <w:pPr>
        <w:pStyle w:val="70"/>
        <w:snapToGrid w:val="0"/>
        <w:spacing w:before="0"/>
        <w:ind w:firstLine="420"/>
        <w:rPr>
          <w:rFonts w:hint="eastAsia" w:hAnsi="宋体"/>
          <w:sz w:val="21"/>
          <w:szCs w:val="21"/>
        </w:rPr>
      </w:pPr>
      <w:r>
        <w:rPr>
          <w:rFonts w:hAnsi="宋体"/>
          <w:sz w:val="21"/>
          <w:szCs w:val="21"/>
        </w:rPr>
        <w:t>19.2</w:t>
      </w:r>
      <w:r>
        <w:rPr>
          <w:rFonts w:hint="eastAsia" w:hAnsi="宋体"/>
          <w:sz w:val="21"/>
          <w:szCs w:val="21"/>
        </w:rPr>
        <w:t>投标文件按照招标文件第六章格式要求在规定位置进行签署、盖章。投标人的投标文件未按照招标文件要求签署、盖章的，</w:t>
      </w:r>
      <w:r>
        <w:rPr>
          <w:rFonts w:hint="eastAsia" w:hAnsi="宋体"/>
          <w:b/>
          <w:sz w:val="21"/>
          <w:szCs w:val="21"/>
        </w:rPr>
        <w:t>其投标无效。</w:t>
      </w:r>
      <w:r>
        <w:rPr>
          <w:rFonts w:hint="eastAsia" w:hAnsi="宋体"/>
          <w:sz w:val="21"/>
          <w:szCs w:val="21"/>
        </w:rPr>
        <w:t>骑缝盖公章不视为在规定位置盖章。</w:t>
      </w:r>
    </w:p>
    <w:p w14:paraId="5F267D65">
      <w:pPr>
        <w:pStyle w:val="70"/>
        <w:snapToGrid w:val="0"/>
        <w:spacing w:before="0"/>
        <w:ind w:firstLine="420"/>
        <w:rPr>
          <w:rFonts w:hint="eastAsia" w:hAnsi="宋体"/>
          <w:sz w:val="21"/>
          <w:szCs w:val="21"/>
        </w:rPr>
      </w:pPr>
      <w:r>
        <w:rPr>
          <w:rFonts w:hAnsi="宋体"/>
          <w:sz w:val="21"/>
          <w:szCs w:val="21"/>
        </w:rPr>
        <w:t>19.3</w:t>
      </w:r>
      <w:r>
        <w:rPr>
          <w:rFonts w:hint="eastAsia" w:hAnsi="宋体"/>
          <w:sz w:val="21"/>
          <w:szCs w:val="21"/>
        </w:rPr>
        <w:t>为确保网上操作合法、有效和安全，投标人应当在投标截止时间前完成在“广西政府采购云”平台的身份认证，确保在电子投标过程中能够对相关数据电文进行加密和使用电子签名。</w:t>
      </w:r>
    </w:p>
    <w:p w14:paraId="62A58214">
      <w:pPr>
        <w:spacing w:line="360" w:lineRule="auto"/>
        <w:ind w:firstLine="422" w:firstLineChars="200"/>
        <w:rPr>
          <w:rFonts w:hint="eastAsia" w:ascii="宋体" w:hAnsi="宋体"/>
          <w:b/>
          <w:szCs w:val="21"/>
        </w:rPr>
      </w:pPr>
      <w:r>
        <w:rPr>
          <w:rFonts w:hint="eastAsia" w:ascii="宋体" w:hAnsi="宋体"/>
          <w:b/>
          <w:szCs w:val="21"/>
        </w:rPr>
        <w:t>19.4投标文件中标注的投标人名称应与主体资格证明（如营业执照、事业单位法人证书、执业许可证、自然人身份证等）及公章一致，</w:t>
      </w:r>
      <w:r>
        <w:rPr>
          <w:rFonts w:hint="eastAsia" w:ascii="宋体" w:hAnsi="宋体"/>
          <w:szCs w:val="21"/>
        </w:rPr>
        <w:t>否则作无效投标处理</w:t>
      </w:r>
      <w:r>
        <w:rPr>
          <w:rFonts w:hint="eastAsia" w:ascii="宋体" w:hAnsi="宋体"/>
          <w:b/>
          <w:szCs w:val="21"/>
        </w:rPr>
        <w:t>。</w:t>
      </w:r>
    </w:p>
    <w:p w14:paraId="027C12CF">
      <w:pPr>
        <w:spacing w:line="360" w:lineRule="auto"/>
        <w:ind w:firstLine="420" w:firstLineChars="200"/>
        <w:rPr>
          <w:rFonts w:hint="eastAsia" w:ascii="宋体" w:hAnsi="宋体" w:cs="宋体"/>
          <w:szCs w:val="21"/>
        </w:rPr>
      </w:pPr>
      <w:r>
        <w:rPr>
          <w:rFonts w:hAnsi="宋体"/>
          <w:szCs w:val="21"/>
        </w:rPr>
        <w:t xml:space="preserve"> 19.5</w:t>
      </w:r>
      <w:r>
        <w:rPr>
          <w:rFonts w:hint="eastAsia" w:hAnsi="宋体"/>
          <w:szCs w:val="21"/>
        </w:rPr>
        <w:t>投标文件应避免涂改、行间插字或者删除，</w:t>
      </w:r>
      <w:r>
        <w:rPr>
          <w:rFonts w:hint="eastAsia" w:ascii="宋体" w:hAnsi="宋体" w:cs="宋体"/>
          <w:b/>
          <w:szCs w:val="21"/>
        </w:rPr>
        <w:t>否则其投标无效。</w:t>
      </w:r>
    </w:p>
    <w:p w14:paraId="6CEA44FF">
      <w:pPr>
        <w:spacing w:line="360" w:lineRule="auto"/>
        <w:ind w:firstLine="525" w:firstLineChars="250"/>
        <w:rPr>
          <w:rFonts w:hint="eastAsia" w:hAnsi="宋体"/>
        </w:rPr>
      </w:pPr>
      <w:r>
        <w:rPr>
          <w:rFonts w:hAnsi="宋体"/>
        </w:rPr>
        <w:t xml:space="preserve">19.6 </w:t>
      </w:r>
      <w:r>
        <w:rPr>
          <w:rFonts w:hint="eastAsia" w:hAnsi="宋体"/>
        </w:rPr>
        <w:t>对招标文件的实质性要求和条件作出响应是指投标人必须对招标文件中标注为实质性要求和条件的</w:t>
      </w:r>
      <w:r>
        <w:rPr>
          <w:rFonts w:hint="eastAsia"/>
          <w:szCs w:val="21"/>
        </w:rPr>
        <w:t>服务内容及要求</w:t>
      </w:r>
      <w:r>
        <w:rPr>
          <w:rFonts w:hint="eastAsia" w:hAnsi="宋体"/>
        </w:rPr>
        <w:t>、商务条款及其它内容</w:t>
      </w:r>
      <w:r>
        <w:rPr>
          <w:rFonts w:hint="eastAsia"/>
          <w:b/>
        </w:rPr>
        <w:t>作出满足或者优于原要求和条件的承诺</w:t>
      </w:r>
      <w:r>
        <w:rPr>
          <w:rFonts w:hint="eastAsia"/>
        </w:rPr>
        <w:t>。</w:t>
      </w:r>
    </w:p>
    <w:p w14:paraId="7265D483">
      <w:pPr>
        <w:spacing w:line="360" w:lineRule="auto"/>
        <w:ind w:firstLine="422" w:firstLineChars="200"/>
        <w:rPr>
          <w:rFonts w:hint="eastAsia" w:ascii="宋体" w:hAnsi="宋体"/>
          <w:b/>
          <w:szCs w:val="21"/>
          <w:u w:val="single"/>
        </w:rPr>
      </w:pPr>
      <w:r>
        <w:rPr>
          <w:rFonts w:hint="eastAsia" w:ascii="宋体" w:hAnsi="宋体"/>
          <w:b/>
          <w:szCs w:val="21"/>
          <w:u w:val="single"/>
        </w:rPr>
        <w:t>19.7本项目为南宁市全流程电子化项目，异常情况见“第二节 投标人须知正文”中“四、24.2开标程序。</w:t>
      </w:r>
    </w:p>
    <w:p w14:paraId="47968952">
      <w:pPr>
        <w:spacing w:line="360" w:lineRule="auto"/>
        <w:ind w:firstLine="480" w:firstLineChars="200"/>
        <w:rPr>
          <w:rFonts w:hint="eastAsia" w:ascii="黑体" w:hAnsi="黑体" w:eastAsia="黑体"/>
          <w:sz w:val="24"/>
        </w:rPr>
      </w:pPr>
      <w:r>
        <w:rPr>
          <w:rFonts w:hint="eastAsia" w:ascii="黑体" w:hAnsi="黑体" w:eastAsia="黑体"/>
          <w:sz w:val="24"/>
        </w:rPr>
        <w:t>20.备份投标文件</w:t>
      </w:r>
    </w:p>
    <w:p w14:paraId="751EDFA2">
      <w:pPr>
        <w:spacing w:line="360" w:lineRule="auto"/>
        <w:ind w:firstLine="420" w:firstLineChars="200"/>
        <w:rPr>
          <w:rFonts w:hint="eastAsia" w:ascii="黑体" w:hAnsi="黑体" w:eastAsia="黑体"/>
          <w:sz w:val="24"/>
        </w:rPr>
      </w:pPr>
      <w:r>
        <w:rPr>
          <w:rFonts w:hint="eastAsia" w:hAnsi="宋体"/>
          <w:bCs/>
          <w:szCs w:val="21"/>
        </w:rPr>
        <w:t>详见在“投标人须知前附表”。</w:t>
      </w:r>
    </w:p>
    <w:p w14:paraId="3C7649AE">
      <w:pPr>
        <w:spacing w:line="360" w:lineRule="auto"/>
        <w:ind w:firstLine="480" w:firstLineChars="200"/>
        <w:rPr>
          <w:rFonts w:hint="eastAsia" w:ascii="黑体" w:hAnsi="黑体" w:eastAsia="黑体"/>
          <w:sz w:val="24"/>
        </w:rPr>
      </w:pPr>
      <w:r>
        <w:rPr>
          <w:rFonts w:hint="eastAsia" w:ascii="黑体" w:hAnsi="黑体" w:eastAsia="黑体"/>
          <w:sz w:val="24"/>
        </w:rPr>
        <w:t>21.投标文件的提交</w:t>
      </w:r>
    </w:p>
    <w:p w14:paraId="20F56D8E">
      <w:pPr>
        <w:spacing w:line="360" w:lineRule="auto"/>
        <w:ind w:firstLine="420" w:firstLineChars="200"/>
        <w:rPr>
          <w:rFonts w:hint="eastAsia" w:hAnsi="宋体"/>
          <w:b/>
        </w:rPr>
      </w:pPr>
      <w:bookmarkStart w:id="100" w:name="_21.1投标人必须在“投标人须知中的前附表”规定的投标文件接收时间和投"/>
      <w:bookmarkEnd w:id="100"/>
      <w:r>
        <w:rPr>
          <w:rFonts w:hAnsi="宋体"/>
          <w:bCs/>
          <w:szCs w:val="21"/>
        </w:rPr>
        <w:t>21.1</w:t>
      </w:r>
      <w:r>
        <w:rPr>
          <w:rFonts w:hint="eastAsia" w:hAnsi="宋体"/>
          <w:bCs/>
          <w:szCs w:val="21"/>
        </w:rPr>
        <w:t>投标人必须在“投标人须知前附表”规定的投标文件接收时间和投标地点提交电子版投标文件。电子投标文件应在制作完成后，在投标截止时间前通过有效数字证书（</w:t>
      </w:r>
      <w:r>
        <w:rPr>
          <w:rFonts w:hAnsi="宋体"/>
          <w:bCs/>
          <w:szCs w:val="21"/>
        </w:rPr>
        <w:t>CA</w:t>
      </w:r>
      <w:r>
        <w:rPr>
          <w:rFonts w:hint="eastAsia" w:hAnsi="宋体"/>
          <w:bCs/>
          <w:szCs w:val="21"/>
        </w:rPr>
        <w:t>认证锁）进行电子签章、加密，然后通过网络将加密的电子投标文件递交至“广西政府采购云平台”。</w:t>
      </w:r>
    </w:p>
    <w:p w14:paraId="0278B628">
      <w:pPr>
        <w:spacing w:line="360" w:lineRule="auto"/>
        <w:ind w:firstLine="422" w:firstLineChars="200"/>
        <w:rPr>
          <w:rFonts w:hint="eastAsia" w:ascii="宋体" w:hAnsi="宋体"/>
          <w:b/>
          <w:szCs w:val="20"/>
        </w:rPr>
      </w:pPr>
      <w:r>
        <w:rPr>
          <w:rFonts w:hint="eastAsia" w:ascii="宋体" w:hAnsi="宋体"/>
          <w:b/>
          <w:szCs w:val="21"/>
        </w:rPr>
        <w:t>21.2未在规定时间内提交或者未按照招标文件要求密封或者标记的电子投标文件，“广西政府采购云”平台将拒收。</w:t>
      </w:r>
    </w:p>
    <w:p w14:paraId="6BF0E0A4">
      <w:pPr>
        <w:spacing w:line="360" w:lineRule="auto"/>
        <w:ind w:firstLine="420" w:firstLineChars="200"/>
        <w:rPr>
          <w:rFonts w:hint="eastAsia" w:ascii="宋体" w:hAnsi="宋体"/>
          <w:szCs w:val="21"/>
        </w:rPr>
      </w:pPr>
      <w:r>
        <w:rPr>
          <w:rFonts w:hint="eastAsia" w:ascii="宋体" w:hAnsi="宋体"/>
          <w:szCs w:val="21"/>
        </w:rPr>
        <w:t>21.3电子版投标文件提交方式见“招标公告”中“四、提交投标文件截止时间、开标时间和地点”</w:t>
      </w:r>
      <w:r>
        <w:rPr>
          <w:rFonts w:hint="eastAsia" w:ascii="宋体" w:hAnsi="宋体"/>
          <w:b/>
          <w:szCs w:val="21"/>
        </w:rPr>
        <w:t xml:space="preserve"> 。</w:t>
      </w:r>
    </w:p>
    <w:p w14:paraId="12E6D1B2">
      <w:pPr>
        <w:spacing w:line="360" w:lineRule="auto"/>
        <w:ind w:firstLine="480" w:firstLineChars="200"/>
        <w:rPr>
          <w:rFonts w:hint="eastAsia" w:ascii="黑体" w:hAnsi="黑体" w:eastAsia="黑体"/>
          <w:sz w:val="24"/>
        </w:rPr>
      </w:pPr>
      <w:r>
        <w:rPr>
          <w:rFonts w:hint="eastAsia" w:ascii="黑体" w:hAnsi="黑体" w:eastAsia="黑体"/>
          <w:sz w:val="24"/>
        </w:rPr>
        <w:t>22. 投标文件的补充、修改、撤回与退回</w:t>
      </w:r>
      <w:bookmarkStart w:id="101" w:name="_Toc254970684"/>
      <w:bookmarkStart w:id="102" w:name="_Toc254970543"/>
    </w:p>
    <w:p w14:paraId="3C074340">
      <w:pPr>
        <w:spacing w:line="360" w:lineRule="auto"/>
        <w:ind w:firstLine="420" w:firstLineChars="200"/>
        <w:rPr>
          <w:rFonts w:hint="eastAsia" w:ascii="黑体" w:hAnsi="黑体" w:eastAsia="黑体"/>
          <w:sz w:val="24"/>
        </w:rPr>
      </w:pPr>
      <w:r>
        <w:rPr>
          <w:rFonts w:hint="eastAsia" w:ascii="宋体" w:hAnsi="宋体" w:cs="宋体"/>
          <w:szCs w:val="21"/>
        </w:rPr>
        <w:t>22.1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广西政府采购云”平台将拒收。（补充、修改或者撤回方式见公告附件“电子投标文件制作与投送教程”）</w:t>
      </w:r>
    </w:p>
    <w:p w14:paraId="7DABC0D1">
      <w:pPr>
        <w:pStyle w:val="70"/>
        <w:spacing w:before="0"/>
        <w:ind w:firstLine="420"/>
        <w:rPr>
          <w:rFonts w:hint="eastAsia" w:ascii="宋体" w:hAnsi="宋体" w:cs="宋体"/>
          <w:sz w:val="21"/>
          <w:szCs w:val="21"/>
        </w:rPr>
      </w:pPr>
      <w:r>
        <w:rPr>
          <w:rFonts w:hint="eastAsia" w:ascii="宋体" w:hAnsi="宋体" w:cs="宋体"/>
          <w:sz w:val="21"/>
          <w:szCs w:val="21"/>
        </w:rPr>
        <w:t>22.2“广西政府采购云”平台收到投标文件，将妥善保存并即时向供应商发出确认回执通知。在投标截止时间前，除供应商补充、修改或者撤回投标文件外，任何单位和个人不得解密或提取投标文件。</w:t>
      </w:r>
    </w:p>
    <w:bookmarkEnd w:id="101"/>
    <w:bookmarkEnd w:id="102"/>
    <w:p w14:paraId="41111892">
      <w:pPr>
        <w:spacing w:line="360" w:lineRule="auto"/>
        <w:ind w:firstLine="420" w:firstLineChars="200"/>
        <w:rPr>
          <w:rFonts w:hint="eastAsia" w:ascii="宋体" w:hAnsi="宋体" w:cs="宋体"/>
          <w:szCs w:val="21"/>
        </w:rPr>
      </w:pPr>
      <w:r>
        <w:rPr>
          <w:rFonts w:hint="eastAsia" w:ascii="宋体" w:hAnsi="宋体" w:cs="宋体"/>
          <w:szCs w:val="21"/>
        </w:rPr>
        <w:t>22.3在投标截止时间止提交电子版投标文件的投标人不足3家时，电子版投标文件由代理机构在“广西政府采购云”平台操作退回，除此之外采购人和采购代理机构对已提交的投标文件概不退回。</w:t>
      </w:r>
    </w:p>
    <w:p w14:paraId="47E8829D">
      <w:pPr>
        <w:pStyle w:val="14"/>
        <w:snapToGrid w:val="0"/>
        <w:spacing w:line="400" w:lineRule="exact"/>
        <w:ind w:firstLine="739"/>
        <w:rPr>
          <w:rFonts w:hint="eastAsia" w:hAnsi="宋体"/>
          <w:snapToGrid w:val="0"/>
          <w:sz w:val="21"/>
          <w:szCs w:val="21"/>
        </w:rPr>
      </w:pPr>
    </w:p>
    <w:p w14:paraId="3DE79841">
      <w:pPr>
        <w:pStyle w:val="4"/>
        <w:keepNext w:val="0"/>
        <w:keepLines w:val="0"/>
        <w:spacing w:line="400" w:lineRule="exact"/>
        <w:jc w:val="center"/>
      </w:pPr>
      <w:bookmarkStart w:id="103" w:name="_Toc254970544"/>
      <w:bookmarkStart w:id="104" w:name="_Toc187761557"/>
      <w:bookmarkStart w:id="105" w:name="_Toc254970685"/>
      <w:r>
        <w:rPr>
          <w:rFonts w:hint="eastAsia"/>
        </w:rPr>
        <w:t>四、开标</w:t>
      </w:r>
      <w:bookmarkEnd w:id="103"/>
      <w:bookmarkEnd w:id="104"/>
      <w:bookmarkEnd w:id="105"/>
    </w:p>
    <w:p w14:paraId="78C8B992">
      <w:pPr>
        <w:spacing w:line="360" w:lineRule="auto"/>
        <w:ind w:firstLine="480" w:firstLineChars="200"/>
        <w:rPr>
          <w:rFonts w:hint="eastAsia" w:ascii="黑体" w:hAnsi="黑体" w:eastAsia="黑体"/>
          <w:sz w:val="24"/>
        </w:rPr>
      </w:pPr>
      <w:bookmarkStart w:id="106" w:name="_23.开标时间和地点"/>
      <w:bookmarkEnd w:id="106"/>
      <w:r>
        <w:rPr>
          <w:rFonts w:hint="eastAsia" w:ascii="黑体" w:hAnsi="黑体" w:eastAsia="黑体"/>
          <w:sz w:val="24"/>
        </w:rPr>
        <w:t>23.开标时间和地点</w:t>
      </w:r>
    </w:p>
    <w:p w14:paraId="47840C93">
      <w:pPr>
        <w:spacing w:line="360" w:lineRule="auto"/>
        <w:ind w:firstLine="420" w:firstLineChars="200"/>
        <w:rPr>
          <w:rFonts w:hint="eastAsia" w:hAnsi="宋体"/>
          <w:bCs/>
        </w:rPr>
      </w:pPr>
      <w:r>
        <w:rPr>
          <w:rFonts w:hAnsi="宋体"/>
          <w:bCs/>
        </w:rPr>
        <w:t>23.1</w:t>
      </w:r>
      <w:r>
        <w:rPr>
          <w:rFonts w:hint="eastAsia" w:hAnsi="宋体"/>
          <w:bCs/>
        </w:rPr>
        <w:t>开标时间及地点详见“投标人须知前附表”</w:t>
      </w:r>
    </w:p>
    <w:p w14:paraId="2FE34B08">
      <w:pPr>
        <w:spacing w:line="360" w:lineRule="auto"/>
        <w:ind w:firstLine="420" w:firstLineChars="200"/>
      </w:pPr>
      <w:r>
        <w:rPr>
          <w:rFonts w:hAnsi="宋体"/>
        </w:rPr>
        <w:t>23.2</w:t>
      </w:r>
      <w:r>
        <w:rPr>
          <w:rFonts w:hint="eastAsia" w:hAnsi="宋体"/>
        </w:rPr>
        <w:t>如</w:t>
      </w:r>
      <w:r>
        <w:rPr>
          <w:rFonts w:hint="eastAsia" w:hAnsi="宋体"/>
          <w:bCs/>
        </w:rPr>
        <w:t>投标人成功解密投标文件，但未在“广西政府采购云”电子开标大厅参加开标的，视同认可开标过程和结果，</w:t>
      </w:r>
      <w:r>
        <w:rPr>
          <w:rFonts w:hint="eastAsia" w:hAnsi="宋体"/>
        </w:rPr>
        <w:t>由此产生的后果由投标人自行负责。</w:t>
      </w:r>
      <w:r>
        <w:rPr>
          <w:rFonts w:hint="eastAsia"/>
        </w:rPr>
        <w:t>投标人不足</w:t>
      </w:r>
      <w:r>
        <w:t>3</w:t>
      </w:r>
      <w:r>
        <w:rPr>
          <w:rFonts w:hint="eastAsia"/>
        </w:rPr>
        <w:t>家的，不得开标。</w:t>
      </w:r>
    </w:p>
    <w:p w14:paraId="3DC22D66">
      <w:pPr>
        <w:spacing w:line="360" w:lineRule="auto"/>
        <w:ind w:firstLine="480" w:firstLineChars="200"/>
        <w:rPr>
          <w:rFonts w:hint="eastAsia" w:ascii="黑体" w:hAnsi="黑体" w:eastAsia="黑体"/>
          <w:sz w:val="24"/>
        </w:rPr>
      </w:pPr>
      <w:r>
        <w:rPr>
          <w:rFonts w:hint="eastAsia" w:ascii="黑体" w:hAnsi="黑体" w:eastAsia="黑体"/>
          <w:sz w:val="24"/>
        </w:rPr>
        <w:t>24.开标程序</w:t>
      </w:r>
    </w:p>
    <w:p w14:paraId="5D54846F">
      <w:pPr>
        <w:autoSpaceDE w:val="0"/>
        <w:autoSpaceDN w:val="0"/>
        <w:adjustRightInd w:val="0"/>
        <w:spacing w:line="440" w:lineRule="exact"/>
        <w:ind w:firstLine="420" w:firstLineChars="200"/>
        <w:rPr>
          <w:rFonts w:hint="eastAsia" w:ascii="宋体" w:hAnsi="宋体"/>
          <w:kern w:val="0"/>
          <w:szCs w:val="21"/>
        </w:rPr>
      </w:pPr>
      <w:r>
        <w:rPr>
          <w:rFonts w:hint="eastAsia" w:ascii="宋体" w:hAnsi="宋体"/>
          <w:bCs/>
          <w:szCs w:val="21"/>
        </w:rPr>
        <w:t>24.1</w:t>
      </w:r>
      <w:r>
        <w:rPr>
          <w:rFonts w:hint="eastAsia" w:ascii="宋体" w:hAnsi="宋体"/>
          <w:kern w:val="0"/>
          <w:szCs w:val="21"/>
        </w:rPr>
        <w:t>开标形式：</w:t>
      </w:r>
    </w:p>
    <w:p w14:paraId="0E698320">
      <w:pPr>
        <w:autoSpaceDE w:val="0"/>
        <w:autoSpaceDN w:val="0"/>
        <w:adjustRightInd w:val="0"/>
        <w:spacing w:line="440" w:lineRule="exact"/>
        <w:ind w:firstLine="420" w:firstLineChars="200"/>
        <w:rPr>
          <w:rFonts w:hint="eastAsia" w:ascii="宋体" w:hAnsi="宋体"/>
          <w:bCs/>
          <w:szCs w:val="21"/>
        </w:rPr>
      </w:pPr>
      <w:r>
        <w:rPr>
          <w:rFonts w:hint="eastAsia" w:ascii="宋体" w:hAnsi="宋体"/>
          <w:szCs w:val="21"/>
        </w:rPr>
        <w:t>（1）</w:t>
      </w:r>
      <w:r>
        <w:rPr>
          <w:rFonts w:hint="eastAsia" w:ascii="宋体" w:hAnsi="宋体"/>
          <w:bCs/>
          <w:szCs w:val="21"/>
        </w:rPr>
        <w:t>开标的准备工作由采购代理机构负责落实，采购代理机构必须基于“广西政府采购云”平台选取评审专家，如采购代理机构未按规定选取专家的，视为本次开评标无效，应当重新采购；</w:t>
      </w:r>
    </w:p>
    <w:p w14:paraId="00D80C37">
      <w:pPr>
        <w:autoSpaceDE w:val="0"/>
        <w:autoSpaceDN w:val="0"/>
        <w:adjustRightInd w:val="0"/>
        <w:spacing w:line="440" w:lineRule="exact"/>
        <w:ind w:firstLine="420" w:firstLineChars="200"/>
        <w:rPr>
          <w:rFonts w:hint="eastAsia" w:ascii="宋体" w:hAnsi="宋体"/>
          <w:bCs/>
          <w:szCs w:val="21"/>
        </w:rPr>
      </w:pPr>
      <w:r>
        <w:rPr>
          <w:rFonts w:hint="eastAsia" w:ascii="宋体" w:hAnsi="宋体"/>
          <w:bCs/>
          <w:szCs w:val="21"/>
        </w:rPr>
        <w:t>（2）采购代理机构将按照招标文件规定的时间通过“广西政府采购云”平台组织线上开标活动、开启投标文件，所有供应商均应当准时在线参加。投标人如不参加开标大会的，视同认可开标结果，事后不得对采购相关人员、开标过程和开标结果提出异议，同时投标人因未在线参加开标而导致投标文件无法按时解密等一切后果由投标人自己承担。</w:t>
      </w:r>
    </w:p>
    <w:p w14:paraId="7B59462F">
      <w:pPr>
        <w:autoSpaceDE w:val="0"/>
        <w:autoSpaceDN w:val="0"/>
        <w:adjustRightInd w:val="0"/>
        <w:spacing w:line="440" w:lineRule="exact"/>
        <w:ind w:firstLine="420" w:firstLineChars="200"/>
        <w:rPr>
          <w:rFonts w:hint="eastAsia" w:ascii="宋体" w:hAnsi="宋体"/>
          <w:bCs/>
          <w:szCs w:val="21"/>
        </w:rPr>
      </w:pPr>
      <w:r>
        <w:rPr>
          <w:rFonts w:hint="eastAsia" w:ascii="宋体" w:hAnsi="宋体"/>
          <w:bCs/>
          <w:szCs w:val="21"/>
        </w:rPr>
        <w:t>24.2开标程序：</w:t>
      </w:r>
    </w:p>
    <w:p w14:paraId="2AE67FB9">
      <w:pPr>
        <w:pStyle w:val="17"/>
        <w:snapToGrid w:val="0"/>
        <w:spacing w:line="440" w:lineRule="exact"/>
        <w:ind w:firstLine="422" w:firstLineChars="200"/>
        <w:rPr>
          <w:rFonts w:hint="eastAsia" w:hAnsi="宋体"/>
          <w:szCs w:val="21"/>
        </w:rPr>
      </w:pPr>
      <w:r>
        <w:rPr>
          <w:rFonts w:hint="eastAsia" w:hAnsi="宋体"/>
          <w:b/>
          <w:szCs w:val="21"/>
        </w:rPr>
        <w:t>（1）解密电子投标文件。</w:t>
      </w:r>
      <w:r>
        <w:rPr>
          <w:rFonts w:hint="eastAsia" w:hAnsi="宋体" w:cs="仿宋_GB2312"/>
          <w:b/>
          <w:szCs w:val="21"/>
        </w:rPr>
        <w:t>“</w:t>
      </w:r>
      <w:r>
        <w:rPr>
          <w:rFonts w:hint="eastAsia" w:hAnsi="宋体" w:cs="仿宋_GB2312"/>
          <w:szCs w:val="21"/>
        </w:rPr>
        <w:t>广西政府采购云”平台按开标时间自动提取所有投标文件。采购代理机构依托“广西政府采购云”平台</w:t>
      </w:r>
      <w:r>
        <w:rPr>
          <w:rFonts w:hint="eastAsia" w:hAnsi="宋体"/>
          <w:szCs w:val="21"/>
        </w:rPr>
        <w:t>向各投标人发出电子加密投标文件【开始解密】通知，由投标人按招标文件规定的时间内自行进行投标文件解密。投标人的法定代表人或其委托代理人</w:t>
      </w:r>
      <w:r>
        <w:rPr>
          <w:rFonts w:hint="eastAsia" w:hAnsi="宋体"/>
          <w:b/>
          <w:szCs w:val="21"/>
        </w:rPr>
        <w:t>须携带加密时所用的CA锁准时登录到“广西政府采购云”平台电子开标大厅签到并对电子投标文件解密</w:t>
      </w:r>
      <w:r>
        <w:rPr>
          <w:rFonts w:hint="eastAsia" w:hAnsi="宋体"/>
          <w:szCs w:val="21"/>
        </w:rPr>
        <w:t>。开标后5分钟投标人还未进行解密的，代理机构要通知投标人。通知后，</w:t>
      </w:r>
      <w:r>
        <w:rPr>
          <w:rFonts w:hint="eastAsia" w:hAnsi="宋体" w:cs="仿宋_GB2312"/>
          <w:szCs w:val="21"/>
        </w:rPr>
        <w:t>投标文件仍未按时解密，</w:t>
      </w:r>
      <w:r>
        <w:rPr>
          <w:rFonts w:hint="eastAsia" w:hAnsi="宋体"/>
          <w:szCs w:val="21"/>
        </w:rPr>
        <w:t>或者投标人没预留联系方式或预留联系方式无效，导致代理机构无法联系到投标人进行解密的，</w:t>
      </w:r>
      <w:r>
        <w:rPr>
          <w:rFonts w:hint="eastAsia" w:hAnsi="宋体"/>
          <w:b/>
          <w:szCs w:val="21"/>
        </w:rPr>
        <w:t>均视为无效投标。</w:t>
      </w:r>
    </w:p>
    <w:p w14:paraId="67BEAAF4">
      <w:pPr>
        <w:pStyle w:val="17"/>
        <w:snapToGrid w:val="0"/>
        <w:spacing w:line="440" w:lineRule="exact"/>
        <w:ind w:firstLine="420" w:firstLineChars="200"/>
        <w:rPr>
          <w:rFonts w:hint="eastAsia" w:hAnsi="宋体"/>
          <w:szCs w:val="21"/>
        </w:rPr>
      </w:pPr>
      <w:r>
        <w:rPr>
          <w:rFonts w:hint="eastAsia" w:hAnsi="宋体"/>
          <w:szCs w:val="21"/>
        </w:rPr>
        <w:t>（解密</w:t>
      </w:r>
      <w:r>
        <w:rPr>
          <w:rFonts w:hint="eastAsia" w:hAnsi="宋体"/>
          <w:bCs/>
          <w:szCs w:val="21"/>
        </w:rPr>
        <w:t>异常情况处理：详见本章</w:t>
      </w:r>
      <w:r>
        <w:rPr>
          <w:rFonts w:hint="eastAsia" w:hAnsi="宋体"/>
        </w:rPr>
        <w:t>29.3 电子交易活动的中止。</w:t>
      </w:r>
      <w:r>
        <w:rPr>
          <w:rFonts w:hint="eastAsia" w:hAnsi="宋体"/>
          <w:szCs w:val="21"/>
        </w:rPr>
        <w:t>）</w:t>
      </w:r>
    </w:p>
    <w:p w14:paraId="18B14F2D">
      <w:pPr>
        <w:spacing w:line="360" w:lineRule="auto"/>
        <w:ind w:firstLine="420" w:firstLineChars="200"/>
        <w:rPr>
          <w:rFonts w:hint="eastAsia" w:ascii="宋体" w:hAnsi="宋体"/>
          <w:szCs w:val="21"/>
        </w:rPr>
      </w:pPr>
      <w:r>
        <w:rPr>
          <w:rFonts w:hint="eastAsia" w:ascii="宋体" w:hAnsi="宋体"/>
          <w:szCs w:val="21"/>
        </w:rPr>
        <w:t>（2）</w:t>
      </w:r>
      <w:r>
        <w:rPr>
          <w:rFonts w:hint="eastAsia" w:ascii="宋体" w:hAnsi="宋体"/>
          <w:b/>
          <w:szCs w:val="21"/>
        </w:rPr>
        <w:t>电子唱标。</w:t>
      </w:r>
      <w:r>
        <w:rPr>
          <w:rFonts w:hint="eastAsia" w:ascii="宋体" w:hAnsi="宋体"/>
          <w:szCs w:val="21"/>
        </w:rPr>
        <w:t>投标文件解密结束，各投标供应商报价均在“广西政府采购云”平台远程不见面开标大厅展示；</w:t>
      </w:r>
    </w:p>
    <w:p w14:paraId="6537207A">
      <w:pPr>
        <w:spacing w:line="360" w:lineRule="auto"/>
        <w:ind w:firstLine="420" w:firstLineChars="200"/>
        <w:rPr>
          <w:rFonts w:hint="eastAsia" w:ascii="宋体" w:hAnsi="宋体"/>
          <w:szCs w:val="21"/>
        </w:rPr>
      </w:pPr>
      <w:r>
        <w:rPr>
          <w:rFonts w:hint="eastAsia" w:ascii="宋体" w:hAnsi="宋体"/>
          <w:szCs w:val="21"/>
        </w:rPr>
        <w:t>（3）</w:t>
      </w:r>
      <w:r>
        <w:rPr>
          <w:rFonts w:hint="eastAsia" w:ascii="宋体" w:hAnsi="宋体"/>
          <w:b/>
          <w:szCs w:val="21"/>
        </w:rPr>
        <w:t>签署电子《政府采购活动现场确认声明书》。</w:t>
      </w:r>
      <w:r>
        <w:rPr>
          <w:rFonts w:hint="eastAsia" w:ascii="宋体" w:hAnsi="宋体"/>
          <w:szCs w:val="21"/>
        </w:rPr>
        <w:t>通过邮件形式在远程不见面开标大厅向各投标人发送签署电子《政府采购活动现场确认声明书》。</w:t>
      </w:r>
    </w:p>
    <w:p w14:paraId="0EE5CBD4">
      <w:pPr>
        <w:spacing w:line="360" w:lineRule="auto"/>
        <w:ind w:firstLine="420" w:firstLineChars="200"/>
        <w:rPr>
          <w:rFonts w:hint="eastAsia" w:ascii="宋体" w:hAnsi="宋体"/>
          <w:bCs/>
          <w:szCs w:val="21"/>
        </w:rPr>
      </w:pPr>
      <w:r>
        <w:rPr>
          <w:rFonts w:hint="eastAsia" w:ascii="宋体" w:hAnsi="宋体"/>
          <w:bCs/>
          <w:szCs w:val="21"/>
        </w:rPr>
        <w:t>（4）开标过程由采购代理机构如实记录，并电子留痕，由参加电子开标的各投标人代表对电子开标记录在开标记录公布后15分钟内进行当场校核及勘误，并线上确认，未确认的视同认可开标结果。</w:t>
      </w:r>
    </w:p>
    <w:p w14:paraId="20C93FE3">
      <w:pPr>
        <w:spacing w:line="360" w:lineRule="auto"/>
        <w:ind w:firstLine="420" w:firstLineChars="200"/>
        <w:rPr>
          <w:rFonts w:hint="eastAsia" w:ascii="宋体" w:hAnsi="宋体"/>
          <w:bCs/>
          <w:szCs w:val="21"/>
        </w:rPr>
      </w:pPr>
      <w:r>
        <w:rPr>
          <w:rFonts w:hint="eastAsia" w:ascii="宋体" w:hAnsi="宋体"/>
          <w:bCs/>
          <w:szCs w:val="21"/>
        </w:rPr>
        <w:t>（5）投标人代表对开标过程和开标记录有疑义，以及认为采购人、采购代理机构相关工作人员有需要回避的情形的，应当场提出在线询问或者回避申请。采购人、采购代理机构对投标人代表提出的询问或者回避申请应当及时处理。</w:t>
      </w:r>
    </w:p>
    <w:p w14:paraId="63A49FF5">
      <w:pPr>
        <w:spacing w:line="360" w:lineRule="auto"/>
        <w:ind w:firstLine="420" w:firstLineChars="200"/>
        <w:rPr>
          <w:rFonts w:hint="eastAsia" w:ascii="宋体" w:hAnsi="宋体"/>
          <w:bCs/>
          <w:szCs w:val="21"/>
        </w:rPr>
      </w:pPr>
      <w:r>
        <w:rPr>
          <w:rFonts w:hint="eastAsia" w:ascii="宋体" w:hAnsi="宋体"/>
          <w:bCs/>
          <w:szCs w:val="21"/>
        </w:rPr>
        <w:t>（6）开标结束。</w:t>
      </w:r>
    </w:p>
    <w:p w14:paraId="3D99788F">
      <w:pPr>
        <w:pStyle w:val="17"/>
        <w:snapToGrid w:val="0"/>
        <w:spacing w:line="440" w:lineRule="exact"/>
        <w:ind w:firstLine="422" w:firstLineChars="200"/>
        <w:rPr>
          <w:rFonts w:hint="eastAsia" w:hAnsi="宋体"/>
          <w:szCs w:val="21"/>
        </w:rPr>
      </w:pPr>
      <w:r>
        <w:rPr>
          <w:rFonts w:hint="eastAsia" w:hAnsi="宋体"/>
          <w:b/>
          <w:bCs/>
          <w:szCs w:val="21"/>
        </w:rPr>
        <w:t>特别说明：</w:t>
      </w:r>
      <w:r>
        <w:rPr>
          <w:rFonts w:hint="eastAsia" w:hAnsi="宋体"/>
          <w:szCs w:val="21"/>
        </w:rPr>
        <w:t>如遇“广西政府采购云”平台电子化开标或评审程序调整的，按调整后执行。</w:t>
      </w:r>
    </w:p>
    <w:p w14:paraId="43B2D7C5">
      <w:pPr>
        <w:pStyle w:val="17"/>
        <w:snapToGrid w:val="0"/>
        <w:spacing w:line="400" w:lineRule="exact"/>
        <w:ind w:left="689" w:leftChars="228" w:hanging="210" w:hangingChars="100"/>
        <w:rPr>
          <w:rFonts w:hint="eastAsia" w:hAnsi="宋体"/>
        </w:rPr>
      </w:pPr>
    </w:p>
    <w:p w14:paraId="3F0C87E5">
      <w:pPr>
        <w:pStyle w:val="4"/>
        <w:keepNext w:val="0"/>
        <w:keepLines w:val="0"/>
        <w:spacing w:line="400" w:lineRule="exact"/>
        <w:jc w:val="center"/>
      </w:pPr>
      <w:bookmarkStart w:id="107" w:name="_Toc187761558"/>
      <w:r>
        <w:rPr>
          <w:rFonts w:hint="eastAsia"/>
        </w:rPr>
        <w:t>五、资格审查</w:t>
      </w:r>
      <w:bookmarkEnd w:id="107"/>
    </w:p>
    <w:p w14:paraId="5EC6222C">
      <w:pPr>
        <w:pStyle w:val="6"/>
        <w:keepNext w:val="0"/>
        <w:keepLines w:val="0"/>
        <w:spacing w:before="0" w:after="0" w:line="360" w:lineRule="auto"/>
        <w:ind w:firstLine="482" w:firstLineChars="200"/>
        <w:rPr>
          <w:rFonts w:hint="eastAsia" w:ascii="黑体" w:hAnsi="黑体" w:eastAsia="黑体"/>
          <w:sz w:val="24"/>
        </w:rPr>
      </w:pPr>
      <w:r>
        <w:rPr>
          <w:rFonts w:hint="eastAsia" w:ascii="黑体" w:hAnsi="黑体" w:eastAsia="黑体"/>
          <w:sz w:val="24"/>
        </w:rPr>
        <w:t>25.资格审查</w:t>
      </w:r>
    </w:p>
    <w:p w14:paraId="7219E4D9">
      <w:pPr>
        <w:spacing w:line="360" w:lineRule="auto"/>
        <w:ind w:firstLine="422" w:firstLineChars="200"/>
        <w:rPr>
          <w:rFonts w:hint="eastAsia" w:ascii="宋体" w:hAnsi="宋体"/>
          <w:b/>
          <w:bCs/>
          <w:szCs w:val="20"/>
        </w:rPr>
      </w:pPr>
      <w:r>
        <w:rPr>
          <w:rFonts w:hint="eastAsia" w:ascii="宋体" w:hAnsi="宋体"/>
          <w:b/>
          <w:bCs/>
          <w:szCs w:val="20"/>
        </w:rPr>
        <w:t xml:space="preserve"> 25.1开标结束后，采购人或采购机构依法通过电子投标文件对投标人的资格进行线上审查。</w:t>
      </w:r>
    </w:p>
    <w:p w14:paraId="666D4421">
      <w:pPr>
        <w:spacing w:line="360" w:lineRule="auto"/>
        <w:ind w:firstLine="422" w:firstLineChars="200"/>
        <w:rPr>
          <w:rFonts w:hint="eastAsia" w:ascii="宋体" w:hAnsi="宋体"/>
          <w:b/>
          <w:bCs/>
          <w:szCs w:val="20"/>
        </w:rPr>
      </w:pPr>
      <w:r>
        <w:rPr>
          <w:rFonts w:hint="eastAsia" w:ascii="宋体" w:hAnsi="宋体"/>
          <w:b/>
          <w:bCs/>
          <w:szCs w:val="20"/>
        </w:rPr>
        <w:t xml:space="preserve"> 25.2采购人或采购机构依据法律法规和招标文件的规定，对投标人的基本资格条件、特定资格条件进行审查。</w:t>
      </w:r>
    </w:p>
    <w:p w14:paraId="08DB8407">
      <w:pPr>
        <w:spacing w:line="360" w:lineRule="auto"/>
        <w:ind w:firstLine="420" w:firstLineChars="200"/>
        <w:rPr>
          <w:rFonts w:hint="eastAsia" w:ascii="宋体" w:hAnsi="宋体"/>
        </w:rPr>
      </w:pPr>
      <w:r>
        <w:rPr>
          <w:rFonts w:hint="eastAsia" w:ascii="宋体" w:hAnsi="宋体"/>
        </w:rPr>
        <w:t>25.3资格审查标准为本“招标文件”中“投标人须知前附表”13.1点载明对投标人资格要求的条件。本项目资格审查采用合格制，凡符合招标文件规定的投标人资格要求的投标人均通过资格审查。</w:t>
      </w:r>
    </w:p>
    <w:p w14:paraId="6864B271">
      <w:pPr>
        <w:spacing w:line="360" w:lineRule="auto"/>
        <w:ind w:firstLine="422" w:firstLineChars="200"/>
        <w:rPr>
          <w:rFonts w:hint="eastAsia" w:ascii="宋体" w:hAnsi="宋体"/>
          <w:b/>
          <w:bCs/>
          <w:szCs w:val="20"/>
        </w:rPr>
      </w:pPr>
      <w:bookmarkStart w:id="108" w:name="_25.3_投标人有下列情形之一的，资格审查不通过而导致其投标无效："/>
      <w:bookmarkEnd w:id="108"/>
      <w:r>
        <w:rPr>
          <w:rFonts w:hint="eastAsia" w:ascii="宋体" w:hAnsi="宋体"/>
          <w:b/>
          <w:bCs/>
          <w:szCs w:val="20"/>
        </w:rPr>
        <w:t>25.4投标人有下列情形之一的，资格审查不通过，作无效投标处理：</w:t>
      </w:r>
    </w:p>
    <w:p w14:paraId="7A1E9833">
      <w:pPr>
        <w:spacing w:line="360" w:lineRule="auto"/>
        <w:ind w:firstLine="420" w:firstLineChars="200"/>
        <w:rPr>
          <w:rFonts w:hint="eastAsia" w:hAnsi="宋体"/>
        </w:rPr>
      </w:pPr>
      <w:r>
        <w:rPr>
          <w:rFonts w:hint="eastAsia" w:hAnsi="宋体"/>
        </w:rPr>
        <w:t>（</w:t>
      </w:r>
      <w:r>
        <w:rPr>
          <w:rFonts w:hAnsi="宋体"/>
        </w:rPr>
        <w:t>1</w:t>
      </w:r>
      <w:r>
        <w:rPr>
          <w:rFonts w:hint="eastAsia" w:hAnsi="宋体"/>
        </w:rPr>
        <w:t>）不具备招标文件中规定的资格要求的；（注：其中信用查询规则见“投标人须知前附表”，“广西政府采购云”平台已与“信用中国”平台做接口，审查专家可直接在线查询）</w:t>
      </w:r>
    </w:p>
    <w:p w14:paraId="02C1E61A">
      <w:pPr>
        <w:spacing w:line="360" w:lineRule="auto"/>
        <w:ind w:firstLine="420" w:firstLineChars="200"/>
        <w:rPr>
          <w:rFonts w:hint="eastAsia" w:hAnsi="宋体"/>
        </w:rPr>
      </w:pPr>
      <w:r>
        <w:rPr>
          <w:rFonts w:hint="eastAsia" w:hAnsi="宋体"/>
        </w:rPr>
        <w:t>（</w:t>
      </w:r>
      <w:r>
        <w:rPr>
          <w:rFonts w:hAnsi="宋体"/>
        </w:rPr>
        <w:t>2</w:t>
      </w:r>
      <w:r>
        <w:rPr>
          <w:rFonts w:hint="eastAsia" w:hAnsi="宋体"/>
        </w:rPr>
        <w:t>）投标文件未提供任一项“投标人须知前附表”资格证明文件规定的“必须提供”的文件资料的；</w:t>
      </w:r>
    </w:p>
    <w:p w14:paraId="63A51370">
      <w:pPr>
        <w:spacing w:line="360" w:lineRule="auto"/>
        <w:ind w:firstLine="420" w:firstLineChars="200"/>
        <w:rPr>
          <w:rFonts w:hint="eastAsia" w:hAnsi="宋体"/>
        </w:rPr>
      </w:pPr>
      <w:r>
        <w:rPr>
          <w:rFonts w:hint="eastAsia" w:hAnsi="宋体"/>
        </w:rPr>
        <w:t>（</w:t>
      </w:r>
      <w:r>
        <w:rPr>
          <w:rFonts w:hAnsi="宋体"/>
        </w:rPr>
        <w:t>3</w:t>
      </w:r>
      <w:r>
        <w:rPr>
          <w:rFonts w:hint="eastAsia" w:hAnsi="宋体"/>
        </w:rPr>
        <w:t>）投标文件提供的资格证明文件出现任一项不符合“投标人须知前附表”资格证明文件规定的“必须提供”的文件资料要求或者无效的。</w:t>
      </w:r>
    </w:p>
    <w:p w14:paraId="4EE79F08">
      <w:pPr>
        <w:pStyle w:val="6"/>
        <w:keepNext w:val="0"/>
        <w:keepLines w:val="0"/>
        <w:spacing w:before="0" w:after="0" w:line="360" w:lineRule="auto"/>
        <w:ind w:firstLine="420" w:firstLineChars="200"/>
        <w:rPr>
          <w:rFonts w:hint="eastAsia" w:ascii="宋体" w:hAnsi="宋体"/>
          <w:b w:val="0"/>
          <w:bCs w:val="0"/>
          <w:sz w:val="21"/>
          <w:szCs w:val="20"/>
        </w:rPr>
      </w:pPr>
      <w:r>
        <w:rPr>
          <w:rFonts w:hint="eastAsia" w:ascii="宋体" w:hAnsi="宋体"/>
          <w:b w:val="0"/>
          <w:bCs w:val="0"/>
          <w:sz w:val="21"/>
          <w:szCs w:val="20"/>
        </w:rPr>
        <w:t>25.5资格审查的合格投标人不足3家的，不得评标。</w:t>
      </w:r>
    </w:p>
    <w:p w14:paraId="26CCE39A">
      <w:pPr>
        <w:pStyle w:val="4"/>
        <w:keepNext w:val="0"/>
        <w:keepLines w:val="0"/>
        <w:spacing w:line="360" w:lineRule="auto"/>
        <w:jc w:val="center"/>
      </w:pPr>
      <w:bookmarkStart w:id="109" w:name="_Toc187761559"/>
      <w:r>
        <w:rPr>
          <w:rFonts w:hint="eastAsia"/>
        </w:rPr>
        <w:t>六、评标</w:t>
      </w:r>
      <w:bookmarkEnd w:id="109"/>
    </w:p>
    <w:p w14:paraId="1D4461CA">
      <w:pPr>
        <w:spacing w:line="360" w:lineRule="auto"/>
        <w:ind w:firstLine="480" w:firstLineChars="200"/>
        <w:rPr>
          <w:rFonts w:hint="eastAsia" w:ascii="黑体" w:hAnsi="黑体" w:eastAsia="黑体"/>
          <w:sz w:val="24"/>
        </w:rPr>
      </w:pPr>
      <w:bookmarkStart w:id="110" w:name="_26.组建评标委员会"/>
      <w:bookmarkEnd w:id="110"/>
      <w:r>
        <w:rPr>
          <w:rFonts w:hint="eastAsia" w:ascii="黑体" w:hAnsi="黑体" w:eastAsia="黑体"/>
          <w:sz w:val="24"/>
        </w:rPr>
        <w:t>26.组建评标委员会</w:t>
      </w:r>
    </w:p>
    <w:p w14:paraId="636849DD">
      <w:pPr>
        <w:spacing w:line="360" w:lineRule="auto"/>
        <w:ind w:firstLine="420" w:firstLineChars="200"/>
        <w:rPr>
          <w:rFonts w:hint="eastAsia" w:hAnsi="宋体"/>
        </w:rPr>
      </w:pPr>
      <w:r>
        <w:rPr>
          <w:rFonts w:hint="eastAsia" w:hAnsi="宋体"/>
        </w:rPr>
        <w:t>评标委员会由采购人代表和评审专家组成，人数为</w:t>
      </w:r>
      <w:r>
        <w:rPr>
          <w:rFonts w:hAnsi="宋体"/>
        </w:rPr>
        <w:t>5</w:t>
      </w:r>
      <w:r>
        <w:rPr>
          <w:rFonts w:hint="eastAsia" w:hAnsi="宋体"/>
        </w:rPr>
        <w:t>人以上单数，其中评审专家不得少于成员总数的三分之二。</w:t>
      </w:r>
    </w:p>
    <w:p w14:paraId="32E68811">
      <w:pPr>
        <w:spacing w:line="360" w:lineRule="auto"/>
        <w:ind w:firstLine="420" w:firstLineChars="200"/>
        <w:rPr>
          <w:rFonts w:hint="eastAsia" w:hAnsi="宋体"/>
        </w:rPr>
      </w:pPr>
      <w:r>
        <w:rPr>
          <w:rFonts w:hint="eastAsia" w:hAnsi="宋体"/>
        </w:rPr>
        <w:t>参加过采购项目前期咨询论证的专家，不得参加该采购项目的评审活动。</w:t>
      </w:r>
    </w:p>
    <w:p w14:paraId="50FEB36A">
      <w:pPr>
        <w:spacing w:line="360" w:lineRule="auto"/>
        <w:ind w:firstLine="480" w:firstLineChars="200"/>
        <w:rPr>
          <w:rFonts w:hint="eastAsia" w:ascii="黑体" w:hAnsi="黑体" w:eastAsia="黑体"/>
          <w:sz w:val="24"/>
        </w:rPr>
      </w:pPr>
      <w:r>
        <w:rPr>
          <w:rFonts w:hint="eastAsia" w:ascii="黑体" w:hAnsi="黑体" w:eastAsia="黑体"/>
          <w:sz w:val="24"/>
        </w:rPr>
        <w:t>27.评标的依据</w:t>
      </w:r>
    </w:p>
    <w:p w14:paraId="5635CF09">
      <w:pPr>
        <w:spacing w:line="360" w:lineRule="auto"/>
        <w:ind w:firstLine="420" w:firstLineChars="200"/>
        <w:rPr>
          <w:rFonts w:hint="eastAsia" w:hAnsi="宋体"/>
        </w:rPr>
      </w:pPr>
      <w:r>
        <w:rPr>
          <w:rFonts w:hint="eastAsia" w:hAnsi="宋体"/>
        </w:rPr>
        <w:t>评标委员会以招标文件为依据对投标文件进行评审，</w:t>
      </w:r>
      <w:r>
        <w:rPr>
          <w:rFonts w:hint="eastAsia" w:hAnsi="宋体" w:cs="宋体"/>
        </w:rPr>
        <w:t>“第四章评标方法和评标标准”</w:t>
      </w:r>
      <w:r>
        <w:rPr>
          <w:rFonts w:hint="eastAsia" w:hAnsi="宋体"/>
        </w:rPr>
        <w:t>没有规定的方法、评审因素和标准，不作为评标依据。</w:t>
      </w:r>
    </w:p>
    <w:p w14:paraId="69546AD4">
      <w:pPr>
        <w:spacing w:line="360" w:lineRule="auto"/>
        <w:ind w:firstLine="480" w:firstLineChars="200"/>
        <w:rPr>
          <w:rFonts w:hint="eastAsia" w:ascii="黑体" w:hAnsi="黑体" w:eastAsia="黑体"/>
          <w:sz w:val="24"/>
        </w:rPr>
      </w:pPr>
      <w:r>
        <w:rPr>
          <w:rFonts w:hint="eastAsia" w:ascii="黑体" w:hAnsi="黑体" w:eastAsia="黑体"/>
          <w:sz w:val="24"/>
        </w:rPr>
        <w:t>28.评标原则</w:t>
      </w:r>
    </w:p>
    <w:p w14:paraId="669329B2">
      <w:pPr>
        <w:spacing w:line="360" w:lineRule="auto"/>
        <w:ind w:firstLine="420" w:firstLineChars="200"/>
        <w:rPr>
          <w:rFonts w:hint="eastAsia" w:hAnsi="宋体"/>
        </w:rPr>
      </w:pPr>
      <w:r>
        <w:rPr>
          <w:rFonts w:hAnsi="宋体"/>
        </w:rPr>
        <w:t>28.1</w:t>
      </w:r>
      <w:r>
        <w:rPr>
          <w:rFonts w:hint="eastAsia" w:hAnsi="宋体"/>
        </w:rPr>
        <w:t>评标原则。评标委员会评标时必须公平、公正、客观，不带任何倾向性和启发性；不得向外界透露任何与评标有关的内容；任何单位和个人不得干扰、影响评标的正常进行；评标委员会及有关工作人员不得私下与投标人接触，不得收受利害关系人的财物或者其他好处。</w:t>
      </w:r>
    </w:p>
    <w:p w14:paraId="36B373F9">
      <w:pPr>
        <w:spacing w:line="360" w:lineRule="auto"/>
        <w:ind w:firstLine="420" w:firstLineChars="200"/>
        <w:rPr>
          <w:rFonts w:hint="eastAsia" w:hAnsi="宋体"/>
        </w:rPr>
      </w:pPr>
      <w:r>
        <w:rPr>
          <w:rFonts w:hAnsi="宋体"/>
        </w:rPr>
        <w:t>28.2</w:t>
      </w:r>
      <w:r>
        <w:rPr>
          <w:rFonts w:hint="eastAsia" w:hAnsi="宋体"/>
        </w:rPr>
        <w:t>评委表决。在评标过程中出现法律法规和招标文件均没有明确规定的情形时，由评标委员会现场协商解决，协商不一致的，由全体评委投票表决，以得票率二分之一以上专家的意见为准并由采购代理机构作记录。</w:t>
      </w:r>
      <w:bookmarkStart w:id="111" w:name="_28.3评标方法。本项目将按须知前附表规定的评标办法进行评标，具体评标"/>
      <w:bookmarkEnd w:id="111"/>
    </w:p>
    <w:p w14:paraId="1D74D6EC">
      <w:pPr>
        <w:spacing w:line="360" w:lineRule="auto"/>
        <w:ind w:firstLine="420" w:firstLineChars="200"/>
        <w:rPr>
          <w:rFonts w:hint="eastAsia" w:hAnsi="宋体"/>
        </w:rPr>
      </w:pPr>
      <w:r>
        <w:rPr>
          <w:rFonts w:hAnsi="宋体"/>
        </w:rPr>
        <w:t>28.3</w:t>
      </w:r>
      <w:r>
        <w:rPr>
          <w:rFonts w:hint="eastAsia" w:hAnsi="宋体"/>
        </w:rPr>
        <w:t>评标的保密。采购人、采购代理机构应当采取必要措施，保证评标在严格保密（封闭式评标）的情况下进行。除采购人代表、评标现场组织人员外，采购人的其他工作人员以及与评标工作无关的人员不得进入评标现场。有关人员对评标情况以及在评标过程中获悉的国家秘密、商业秘密负有保密责任。</w:t>
      </w:r>
    </w:p>
    <w:p w14:paraId="2665EFCE">
      <w:pPr>
        <w:spacing w:line="360" w:lineRule="auto"/>
        <w:ind w:firstLine="420" w:firstLineChars="200"/>
        <w:rPr>
          <w:rFonts w:hint="eastAsia" w:hAnsi="宋体"/>
        </w:rPr>
      </w:pPr>
      <w:r>
        <w:rPr>
          <w:rFonts w:hAnsi="宋体"/>
        </w:rPr>
        <w:t>28.4</w:t>
      </w:r>
      <w:r>
        <w:rPr>
          <w:rFonts w:hint="eastAsia" w:hAnsi="宋体"/>
        </w:rPr>
        <w:t>评标过程的监控。本项目电子评标过程实行网上留痕、全程录音、录像监控，投标人在评标过程中所进行的试图影响评标结果的不公正活动，可能导致其投标按无效处理。</w:t>
      </w:r>
    </w:p>
    <w:p w14:paraId="2FAD8409">
      <w:pPr>
        <w:widowControl/>
        <w:spacing w:line="560" w:lineRule="exact"/>
        <w:ind w:firstLine="420" w:firstLineChars="200"/>
        <w:jc w:val="left"/>
        <w:textAlignment w:val="baseline"/>
        <w:rPr>
          <w:rFonts w:hint="eastAsia" w:hAnsi="宋体"/>
        </w:rPr>
      </w:pPr>
      <w:r>
        <w:rPr>
          <w:rFonts w:hAnsi="宋体"/>
        </w:rPr>
        <w:t>28.5</w:t>
      </w:r>
      <w:r>
        <w:rPr>
          <w:rFonts w:hint="eastAsia" w:hAnsi="宋体"/>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2EAF0AB6">
      <w:pPr>
        <w:spacing w:line="360" w:lineRule="auto"/>
        <w:ind w:firstLine="480" w:firstLineChars="200"/>
        <w:rPr>
          <w:rFonts w:hint="eastAsia" w:ascii="黑体" w:hAnsi="黑体" w:eastAsia="黑体"/>
          <w:sz w:val="24"/>
        </w:rPr>
      </w:pPr>
      <w:r>
        <w:rPr>
          <w:rFonts w:hint="eastAsia" w:ascii="黑体" w:hAnsi="黑体" w:eastAsia="黑体"/>
          <w:sz w:val="24"/>
        </w:rPr>
        <w:t>29.评标方法及评标标准</w:t>
      </w:r>
    </w:p>
    <w:p w14:paraId="0C3ABFDD">
      <w:pPr>
        <w:spacing w:line="360" w:lineRule="auto"/>
        <w:ind w:firstLine="420" w:firstLineChars="200"/>
        <w:rPr>
          <w:rFonts w:hint="eastAsia" w:hAnsi="宋体"/>
        </w:rPr>
      </w:pPr>
      <w:r>
        <w:rPr>
          <w:rFonts w:hAnsi="宋体"/>
        </w:rPr>
        <w:t>29.1</w:t>
      </w:r>
      <w:r>
        <w:rPr>
          <w:rFonts w:hint="eastAsia" w:hAnsi="宋体"/>
        </w:rPr>
        <w:t>本项目的评标方法详见“投标人须知前附表”。</w:t>
      </w:r>
    </w:p>
    <w:p w14:paraId="44DF294C">
      <w:pPr>
        <w:spacing w:line="360" w:lineRule="auto"/>
        <w:ind w:firstLine="420" w:firstLineChars="200"/>
        <w:rPr>
          <w:rFonts w:hint="eastAsia" w:hAnsi="宋体"/>
        </w:rPr>
      </w:pPr>
      <w:r>
        <w:rPr>
          <w:rFonts w:hAnsi="宋体"/>
        </w:rPr>
        <w:t>29.2</w:t>
      </w:r>
      <w:r>
        <w:rPr>
          <w:rFonts w:hint="eastAsia" w:hAnsi="宋体"/>
        </w:rPr>
        <w:t>评标委员会按照</w:t>
      </w:r>
      <w:r>
        <w:rPr>
          <w:rFonts w:hint="eastAsia" w:hAnsi="宋体" w:cs="宋体"/>
          <w:b/>
        </w:rPr>
        <w:t>“第四章评标方法和评标标准”</w:t>
      </w:r>
      <w:r>
        <w:rPr>
          <w:rFonts w:hint="eastAsia" w:hAnsi="宋体"/>
        </w:rPr>
        <w:t>规定的方法、评审因素、标准和程序对投标文件进行评审。</w:t>
      </w:r>
    </w:p>
    <w:p w14:paraId="4040224D">
      <w:pPr>
        <w:spacing w:line="360" w:lineRule="auto"/>
        <w:ind w:firstLine="420" w:firstLineChars="200"/>
        <w:rPr>
          <w:rFonts w:hint="eastAsia" w:hAnsi="宋体"/>
        </w:rPr>
      </w:pPr>
      <w:r>
        <w:rPr>
          <w:rFonts w:hAnsi="宋体"/>
        </w:rPr>
        <w:t xml:space="preserve">29.3 </w:t>
      </w:r>
      <w:r>
        <w:rPr>
          <w:rFonts w:hint="eastAsia" w:hAnsi="宋体"/>
        </w:rPr>
        <w:t>电子交易活动的中止。采购过程中出现以下情形，导致电子交易平台无法正常运行，或者无法保证电子交易的公平、公正和安全时，采购机构可中止电子交易活动：</w:t>
      </w:r>
    </w:p>
    <w:p w14:paraId="7770A7B4">
      <w:pPr>
        <w:spacing w:line="360" w:lineRule="auto"/>
        <w:ind w:firstLine="420" w:firstLineChars="200"/>
        <w:rPr>
          <w:rFonts w:hint="eastAsia" w:hAnsi="宋体"/>
        </w:rPr>
      </w:pPr>
      <w:r>
        <w:rPr>
          <w:rFonts w:hint="eastAsia" w:hAnsi="宋体"/>
        </w:rPr>
        <w:t>（</w:t>
      </w:r>
      <w:r>
        <w:rPr>
          <w:rFonts w:hAnsi="宋体"/>
        </w:rPr>
        <w:t>1</w:t>
      </w:r>
      <w:r>
        <w:rPr>
          <w:rFonts w:hint="eastAsia" w:hAnsi="宋体"/>
        </w:rPr>
        <w:t>）电子交易平台发生故障而无法登录访问的；</w:t>
      </w:r>
    </w:p>
    <w:p w14:paraId="37DEAC63">
      <w:pPr>
        <w:spacing w:line="360" w:lineRule="auto"/>
        <w:ind w:firstLine="420" w:firstLineChars="200"/>
        <w:rPr>
          <w:rFonts w:hint="eastAsia" w:hAnsi="宋体"/>
        </w:rPr>
      </w:pPr>
      <w:r>
        <w:rPr>
          <w:rFonts w:hint="eastAsia" w:hAnsi="宋体"/>
        </w:rPr>
        <w:t>（</w:t>
      </w:r>
      <w:r>
        <w:rPr>
          <w:rFonts w:hAnsi="宋体"/>
        </w:rPr>
        <w:t>2</w:t>
      </w:r>
      <w:r>
        <w:rPr>
          <w:rFonts w:hint="eastAsia" w:hAnsi="宋体"/>
        </w:rPr>
        <w:t>）电子交易平台应用或数据库出现错误，不能进行正常操作的；</w:t>
      </w:r>
    </w:p>
    <w:p w14:paraId="74881F83">
      <w:pPr>
        <w:spacing w:line="360" w:lineRule="auto"/>
        <w:ind w:firstLine="420" w:firstLineChars="200"/>
        <w:rPr>
          <w:rFonts w:hint="eastAsia" w:hAnsi="宋体"/>
        </w:rPr>
      </w:pPr>
      <w:r>
        <w:rPr>
          <w:rFonts w:hint="eastAsia" w:hAnsi="宋体"/>
        </w:rPr>
        <w:t>（</w:t>
      </w:r>
      <w:r>
        <w:rPr>
          <w:rFonts w:hAnsi="宋体"/>
        </w:rPr>
        <w:t>3</w:t>
      </w:r>
      <w:r>
        <w:rPr>
          <w:rFonts w:hint="eastAsia" w:hAnsi="宋体"/>
        </w:rPr>
        <w:t>）电子交易平台发现严重安全漏洞，有潜在泄密危险的；</w:t>
      </w:r>
    </w:p>
    <w:p w14:paraId="252DE4B8">
      <w:pPr>
        <w:spacing w:line="360" w:lineRule="auto"/>
        <w:ind w:firstLine="420" w:firstLineChars="200"/>
        <w:rPr>
          <w:rFonts w:hint="eastAsia" w:hAnsi="宋体"/>
        </w:rPr>
      </w:pPr>
      <w:r>
        <w:rPr>
          <w:rFonts w:hint="eastAsia" w:hAnsi="宋体"/>
        </w:rPr>
        <w:t>（</w:t>
      </w:r>
      <w:r>
        <w:rPr>
          <w:rFonts w:hAnsi="宋体"/>
        </w:rPr>
        <w:t>4</w:t>
      </w:r>
      <w:r>
        <w:rPr>
          <w:rFonts w:hint="eastAsia" w:hAnsi="宋体"/>
        </w:rPr>
        <w:t>）病毒发作导致不能进行正常操作的；</w:t>
      </w:r>
    </w:p>
    <w:p w14:paraId="6CAC31B2">
      <w:pPr>
        <w:spacing w:line="360" w:lineRule="auto"/>
        <w:ind w:firstLine="420" w:firstLineChars="200"/>
        <w:rPr>
          <w:rFonts w:hint="eastAsia" w:hAnsi="宋体"/>
        </w:rPr>
      </w:pPr>
      <w:r>
        <w:rPr>
          <w:rFonts w:hint="eastAsia" w:hAnsi="宋体"/>
        </w:rPr>
        <w:t>（5）其他无法保证电子交易的公平、公正和安全的情况。</w:t>
      </w:r>
    </w:p>
    <w:p w14:paraId="24FB651D">
      <w:pPr>
        <w:spacing w:line="360" w:lineRule="auto"/>
        <w:ind w:firstLine="420" w:firstLineChars="200"/>
        <w:rPr>
          <w:rFonts w:hint="eastAsia" w:hAnsi="宋体"/>
        </w:rPr>
      </w:pPr>
      <w:r>
        <w:rPr>
          <w:rFonts w:hAnsi="宋体"/>
        </w:rPr>
        <w:t>29.4</w:t>
      </w:r>
      <w:r>
        <w:rPr>
          <w:rFonts w:hint="eastAsia" w:hAnsi="宋体"/>
        </w:rPr>
        <w:t>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5B62CF4B">
      <w:pPr>
        <w:pStyle w:val="17"/>
        <w:snapToGrid w:val="0"/>
        <w:spacing w:line="400" w:lineRule="exact"/>
        <w:ind w:firstLine="420" w:firstLineChars="200"/>
        <w:rPr>
          <w:rFonts w:hint="eastAsia" w:hAnsi="宋体"/>
        </w:rPr>
      </w:pPr>
    </w:p>
    <w:p w14:paraId="78B74E34">
      <w:pPr>
        <w:pStyle w:val="4"/>
        <w:keepNext w:val="0"/>
        <w:keepLines w:val="0"/>
        <w:spacing w:line="400" w:lineRule="exact"/>
        <w:jc w:val="center"/>
      </w:pPr>
      <w:bookmarkStart w:id="112" w:name="_Toc254970546"/>
      <w:bookmarkStart w:id="113" w:name="_Toc254970687"/>
      <w:bookmarkStart w:id="114" w:name="_Toc187761560"/>
      <w:r>
        <w:rPr>
          <w:rFonts w:hint="eastAsia"/>
        </w:rPr>
        <w:t>七、</w:t>
      </w:r>
      <w:bookmarkEnd w:id="112"/>
      <w:bookmarkEnd w:id="113"/>
      <w:r>
        <w:rPr>
          <w:rFonts w:hint="eastAsia"/>
        </w:rPr>
        <w:t>中标和合同</w:t>
      </w:r>
      <w:bookmarkEnd w:id="114"/>
    </w:p>
    <w:p w14:paraId="2B40188D">
      <w:pPr>
        <w:spacing w:line="360" w:lineRule="auto"/>
        <w:ind w:firstLine="480" w:firstLineChars="200"/>
        <w:rPr>
          <w:rFonts w:hint="eastAsia" w:ascii="黑体" w:hAnsi="黑体" w:eastAsia="黑体"/>
          <w:sz w:val="24"/>
        </w:rPr>
      </w:pPr>
      <w:r>
        <w:rPr>
          <w:rFonts w:hint="eastAsia" w:ascii="黑体" w:hAnsi="黑体" w:eastAsia="黑体"/>
          <w:sz w:val="24"/>
        </w:rPr>
        <w:t>30.确定中标人</w:t>
      </w:r>
    </w:p>
    <w:p w14:paraId="54FAB635">
      <w:pPr>
        <w:spacing w:line="360" w:lineRule="auto"/>
        <w:ind w:firstLine="422" w:firstLineChars="200"/>
        <w:rPr>
          <w:rFonts w:hint="eastAsia" w:ascii="宋体" w:hAnsi="宋体" w:cs="Courier New"/>
          <w:b/>
          <w:bCs/>
          <w:szCs w:val="21"/>
        </w:rPr>
      </w:pPr>
      <w:r>
        <w:rPr>
          <w:rFonts w:hint="eastAsia" w:ascii="宋体" w:hAnsi="宋体" w:cs="Courier New"/>
          <w:b/>
          <w:bCs/>
          <w:szCs w:val="21"/>
        </w:rPr>
        <w:t>30.1本项目授权评标委员会直接按第四章“评标方法及标准”的规定排列中标候选人顺序，并依照次序确定中标人。</w:t>
      </w:r>
    </w:p>
    <w:p w14:paraId="312CF90E">
      <w:pPr>
        <w:spacing w:line="360" w:lineRule="auto"/>
        <w:ind w:firstLine="420" w:firstLineChars="200"/>
        <w:rPr>
          <w:rFonts w:hint="eastAsia" w:ascii="宋体" w:hAnsi="宋体" w:cs="Courier New"/>
          <w:szCs w:val="21"/>
        </w:rPr>
      </w:pPr>
      <w:r>
        <w:rPr>
          <w:rFonts w:hint="eastAsia" w:ascii="宋体" w:hAnsi="宋体" w:cs="Courier New"/>
          <w:szCs w:val="21"/>
        </w:rPr>
        <w:t>30.2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255B53D9">
      <w:pPr>
        <w:spacing w:line="360" w:lineRule="auto"/>
        <w:ind w:firstLine="420" w:firstLineChars="200"/>
        <w:rPr>
          <w:rFonts w:hint="eastAsia" w:ascii="宋体" w:hAnsi="宋体" w:cs="Courier New"/>
          <w:szCs w:val="21"/>
        </w:rPr>
      </w:pPr>
      <w:r>
        <w:rPr>
          <w:rFonts w:hint="eastAsia" w:ascii="宋体" w:hAnsi="宋体" w:cs="Courier New"/>
          <w:szCs w:val="21"/>
        </w:rPr>
        <w:t>30.3中标供应商无正当理由拒签合同的，根据《中华人民共和国政府采购法》第七十七条第一款规定处理。</w:t>
      </w:r>
    </w:p>
    <w:p w14:paraId="3BAC636E">
      <w:pPr>
        <w:spacing w:line="360" w:lineRule="auto"/>
        <w:ind w:firstLine="420" w:firstLineChars="200"/>
        <w:rPr>
          <w:rFonts w:hint="eastAsia" w:ascii="宋体" w:hAnsi="宋体" w:cs="Courier New"/>
          <w:szCs w:val="21"/>
        </w:rPr>
      </w:pPr>
      <w:r>
        <w:rPr>
          <w:rFonts w:hint="eastAsia" w:ascii="宋体" w:hAnsi="宋体" w:cs="Courier New"/>
          <w:szCs w:val="21"/>
        </w:rPr>
        <w:t>30.4根据《中华人民共和国民法典》</w:t>
      </w:r>
      <w:r>
        <w:rPr>
          <w:rFonts w:hint="eastAsia"/>
          <w:sz w:val="19"/>
          <w:szCs w:val="19"/>
        </w:rPr>
        <w:t>第五百六十三条</w:t>
      </w:r>
      <w:r>
        <w:rPr>
          <w:rFonts w:hint="eastAsia" w:ascii="宋体" w:hAnsi="宋体" w:cs="Courier New"/>
          <w:szCs w:val="21"/>
        </w:rPr>
        <w:t>，因不可抗力致使不能实现合同目的的，当事人可以解除合同。</w:t>
      </w:r>
    </w:p>
    <w:p w14:paraId="5F6F4442">
      <w:pPr>
        <w:spacing w:line="360" w:lineRule="auto"/>
        <w:ind w:firstLine="480" w:firstLineChars="200"/>
        <w:rPr>
          <w:rFonts w:hint="eastAsia" w:ascii="黑体" w:hAnsi="黑体" w:eastAsia="黑体"/>
          <w:sz w:val="24"/>
        </w:rPr>
      </w:pPr>
      <w:r>
        <w:rPr>
          <w:rFonts w:hint="eastAsia" w:ascii="黑体" w:hAnsi="黑体" w:eastAsia="黑体"/>
          <w:sz w:val="24"/>
        </w:rPr>
        <w:t>31. 结果公告</w:t>
      </w:r>
    </w:p>
    <w:p w14:paraId="4A9A74E3">
      <w:pPr>
        <w:spacing w:line="360" w:lineRule="auto"/>
        <w:ind w:firstLine="420" w:firstLineChars="200"/>
        <w:rPr>
          <w:rFonts w:hint="eastAsia" w:hAnsi="宋体" w:cs="宋体"/>
        </w:rPr>
      </w:pPr>
      <w:r>
        <w:rPr>
          <w:rFonts w:hAnsi="宋体"/>
          <w:szCs w:val="21"/>
        </w:rPr>
        <w:t>31.1</w:t>
      </w:r>
      <w:r>
        <w:rPr>
          <w:rFonts w:hint="eastAsia" w:hAnsi="宋体" w:cs="宋体"/>
        </w:rPr>
        <w:t>在中标供应商</w:t>
      </w:r>
      <w:r>
        <w:rPr>
          <w:rFonts w:hint="eastAsia" w:hAnsi="宋体" w:cs="Arial"/>
        </w:rPr>
        <w:t>确定之日起</w:t>
      </w:r>
      <w:r>
        <w:rPr>
          <w:rFonts w:hAnsi="宋体" w:cs="宋体"/>
        </w:rPr>
        <w:t>2</w:t>
      </w:r>
      <w:r>
        <w:rPr>
          <w:rFonts w:hint="eastAsia" w:hAnsi="宋体" w:cs="宋体"/>
        </w:rPr>
        <w:t>个工作日内，由采购代理机构</w:t>
      </w:r>
      <w:r>
        <w:rPr>
          <w:rFonts w:hint="eastAsia" w:hAnsi="宋体"/>
          <w:b/>
          <w:szCs w:val="21"/>
        </w:rPr>
        <w:t>在招标公告发布媒体上</w:t>
      </w:r>
      <w:r>
        <w:rPr>
          <w:rFonts w:hint="eastAsia" w:hAnsi="宋体" w:cs="宋体"/>
        </w:rPr>
        <w:t>发布中标结果公告，中标结果公告期限为</w:t>
      </w:r>
      <w:r>
        <w:rPr>
          <w:rFonts w:hAnsi="宋体" w:cs="宋体"/>
        </w:rPr>
        <w:t>1</w:t>
      </w:r>
      <w:r>
        <w:rPr>
          <w:rFonts w:hint="eastAsia" w:hAnsi="宋体" w:cs="宋体"/>
        </w:rPr>
        <w:t>个工作日，发布中标结果公告的同时向中标供应商发出中标通知书。</w:t>
      </w:r>
      <w:r>
        <w:rPr>
          <w:rFonts w:hint="eastAsia" w:hAnsi="宋体"/>
          <w:b/>
          <w:szCs w:val="21"/>
        </w:rPr>
        <w:t>采购代理机构发出中标通知书前，应当对中标人信用进行核实，对列入失信被执行人、重大税收违法失信主体、政府采购严重违法失信行为记录名单及其他不符合《中华人民共和国政府采购法》第二十二条规定条件的投标人，取消其中标资格，并确定排名第二的中标候选人为中标人。</w:t>
      </w:r>
      <w:r>
        <w:rPr>
          <w:rFonts w:hint="eastAsia" w:hAnsi="宋体"/>
          <w:szCs w:val="21"/>
        </w:rPr>
        <w:t>排名第二的中标候选人因前款规定的同样原因被取消中标资格的，</w:t>
      </w:r>
      <w:r>
        <w:rPr>
          <w:rFonts w:hint="eastAsia" w:hAnsi="宋体" w:cs="Courier New"/>
          <w:szCs w:val="21"/>
        </w:rPr>
        <w:t>授权的评标委员会</w:t>
      </w:r>
      <w:r>
        <w:rPr>
          <w:rFonts w:hint="eastAsia" w:hAnsi="宋体"/>
          <w:szCs w:val="21"/>
        </w:rPr>
        <w:t>可以确定排名第三的中标候选人为中标人，以此类推。</w:t>
      </w:r>
    </w:p>
    <w:p w14:paraId="22830B4C">
      <w:pPr>
        <w:spacing w:line="360" w:lineRule="auto"/>
        <w:ind w:firstLine="420" w:firstLineChars="200"/>
        <w:rPr>
          <w:rFonts w:hint="eastAsia" w:ascii="宋体" w:hAnsi="宋体"/>
          <w:szCs w:val="21"/>
        </w:rPr>
      </w:pPr>
      <w:r>
        <w:rPr>
          <w:rFonts w:hint="eastAsia" w:ascii="宋体" w:hAnsi="宋体"/>
          <w:szCs w:val="21"/>
        </w:rPr>
        <w:t>以上信息查询记录及相关证据与采购文件一并保存。</w:t>
      </w:r>
    </w:p>
    <w:p w14:paraId="18552C7E">
      <w:pPr>
        <w:spacing w:line="360" w:lineRule="auto"/>
        <w:ind w:firstLine="420" w:firstLineChars="200"/>
        <w:rPr>
          <w:rFonts w:hint="eastAsia" w:ascii="宋体" w:hAnsi="宋体" w:cs="Courier New"/>
          <w:szCs w:val="21"/>
        </w:rPr>
      </w:pPr>
      <w:r>
        <w:rPr>
          <w:rFonts w:hint="eastAsia" w:ascii="宋体" w:hAnsi="宋体" w:cs="Courier New"/>
          <w:szCs w:val="21"/>
        </w:rPr>
        <w:t>31.2中小企业在政府采购活动过程中，请根据企业的真实情况出具《中小企业声明函》。依法享受中小企业优惠政策的，采购人或者采购代理机构在公告中标结果时，同时公告其《中小企业声明函》，接受社会监督。</w:t>
      </w:r>
    </w:p>
    <w:p w14:paraId="16989500">
      <w:pPr>
        <w:spacing w:line="360" w:lineRule="auto"/>
        <w:ind w:firstLine="480" w:firstLineChars="200"/>
        <w:rPr>
          <w:rFonts w:hint="eastAsia" w:ascii="黑体" w:hAnsi="黑体" w:eastAsia="黑体"/>
          <w:sz w:val="24"/>
        </w:rPr>
      </w:pPr>
      <w:r>
        <w:rPr>
          <w:rFonts w:hint="eastAsia" w:ascii="黑体" w:hAnsi="黑体" w:eastAsia="黑体"/>
          <w:sz w:val="24"/>
        </w:rPr>
        <w:t>32.发出中标通知书</w:t>
      </w:r>
    </w:p>
    <w:p w14:paraId="7698CF74">
      <w:pPr>
        <w:spacing w:line="360" w:lineRule="auto"/>
        <w:ind w:firstLine="422" w:firstLineChars="200"/>
        <w:rPr>
          <w:rFonts w:hint="eastAsia" w:ascii="宋体" w:hAnsi="宋体"/>
          <w:b/>
          <w:szCs w:val="21"/>
        </w:rPr>
      </w:pPr>
      <w:r>
        <w:rPr>
          <w:rFonts w:hint="eastAsia" w:ascii="宋体" w:hAnsi="宋体"/>
          <w:b/>
          <w:szCs w:val="21"/>
        </w:rPr>
        <w:t>32.1在发布中标公告的同时，采购代理机构向中标人通过“广西政府采购云”平台发出电子中标通知书。</w:t>
      </w:r>
    </w:p>
    <w:p w14:paraId="5F5B86A8">
      <w:pPr>
        <w:spacing w:line="360" w:lineRule="auto"/>
        <w:ind w:firstLine="422" w:firstLineChars="200"/>
        <w:rPr>
          <w:rFonts w:hint="eastAsia" w:ascii="宋体" w:hAnsi="宋体"/>
          <w:b/>
          <w:szCs w:val="21"/>
        </w:rPr>
      </w:pPr>
      <w:r>
        <w:rPr>
          <w:rFonts w:hint="eastAsia" w:ascii="宋体" w:hAnsi="宋体"/>
          <w:b/>
          <w:szCs w:val="21"/>
        </w:rPr>
        <w:t>32.2对未通过资格审查的投标人，采购人或采购机构应当告知其未通过的原因；采用综合评分办法评审的，采购人或采购机构还应当告知未中标人本人的评审得分与排序。</w:t>
      </w:r>
    </w:p>
    <w:p w14:paraId="5549BC10">
      <w:pPr>
        <w:spacing w:line="360" w:lineRule="auto"/>
        <w:ind w:firstLine="480" w:firstLineChars="200"/>
        <w:rPr>
          <w:rFonts w:hint="eastAsia" w:ascii="黑体" w:hAnsi="黑体" w:eastAsia="黑体"/>
          <w:sz w:val="24"/>
        </w:rPr>
      </w:pPr>
      <w:r>
        <w:rPr>
          <w:rFonts w:hint="eastAsia" w:ascii="黑体" w:hAnsi="黑体" w:eastAsia="黑体"/>
          <w:sz w:val="24"/>
        </w:rPr>
        <w:t>33. 无义务解释未中标原因</w:t>
      </w:r>
    </w:p>
    <w:p w14:paraId="08C09446">
      <w:pPr>
        <w:spacing w:line="360" w:lineRule="auto"/>
        <w:ind w:firstLine="422" w:firstLineChars="200"/>
        <w:rPr>
          <w:rFonts w:hint="eastAsia" w:ascii="宋体" w:hAnsi="宋体"/>
          <w:b/>
          <w:szCs w:val="21"/>
        </w:rPr>
      </w:pPr>
      <w:r>
        <w:rPr>
          <w:rFonts w:hint="eastAsia" w:ascii="宋体" w:hAnsi="宋体"/>
          <w:b/>
          <w:szCs w:val="21"/>
        </w:rPr>
        <w:t>采购代理机构无义务向未中标的投标人解释未中标原因和退还投标文件。</w:t>
      </w:r>
    </w:p>
    <w:p w14:paraId="5F04E877">
      <w:pPr>
        <w:spacing w:line="360" w:lineRule="auto"/>
        <w:ind w:firstLine="480" w:firstLineChars="200"/>
        <w:rPr>
          <w:rFonts w:hint="eastAsia" w:ascii="黑体" w:hAnsi="黑体" w:eastAsia="黑体"/>
          <w:sz w:val="24"/>
        </w:rPr>
      </w:pPr>
      <w:r>
        <w:rPr>
          <w:rFonts w:hint="eastAsia" w:ascii="黑体" w:hAnsi="黑体" w:eastAsia="黑体"/>
          <w:sz w:val="24"/>
        </w:rPr>
        <w:t>34.合同授予标准</w:t>
      </w:r>
    </w:p>
    <w:p w14:paraId="5A570F6B">
      <w:pPr>
        <w:spacing w:line="360" w:lineRule="auto"/>
        <w:ind w:firstLine="420" w:firstLineChars="200"/>
        <w:rPr>
          <w:rFonts w:hint="eastAsia" w:ascii="宋体" w:hAnsi="宋体"/>
          <w:szCs w:val="21"/>
        </w:rPr>
      </w:pPr>
      <w:r>
        <w:rPr>
          <w:rFonts w:hint="eastAsia" w:ascii="宋体" w:hAnsi="宋体" w:cs="Courier New"/>
          <w:szCs w:val="21"/>
        </w:rPr>
        <w:t>合同将授予被确定实质上响应招标文件要求，具备履行合同能力的中标人（招标文件另有约定多名中标人的除外）。</w:t>
      </w:r>
    </w:p>
    <w:p w14:paraId="58F7752E">
      <w:pPr>
        <w:spacing w:line="360" w:lineRule="auto"/>
        <w:ind w:firstLine="480" w:firstLineChars="200"/>
        <w:rPr>
          <w:rFonts w:hint="eastAsia" w:ascii="黑体" w:hAnsi="黑体" w:eastAsia="黑体"/>
          <w:sz w:val="24"/>
        </w:rPr>
      </w:pPr>
      <w:r>
        <w:rPr>
          <w:rFonts w:hint="eastAsia" w:ascii="黑体" w:hAnsi="黑体" w:eastAsia="黑体"/>
          <w:sz w:val="24"/>
        </w:rPr>
        <w:t>35.履约保证金</w:t>
      </w:r>
    </w:p>
    <w:p w14:paraId="28574279">
      <w:pPr>
        <w:spacing w:line="360" w:lineRule="auto"/>
        <w:ind w:firstLine="420" w:firstLineChars="200"/>
        <w:rPr>
          <w:rFonts w:hint="eastAsia" w:ascii="宋体" w:hAnsi="宋体" w:cs="仿宋_GB2312"/>
          <w:szCs w:val="21"/>
        </w:rPr>
      </w:pPr>
      <w:bookmarkStart w:id="115" w:name="_39.1中标人须于签订合同前按本须知前附表规定的金额转账或电汇到指定账"/>
      <w:bookmarkEnd w:id="115"/>
      <w:r>
        <w:rPr>
          <w:rFonts w:hint="eastAsia" w:ascii="宋体" w:hAnsi="宋体" w:cs="仿宋_GB2312"/>
          <w:szCs w:val="21"/>
        </w:rPr>
        <w:t>见“投标人须知前附表”。</w:t>
      </w:r>
    </w:p>
    <w:p w14:paraId="369DF0DA">
      <w:pPr>
        <w:spacing w:line="360" w:lineRule="auto"/>
        <w:ind w:firstLine="480" w:firstLineChars="200"/>
        <w:rPr>
          <w:rFonts w:hint="eastAsia" w:ascii="黑体" w:hAnsi="黑体" w:eastAsia="黑体"/>
          <w:sz w:val="24"/>
        </w:rPr>
      </w:pPr>
      <w:r>
        <w:rPr>
          <w:rFonts w:hint="eastAsia" w:ascii="黑体" w:hAnsi="黑体" w:eastAsia="黑体"/>
          <w:sz w:val="24"/>
        </w:rPr>
        <w:t>36.签订合同</w:t>
      </w:r>
    </w:p>
    <w:p w14:paraId="642DAD51">
      <w:pPr>
        <w:pStyle w:val="70"/>
        <w:snapToGrid w:val="0"/>
        <w:spacing w:before="0"/>
        <w:ind w:firstLine="422"/>
        <w:rPr>
          <w:rFonts w:hint="eastAsia" w:ascii="宋体" w:hAnsi="宋体"/>
          <w:kern w:val="0"/>
          <w:sz w:val="21"/>
          <w:szCs w:val="21"/>
          <w:lang w:val="zh-CN"/>
        </w:rPr>
      </w:pPr>
      <w:bookmarkStart w:id="116" w:name="_40.1投标人接到中标通知书后，按须知前附表规定向采购人出示相关资格证"/>
      <w:bookmarkEnd w:id="116"/>
      <w:r>
        <w:rPr>
          <w:rFonts w:hint="eastAsia" w:ascii="宋体" w:hAnsi="宋体"/>
          <w:b/>
          <w:sz w:val="21"/>
          <w:szCs w:val="21"/>
        </w:rPr>
        <w:t xml:space="preserve"> 36.1中标人领取电子中标通知书后，</w:t>
      </w:r>
      <w:r>
        <w:rPr>
          <w:rFonts w:hint="eastAsia" w:ascii="宋体" w:hAnsi="宋体"/>
          <w:kern w:val="0"/>
          <w:sz w:val="21"/>
          <w:szCs w:val="21"/>
          <w:lang w:val="zh-CN"/>
        </w:rPr>
        <w:t>按规定的日期、时间、地点，由法定代表人或其授权代表与采购人代表签订电子采购合同。如中标人为联合体的，由联合体成员各方法定代表人或其授权代表与采购人代表签订合同，签订携带资料详见“投标人须知前附表”。</w:t>
      </w:r>
    </w:p>
    <w:p w14:paraId="475ED943">
      <w:pPr>
        <w:pStyle w:val="70"/>
        <w:snapToGrid w:val="0"/>
        <w:spacing w:before="0"/>
        <w:ind w:firstLine="420"/>
        <w:rPr>
          <w:rFonts w:hint="eastAsia" w:ascii="宋体" w:hAnsi="宋体"/>
          <w:kern w:val="0"/>
          <w:sz w:val="21"/>
          <w:szCs w:val="21"/>
          <w:lang w:val="zh-CN"/>
        </w:rPr>
      </w:pPr>
      <w:r>
        <w:rPr>
          <w:rFonts w:hint="eastAsia" w:ascii="宋体" w:hAnsi="宋体"/>
          <w:kern w:val="0"/>
          <w:sz w:val="21"/>
          <w:szCs w:val="21"/>
          <w:lang w:val="zh-CN"/>
        </w:rPr>
        <w:t>36.2</w:t>
      </w:r>
      <w:r>
        <w:rPr>
          <w:rFonts w:hint="eastAsia" w:ascii="宋体" w:hAnsi="宋体" w:cs="仿宋_GB2312"/>
          <w:sz w:val="21"/>
          <w:szCs w:val="21"/>
        </w:rPr>
        <w:t>采购合同由采购人与中标供应商根据招标文件、投标文件等内容通过政府采购电子交易平台在线签订，自动备案。</w:t>
      </w:r>
    </w:p>
    <w:p w14:paraId="1CC1BB34">
      <w:pPr>
        <w:pStyle w:val="70"/>
        <w:snapToGrid w:val="0"/>
        <w:spacing w:before="0"/>
        <w:ind w:firstLine="420"/>
        <w:rPr>
          <w:rFonts w:hint="eastAsia" w:ascii="宋体" w:hAnsi="宋体" w:cs="仿宋_GB2312"/>
          <w:sz w:val="21"/>
          <w:szCs w:val="21"/>
        </w:rPr>
      </w:pPr>
      <w:r>
        <w:rPr>
          <w:rFonts w:hint="eastAsia" w:ascii="宋体" w:hAnsi="宋体"/>
          <w:sz w:val="21"/>
          <w:szCs w:val="21"/>
        </w:rPr>
        <w:t>36.3签订合同时间：按中标通知书规定的时间与采购人签订合同（最长不能超过25日）。</w:t>
      </w:r>
    </w:p>
    <w:p w14:paraId="4F3787E4">
      <w:pPr>
        <w:spacing w:line="360" w:lineRule="auto"/>
        <w:ind w:firstLine="420" w:firstLineChars="200"/>
        <w:rPr>
          <w:rFonts w:hint="eastAsia" w:ascii="宋体" w:hAnsi="宋体"/>
          <w:szCs w:val="21"/>
        </w:rPr>
      </w:pPr>
      <w:r>
        <w:rPr>
          <w:rFonts w:hint="eastAsia" w:ascii="宋体" w:hAnsi="宋体"/>
          <w:szCs w:val="21"/>
        </w:rPr>
        <w:t>36.4中标人拒绝与采购人签订合同的，采购人可以按照评审报告推荐的中标候选人名单排序，确定下一候选人为中标人，也可以重新开展政府采购活动。如采购人无正当理由拒签合同的，给中标供应商造成损失的，中标供应商可追究采购人承担相应的法律责任。</w:t>
      </w:r>
    </w:p>
    <w:p w14:paraId="2065130B">
      <w:pPr>
        <w:spacing w:line="360" w:lineRule="auto"/>
        <w:ind w:firstLine="420" w:firstLineChars="200"/>
        <w:rPr>
          <w:rFonts w:hint="eastAsia" w:ascii="宋体" w:hAnsi="宋体"/>
          <w:szCs w:val="21"/>
        </w:rPr>
      </w:pPr>
      <w:r>
        <w:rPr>
          <w:rFonts w:hint="eastAsia" w:ascii="宋体" w:hAnsi="宋体"/>
          <w:szCs w:val="21"/>
        </w:rPr>
        <w:t>36.5政府采购合同是政府采购项目验收的依据，中标供应商和采购人应当按照采购合同约定的各自的权利和义务全面履行合同。任何一方当事人在履行合同过程中均不得擅自变更、中止或终止合同。政府采购合同继续履行将损害国家利益和社会公共利益的，双方当事人应当变更、中止或终止合同。有过错的一方应当承担赔偿责任，双方都有过错的，各自承担相应的责任。</w:t>
      </w:r>
    </w:p>
    <w:p w14:paraId="60983EF9">
      <w:pPr>
        <w:spacing w:line="360" w:lineRule="auto"/>
        <w:ind w:firstLine="420" w:firstLineChars="200"/>
        <w:rPr>
          <w:rFonts w:hint="eastAsia" w:ascii="宋体" w:hAnsi="宋体"/>
          <w:szCs w:val="21"/>
        </w:rPr>
      </w:pPr>
      <w:r>
        <w:rPr>
          <w:rFonts w:hint="eastAsia" w:ascii="宋体" w:hAnsi="宋体"/>
          <w:szCs w:val="21"/>
        </w:rPr>
        <w:t>36.6采购人或中标供应商不得单方面向合同另一方提出任何招标文件没有约定的条件或不合理的要求，作为签订合同的条件；也不得协商另行订立背离招标文件和合同实质性内容的协议。</w:t>
      </w:r>
    </w:p>
    <w:p w14:paraId="4BB4B637">
      <w:pPr>
        <w:spacing w:line="360" w:lineRule="auto"/>
        <w:ind w:firstLine="420" w:firstLineChars="200"/>
        <w:rPr>
          <w:rFonts w:hint="eastAsia" w:ascii="宋体" w:hAnsi="宋体"/>
          <w:szCs w:val="21"/>
        </w:rPr>
      </w:pPr>
      <w:r>
        <w:rPr>
          <w:rFonts w:hint="eastAsia" w:ascii="宋体" w:hAnsi="宋体"/>
          <w:szCs w:val="21"/>
        </w:rPr>
        <w:t>36.7</w:t>
      </w:r>
      <w:r>
        <w:rPr>
          <w:rFonts w:hint="eastAsia" w:ascii="宋体" w:hAnsi="宋体" w:cs="仿宋_GB2312"/>
          <w:szCs w:val="21"/>
        </w:rPr>
        <w:t>如签订合同并生效后，供应商无故拒绝或延期，除按照合同条款处理外，将承担相应的法律责任。</w:t>
      </w:r>
    </w:p>
    <w:p w14:paraId="6EBF3B10">
      <w:pPr>
        <w:spacing w:line="360" w:lineRule="auto"/>
        <w:ind w:firstLine="422" w:firstLineChars="200"/>
        <w:rPr>
          <w:rFonts w:hint="eastAsia" w:ascii="宋体" w:hAnsi="宋体"/>
          <w:b/>
          <w:szCs w:val="21"/>
        </w:rPr>
      </w:pPr>
      <w:r>
        <w:rPr>
          <w:rFonts w:hint="eastAsia" w:ascii="宋体" w:hAnsi="宋体"/>
          <w:b/>
          <w:szCs w:val="21"/>
        </w:rPr>
        <w:t>36.8采购人需追加与合同标的相同的货物或者服务的，在不改变原合同条款且已报财政部门批准落实资金的前提下，可从原中标供应商处添购， 所签订的补充添置合同的采购资金总额不超过原采购合同金额的10%。</w:t>
      </w:r>
    </w:p>
    <w:p w14:paraId="3949C1E9">
      <w:pPr>
        <w:spacing w:line="360" w:lineRule="auto"/>
        <w:ind w:firstLine="480" w:firstLineChars="200"/>
        <w:rPr>
          <w:rFonts w:hint="eastAsia" w:ascii="黑体" w:hAnsi="黑体" w:eastAsia="黑体"/>
          <w:sz w:val="24"/>
        </w:rPr>
      </w:pPr>
      <w:bookmarkStart w:id="117" w:name="_41.政府采购合同公告"/>
      <w:bookmarkEnd w:id="117"/>
      <w:r>
        <w:rPr>
          <w:rFonts w:hint="eastAsia" w:ascii="黑体" w:hAnsi="黑体" w:eastAsia="黑体"/>
          <w:sz w:val="24"/>
        </w:rPr>
        <w:t>37.政府采购合同公告</w:t>
      </w:r>
    </w:p>
    <w:p w14:paraId="5DA0CD1A">
      <w:pPr>
        <w:spacing w:line="360" w:lineRule="auto"/>
        <w:ind w:firstLine="420" w:firstLineChars="200"/>
        <w:rPr>
          <w:rFonts w:hint="eastAsia" w:ascii="宋体" w:hAnsi="宋体"/>
        </w:rPr>
      </w:pPr>
      <w:r>
        <w:rPr>
          <w:rFonts w:hint="eastAsia" w:hAnsi="宋体"/>
        </w:rPr>
        <w:t>采购人或者受托采购代理机构应当自政府采购合同签订之日起</w:t>
      </w:r>
      <w:r>
        <w:rPr>
          <w:rFonts w:hAnsi="宋体"/>
        </w:rPr>
        <w:t>2</w:t>
      </w:r>
      <w:r>
        <w:rPr>
          <w:rFonts w:hint="eastAsia" w:hAnsi="宋体"/>
        </w:rPr>
        <w:t>个工作日内，将政府采购合同</w:t>
      </w:r>
      <w:r>
        <w:rPr>
          <w:rFonts w:hint="eastAsia" w:ascii="宋体" w:hAnsi="宋体"/>
          <w:bCs/>
        </w:rPr>
        <w:t>在以下媒体上发布</w:t>
      </w:r>
      <w:r>
        <w:rPr>
          <w:rFonts w:hint="eastAsia" w:ascii="宋体" w:hAnsi="宋体" w:cs="宋体"/>
          <w:kern w:val="0"/>
          <w:szCs w:val="21"/>
        </w:rPr>
        <w:t xml:space="preserve"> “广西政府采购网”（http://zfcg.gxzf.gov.cn）</w:t>
      </w:r>
      <w:r>
        <w:rPr>
          <w:rFonts w:hint="eastAsia" w:hAnsi="宋体"/>
        </w:rPr>
        <w:t>上公告，但政府采购合同中涉及国家秘密、商业秘密的内容除外。</w:t>
      </w:r>
    </w:p>
    <w:p w14:paraId="7CE946E4">
      <w:pPr>
        <w:spacing w:line="360" w:lineRule="auto"/>
        <w:ind w:firstLine="480" w:firstLineChars="200"/>
        <w:rPr>
          <w:rFonts w:hint="eastAsia" w:ascii="黑体" w:hAnsi="黑体" w:eastAsia="黑体"/>
          <w:sz w:val="24"/>
        </w:rPr>
      </w:pPr>
      <w:r>
        <w:rPr>
          <w:rFonts w:hint="eastAsia" w:ascii="黑体" w:hAnsi="黑体" w:eastAsia="黑体"/>
          <w:sz w:val="24"/>
        </w:rPr>
        <w:t>38. 询问、质疑和投诉</w:t>
      </w:r>
    </w:p>
    <w:p w14:paraId="1C51A0FA">
      <w:pPr>
        <w:spacing w:line="360" w:lineRule="auto"/>
        <w:ind w:firstLine="422" w:firstLineChars="200"/>
        <w:rPr>
          <w:rFonts w:hint="eastAsia" w:hAnsi="宋体"/>
          <w:b/>
          <w:szCs w:val="21"/>
        </w:rPr>
      </w:pPr>
      <w:r>
        <w:rPr>
          <w:rFonts w:hAnsi="宋体"/>
          <w:b/>
          <w:szCs w:val="21"/>
        </w:rPr>
        <w:t>38.1</w:t>
      </w:r>
      <w:r>
        <w:rPr>
          <w:rFonts w:hint="eastAsia" w:hAnsi="宋体"/>
          <w:b/>
          <w:szCs w:val="21"/>
        </w:rPr>
        <w:t>询问</w:t>
      </w:r>
    </w:p>
    <w:p w14:paraId="02994BF3">
      <w:pPr>
        <w:spacing w:line="360" w:lineRule="auto"/>
        <w:ind w:firstLine="420" w:firstLineChars="200"/>
        <w:rPr>
          <w:rFonts w:hint="eastAsia" w:hAnsi="宋体"/>
          <w:bCs/>
          <w:szCs w:val="21"/>
        </w:rPr>
      </w:pPr>
      <w:r>
        <w:rPr>
          <w:rFonts w:hAnsi="宋体"/>
          <w:bCs/>
          <w:szCs w:val="21"/>
        </w:rPr>
        <w:t>38.1.1</w:t>
      </w:r>
      <w:r>
        <w:rPr>
          <w:rFonts w:hint="eastAsia" w:hAnsi="宋体"/>
          <w:bCs/>
          <w:szCs w:val="21"/>
        </w:rPr>
        <w:t>供应商在开标前对政府采购活动事项有疑问的，可以向采购人或采购代理机构项目负责人提出询问。</w:t>
      </w:r>
    </w:p>
    <w:p w14:paraId="4E03546F">
      <w:pPr>
        <w:spacing w:line="360" w:lineRule="auto"/>
        <w:ind w:firstLine="420" w:firstLineChars="200"/>
        <w:rPr>
          <w:rFonts w:hint="eastAsia" w:hAnsi="宋体"/>
          <w:bCs/>
          <w:szCs w:val="21"/>
        </w:rPr>
      </w:pPr>
      <w:r>
        <w:rPr>
          <w:rFonts w:hAnsi="宋体"/>
          <w:bCs/>
          <w:szCs w:val="21"/>
        </w:rPr>
        <w:t>38.1.2</w:t>
      </w:r>
      <w:r>
        <w:rPr>
          <w:rFonts w:hint="eastAsia" w:hAnsi="宋体"/>
          <w:bCs/>
          <w:szCs w:val="21"/>
        </w:rPr>
        <w:t>采购人或采购人委托的采购代理机构自受理询问之日起</w:t>
      </w:r>
      <w:r>
        <w:rPr>
          <w:rFonts w:hAnsi="宋体"/>
          <w:bCs/>
          <w:szCs w:val="21"/>
        </w:rPr>
        <w:t>3</w:t>
      </w:r>
      <w:r>
        <w:rPr>
          <w:rFonts w:hint="eastAsia" w:hAnsi="宋体"/>
          <w:bCs/>
          <w:szCs w:val="21"/>
        </w:rPr>
        <w:t>个工作日内对供应商依法提出的询问作出答复，</w:t>
      </w:r>
      <w:r>
        <w:rPr>
          <w:rFonts w:hint="eastAsia"/>
        </w:rPr>
        <w:t>但答复内容不得涉及商业秘密</w:t>
      </w:r>
      <w:r>
        <w:rPr>
          <w:rFonts w:hint="eastAsia" w:hAnsi="宋体"/>
          <w:bCs/>
          <w:szCs w:val="21"/>
        </w:rPr>
        <w:t>。</w:t>
      </w:r>
    </w:p>
    <w:p w14:paraId="70CB1824">
      <w:pPr>
        <w:spacing w:line="360" w:lineRule="auto"/>
        <w:ind w:firstLine="420" w:firstLineChars="200"/>
        <w:rPr>
          <w:rFonts w:hint="eastAsia" w:hAnsi="宋体"/>
          <w:bCs/>
          <w:szCs w:val="21"/>
        </w:rPr>
      </w:pPr>
      <w:r>
        <w:rPr>
          <w:rFonts w:hAnsi="宋体"/>
          <w:bCs/>
          <w:szCs w:val="21"/>
        </w:rPr>
        <w:t xml:space="preserve">38.1.3 </w:t>
      </w:r>
      <w:r>
        <w:rPr>
          <w:rFonts w:hint="eastAsia" w:hAnsi="宋体"/>
          <w:bCs/>
          <w:szCs w:val="21"/>
        </w:rPr>
        <w:t>询问事项可能影响中标、成交结果的，采购人应当暂停签订合同，已经签订合同的，应当中止履行合同。</w:t>
      </w:r>
    </w:p>
    <w:p w14:paraId="3A6A0A8D">
      <w:pPr>
        <w:spacing w:line="360" w:lineRule="auto"/>
        <w:ind w:firstLine="420" w:firstLineChars="200"/>
        <w:rPr>
          <w:rFonts w:hint="eastAsia" w:ascii="宋体" w:hAnsi="宋体"/>
          <w:szCs w:val="21"/>
        </w:rPr>
      </w:pPr>
      <w:r>
        <w:rPr>
          <w:rFonts w:hint="eastAsia" w:ascii="宋体" w:hAnsi="宋体"/>
          <w:szCs w:val="21"/>
        </w:rPr>
        <w:t>38.2质疑</w:t>
      </w:r>
    </w:p>
    <w:p w14:paraId="1123853D">
      <w:pPr>
        <w:spacing w:line="360" w:lineRule="auto"/>
        <w:ind w:firstLine="420" w:firstLineChars="200"/>
        <w:rPr>
          <w:rFonts w:hint="eastAsia" w:ascii="宋体" w:hAnsi="宋体"/>
          <w:b/>
          <w:szCs w:val="21"/>
        </w:rPr>
      </w:pPr>
      <w:r>
        <w:rPr>
          <w:rFonts w:hint="eastAsia" w:ascii="宋体" w:hAnsi="宋体"/>
          <w:szCs w:val="21"/>
        </w:rPr>
        <w:t>38.2.1</w:t>
      </w:r>
      <w:r>
        <w:rPr>
          <w:rFonts w:hint="eastAsia" w:ascii="宋体" w:hAnsi="宋体"/>
          <w:b/>
          <w:szCs w:val="21"/>
        </w:rPr>
        <w:t xml:space="preserve">供应商认为招标文件、采购过程或者中标结果使自己的合法权益受到损害的，必须在知道或者应知其权益受到损害之日起7个工作日内，以书面形式向采购人、采购代理机构提出质疑，质疑有效期结束后，采购人或采购代理机构不再受理该项目质疑。采购人、采购代理机构接收质疑函的方式、联系部门、联系电话和通讯地址等信息详见“投标人须知前附表”。具体质疑起算时间及处理方式如下： </w:t>
      </w:r>
    </w:p>
    <w:p w14:paraId="1ABB299D">
      <w:pPr>
        <w:spacing w:line="360" w:lineRule="auto"/>
        <w:ind w:firstLine="420" w:firstLineChars="200"/>
        <w:rPr>
          <w:rFonts w:hint="eastAsia" w:hAnsi="宋体"/>
          <w:bCs/>
        </w:rPr>
      </w:pPr>
      <w:r>
        <w:rPr>
          <w:rFonts w:hint="eastAsia" w:hAnsi="宋体"/>
          <w:bCs/>
        </w:rPr>
        <w:t>（</w:t>
      </w:r>
      <w:r>
        <w:rPr>
          <w:rFonts w:hAnsi="宋体"/>
          <w:bCs/>
        </w:rPr>
        <w:t>1</w:t>
      </w:r>
      <w:r>
        <w:rPr>
          <w:rFonts w:hint="eastAsia" w:hAnsi="宋体"/>
          <w:bCs/>
        </w:rPr>
        <w:t>）潜在供应商依法获取公开招标文件后，认为采购文件使自己的权益受到损害的，应当在公开招标文件公告期限届满之日起</w:t>
      </w:r>
      <w:r>
        <w:rPr>
          <w:rFonts w:hAnsi="宋体"/>
          <w:bCs/>
        </w:rPr>
        <w:t>7</w:t>
      </w:r>
      <w:r>
        <w:rPr>
          <w:rFonts w:hint="eastAsia" w:hAnsi="宋体"/>
          <w:bCs/>
        </w:rPr>
        <w:t>个工作日内提出质疑。</w:t>
      </w:r>
      <w:r>
        <w:rPr>
          <w:rFonts w:hint="eastAsia"/>
        </w:rPr>
        <w:t>委托代理协议无特殊约定的，</w:t>
      </w:r>
      <w:r>
        <w:rPr>
          <w:rFonts w:hint="eastAsia" w:hAnsi="宋体"/>
          <w:bCs/>
        </w:rPr>
        <w:t>对公开招标文件中采购需求（含资格要求、采购预算和评分办法）的质疑由采购人受理并负责答复；对公开招标文件中的采购执行程序的质疑由采购代理机构受理并负责答复。</w:t>
      </w:r>
    </w:p>
    <w:p w14:paraId="19382535">
      <w:pPr>
        <w:spacing w:line="360" w:lineRule="auto"/>
        <w:ind w:firstLine="420" w:firstLineChars="200"/>
        <w:rPr>
          <w:rFonts w:hint="eastAsia" w:hAnsi="宋体"/>
          <w:bCs/>
        </w:rPr>
      </w:pPr>
      <w:r>
        <w:rPr>
          <w:rFonts w:hint="eastAsia" w:hAnsi="宋体"/>
          <w:bCs/>
        </w:rPr>
        <w:t>（</w:t>
      </w:r>
      <w:r>
        <w:rPr>
          <w:rFonts w:hAnsi="宋体"/>
          <w:bCs/>
        </w:rPr>
        <w:t>2</w:t>
      </w:r>
      <w:r>
        <w:rPr>
          <w:rFonts w:hint="eastAsia" w:hAnsi="宋体"/>
          <w:bCs/>
        </w:rPr>
        <w:t>）供应商认为采购过程使自己的权益受到损害的，应当在各采购程序环节结束之日起</w:t>
      </w:r>
      <w:r>
        <w:rPr>
          <w:rFonts w:hAnsi="宋体"/>
          <w:bCs/>
        </w:rPr>
        <w:t>7</w:t>
      </w:r>
      <w:r>
        <w:rPr>
          <w:rFonts w:hint="eastAsia" w:hAnsi="宋体"/>
          <w:bCs/>
        </w:rPr>
        <w:t>个工作日内提出质疑。对采购过程中资格审查、符合性审查等具体评审情况的质疑应向采购人或代理机构提出，由采购人或代理机构受理并负责答复；对采购过程中采购执行程序的质疑由采购代理机构受理并负责答复。</w:t>
      </w:r>
    </w:p>
    <w:p w14:paraId="19F82C70">
      <w:pPr>
        <w:spacing w:line="360" w:lineRule="auto"/>
        <w:ind w:firstLine="420" w:firstLineChars="200"/>
        <w:rPr>
          <w:rFonts w:hint="eastAsia" w:hAnsi="宋体"/>
          <w:bCs/>
        </w:rPr>
      </w:pPr>
      <w:r>
        <w:rPr>
          <w:rFonts w:hint="eastAsia" w:hAnsi="宋体"/>
          <w:bCs/>
        </w:rPr>
        <w:t>（</w:t>
      </w:r>
      <w:r>
        <w:rPr>
          <w:rFonts w:hAnsi="宋体"/>
          <w:bCs/>
        </w:rPr>
        <w:t>3</w:t>
      </w:r>
      <w:r>
        <w:rPr>
          <w:rFonts w:hint="eastAsia" w:hAnsi="宋体"/>
          <w:bCs/>
        </w:rPr>
        <w:t>）供应商认为中标或者成交结果使自己的权益受到损害的，应当在中标或者成交结果公告期限届满之日起</w:t>
      </w:r>
      <w:r>
        <w:rPr>
          <w:rFonts w:hAnsi="宋体"/>
          <w:bCs/>
        </w:rPr>
        <w:t>7</w:t>
      </w:r>
      <w:r>
        <w:rPr>
          <w:rFonts w:hint="eastAsia" w:hAnsi="宋体"/>
          <w:bCs/>
        </w:rPr>
        <w:t>个工作日内提出质疑，由采购人受理并负责答复。</w:t>
      </w:r>
    </w:p>
    <w:p w14:paraId="60CD716B">
      <w:pPr>
        <w:spacing w:line="360" w:lineRule="auto"/>
        <w:ind w:firstLine="422" w:firstLineChars="200"/>
        <w:rPr>
          <w:rFonts w:hint="eastAsia" w:hAnsi="宋体"/>
          <w:bCs/>
          <w:szCs w:val="21"/>
        </w:rPr>
      </w:pPr>
      <w:r>
        <w:rPr>
          <w:rFonts w:hAnsi="宋体"/>
          <w:b/>
          <w:bCs/>
          <w:szCs w:val="21"/>
        </w:rPr>
        <w:t>38.2.2</w:t>
      </w:r>
      <w:r>
        <w:rPr>
          <w:rFonts w:hint="eastAsia" w:hAnsi="宋体"/>
          <w:bCs/>
          <w:szCs w:val="21"/>
        </w:rPr>
        <w:t>供应商质疑实行实名制，其质疑应当有具体的质疑事项及事实根据，质疑应当坚持依法依规、诚实信用原则，不得进行虚假、恶意质疑。</w:t>
      </w:r>
    </w:p>
    <w:p w14:paraId="44850092">
      <w:pPr>
        <w:spacing w:line="360" w:lineRule="auto"/>
        <w:ind w:firstLine="422" w:firstLineChars="200"/>
        <w:rPr>
          <w:rFonts w:hint="eastAsia" w:hAnsi="宋体"/>
          <w:bCs/>
        </w:rPr>
      </w:pPr>
      <w:r>
        <w:rPr>
          <w:rFonts w:hAnsi="宋体"/>
          <w:b/>
          <w:bCs/>
        </w:rPr>
        <w:t>38.2.3</w:t>
      </w:r>
      <w:r>
        <w:rPr>
          <w:rFonts w:hint="eastAsia" w:hAnsi="宋体"/>
          <w:bCs/>
        </w:rPr>
        <w:t>质疑供应商可以委托代理人办理质疑事务。委托代理人应熟悉相关业务情况。代理人办理质疑事务时，除提交质疑书外，还应当提交质疑供应商的授权委托书和委托代理人身份证明复印件</w:t>
      </w:r>
      <w:r>
        <w:rPr>
          <w:rFonts w:hint="eastAsia" w:hAnsi="宋体"/>
        </w:rPr>
        <w:t>。</w:t>
      </w:r>
    </w:p>
    <w:p w14:paraId="3D73ADB1">
      <w:pPr>
        <w:spacing w:line="360" w:lineRule="auto"/>
        <w:ind w:firstLine="422" w:firstLineChars="200"/>
        <w:rPr>
          <w:rFonts w:hint="eastAsia" w:hAnsi="宋体"/>
          <w:b/>
          <w:bCs/>
        </w:rPr>
      </w:pPr>
      <w:r>
        <w:rPr>
          <w:rFonts w:hAnsi="宋体"/>
          <w:b/>
          <w:bCs/>
        </w:rPr>
        <w:t xml:space="preserve">38.2.4 </w:t>
      </w:r>
      <w:r>
        <w:rPr>
          <w:rFonts w:hint="eastAsia" w:hAnsi="宋体"/>
          <w:b/>
          <w:bCs/>
        </w:rPr>
        <w:t>质疑供应商提起质疑应当符合下列条件：</w:t>
      </w:r>
    </w:p>
    <w:p w14:paraId="19DB322D">
      <w:pPr>
        <w:spacing w:line="360" w:lineRule="auto"/>
        <w:ind w:firstLine="420" w:firstLineChars="200"/>
        <w:rPr>
          <w:rFonts w:hint="eastAsia" w:hAnsi="宋体"/>
          <w:bCs/>
        </w:rPr>
      </w:pPr>
      <w:r>
        <w:rPr>
          <w:rFonts w:hint="eastAsia" w:hAnsi="宋体"/>
          <w:bCs/>
        </w:rPr>
        <w:t>（</w:t>
      </w:r>
      <w:r>
        <w:rPr>
          <w:rFonts w:hAnsi="宋体"/>
          <w:bCs/>
        </w:rPr>
        <w:t>1</w:t>
      </w:r>
      <w:r>
        <w:rPr>
          <w:rFonts w:hint="eastAsia" w:hAnsi="宋体"/>
          <w:bCs/>
        </w:rPr>
        <w:t>）质疑供应商是参与所质疑</w:t>
      </w:r>
      <w:r>
        <w:rPr>
          <w:rFonts w:hint="eastAsia" w:hAnsi="宋体"/>
          <w:bCs/>
          <w:szCs w:val="21"/>
        </w:rPr>
        <w:t>项目</w:t>
      </w:r>
      <w:r>
        <w:rPr>
          <w:rFonts w:hint="eastAsia" w:hAnsi="宋体"/>
          <w:bCs/>
        </w:rPr>
        <w:t>采购活动的供应商（潜在供应商已依法获取可质疑的采购文件的，可以对该采购文件质疑）；</w:t>
      </w:r>
    </w:p>
    <w:p w14:paraId="092097C8">
      <w:pPr>
        <w:spacing w:line="360" w:lineRule="auto"/>
        <w:ind w:firstLine="420" w:firstLineChars="200"/>
        <w:rPr>
          <w:rFonts w:hint="eastAsia" w:hAnsi="宋体"/>
          <w:bCs/>
        </w:rPr>
      </w:pPr>
      <w:r>
        <w:rPr>
          <w:rFonts w:hint="eastAsia" w:hAnsi="宋体"/>
          <w:bCs/>
        </w:rPr>
        <w:t>（</w:t>
      </w:r>
      <w:r>
        <w:rPr>
          <w:rFonts w:hAnsi="宋体"/>
          <w:bCs/>
        </w:rPr>
        <w:t>2</w:t>
      </w:r>
      <w:r>
        <w:rPr>
          <w:rFonts w:hint="eastAsia" w:hAnsi="宋体"/>
          <w:bCs/>
        </w:rPr>
        <w:t>）质疑函内容符合本章第</w:t>
      </w:r>
      <w:r>
        <w:rPr>
          <w:rFonts w:hAnsi="宋体"/>
          <w:bCs/>
        </w:rPr>
        <w:t>38.2.5</w:t>
      </w:r>
      <w:r>
        <w:rPr>
          <w:rFonts w:hint="eastAsia" w:hAnsi="宋体"/>
          <w:bCs/>
        </w:rPr>
        <w:t>项的规定；</w:t>
      </w:r>
    </w:p>
    <w:p w14:paraId="426B864F">
      <w:pPr>
        <w:spacing w:line="360" w:lineRule="auto"/>
        <w:ind w:firstLine="420" w:firstLineChars="200"/>
        <w:rPr>
          <w:rFonts w:hint="eastAsia" w:hAnsi="宋体"/>
          <w:bCs/>
        </w:rPr>
      </w:pPr>
      <w:r>
        <w:rPr>
          <w:rFonts w:hint="eastAsia" w:hAnsi="宋体"/>
          <w:bCs/>
        </w:rPr>
        <w:t>（</w:t>
      </w:r>
      <w:r>
        <w:rPr>
          <w:rFonts w:hAnsi="宋体"/>
          <w:bCs/>
        </w:rPr>
        <w:t>3</w:t>
      </w:r>
      <w:r>
        <w:rPr>
          <w:rFonts w:hint="eastAsia" w:hAnsi="宋体"/>
          <w:bCs/>
        </w:rPr>
        <w:t>）在质疑有效期限内提起质疑；</w:t>
      </w:r>
    </w:p>
    <w:p w14:paraId="320C5672">
      <w:pPr>
        <w:spacing w:line="360" w:lineRule="auto"/>
        <w:ind w:firstLine="420" w:firstLineChars="200"/>
        <w:rPr>
          <w:rFonts w:hint="eastAsia" w:hAnsi="宋体"/>
          <w:bCs/>
        </w:rPr>
      </w:pPr>
      <w:r>
        <w:rPr>
          <w:rFonts w:hint="eastAsia" w:hAnsi="宋体"/>
          <w:bCs/>
        </w:rPr>
        <w:t>（</w:t>
      </w:r>
      <w:r>
        <w:rPr>
          <w:rFonts w:hAnsi="宋体"/>
          <w:bCs/>
        </w:rPr>
        <w:t>4</w:t>
      </w:r>
      <w:r>
        <w:rPr>
          <w:rFonts w:hint="eastAsia" w:hAnsi="宋体"/>
          <w:bCs/>
        </w:rPr>
        <w:t>）属于所质疑的采购人或采购人委托的采购代理机构组织的采购活动；</w:t>
      </w:r>
    </w:p>
    <w:p w14:paraId="1E5D33C6">
      <w:pPr>
        <w:spacing w:line="360" w:lineRule="auto"/>
        <w:ind w:firstLine="420" w:firstLineChars="200"/>
        <w:rPr>
          <w:rFonts w:hint="eastAsia" w:hAnsi="宋体"/>
          <w:bCs/>
        </w:rPr>
      </w:pPr>
      <w:r>
        <w:rPr>
          <w:rFonts w:hint="eastAsia" w:hAnsi="宋体"/>
          <w:bCs/>
        </w:rPr>
        <w:t>（</w:t>
      </w:r>
      <w:r>
        <w:rPr>
          <w:rFonts w:hAnsi="宋体"/>
          <w:bCs/>
        </w:rPr>
        <w:t>5</w:t>
      </w:r>
      <w:r>
        <w:rPr>
          <w:rFonts w:hint="eastAsia" w:hAnsi="宋体"/>
          <w:bCs/>
        </w:rPr>
        <w:t>）同一质疑事项未经采购人或采购人委托的采购代理机构质疑处理；</w:t>
      </w:r>
    </w:p>
    <w:p w14:paraId="7897FD08">
      <w:pPr>
        <w:spacing w:line="360" w:lineRule="auto"/>
        <w:ind w:firstLine="420" w:firstLineChars="200"/>
        <w:rPr>
          <w:rFonts w:hint="eastAsia" w:hAnsi="宋体"/>
          <w:bCs/>
        </w:rPr>
      </w:pPr>
      <w:r>
        <w:rPr>
          <w:rFonts w:hint="eastAsia" w:hAnsi="宋体"/>
          <w:bCs/>
        </w:rPr>
        <w:t>（</w:t>
      </w:r>
      <w:r>
        <w:rPr>
          <w:rFonts w:hAnsi="宋体"/>
          <w:bCs/>
        </w:rPr>
        <w:t>6</w:t>
      </w:r>
      <w:r>
        <w:rPr>
          <w:rFonts w:hint="eastAsia" w:hAnsi="宋体"/>
          <w:bCs/>
        </w:rPr>
        <w:t>）供应商对同一采购程序环节的质疑应当在质疑有效期内一次性提出；</w:t>
      </w:r>
    </w:p>
    <w:p w14:paraId="79D30E65">
      <w:pPr>
        <w:spacing w:line="360" w:lineRule="auto"/>
        <w:ind w:firstLine="420" w:firstLineChars="200"/>
        <w:rPr>
          <w:rFonts w:hint="eastAsia" w:hAnsi="宋体"/>
          <w:bCs/>
        </w:rPr>
      </w:pPr>
      <w:r>
        <w:rPr>
          <w:rFonts w:hint="eastAsia" w:hAnsi="宋体"/>
          <w:bCs/>
        </w:rPr>
        <w:t>（</w:t>
      </w:r>
      <w:r>
        <w:rPr>
          <w:rFonts w:hAnsi="宋体"/>
          <w:bCs/>
        </w:rPr>
        <w:t>7</w:t>
      </w:r>
      <w:r>
        <w:rPr>
          <w:rFonts w:hint="eastAsia" w:hAnsi="宋体"/>
          <w:bCs/>
        </w:rPr>
        <w:t>）供应商提交质疑应当提交必要的证明材料，证明材料应以合法手段取得；</w:t>
      </w:r>
    </w:p>
    <w:p w14:paraId="30DC2783">
      <w:pPr>
        <w:spacing w:line="360" w:lineRule="auto"/>
        <w:ind w:firstLine="420" w:firstLineChars="200"/>
      </w:pPr>
      <w:r>
        <w:rPr>
          <w:rFonts w:hint="eastAsia" w:hAnsi="宋体"/>
          <w:bCs/>
        </w:rPr>
        <w:t>（</w:t>
      </w:r>
      <w:r>
        <w:rPr>
          <w:rFonts w:hAnsi="宋体"/>
          <w:bCs/>
        </w:rPr>
        <w:t>8</w:t>
      </w:r>
      <w:r>
        <w:rPr>
          <w:rFonts w:hint="eastAsia" w:hAnsi="宋体"/>
          <w:bCs/>
        </w:rPr>
        <w:t>）财政部门规定的其他条件。</w:t>
      </w:r>
    </w:p>
    <w:p w14:paraId="08E498F2">
      <w:pPr>
        <w:spacing w:line="360" w:lineRule="auto"/>
        <w:ind w:firstLine="420" w:firstLineChars="200"/>
        <w:rPr>
          <w:rFonts w:hint="eastAsia" w:ascii="宋体" w:hAnsi="宋体"/>
          <w:b/>
          <w:szCs w:val="21"/>
        </w:rPr>
      </w:pPr>
      <w:bookmarkStart w:id="118" w:name="_9.2质疑、投诉应当采用书面形式，质疑函、投诉书均应明确阐述招标文件、"/>
      <w:bookmarkEnd w:id="118"/>
      <w:r>
        <w:rPr>
          <w:rFonts w:hint="eastAsia" w:ascii="宋体" w:hAnsi="宋体"/>
          <w:szCs w:val="21"/>
        </w:rPr>
        <w:t xml:space="preserve"> 38.2.5 </w:t>
      </w:r>
      <w:r>
        <w:rPr>
          <w:rFonts w:hint="eastAsia" w:hAnsi="宋体"/>
          <w:bCs/>
        </w:rPr>
        <w:t>供应商提出质疑应当提交质疑函和必要的证明材料，针对同一采购程序环节的质疑必须在法定质疑期内一次性提出。质疑函应当包括下列内容（质疑函格式后附）：</w:t>
      </w:r>
    </w:p>
    <w:p w14:paraId="44CC32E9">
      <w:pPr>
        <w:spacing w:line="360" w:lineRule="auto"/>
        <w:ind w:firstLine="420" w:firstLineChars="200"/>
        <w:rPr>
          <w:rFonts w:hint="eastAsia" w:hAnsi="宋体"/>
          <w:bCs/>
        </w:rPr>
      </w:pPr>
      <w:r>
        <w:rPr>
          <w:rFonts w:hint="eastAsia" w:hAnsi="宋体"/>
          <w:bCs/>
        </w:rPr>
        <w:t>（</w:t>
      </w:r>
      <w:r>
        <w:rPr>
          <w:rFonts w:hAnsi="宋体"/>
          <w:bCs/>
        </w:rPr>
        <w:t>1</w:t>
      </w:r>
      <w:r>
        <w:rPr>
          <w:rFonts w:hint="eastAsia" w:hAnsi="宋体"/>
          <w:bCs/>
        </w:rPr>
        <w:t>）供应商的姓名或者名称、地址、邮编、联系人及联系电话；</w:t>
      </w:r>
    </w:p>
    <w:p w14:paraId="68C9FAEB">
      <w:pPr>
        <w:spacing w:line="360" w:lineRule="auto"/>
        <w:ind w:firstLine="420" w:firstLineChars="200"/>
        <w:rPr>
          <w:rFonts w:hint="eastAsia" w:hAnsi="宋体"/>
          <w:bCs/>
        </w:rPr>
      </w:pPr>
      <w:r>
        <w:rPr>
          <w:rFonts w:hint="eastAsia" w:hAnsi="宋体"/>
          <w:bCs/>
        </w:rPr>
        <w:t>（</w:t>
      </w:r>
      <w:r>
        <w:rPr>
          <w:rFonts w:hAnsi="宋体"/>
          <w:bCs/>
        </w:rPr>
        <w:t>2</w:t>
      </w:r>
      <w:r>
        <w:rPr>
          <w:rFonts w:hint="eastAsia" w:hAnsi="宋体"/>
          <w:bCs/>
        </w:rPr>
        <w:t>）质疑项目的名称、编号；</w:t>
      </w:r>
    </w:p>
    <w:p w14:paraId="27AC0741">
      <w:pPr>
        <w:spacing w:line="360" w:lineRule="auto"/>
        <w:ind w:firstLine="420" w:firstLineChars="200"/>
        <w:rPr>
          <w:rFonts w:hint="eastAsia" w:hAnsi="宋体"/>
          <w:bCs/>
        </w:rPr>
      </w:pPr>
      <w:r>
        <w:rPr>
          <w:rFonts w:hint="eastAsia" w:hAnsi="宋体"/>
          <w:bCs/>
        </w:rPr>
        <w:t>（</w:t>
      </w:r>
      <w:r>
        <w:rPr>
          <w:rFonts w:hAnsi="宋体"/>
          <w:bCs/>
        </w:rPr>
        <w:t>3</w:t>
      </w:r>
      <w:r>
        <w:rPr>
          <w:rFonts w:hint="eastAsia" w:hAnsi="宋体"/>
          <w:bCs/>
        </w:rPr>
        <w:t>）具体、明确的质疑事项和与质疑事项相关的请求；</w:t>
      </w:r>
    </w:p>
    <w:p w14:paraId="0D9F0216">
      <w:pPr>
        <w:spacing w:line="360" w:lineRule="auto"/>
        <w:ind w:firstLine="420" w:firstLineChars="200"/>
        <w:rPr>
          <w:rFonts w:hint="eastAsia" w:hAnsi="宋体"/>
          <w:bCs/>
        </w:rPr>
      </w:pPr>
      <w:r>
        <w:rPr>
          <w:rFonts w:hint="eastAsia" w:hAnsi="宋体"/>
          <w:bCs/>
        </w:rPr>
        <w:t>（</w:t>
      </w:r>
      <w:r>
        <w:rPr>
          <w:rFonts w:hAnsi="宋体"/>
          <w:bCs/>
        </w:rPr>
        <w:t>4</w:t>
      </w:r>
      <w:r>
        <w:rPr>
          <w:rFonts w:hint="eastAsia" w:hAnsi="宋体"/>
          <w:bCs/>
        </w:rPr>
        <w:t>）事实依据（列明权益受到损害的事实和理由）；</w:t>
      </w:r>
    </w:p>
    <w:p w14:paraId="281FC5AF">
      <w:pPr>
        <w:spacing w:line="360" w:lineRule="auto"/>
        <w:ind w:firstLine="420" w:firstLineChars="200"/>
        <w:rPr>
          <w:rFonts w:hint="eastAsia" w:hAnsi="宋体"/>
          <w:bCs/>
        </w:rPr>
      </w:pPr>
      <w:r>
        <w:rPr>
          <w:rFonts w:hint="eastAsia" w:hAnsi="宋体"/>
          <w:bCs/>
        </w:rPr>
        <w:t>（</w:t>
      </w:r>
      <w:r>
        <w:rPr>
          <w:rFonts w:hAnsi="宋体"/>
          <w:bCs/>
        </w:rPr>
        <w:t>5</w:t>
      </w:r>
      <w:r>
        <w:rPr>
          <w:rFonts w:hint="eastAsia" w:hAnsi="宋体"/>
          <w:bCs/>
        </w:rPr>
        <w:t>）必要的法律依据；</w:t>
      </w:r>
    </w:p>
    <w:p w14:paraId="65EF8D2F">
      <w:pPr>
        <w:spacing w:line="360" w:lineRule="auto"/>
        <w:ind w:firstLine="420" w:firstLineChars="200"/>
        <w:rPr>
          <w:rFonts w:hint="eastAsia" w:hAnsi="宋体"/>
          <w:bCs/>
        </w:rPr>
      </w:pPr>
      <w:r>
        <w:rPr>
          <w:rFonts w:hint="eastAsia" w:hAnsi="宋体"/>
          <w:bCs/>
        </w:rPr>
        <w:t>（</w:t>
      </w:r>
      <w:r>
        <w:rPr>
          <w:rFonts w:hAnsi="宋体"/>
          <w:bCs/>
        </w:rPr>
        <w:t>6</w:t>
      </w:r>
      <w:r>
        <w:rPr>
          <w:rFonts w:hint="eastAsia" w:hAnsi="宋体"/>
          <w:bCs/>
        </w:rPr>
        <w:t>）提出质疑的日期。</w:t>
      </w:r>
    </w:p>
    <w:p w14:paraId="32083046">
      <w:pPr>
        <w:spacing w:line="360" w:lineRule="auto"/>
        <w:ind w:firstLine="420" w:firstLineChars="200"/>
        <w:rPr>
          <w:rFonts w:hint="eastAsia" w:hAnsi="宋体"/>
          <w:bCs/>
        </w:rPr>
      </w:pPr>
      <w:r>
        <w:rPr>
          <w:rFonts w:hint="eastAsia" w:hAnsi="宋体"/>
          <w:bCs/>
        </w:rPr>
        <w:t>供应商为自然人的，应当由本人签字；供应商为法人或者其他组织的，应当由法定代表人、主要负责人，或者其委托代理人签字或者盖章，并加盖公章。</w:t>
      </w:r>
    </w:p>
    <w:p w14:paraId="7F30ABFE">
      <w:pPr>
        <w:spacing w:line="360" w:lineRule="auto"/>
        <w:ind w:firstLine="422" w:firstLineChars="200"/>
        <w:rPr>
          <w:rFonts w:hint="eastAsia" w:ascii="宋体" w:hAnsi="宋体"/>
          <w:b/>
          <w:szCs w:val="20"/>
        </w:rPr>
      </w:pPr>
      <w:r>
        <w:rPr>
          <w:rFonts w:hint="eastAsia" w:ascii="宋体" w:hAnsi="宋体"/>
          <w:b/>
          <w:szCs w:val="20"/>
        </w:rPr>
        <w:t>38.2.6采购人或采购人委托的采购代理机构在收到质疑函后7个工作日内作出答复，并以书面形式通知质疑供应商及其他有关供应商。对不符合质疑条件的质疑，答复不予受理，并说明理由；对符合质疑条件的质疑，对质疑事项作出答复</w:t>
      </w:r>
    </w:p>
    <w:p w14:paraId="094322D1">
      <w:pPr>
        <w:spacing w:line="360" w:lineRule="auto"/>
        <w:ind w:firstLine="420" w:firstLineChars="200"/>
        <w:rPr>
          <w:rFonts w:hint="eastAsia" w:ascii="宋体" w:hAnsi="宋体"/>
          <w:bCs/>
          <w:szCs w:val="21"/>
        </w:rPr>
      </w:pPr>
      <w:r>
        <w:rPr>
          <w:rFonts w:hint="eastAsia" w:ascii="宋体" w:hAnsi="宋体"/>
          <w:szCs w:val="21"/>
        </w:rPr>
        <w:t>3</w:t>
      </w:r>
      <w:r>
        <w:rPr>
          <w:rFonts w:hint="eastAsia" w:ascii="宋体" w:hAnsi="宋体"/>
          <w:bCs/>
          <w:szCs w:val="21"/>
        </w:rPr>
        <w:t>8.2.7采购人、采购代理机构认为供应商质疑不成立，或者成立但未对中标结果构成影响的，继续开展采购活动；认为供应商质疑成立且影响或者可能影响中标结果的，按照下列情况处理：</w:t>
      </w:r>
    </w:p>
    <w:p w14:paraId="6F9B62FF">
      <w:pPr>
        <w:spacing w:line="360" w:lineRule="auto"/>
        <w:ind w:firstLine="420" w:firstLineChars="200"/>
        <w:rPr>
          <w:rFonts w:hint="eastAsia" w:hAnsi="宋体"/>
          <w:bCs/>
        </w:rPr>
      </w:pPr>
      <w:r>
        <w:rPr>
          <w:rFonts w:hint="eastAsia" w:hAnsi="宋体"/>
          <w:bCs/>
        </w:rPr>
        <w:t>　　（一）对招标文件提出的质疑，依法通过澄清或者修改可以继续开展采购活动的，澄清或者修改招标文件后继续开展采购活动；否则应当修改招标文件后重新开展采购活动。</w:t>
      </w:r>
    </w:p>
    <w:p w14:paraId="3731BDE2">
      <w:pPr>
        <w:spacing w:line="360" w:lineRule="auto"/>
        <w:ind w:firstLine="420" w:firstLineChars="200"/>
        <w:rPr>
          <w:rFonts w:hint="eastAsia" w:hAnsi="宋体"/>
          <w:bCs/>
        </w:rPr>
      </w:pPr>
      <w:r>
        <w:rPr>
          <w:rFonts w:hint="eastAsia" w:hAnsi="宋体"/>
          <w:bCs/>
        </w:rPr>
        <w:t>　　（二）对采购过程、中标结果提出的质疑，合格供应商符合法定数量时，可以从合格的中标候选人中另行确定中标供应商的，应当依法另行确定中标供应商；否则应当重新开展采购活动。</w:t>
      </w:r>
    </w:p>
    <w:p w14:paraId="0A4E5AA6">
      <w:pPr>
        <w:spacing w:line="360" w:lineRule="auto"/>
        <w:ind w:firstLine="420" w:firstLineChars="200"/>
        <w:rPr>
          <w:rFonts w:hint="eastAsia" w:hAnsi="宋体"/>
          <w:bCs/>
        </w:rPr>
      </w:pPr>
      <w:r>
        <w:rPr>
          <w:rFonts w:hint="eastAsia" w:hAnsi="宋体"/>
          <w:bCs/>
        </w:rPr>
        <w:t>质疑答复导致中标结果改变的，采购人或者采购代理机构应当将有关情况书面报告本级财政部门。</w:t>
      </w:r>
    </w:p>
    <w:p w14:paraId="7AF85A15">
      <w:pPr>
        <w:spacing w:line="360" w:lineRule="auto"/>
        <w:ind w:firstLine="422" w:firstLineChars="200"/>
        <w:rPr>
          <w:rFonts w:hint="eastAsia" w:hAnsi="宋体"/>
          <w:b/>
        </w:rPr>
      </w:pPr>
      <w:r>
        <w:rPr>
          <w:rFonts w:hAnsi="宋体"/>
          <w:b/>
        </w:rPr>
        <w:t>38.3</w:t>
      </w:r>
      <w:r>
        <w:rPr>
          <w:rFonts w:hint="eastAsia" w:hAnsi="宋体"/>
          <w:b/>
        </w:rPr>
        <w:t>投诉</w:t>
      </w:r>
    </w:p>
    <w:p w14:paraId="24A4D848">
      <w:pPr>
        <w:spacing w:line="360" w:lineRule="auto"/>
        <w:ind w:firstLine="422" w:firstLineChars="200"/>
        <w:rPr>
          <w:rFonts w:hint="eastAsia" w:hAnsi="宋体"/>
          <w:bCs/>
        </w:rPr>
      </w:pPr>
      <w:r>
        <w:rPr>
          <w:rFonts w:hAnsi="宋体"/>
          <w:b/>
        </w:rPr>
        <w:t>38.3</w:t>
      </w:r>
      <w:r>
        <w:rPr>
          <w:rFonts w:hAnsi="宋体"/>
          <w:bCs/>
        </w:rPr>
        <w:t>.</w:t>
      </w:r>
      <w:r>
        <w:rPr>
          <w:rFonts w:hAnsi="宋体"/>
          <w:b/>
          <w:bCs/>
        </w:rPr>
        <w:t xml:space="preserve">1 </w:t>
      </w:r>
      <w:r>
        <w:rPr>
          <w:rFonts w:hint="eastAsia" w:hAnsi="宋体"/>
          <w:bCs/>
        </w:rPr>
        <w:t>供应商认为采购文件、采购过程、中标和成交结果使自己的合法权益受到损害的，应当首先依法向采购人或采购人委托的</w:t>
      </w:r>
      <w:r>
        <w:rPr>
          <w:rFonts w:hint="eastAsia" w:hAnsi="宋体"/>
        </w:rPr>
        <w:t>采购代理机构</w:t>
      </w:r>
      <w:r>
        <w:rPr>
          <w:rFonts w:hint="eastAsia" w:hAnsi="宋体"/>
          <w:bCs/>
        </w:rPr>
        <w:t>提出质疑。对采购人、</w:t>
      </w:r>
      <w:r>
        <w:rPr>
          <w:rFonts w:hint="eastAsia" w:hAnsi="宋体"/>
        </w:rPr>
        <w:t>采购代理机构</w:t>
      </w:r>
      <w:r>
        <w:rPr>
          <w:rFonts w:hint="eastAsia" w:hAnsi="宋体"/>
          <w:bCs/>
        </w:rPr>
        <w:t>的答复不满意，或者采购人、</w:t>
      </w:r>
      <w:r>
        <w:rPr>
          <w:rFonts w:hint="eastAsia" w:hAnsi="宋体"/>
        </w:rPr>
        <w:t>采购代理机构</w:t>
      </w:r>
      <w:r>
        <w:rPr>
          <w:rFonts w:hint="eastAsia" w:hAnsi="宋体"/>
          <w:bCs/>
        </w:rPr>
        <w:t>未在规定期限内做出答复的，供应商可以在答复期满后</w:t>
      </w:r>
      <w:r>
        <w:rPr>
          <w:rFonts w:hAnsi="宋体"/>
          <w:bCs/>
        </w:rPr>
        <w:t>15</w:t>
      </w:r>
      <w:r>
        <w:rPr>
          <w:rFonts w:hint="eastAsia" w:hAnsi="宋体"/>
          <w:bCs/>
        </w:rPr>
        <w:t>个工作日内向南宁市政府采购监督管理部门提起投诉，投诉方式见“投标人须知前附表”。</w:t>
      </w:r>
    </w:p>
    <w:p w14:paraId="630A1759">
      <w:pPr>
        <w:spacing w:line="360" w:lineRule="auto"/>
        <w:ind w:firstLine="422" w:firstLineChars="200"/>
        <w:rPr>
          <w:rFonts w:hint="eastAsia" w:hAnsi="宋体"/>
          <w:bCs/>
        </w:rPr>
      </w:pPr>
      <w:r>
        <w:rPr>
          <w:rFonts w:hAnsi="宋体"/>
          <w:b/>
        </w:rPr>
        <w:t>38.3</w:t>
      </w:r>
      <w:r>
        <w:rPr>
          <w:b/>
        </w:rPr>
        <w:t xml:space="preserve">.2 </w:t>
      </w:r>
      <w:r>
        <w:rPr>
          <w:rFonts w:hint="eastAsia"/>
        </w:rPr>
        <w:t>投诉人投诉时，应当提交投诉书，并按照被投诉采购人、</w:t>
      </w:r>
      <w:r>
        <w:rPr>
          <w:rFonts w:hint="eastAsia" w:hAnsi="宋体"/>
        </w:rPr>
        <w:t>采购代理机构</w:t>
      </w:r>
      <w:r>
        <w:rPr>
          <w:rFonts w:hint="eastAsia"/>
        </w:rPr>
        <w:t>和与投诉事项有关的供应商数量提供投诉书的副本。投诉书</w:t>
      </w:r>
      <w:r>
        <w:rPr>
          <w:rFonts w:hint="eastAsia"/>
          <w:szCs w:val="21"/>
        </w:rPr>
        <w:t>应当包括下列主要内容</w:t>
      </w:r>
      <w:r>
        <w:rPr>
          <w:rFonts w:hint="eastAsia"/>
        </w:rPr>
        <w:t>（如材料中有外文资料应同时附上对应的中文译本）</w:t>
      </w:r>
      <w:r>
        <w:rPr>
          <w:rFonts w:hint="eastAsia" w:hAnsi="宋体"/>
          <w:bCs/>
        </w:rPr>
        <w:t>（投诉书格式后附）</w:t>
      </w:r>
      <w:r>
        <w:rPr>
          <w:rFonts w:hint="eastAsia"/>
          <w:szCs w:val="21"/>
        </w:rPr>
        <w:t>：</w:t>
      </w:r>
    </w:p>
    <w:p w14:paraId="152E9F54">
      <w:pPr>
        <w:spacing w:line="360" w:lineRule="auto"/>
        <w:ind w:firstLine="420" w:firstLineChars="200"/>
      </w:pPr>
      <w:r>
        <w:rPr>
          <w:rFonts w:hint="eastAsia" w:hAnsi="宋体"/>
        </w:rPr>
        <w:t>（</w:t>
      </w:r>
      <w:r>
        <w:rPr>
          <w:rFonts w:hAnsi="宋体"/>
        </w:rPr>
        <w:t>1</w:t>
      </w:r>
      <w:r>
        <w:rPr>
          <w:rFonts w:hint="eastAsia" w:hAnsi="宋体"/>
        </w:rPr>
        <w:t>）投诉人和被投诉人的名称、地址、邮编、联系人及联系电话等；</w:t>
      </w:r>
    </w:p>
    <w:p w14:paraId="38A325DE">
      <w:pPr>
        <w:spacing w:line="360" w:lineRule="auto"/>
        <w:ind w:firstLine="420" w:firstLineChars="200"/>
      </w:pPr>
      <w:r>
        <w:rPr>
          <w:rFonts w:hint="eastAsia" w:hAnsi="宋体"/>
        </w:rPr>
        <w:t>（</w:t>
      </w:r>
      <w:r>
        <w:rPr>
          <w:rFonts w:hAnsi="宋体"/>
        </w:rPr>
        <w:t>2</w:t>
      </w:r>
      <w:r>
        <w:rPr>
          <w:rFonts w:hint="eastAsia" w:hAnsi="宋体"/>
        </w:rPr>
        <w:t>）质疑和质疑答复情况及相关证明材料；</w:t>
      </w:r>
    </w:p>
    <w:p w14:paraId="65F09302">
      <w:pPr>
        <w:spacing w:line="360" w:lineRule="auto"/>
        <w:ind w:firstLine="420" w:firstLineChars="200"/>
        <w:rPr>
          <w:rFonts w:hint="eastAsia" w:hAnsi="宋体"/>
        </w:rPr>
      </w:pPr>
      <w:r>
        <w:rPr>
          <w:rFonts w:hint="eastAsia" w:hAnsi="宋体"/>
        </w:rPr>
        <w:t>（</w:t>
      </w:r>
      <w:r>
        <w:rPr>
          <w:rFonts w:hAnsi="宋体"/>
        </w:rPr>
        <w:t>3</w:t>
      </w:r>
      <w:r>
        <w:rPr>
          <w:rFonts w:hint="eastAsia" w:hAnsi="宋体"/>
        </w:rPr>
        <w:t>）具体、明确的投诉事项和与投诉事项相关的投诉请求；</w:t>
      </w:r>
    </w:p>
    <w:p w14:paraId="59449A01">
      <w:pPr>
        <w:spacing w:line="360" w:lineRule="auto"/>
        <w:ind w:firstLine="420" w:firstLineChars="200"/>
        <w:rPr>
          <w:rFonts w:hint="eastAsia" w:hAnsi="宋体"/>
        </w:rPr>
      </w:pPr>
      <w:r>
        <w:rPr>
          <w:rFonts w:hint="eastAsia" w:hAnsi="宋体"/>
        </w:rPr>
        <w:t>（</w:t>
      </w:r>
      <w:r>
        <w:rPr>
          <w:rFonts w:hAnsi="宋体"/>
        </w:rPr>
        <w:t>4</w:t>
      </w:r>
      <w:r>
        <w:rPr>
          <w:rFonts w:hint="eastAsia" w:hAnsi="宋体"/>
        </w:rPr>
        <w:t>）事实依据；</w:t>
      </w:r>
    </w:p>
    <w:p w14:paraId="37D4EFE1">
      <w:pPr>
        <w:spacing w:line="360" w:lineRule="auto"/>
        <w:ind w:firstLine="420" w:firstLineChars="200"/>
      </w:pPr>
      <w:r>
        <w:rPr>
          <w:rFonts w:hint="eastAsia" w:hAnsi="宋体"/>
        </w:rPr>
        <w:t>（</w:t>
      </w:r>
      <w:r>
        <w:rPr>
          <w:rFonts w:hAnsi="宋体"/>
        </w:rPr>
        <w:t>5</w:t>
      </w:r>
      <w:r>
        <w:rPr>
          <w:rFonts w:hint="eastAsia" w:hAnsi="宋体"/>
        </w:rPr>
        <w:t>）法律依据；</w:t>
      </w:r>
    </w:p>
    <w:p w14:paraId="7F036A91">
      <w:pPr>
        <w:spacing w:line="360" w:lineRule="auto"/>
        <w:ind w:firstLine="420" w:firstLineChars="200"/>
        <w:rPr>
          <w:rFonts w:hint="eastAsia" w:hAnsi="宋体"/>
        </w:rPr>
      </w:pPr>
      <w:r>
        <w:rPr>
          <w:rFonts w:hint="eastAsia" w:hAnsi="宋体"/>
        </w:rPr>
        <w:t>（</w:t>
      </w:r>
      <w:r>
        <w:rPr>
          <w:rFonts w:hAnsi="宋体"/>
        </w:rPr>
        <w:t>6</w:t>
      </w:r>
      <w:r>
        <w:rPr>
          <w:rFonts w:hint="eastAsia" w:hAnsi="宋体"/>
        </w:rPr>
        <w:t>）提起投诉的日期。</w:t>
      </w:r>
    </w:p>
    <w:p w14:paraId="411C4917">
      <w:pPr>
        <w:spacing w:line="360" w:lineRule="auto"/>
        <w:ind w:firstLine="420" w:firstLineChars="200"/>
        <w:rPr>
          <w:rFonts w:hint="eastAsia" w:hAnsi="宋体"/>
        </w:rPr>
      </w:pPr>
      <w:r>
        <w:rPr>
          <w:rFonts w:hint="eastAsia" w:hAnsi="宋体"/>
        </w:rPr>
        <w:t>（</w:t>
      </w:r>
      <w:r>
        <w:rPr>
          <w:rFonts w:hAnsi="宋体"/>
        </w:rPr>
        <w:t>7</w:t>
      </w:r>
      <w:r>
        <w:rPr>
          <w:rFonts w:hint="eastAsia" w:hAnsi="宋体"/>
        </w:rPr>
        <w:t>）附件材料：营业执照副本内页复印件（要求证件有效并清晰反映企业法人经营范围；近期连续三个月依法缴纳税收和在职职工社会保障资金证明材料（复印件）。</w:t>
      </w:r>
      <w:r>
        <w:rPr>
          <w:rFonts w:hAnsi="宋体"/>
        </w:rPr>
        <w:tab/>
      </w:r>
    </w:p>
    <w:p w14:paraId="752CE07A">
      <w:pPr>
        <w:spacing w:line="360" w:lineRule="auto"/>
        <w:ind w:firstLine="422" w:firstLineChars="200"/>
        <w:rPr>
          <w:rFonts w:hint="eastAsia" w:hAnsi="宋体"/>
          <w:bCs/>
        </w:rPr>
      </w:pPr>
      <w:r>
        <w:rPr>
          <w:rFonts w:hAnsi="宋体"/>
          <w:b/>
        </w:rPr>
        <w:t>38.3</w:t>
      </w:r>
      <w:r>
        <w:rPr>
          <w:b/>
        </w:rPr>
        <w:t xml:space="preserve">.3  </w:t>
      </w:r>
      <w:r>
        <w:rPr>
          <w:rFonts w:hint="eastAsia"/>
        </w:rPr>
        <w:t>投诉人可以委托代理人办理投诉事务。</w:t>
      </w:r>
      <w:r>
        <w:rPr>
          <w:rFonts w:hint="eastAsia" w:hAnsi="宋体"/>
          <w:bCs/>
        </w:rPr>
        <w:t>委托代理人应熟悉相关业务情况。</w:t>
      </w:r>
      <w:r>
        <w:rPr>
          <w:rFonts w:hint="eastAsia"/>
        </w:rPr>
        <w:t>代理人办理投诉事务时，除提交投诉书外，还应当提交投诉人的授权委托书和</w:t>
      </w:r>
      <w:r>
        <w:rPr>
          <w:rFonts w:hint="eastAsia" w:hAnsi="宋体"/>
        </w:rPr>
        <w:t>委托代理人身份证明复印件。</w:t>
      </w:r>
    </w:p>
    <w:p w14:paraId="55ACA274">
      <w:pPr>
        <w:spacing w:line="360" w:lineRule="auto"/>
        <w:ind w:firstLine="422" w:firstLineChars="200"/>
        <w:rPr>
          <w:rFonts w:hint="eastAsia" w:hAnsi="宋体"/>
        </w:rPr>
      </w:pPr>
      <w:r>
        <w:rPr>
          <w:rFonts w:hAnsi="宋体"/>
          <w:b/>
        </w:rPr>
        <w:t>38.3</w:t>
      </w:r>
      <w:r>
        <w:rPr>
          <w:b/>
        </w:rPr>
        <w:t>.4</w:t>
      </w:r>
      <w:r>
        <w:rPr>
          <w:rFonts w:hint="eastAsia"/>
        </w:rPr>
        <w:t>投诉人提起投诉应当符合下列条件：</w:t>
      </w:r>
    </w:p>
    <w:p w14:paraId="5AE118FA">
      <w:pPr>
        <w:spacing w:line="360" w:lineRule="auto"/>
        <w:ind w:firstLine="420" w:firstLineChars="200"/>
        <w:rPr>
          <w:rFonts w:hint="eastAsia" w:ascii="宋体" w:hAnsi="宋体"/>
        </w:rPr>
      </w:pPr>
      <w:r>
        <w:rPr>
          <w:rFonts w:hint="eastAsia" w:ascii="宋体" w:hAnsi="宋体"/>
        </w:rPr>
        <w:t>（1）投诉人是参与所投诉政府采购活动的供应商；</w:t>
      </w:r>
    </w:p>
    <w:p w14:paraId="08880AB0">
      <w:pPr>
        <w:spacing w:line="360" w:lineRule="auto"/>
        <w:ind w:firstLine="420" w:firstLineChars="200"/>
        <w:rPr>
          <w:rFonts w:hint="eastAsia" w:ascii="宋体" w:hAnsi="宋体"/>
        </w:rPr>
      </w:pPr>
      <w:r>
        <w:rPr>
          <w:rFonts w:hint="eastAsia" w:ascii="宋体" w:hAnsi="宋体"/>
        </w:rPr>
        <w:t>（2）提起投诉前已依法进行质疑；</w:t>
      </w:r>
    </w:p>
    <w:p w14:paraId="660EA993">
      <w:pPr>
        <w:spacing w:line="360" w:lineRule="auto"/>
        <w:ind w:firstLine="420" w:firstLineChars="200"/>
        <w:rPr>
          <w:rFonts w:hint="eastAsia" w:ascii="宋体" w:hAnsi="宋体"/>
        </w:rPr>
      </w:pPr>
      <w:r>
        <w:rPr>
          <w:rFonts w:hint="eastAsia" w:ascii="宋体" w:hAnsi="宋体"/>
        </w:rPr>
        <w:t>（3）投诉书内容符合本章第38.3.2项的规定；</w:t>
      </w:r>
    </w:p>
    <w:p w14:paraId="5B8C499D">
      <w:pPr>
        <w:spacing w:line="360" w:lineRule="auto"/>
        <w:ind w:firstLine="420" w:firstLineChars="200"/>
        <w:rPr>
          <w:rFonts w:hint="eastAsia" w:ascii="宋体" w:hAnsi="宋体"/>
        </w:rPr>
      </w:pPr>
      <w:r>
        <w:rPr>
          <w:rFonts w:hint="eastAsia" w:ascii="宋体" w:hAnsi="宋体"/>
        </w:rPr>
        <w:t>（4）在投诉有效期限内提起投诉；</w:t>
      </w:r>
    </w:p>
    <w:p w14:paraId="2FF0E460">
      <w:pPr>
        <w:spacing w:line="360" w:lineRule="auto"/>
        <w:ind w:firstLine="420" w:firstLineChars="200"/>
        <w:rPr>
          <w:rFonts w:hint="eastAsia" w:ascii="宋体" w:hAnsi="宋体"/>
        </w:rPr>
      </w:pPr>
      <w:r>
        <w:rPr>
          <w:rFonts w:hint="eastAsia" w:ascii="宋体" w:hAnsi="宋体"/>
        </w:rPr>
        <w:t>（5）属于南宁市政府采购监督管理部门管辖；</w:t>
      </w:r>
    </w:p>
    <w:p w14:paraId="477616A2">
      <w:pPr>
        <w:spacing w:line="360" w:lineRule="auto"/>
        <w:ind w:firstLine="420" w:firstLineChars="200"/>
        <w:rPr>
          <w:rFonts w:hint="eastAsia" w:ascii="宋体" w:hAnsi="宋体"/>
        </w:rPr>
      </w:pPr>
      <w:r>
        <w:rPr>
          <w:rFonts w:hint="eastAsia" w:ascii="宋体" w:hAnsi="宋体"/>
        </w:rPr>
        <w:t>（6）同一投诉事项未经</w:t>
      </w:r>
      <w:r>
        <w:rPr>
          <w:rFonts w:hint="eastAsia" w:ascii="宋体" w:hAnsi="宋体"/>
          <w:bCs/>
        </w:rPr>
        <w:t>南宁市政府采购监督管理部门</w:t>
      </w:r>
      <w:r>
        <w:rPr>
          <w:rFonts w:hint="eastAsia" w:ascii="宋体" w:hAnsi="宋体"/>
        </w:rPr>
        <w:t>投诉处理；</w:t>
      </w:r>
    </w:p>
    <w:p w14:paraId="184F23F0">
      <w:pPr>
        <w:spacing w:line="360" w:lineRule="auto"/>
        <w:ind w:firstLine="420" w:firstLineChars="200"/>
        <w:rPr>
          <w:rFonts w:ascii="宋体"/>
        </w:rPr>
      </w:pPr>
      <w:r>
        <w:rPr>
          <w:rFonts w:hint="eastAsia" w:ascii="宋体"/>
        </w:rPr>
        <w:t>（7）国务院财政部门规定的其他条件。</w:t>
      </w:r>
    </w:p>
    <w:p w14:paraId="2F2274EC">
      <w:pPr>
        <w:spacing w:line="360" w:lineRule="auto"/>
        <w:ind w:firstLine="422" w:firstLineChars="200"/>
      </w:pPr>
      <w:r>
        <w:rPr>
          <w:rFonts w:hAnsi="宋体"/>
          <w:b/>
        </w:rPr>
        <w:t>38.3</w:t>
      </w:r>
      <w:r>
        <w:rPr>
          <w:rFonts w:hint="eastAsia" w:ascii="宋体"/>
          <w:b/>
        </w:rPr>
        <w:t>.5</w:t>
      </w:r>
      <w:r>
        <w:rPr>
          <w:rFonts w:hint="eastAsia" w:ascii="宋体"/>
        </w:rPr>
        <w:t xml:space="preserve">  南宁市政府采购监督管理部门</w:t>
      </w:r>
      <w:r>
        <w:rPr>
          <w:rFonts w:hint="eastAsia"/>
        </w:rPr>
        <w:t>自受理投诉之日起</w:t>
      </w:r>
      <w:r>
        <w:t>30</w:t>
      </w:r>
      <w:r>
        <w:rPr>
          <w:rFonts w:hint="eastAsia"/>
        </w:rPr>
        <w:t>个工作日内，对投诉事项作出处理决定，并以书面形式通知投诉人、被投诉人及其他与投诉处理结果有利害关系的政府采购当</w:t>
      </w:r>
      <w:r>
        <w:rPr>
          <w:rFonts w:hint="eastAsia" w:ascii="宋体"/>
        </w:rPr>
        <w:t>事人</w:t>
      </w:r>
      <w:r>
        <w:rPr>
          <w:rFonts w:hint="eastAsia"/>
        </w:rPr>
        <w:t>。并将投诉结果在</w:t>
      </w:r>
      <w:r>
        <w:rPr>
          <w:rFonts w:hint="eastAsia" w:ascii="宋体" w:hAnsi="宋体" w:cs="宋体"/>
          <w:kern w:val="0"/>
          <w:szCs w:val="21"/>
        </w:rPr>
        <w:t>“广西政府采购网”（http://zfcg.gxzf.gov.cn）</w:t>
      </w:r>
      <w:r>
        <w:rPr>
          <w:rFonts w:hint="eastAsia"/>
        </w:rPr>
        <w:t>发布。</w:t>
      </w:r>
    </w:p>
    <w:p w14:paraId="57EC4731">
      <w:pPr>
        <w:spacing w:line="360" w:lineRule="auto"/>
        <w:ind w:firstLine="422" w:firstLineChars="200"/>
        <w:rPr>
          <w:rFonts w:ascii="宋体"/>
        </w:rPr>
      </w:pPr>
      <w:r>
        <w:rPr>
          <w:rFonts w:hAnsi="宋体"/>
          <w:b/>
        </w:rPr>
        <w:t>38.3</w:t>
      </w:r>
      <w:r>
        <w:rPr>
          <w:rFonts w:hint="eastAsia" w:ascii="宋体"/>
          <w:b/>
        </w:rPr>
        <w:t>.6</w:t>
      </w:r>
      <w:r>
        <w:rPr>
          <w:rFonts w:hint="eastAsia" w:ascii="宋体"/>
        </w:rPr>
        <w:t xml:space="preserve">  南宁市政府采购监督管理部门在处理投诉事项期间，可以视具体情况暂停采购活动。</w:t>
      </w:r>
    </w:p>
    <w:p w14:paraId="1E740B41">
      <w:pPr>
        <w:snapToGrid w:val="0"/>
        <w:spacing w:line="360" w:lineRule="auto"/>
        <w:ind w:left="120" w:leftChars="57" w:firstLine="482" w:firstLineChars="150"/>
        <w:jc w:val="center"/>
        <w:outlineLvl w:val="2"/>
        <w:rPr>
          <w:b/>
          <w:bCs/>
          <w:sz w:val="32"/>
          <w:szCs w:val="32"/>
        </w:rPr>
      </w:pPr>
      <w:bookmarkStart w:id="119" w:name="_Toc187761561"/>
      <w:r>
        <w:rPr>
          <w:rFonts w:hint="eastAsia"/>
          <w:b/>
          <w:bCs/>
          <w:sz w:val="32"/>
          <w:szCs w:val="32"/>
        </w:rPr>
        <w:t>八、验收</w:t>
      </w:r>
      <w:bookmarkEnd w:id="119"/>
    </w:p>
    <w:p w14:paraId="64E07808">
      <w:pPr>
        <w:spacing w:line="360" w:lineRule="auto"/>
        <w:ind w:firstLine="422" w:firstLineChars="200"/>
        <w:rPr>
          <w:rFonts w:hint="eastAsia" w:hAnsi="宋体"/>
          <w:b/>
        </w:rPr>
      </w:pPr>
      <w:r>
        <w:rPr>
          <w:rFonts w:hAnsi="宋体"/>
          <w:b/>
        </w:rPr>
        <w:t>39.</w:t>
      </w:r>
      <w:r>
        <w:rPr>
          <w:rFonts w:hint="eastAsia" w:hAnsi="宋体"/>
          <w:b/>
        </w:rPr>
        <w:t>验收</w:t>
      </w:r>
    </w:p>
    <w:p w14:paraId="1269A652">
      <w:pPr>
        <w:tabs>
          <w:tab w:val="left" w:pos="0"/>
        </w:tabs>
        <w:spacing w:line="360" w:lineRule="auto"/>
        <w:ind w:firstLine="480"/>
        <w:rPr>
          <w:rFonts w:hint="eastAsia" w:hAnsi="宋体"/>
        </w:rPr>
      </w:pPr>
      <w:r>
        <w:rPr>
          <w:rFonts w:hAnsi="宋体"/>
        </w:rPr>
        <w:t>39.1</w:t>
      </w:r>
      <w:r>
        <w:rPr>
          <w:rFonts w:hint="eastAsia" w:hAnsi="宋体"/>
        </w:rPr>
        <w:t>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7A1E6257">
      <w:pPr>
        <w:tabs>
          <w:tab w:val="left" w:pos="0"/>
        </w:tabs>
        <w:spacing w:line="360" w:lineRule="auto"/>
        <w:ind w:firstLine="480"/>
        <w:rPr>
          <w:rFonts w:hint="eastAsia" w:hAnsi="宋体"/>
        </w:rPr>
      </w:pPr>
      <w:r>
        <w:rPr>
          <w:rFonts w:hAnsi="宋体"/>
        </w:rPr>
        <w:t>39.2</w:t>
      </w:r>
      <w:r>
        <w:rPr>
          <w:rFonts w:hint="eastAsia" w:hAnsi="宋体"/>
        </w:rPr>
        <w:t>采购人可以邀请参加本项目的其他投标人或者第三方机构参与验收。参与验收的投标人或者第三方机构的意见作为验收书的参考资料一并存档。</w:t>
      </w:r>
    </w:p>
    <w:p w14:paraId="7AAF998A">
      <w:pPr>
        <w:tabs>
          <w:tab w:val="left" w:pos="0"/>
        </w:tabs>
        <w:spacing w:line="360" w:lineRule="auto"/>
        <w:ind w:firstLine="480"/>
        <w:rPr>
          <w:rFonts w:hint="eastAsia" w:hAnsi="宋体"/>
        </w:rPr>
      </w:pPr>
      <w:r>
        <w:rPr>
          <w:rFonts w:hAnsi="宋体"/>
        </w:rPr>
        <w:t>39.3</w:t>
      </w:r>
      <w:r>
        <w:rPr>
          <w:rFonts w:hint="eastAsia" w:hAnsi="宋体"/>
        </w:rPr>
        <w:t>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3DA23FBD">
      <w:pPr>
        <w:tabs>
          <w:tab w:val="left" w:pos="0"/>
        </w:tabs>
        <w:spacing w:line="360" w:lineRule="auto"/>
        <w:ind w:firstLine="480"/>
        <w:rPr>
          <w:rFonts w:hint="eastAsia" w:hAnsi="宋体"/>
        </w:rPr>
      </w:pPr>
      <w:r>
        <w:rPr>
          <w:rFonts w:hAnsi="宋体"/>
        </w:rPr>
        <w:t>39.4</w:t>
      </w:r>
      <w:r>
        <w:rPr>
          <w:rFonts w:hint="eastAsia" w:hAnsi="宋体"/>
        </w:rPr>
        <w:t>验收合格的项目，采购人将根据采购合同的约定及时向供应商支付采购资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14:paraId="14741233">
      <w:pPr>
        <w:pStyle w:val="17"/>
        <w:snapToGrid w:val="0"/>
        <w:spacing w:line="400" w:lineRule="exact"/>
        <w:rPr>
          <w:rFonts w:hint="eastAsia" w:hAnsi="宋体"/>
        </w:rPr>
      </w:pPr>
    </w:p>
    <w:p w14:paraId="43EAEE84">
      <w:pPr>
        <w:pStyle w:val="4"/>
        <w:keepNext w:val="0"/>
        <w:keepLines w:val="0"/>
        <w:spacing w:line="360" w:lineRule="auto"/>
        <w:jc w:val="center"/>
      </w:pPr>
      <w:bookmarkStart w:id="120" w:name="_八、其他事项"/>
      <w:bookmarkEnd w:id="120"/>
      <w:bookmarkStart w:id="121" w:name="_Toc187761562"/>
      <w:r>
        <w:rPr>
          <w:rFonts w:hint="eastAsia"/>
        </w:rPr>
        <w:t>九、其他事项</w:t>
      </w:r>
      <w:bookmarkEnd w:id="121"/>
    </w:p>
    <w:p w14:paraId="26CD1C71">
      <w:pPr>
        <w:spacing w:line="360" w:lineRule="auto"/>
        <w:ind w:firstLine="480" w:firstLineChars="200"/>
        <w:rPr>
          <w:rFonts w:hint="eastAsia" w:ascii="黑体" w:hAnsi="黑体" w:eastAsia="黑体"/>
          <w:sz w:val="24"/>
        </w:rPr>
      </w:pPr>
      <w:bookmarkStart w:id="122" w:name="_42.代理服务费"/>
      <w:bookmarkEnd w:id="122"/>
      <w:r>
        <w:rPr>
          <w:rFonts w:hint="eastAsia" w:ascii="黑体" w:hAnsi="黑体" w:eastAsia="黑体"/>
          <w:sz w:val="24"/>
        </w:rPr>
        <w:t>40.代理服务费</w:t>
      </w:r>
    </w:p>
    <w:p w14:paraId="25C8D067">
      <w:pPr>
        <w:spacing w:line="360" w:lineRule="auto"/>
        <w:ind w:firstLine="422" w:firstLineChars="200"/>
        <w:rPr>
          <w:rFonts w:hint="eastAsia" w:ascii="宋体" w:hAnsi="宋体"/>
          <w:b/>
          <w:szCs w:val="21"/>
        </w:rPr>
      </w:pPr>
      <w:r>
        <w:rPr>
          <w:rFonts w:hint="eastAsia" w:ascii="宋体" w:hAnsi="宋体"/>
          <w:b/>
          <w:szCs w:val="21"/>
        </w:rPr>
        <w:t>代理服务收费标准及缴费账户详见“投标人须知前附表”，投标人为联合体的，可以由联合体中的一方或者多方共同交纳代理服务费。</w:t>
      </w:r>
    </w:p>
    <w:p w14:paraId="23EFBF7C">
      <w:pPr>
        <w:spacing w:line="360" w:lineRule="auto"/>
        <w:ind w:firstLine="480" w:firstLineChars="200"/>
        <w:rPr>
          <w:rFonts w:hint="eastAsia" w:ascii="黑体" w:hAnsi="黑体" w:eastAsia="黑体"/>
          <w:sz w:val="24"/>
        </w:rPr>
      </w:pPr>
      <w:r>
        <w:rPr>
          <w:rFonts w:hint="eastAsia" w:ascii="黑体" w:hAnsi="黑体" w:eastAsia="黑体"/>
          <w:sz w:val="24"/>
        </w:rPr>
        <w:t>41. 需要补充的其他内容</w:t>
      </w:r>
    </w:p>
    <w:p w14:paraId="3F91B723">
      <w:pPr>
        <w:spacing w:line="360" w:lineRule="auto"/>
        <w:ind w:firstLine="420" w:firstLineChars="200"/>
        <w:rPr>
          <w:rFonts w:hint="eastAsia" w:hAnsi="宋体"/>
        </w:rPr>
      </w:pPr>
      <w:r>
        <w:rPr>
          <w:rFonts w:hAnsi="宋体"/>
        </w:rPr>
        <w:t>41.1</w:t>
      </w:r>
      <w:r>
        <w:rPr>
          <w:rFonts w:hint="eastAsia" w:hAnsi="宋体" w:cs="宋体"/>
        </w:rPr>
        <w:t>本招标文件解释规则详见</w:t>
      </w:r>
      <w:r>
        <w:rPr>
          <w:rFonts w:hint="eastAsia" w:hAnsi="宋体"/>
        </w:rPr>
        <w:t>“投标人须知前附表”。</w:t>
      </w:r>
    </w:p>
    <w:p w14:paraId="542B914E">
      <w:pPr>
        <w:spacing w:line="360" w:lineRule="auto"/>
        <w:ind w:firstLine="420" w:firstLineChars="200"/>
        <w:rPr>
          <w:rFonts w:hint="eastAsia" w:hAnsi="宋体"/>
        </w:rPr>
      </w:pPr>
      <w:r>
        <w:rPr>
          <w:rFonts w:hAnsi="宋体" w:cs="宋体"/>
        </w:rPr>
        <w:t xml:space="preserve">41.2 </w:t>
      </w:r>
      <w:r>
        <w:rPr>
          <w:rFonts w:hint="eastAsia" w:hAnsi="宋体"/>
        </w:rPr>
        <w:t>其他事项详见“投标人须知前附表”。</w:t>
      </w:r>
    </w:p>
    <w:p w14:paraId="26724424">
      <w:pPr>
        <w:spacing w:line="360" w:lineRule="auto"/>
        <w:ind w:firstLine="420" w:firstLineChars="200"/>
        <w:rPr>
          <w:rFonts w:hint="eastAsia" w:hAnsi="宋体"/>
        </w:rPr>
      </w:pPr>
      <w:r>
        <w:rPr>
          <w:rFonts w:hAnsi="宋体"/>
        </w:rPr>
        <w:t>41.3</w:t>
      </w:r>
      <w:r>
        <w:rPr>
          <w:rFonts w:hint="eastAsia" w:hAnsi="宋体"/>
        </w:rPr>
        <w:t>本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服务的人员为中小企业依照《中华人民共和国劳动合同法》订立劳动合同的从业人员，</w:t>
      </w:r>
      <w:r>
        <w:rPr>
          <w:rFonts w:hint="eastAsia"/>
        </w:rPr>
        <w:t>不对其中涉及的货物的制造商和工程承建商作出要求的，</w:t>
      </w:r>
      <w:r>
        <w:rPr>
          <w:rFonts w:hint="eastAsia" w:hAnsi="宋体"/>
        </w:rPr>
        <w:t>享受本文件规定的中小企业扶持政策。</w:t>
      </w:r>
    </w:p>
    <w:p w14:paraId="08ACD4A6">
      <w:pPr>
        <w:spacing w:line="360" w:lineRule="auto"/>
        <w:ind w:firstLine="420" w:firstLineChars="200"/>
        <w:rPr>
          <w:rFonts w:hint="eastAsia" w:hAnsi="宋体"/>
        </w:rPr>
      </w:pPr>
      <w:r>
        <w:rPr>
          <w:rFonts w:hint="eastAsia" w:hAnsi="宋体"/>
        </w:rPr>
        <w:t>以联合体形式参加政府采购活动，联合体各方均为中小企业的，联合体视同中小企业。其中，联合体各方均为小微企业的，联合体视同小微企业。</w:t>
      </w:r>
    </w:p>
    <w:p w14:paraId="6966A74A">
      <w:pPr>
        <w:spacing w:line="360" w:lineRule="auto"/>
        <w:ind w:firstLine="420" w:firstLineChars="200"/>
        <w:rPr>
          <w:rFonts w:hint="eastAsia" w:hAnsi="宋体"/>
        </w:rPr>
      </w:pPr>
      <w:r>
        <w:rPr>
          <w:rFonts w:hint="eastAsia" w:hAnsi="宋体"/>
        </w:rPr>
        <w:t>依据本文件规定享受扶持政策获得政府采购合同的，小微企业不得将合同分包给大中型企业，中型企业不得将合同分包给大型企业。</w:t>
      </w:r>
    </w:p>
    <w:p w14:paraId="222CAA8F">
      <w:pPr>
        <w:spacing w:line="360" w:lineRule="auto"/>
        <w:ind w:firstLine="480" w:firstLineChars="200"/>
        <w:rPr>
          <w:rFonts w:hint="eastAsia" w:ascii="黑体" w:hAnsi="黑体" w:eastAsia="黑体"/>
          <w:sz w:val="24"/>
        </w:rPr>
      </w:pPr>
      <w:r>
        <w:rPr>
          <w:rFonts w:hint="eastAsia" w:ascii="黑体" w:hAnsi="黑体" w:eastAsia="黑体"/>
          <w:sz w:val="24"/>
        </w:rPr>
        <w:t>42. 政采贷相关说明</w:t>
      </w:r>
    </w:p>
    <w:p w14:paraId="26980046">
      <w:pPr>
        <w:spacing w:line="360" w:lineRule="auto"/>
        <w:ind w:firstLine="420" w:firstLineChars="200"/>
        <w:jc w:val="left"/>
        <w:rPr>
          <w:rFonts w:hint="eastAsia" w:hAnsi="宋体"/>
        </w:rPr>
      </w:pPr>
      <w:r>
        <w:rPr>
          <w:rFonts w:hint="eastAsia" w:hAnsi="宋体"/>
        </w:rPr>
        <w:t>为优化政府采购营商环境，缓解供应商资金难题，南宁市政府采购试行政府采购信用融资制度，中标供应商如有融资需求，可凭政府采购合同通过以下方式申请政府采购信用融资贷款：</w:t>
      </w:r>
    </w:p>
    <w:p w14:paraId="304F4C7B">
      <w:pPr>
        <w:numPr>
          <w:ilvl w:val="0"/>
          <w:numId w:val="2"/>
        </w:numPr>
        <w:spacing w:line="360" w:lineRule="auto"/>
        <w:ind w:firstLine="420" w:firstLineChars="200"/>
        <w:jc w:val="left"/>
        <w:rPr>
          <w:rFonts w:hint="eastAsia" w:hAnsi="宋体"/>
        </w:rPr>
      </w:pPr>
      <w:r>
        <w:rPr>
          <w:rFonts w:hint="eastAsia" w:hAnsi="宋体"/>
        </w:rPr>
        <w:t>线下渠道：在“南宁市公共资源交易中心”官网（网址：</w:t>
      </w:r>
      <w:r>
        <w:rPr>
          <w:rFonts w:hAnsi="宋体"/>
        </w:rPr>
        <w:t>http://www.nnggzy.org.cn</w:t>
      </w:r>
      <w:r>
        <w:rPr>
          <w:rFonts w:hint="eastAsia" w:hAnsi="宋体"/>
        </w:rPr>
        <w:t>）“交易信息</w:t>
      </w:r>
      <w:r>
        <w:rPr>
          <w:rFonts w:hAnsi="宋体"/>
        </w:rPr>
        <w:t>-</w:t>
      </w:r>
      <w:r>
        <w:rPr>
          <w:rFonts w:hint="eastAsia" w:hAnsi="宋体"/>
        </w:rPr>
        <w:t>政府采购</w:t>
      </w:r>
      <w:r>
        <w:rPr>
          <w:rFonts w:hAnsi="宋体"/>
        </w:rPr>
        <w:t>-</w:t>
      </w:r>
      <w:r>
        <w:rPr>
          <w:rFonts w:hint="eastAsia" w:hAnsi="宋体"/>
        </w:rPr>
        <w:t>政府采购信用融资”中融资银行和南宁市企业融资服务中心专栏信息申请政府采购信用融资。</w:t>
      </w:r>
    </w:p>
    <w:p w14:paraId="6D35D65C">
      <w:pPr>
        <w:numPr>
          <w:ilvl w:val="0"/>
          <w:numId w:val="2"/>
        </w:numPr>
        <w:wordWrap w:val="0"/>
        <w:spacing w:line="360" w:lineRule="auto"/>
        <w:ind w:firstLine="420" w:firstLineChars="200"/>
        <w:jc w:val="left"/>
        <w:rPr>
          <w:rFonts w:hint="eastAsia" w:hAnsi="宋体"/>
        </w:rPr>
      </w:pPr>
      <w:r>
        <w:rPr>
          <w:rFonts w:hint="eastAsia" w:hAnsi="宋体"/>
        </w:rPr>
        <w:t>线上渠道：登录中征营应收账款融资服务平台（网址：https://www.crcrfsp.com，客服电话：400-009-0001），选择相关金融产品和银行业金融机构金融融资贷款。具体操作方式见《中国人民银行南宁中心支行广西壮族自治区财政厅关于推广线上“政采贷”融资模式的通知》（南宁银发〔2021〕258号）文（文件公开网址详情见：“广西政府采购网”——http://www.ccgp-guangxi.gov.cn/AdministrativeRegulations/AutonomousRegion/9830442.html）</w:t>
      </w:r>
      <w:r>
        <w:rPr>
          <w:rFonts w:hAnsi="宋体"/>
        </w:rPr>
        <w:br w:type="page"/>
      </w:r>
      <w:bookmarkStart w:id="123" w:name="_Toc532545043"/>
    </w:p>
    <w:p w14:paraId="456D72CB">
      <w:pPr>
        <w:pStyle w:val="17"/>
        <w:jc w:val="center"/>
        <w:outlineLvl w:val="0"/>
        <w:rPr>
          <w:rFonts w:ascii="Times New Roman" w:hAnsi="Times New Roman"/>
          <w:b/>
          <w:sz w:val="36"/>
        </w:rPr>
      </w:pPr>
      <w:bookmarkStart w:id="124" w:name="_Toc187761563"/>
      <w:r>
        <w:rPr>
          <w:rFonts w:hint="eastAsia" w:ascii="Times New Roman" w:hAnsi="Times New Roman"/>
          <w:b/>
          <w:sz w:val="36"/>
        </w:rPr>
        <w:t>第四章评标方法</w:t>
      </w:r>
      <w:bookmarkEnd w:id="123"/>
      <w:r>
        <w:rPr>
          <w:rFonts w:hint="eastAsia" w:ascii="Times New Roman" w:hAnsi="Times New Roman"/>
          <w:b/>
          <w:sz w:val="36"/>
        </w:rPr>
        <w:t>及评分标准</w:t>
      </w:r>
      <w:bookmarkEnd w:id="124"/>
    </w:p>
    <w:p w14:paraId="12D9BAD4">
      <w:pPr>
        <w:pStyle w:val="17"/>
        <w:jc w:val="center"/>
        <w:outlineLvl w:val="1"/>
        <w:rPr>
          <w:rFonts w:ascii="Times New Roman" w:hAnsi="Times New Roman"/>
          <w:b/>
          <w:bCs/>
          <w:sz w:val="32"/>
          <w:szCs w:val="32"/>
        </w:rPr>
      </w:pPr>
      <w:bookmarkStart w:id="125" w:name="_Toc187761564"/>
      <w:r>
        <w:rPr>
          <w:rFonts w:hint="eastAsia" w:ascii="Times New Roman" w:hAnsi="Times New Roman"/>
          <w:b/>
          <w:bCs/>
          <w:sz w:val="32"/>
          <w:szCs w:val="32"/>
        </w:rPr>
        <w:t>第一节评标方法</w:t>
      </w:r>
      <w:bookmarkEnd w:id="125"/>
    </w:p>
    <w:p w14:paraId="45E10BC4">
      <w:pPr>
        <w:pStyle w:val="17"/>
        <w:tabs>
          <w:tab w:val="left" w:pos="2472"/>
        </w:tabs>
        <w:spacing w:line="460" w:lineRule="exact"/>
        <w:ind w:firstLine="420" w:firstLineChars="200"/>
        <w:rPr>
          <w:szCs w:val="21"/>
        </w:rPr>
      </w:pPr>
      <w:r>
        <w:rPr>
          <w:rFonts w:hint="eastAsia" w:hAnsi="宋体" w:cs="宋体"/>
          <w:szCs w:val="21"/>
        </w:rPr>
        <w:t>本项目采用</w:t>
      </w:r>
      <w:r>
        <w:rPr>
          <w:rFonts w:hint="eastAsia" w:hAnsi="宋体" w:cs="宋体"/>
          <w:szCs w:val="21"/>
          <w:u w:val="single"/>
        </w:rPr>
        <w:t>以下勾选的方式</w:t>
      </w:r>
      <w:r>
        <w:rPr>
          <w:rFonts w:hint="eastAsia" w:hAnsi="宋体" w:cs="宋体"/>
          <w:szCs w:val="21"/>
        </w:rPr>
        <w:t>进行评审。</w:t>
      </w:r>
    </w:p>
    <w:p w14:paraId="658D333F">
      <w:pPr>
        <w:pStyle w:val="17"/>
        <w:spacing w:line="360" w:lineRule="auto"/>
        <w:ind w:firstLine="420"/>
        <w:rPr>
          <w:rFonts w:hint="eastAsia" w:hAnsi="宋体"/>
        </w:rPr>
      </w:pPr>
      <w:r>
        <w:rPr>
          <w:rFonts w:hint="eastAsia" w:hAnsi="宋体"/>
          <w:szCs w:val="21"/>
        </w:rPr>
        <w:t>□最低评标价法，是指投标文件满足招标文件</w:t>
      </w:r>
      <w:r>
        <w:rPr>
          <w:rFonts w:hint="eastAsia" w:hAnsi="宋体"/>
        </w:rPr>
        <w:t>全部实质性要求，且投标报价最低的投标人为中标候选人的评标方法。</w:t>
      </w:r>
    </w:p>
    <w:p w14:paraId="74F3D7F1">
      <w:pPr>
        <w:autoSpaceDE w:val="0"/>
        <w:autoSpaceDN w:val="0"/>
        <w:adjustRightInd w:val="0"/>
        <w:spacing w:line="440" w:lineRule="exact"/>
        <w:ind w:firstLine="420" w:firstLineChars="200"/>
        <w:rPr>
          <w:rFonts w:hint="eastAsia" w:ascii="宋体" w:hAnsi="宋体"/>
          <w:sz w:val="24"/>
        </w:rPr>
      </w:pPr>
      <w:r>
        <w:rPr>
          <w:rFonts w:hint="eastAsia" w:ascii="宋体" w:hAnsi="宋体"/>
        </w:rPr>
        <w:t>√</w:t>
      </w:r>
      <w:r>
        <w:rPr>
          <w:rFonts w:hint="eastAsia" w:hAnsi="宋体"/>
        </w:rPr>
        <w:t>综合评分法，</w:t>
      </w:r>
      <w:r>
        <w:rPr>
          <w:rFonts w:hint="eastAsia" w:ascii="宋体" w:hAnsi="宋体"/>
          <w:szCs w:val="20"/>
        </w:rPr>
        <w:t xml:space="preserve">是指投标文件满足招标文件全部实质性要求，且按照评审因素的量化指标评审得分最高的投标人为中标候选人的评标方法。评标委员会将对各投标人的投标报价、技术和服务方案、投标人的企业实力及资质等方面进行综合评审，对实质上响应招标文件的投标人，由各评委独立记名打分。经统计，得出各投标人的综合得分，按综合得分由高到低顺序排列。若综合得分相同的，按投标报价由低到高顺序排列。若综合得分且投标报价相同的，货物类采购项目以技术性能得分较高者为先，服务类采购项目以实力信誉及业绩得分较高者为先。 </w:t>
      </w:r>
    </w:p>
    <w:p w14:paraId="49B03382">
      <w:pPr>
        <w:pStyle w:val="17"/>
        <w:spacing w:line="360" w:lineRule="auto"/>
        <w:ind w:firstLine="420"/>
        <w:rPr>
          <w:rFonts w:hint="eastAsia" w:hAnsi="宋体"/>
        </w:rPr>
      </w:pPr>
    </w:p>
    <w:p w14:paraId="07B4DEEB">
      <w:pPr>
        <w:pStyle w:val="17"/>
        <w:tabs>
          <w:tab w:val="left" w:pos="2472"/>
        </w:tabs>
        <w:spacing w:line="460" w:lineRule="exact"/>
        <w:jc w:val="center"/>
        <w:outlineLvl w:val="1"/>
        <w:rPr>
          <w:rFonts w:ascii="Times New Roman" w:hAnsi="Times New Roman"/>
          <w:b/>
          <w:bCs/>
          <w:sz w:val="32"/>
          <w:szCs w:val="32"/>
        </w:rPr>
      </w:pPr>
      <w:bookmarkStart w:id="126" w:name="_Toc187761565"/>
      <w:r>
        <w:rPr>
          <w:rFonts w:hint="eastAsia" w:ascii="Times New Roman" w:hAnsi="Times New Roman"/>
          <w:b/>
          <w:bCs/>
          <w:sz w:val="32"/>
          <w:szCs w:val="32"/>
        </w:rPr>
        <w:t>第二节评标程序</w:t>
      </w:r>
      <w:bookmarkEnd w:id="126"/>
    </w:p>
    <w:p w14:paraId="40D884EF">
      <w:pPr>
        <w:spacing w:line="360" w:lineRule="auto"/>
        <w:ind w:firstLine="422" w:firstLineChars="200"/>
        <w:rPr>
          <w:rFonts w:hint="eastAsia" w:ascii="宋体" w:hAnsi="宋体"/>
          <w:b/>
          <w:szCs w:val="21"/>
        </w:rPr>
      </w:pPr>
      <w:r>
        <w:rPr>
          <w:rFonts w:hint="eastAsia" w:ascii="宋体" w:hAnsi="宋体"/>
          <w:b/>
          <w:szCs w:val="21"/>
        </w:rPr>
        <w:t>1.符合性审查</w:t>
      </w:r>
    </w:p>
    <w:p w14:paraId="4D709B11">
      <w:pPr>
        <w:spacing w:line="360" w:lineRule="auto"/>
        <w:ind w:firstLine="420" w:firstLineChars="200"/>
        <w:rPr>
          <w:rFonts w:hint="eastAsia" w:hAnsi="宋体"/>
        </w:rPr>
      </w:pPr>
      <w:r>
        <w:rPr>
          <w:rFonts w:hint="eastAsia" w:hAnsi="宋体"/>
        </w:rPr>
        <w:t>评标委员会应当对符合资格的投标人的投标文件进行投标报价、商务、技术等实质性内容符合性审查，以确定其是否满足招标文件的实质性要求。</w:t>
      </w:r>
    </w:p>
    <w:p w14:paraId="73F9B7A2">
      <w:pPr>
        <w:spacing w:line="360" w:lineRule="auto"/>
        <w:ind w:firstLine="422" w:firstLineChars="200"/>
        <w:rPr>
          <w:rFonts w:hint="eastAsia" w:ascii="宋体" w:hAnsi="宋体"/>
          <w:b/>
          <w:szCs w:val="21"/>
        </w:rPr>
      </w:pPr>
      <w:r>
        <w:rPr>
          <w:rFonts w:hint="eastAsia" w:ascii="宋体" w:hAnsi="宋体"/>
          <w:b/>
          <w:szCs w:val="21"/>
        </w:rPr>
        <w:t>2.符合性审查不通过而导致投标无效的情形</w:t>
      </w:r>
    </w:p>
    <w:p w14:paraId="4E06C799">
      <w:pPr>
        <w:spacing w:line="360" w:lineRule="auto"/>
        <w:ind w:firstLine="420" w:firstLineChars="200"/>
        <w:rPr>
          <w:rFonts w:hint="eastAsia" w:ascii="宋体" w:hAnsi="宋体"/>
          <w:szCs w:val="21"/>
        </w:rPr>
      </w:pPr>
      <w:r>
        <w:rPr>
          <w:rFonts w:hint="eastAsia" w:ascii="宋体" w:hAnsi="宋体"/>
          <w:szCs w:val="21"/>
        </w:rPr>
        <w:t>投标人的投标文件中存在对招标文件的任何实质性要求和条件的负偏离，将被视为投标无效。</w:t>
      </w:r>
    </w:p>
    <w:p w14:paraId="75241B42">
      <w:pPr>
        <w:spacing w:line="360" w:lineRule="auto"/>
        <w:ind w:firstLine="420" w:firstLineChars="200"/>
        <w:rPr>
          <w:rFonts w:hint="eastAsia" w:ascii="宋体" w:hAnsi="宋体"/>
          <w:szCs w:val="21"/>
        </w:rPr>
      </w:pPr>
      <w:r>
        <w:rPr>
          <w:rFonts w:hint="eastAsia" w:ascii="宋体" w:hAnsi="宋体"/>
          <w:szCs w:val="21"/>
        </w:rPr>
        <w:t>2.1在报价评审时，如发现下列情形之一的，将被视为投标无效：</w:t>
      </w:r>
    </w:p>
    <w:p w14:paraId="0536BBA6">
      <w:pPr>
        <w:spacing w:line="360" w:lineRule="auto"/>
        <w:ind w:firstLine="420" w:firstLineChars="200"/>
        <w:rPr>
          <w:rFonts w:hint="eastAsia" w:ascii="宋体" w:hAnsi="宋体"/>
          <w:szCs w:val="21"/>
        </w:rPr>
      </w:pPr>
      <w:r>
        <w:rPr>
          <w:rFonts w:hint="eastAsia" w:ascii="宋体" w:hAnsi="宋体"/>
          <w:szCs w:val="21"/>
        </w:rPr>
        <w:t>（1）投标文件未提供“投标人须知前附表”第13.1条规定中“必须提供”的文件资料的；</w:t>
      </w:r>
    </w:p>
    <w:p w14:paraId="1FC98EC5">
      <w:pPr>
        <w:spacing w:line="360" w:lineRule="auto"/>
        <w:ind w:firstLine="420" w:firstLineChars="200"/>
        <w:rPr>
          <w:rFonts w:hint="eastAsia" w:ascii="宋体" w:hAnsi="宋体"/>
          <w:szCs w:val="21"/>
        </w:rPr>
      </w:pPr>
      <w:r>
        <w:rPr>
          <w:rFonts w:hint="eastAsia" w:ascii="宋体" w:hAnsi="宋体"/>
          <w:szCs w:val="21"/>
        </w:rPr>
        <w:t>（2）未采用人民币报价或者未按照招标文件标明的币种报价的；</w:t>
      </w:r>
    </w:p>
    <w:p w14:paraId="1276EFA4">
      <w:pPr>
        <w:spacing w:line="360" w:lineRule="auto"/>
        <w:ind w:firstLine="420" w:firstLineChars="200"/>
        <w:rPr>
          <w:rFonts w:hint="eastAsia" w:ascii="宋体" w:hAnsi="宋体"/>
          <w:szCs w:val="21"/>
        </w:rPr>
      </w:pPr>
      <w:r>
        <w:rPr>
          <w:rFonts w:hint="eastAsia" w:ascii="宋体" w:hAnsi="宋体"/>
          <w:szCs w:val="21"/>
        </w:rPr>
        <w:t>（3）报价超出招标文件规定最高限价，或者超出采购预算金额（包括分项预算）的；</w:t>
      </w:r>
    </w:p>
    <w:p w14:paraId="77D41268">
      <w:pPr>
        <w:spacing w:line="360" w:lineRule="auto"/>
        <w:ind w:firstLine="420" w:firstLineChars="200"/>
        <w:rPr>
          <w:rFonts w:hint="eastAsia" w:ascii="宋体" w:hAnsi="宋体"/>
          <w:szCs w:val="21"/>
        </w:rPr>
      </w:pPr>
      <w:r>
        <w:rPr>
          <w:rFonts w:hint="eastAsia" w:ascii="宋体" w:hAnsi="宋体"/>
          <w:szCs w:val="21"/>
        </w:rPr>
        <w:t>（4）投标人未就所投分标进行报价或者存在漏项报价；投标人未就所投分标的单项内容作唯一报价；投标人未就所投分标的全部内容作唯一总价报价；存在有选择、有条件报价的（招标文件允许有备选方案或者其他约定的除外）；</w:t>
      </w:r>
    </w:p>
    <w:p w14:paraId="1DD329F4">
      <w:pPr>
        <w:spacing w:line="360" w:lineRule="auto"/>
        <w:ind w:firstLine="420" w:firstLineChars="200"/>
        <w:rPr>
          <w:rFonts w:hint="eastAsia" w:ascii="宋体" w:hAnsi="宋体"/>
          <w:szCs w:val="21"/>
        </w:rPr>
      </w:pPr>
      <w:r>
        <w:rPr>
          <w:rFonts w:hint="eastAsia" w:ascii="宋体" w:hAnsi="宋体"/>
          <w:szCs w:val="21"/>
        </w:rPr>
        <w:t>（5）修正后的报价，投标人不确认的；</w:t>
      </w:r>
    </w:p>
    <w:p w14:paraId="48FD2705">
      <w:pPr>
        <w:spacing w:line="360" w:lineRule="auto"/>
        <w:ind w:firstLine="420" w:firstLineChars="200"/>
        <w:rPr>
          <w:rFonts w:hint="eastAsia" w:ascii="宋体" w:hAnsi="宋体"/>
          <w:szCs w:val="21"/>
        </w:rPr>
      </w:pPr>
      <w:r>
        <w:rPr>
          <w:rFonts w:hint="eastAsia" w:ascii="宋体" w:hAnsi="宋体"/>
          <w:szCs w:val="21"/>
        </w:rPr>
        <w:t>（6）投标人属于本章第5条第（2）项情形的。</w:t>
      </w:r>
    </w:p>
    <w:p w14:paraId="32CEB931">
      <w:pPr>
        <w:spacing w:line="360" w:lineRule="auto"/>
        <w:ind w:firstLine="420" w:firstLineChars="200"/>
        <w:rPr>
          <w:rFonts w:hint="eastAsia" w:ascii="宋体" w:hAnsi="宋体"/>
          <w:szCs w:val="21"/>
        </w:rPr>
      </w:pPr>
      <w:r>
        <w:rPr>
          <w:rFonts w:hint="eastAsia" w:ascii="宋体" w:hAnsi="宋体"/>
          <w:szCs w:val="21"/>
        </w:rPr>
        <w:t>2.2在商务评审时，如发现下列情形之一的，将被视为投标无效：</w:t>
      </w:r>
    </w:p>
    <w:p w14:paraId="3FA3667E">
      <w:pPr>
        <w:spacing w:line="360" w:lineRule="auto"/>
        <w:ind w:firstLine="420" w:firstLineChars="200"/>
        <w:rPr>
          <w:rFonts w:hint="eastAsia" w:ascii="宋体" w:hAnsi="宋体"/>
          <w:szCs w:val="21"/>
        </w:rPr>
      </w:pPr>
      <w:r>
        <w:rPr>
          <w:rFonts w:hint="eastAsia" w:ascii="宋体" w:hAnsi="宋体"/>
          <w:szCs w:val="21"/>
        </w:rPr>
        <w:t>（1）投标文件未按招标文件要求签署、盖章的；</w:t>
      </w:r>
    </w:p>
    <w:p w14:paraId="7A9FB381">
      <w:pPr>
        <w:spacing w:line="360" w:lineRule="auto"/>
        <w:ind w:firstLine="420" w:firstLineChars="200"/>
        <w:rPr>
          <w:rFonts w:hint="eastAsia" w:ascii="宋体" w:hAnsi="宋体"/>
          <w:szCs w:val="21"/>
        </w:rPr>
      </w:pPr>
      <w:r>
        <w:rPr>
          <w:rFonts w:hint="eastAsia" w:ascii="宋体" w:hAnsi="宋体"/>
          <w:szCs w:val="21"/>
        </w:rPr>
        <w:t xml:space="preserve">（2）委托代理人未能出具有效身份证明或者出具的身份证明与授权委托书中的信息不符的； </w:t>
      </w:r>
    </w:p>
    <w:p w14:paraId="5BB663DB">
      <w:pPr>
        <w:spacing w:line="360" w:lineRule="auto"/>
        <w:ind w:firstLine="420" w:firstLineChars="200"/>
        <w:rPr>
          <w:rFonts w:hint="eastAsia" w:ascii="宋体" w:hAnsi="宋体"/>
          <w:szCs w:val="21"/>
        </w:rPr>
      </w:pPr>
      <w:r>
        <w:rPr>
          <w:rFonts w:hint="eastAsia" w:ascii="宋体" w:hAnsi="宋体"/>
          <w:szCs w:val="21"/>
        </w:rPr>
        <w:t>（3）投标文件未提供“投标人须知前附表”第13.1条规定中“必须提供”或者“委托时必须提供”的文件资料的；</w:t>
      </w:r>
    </w:p>
    <w:p w14:paraId="7F21BC78">
      <w:pPr>
        <w:spacing w:line="360" w:lineRule="auto"/>
        <w:ind w:firstLine="420" w:firstLineChars="200"/>
        <w:rPr>
          <w:rFonts w:hint="eastAsia" w:ascii="宋体" w:hAnsi="宋体"/>
          <w:szCs w:val="21"/>
        </w:rPr>
      </w:pPr>
      <w:r>
        <w:rPr>
          <w:rFonts w:hint="eastAsia" w:ascii="宋体" w:hAnsi="宋体"/>
          <w:szCs w:val="21"/>
        </w:rPr>
        <w:t>（4）投标有效期、项目完成时间（交货时间、服务完成时间或者服务期等）、质保期、售后服务等招标文件中标“▲”的商务条款发生负偏离的；</w:t>
      </w:r>
    </w:p>
    <w:p w14:paraId="4C4847B9">
      <w:pPr>
        <w:spacing w:line="360" w:lineRule="auto"/>
        <w:ind w:firstLine="420" w:firstLineChars="200"/>
        <w:rPr>
          <w:rFonts w:hint="eastAsia" w:ascii="宋体" w:hAnsi="宋体"/>
          <w:szCs w:val="21"/>
        </w:rPr>
      </w:pPr>
      <w:r>
        <w:rPr>
          <w:rFonts w:hint="eastAsia" w:ascii="宋体" w:hAnsi="宋体"/>
          <w:szCs w:val="21"/>
        </w:rPr>
        <w:t>（5）商务条款评审允许负偏离的条款数超过“投标人须知前附表”规定项数的。</w:t>
      </w:r>
    </w:p>
    <w:p w14:paraId="0BF44F10">
      <w:pPr>
        <w:spacing w:line="360" w:lineRule="auto"/>
        <w:ind w:firstLine="420" w:firstLineChars="200"/>
        <w:rPr>
          <w:rFonts w:hint="eastAsia" w:ascii="宋体" w:hAnsi="宋体"/>
          <w:szCs w:val="21"/>
        </w:rPr>
      </w:pPr>
      <w:r>
        <w:rPr>
          <w:rFonts w:hint="eastAsia" w:ascii="宋体" w:hAnsi="宋体"/>
          <w:szCs w:val="21"/>
        </w:rPr>
        <w:t>（6）投标文件的实质性内容未使用中文表述、使用计量单位不符合招标文件要求的；</w:t>
      </w:r>
    </w:p>
    <w:p w14:paraId="3689DDE6">
      <w:pPr>
        <w:spacing w:line="360" w:lineRule="auto"/>
        <w:ind w:firstLine="420" w:firstLineChars="200"/>
        <w:rPr>
          <w:rFonts w:hint="eastAsia" w:ascii="宋体" w:hAnsi="宋体"/>
          <w:szCs w:val="21"/>
        </w:rPr>
      </w:pPr>
      <w:r>
        <w:rPr>
          <w:rFonts w:hint="eastAsia" w:ascii="宋体" w:hAnsi="宋体"/>
          <w:szCs w:val="21"/>
        </w:rPr>
        <w:t>（7）投标文件中的文件资料因填写不齐全或者内容虚假或者出现其他情形而导致被评标委员会认定无效的；</w:t>
      </w:r>
    </w:p>
    <w:p w14:paraId="62128629">
      <w:pPr>
        <w:spacing w:line="360" w:lineRule="auto"/>
        <w:ind w:firstLine="420" w:firstLineChars="200"/>
        <w:rPr>
          <w:rFonts w:hint="eastAsia" w:ascii="宋体" w:hAnsi="宋体"/>
          <w:szCs w:val="21"/>
        </w:rPr>
      </w:pPr>
      <w:r>
        <w:rPr>
          <w:rFonts w:hint="eastAsia" w:ascii="宋体" w:hAnsi="宋体"/>
          <w:szCs w:val="21"/>
        </w:rPr>
        <w:t>（8）投标文件含有采购人不能接受的附加条件的；</w:t>
      </w:r>
    </w:p>
    <w:p w14:paraId="7BB1C947">
      <w:pPr>
        <w:spacing w:line="360" w:lineRule="auto"/>
        <w:ind w:firstLine="420" w:firstLineChars="200"/>
        <w:rPr>
          <w:rFonts w:hint="eastAsia" w:ascii="宋体" w:hAnsi="宋体"/>
          <w:szCs w:val="21"/>
        </w:rPr>
      </w:pPr>
      <w:r>
        <w:rPr>
          <w:rFonts w:hint="eastAsia" w:ascii="宋体" w:hAnsi="宋体"/>
          <w:szCs w:val="21"/>
        </w:rPr>
        <w:t>（9）未响应招标文件实质性要求的；</w:t>
      </w:r>
    </w:p>
    <w:p w14:paraId="6E83A8B1">
      <w:pPr>
        <w:spacing w:line="360" w:lineRule="auto"/>
        <w:ind w:firstLine="420" w:firstLineChars="200"/>
        <w:rPr>
          <w:rFonts w:hint="eastAsia" w:ascii="宋体" w:hAnsi="宋体"/>
          <w:szCs w:val="21"/>
        </w:rPr>
      </w:pPr>
      <w:r>
        <w:rPr>
          <w:rFonts w:hint="eastAsia" w:ascii="宋体" w:hAnsi="宋体"/>
          <w:szCs w:val="21"/>
        </w:rPr>
        <w:t>（10）属于投标人须知正文第9.2条情形的；</w:t>
      </w:r>
    </w:p>
    <w:p w14:paraId="4BEB90E7">
      <w:pPr>
        <w:spacing w:line="360" w:lineRule="auto"/>
        <w:ind w:firstLine="420" w:firstLineChars="200"/>
        <w:rPr>
          <w:rFonts w:hint="eastAsia" w:ascii="宋体" w:hAnsi="宋体"/>
          <w:szCs w:val="21"/>
        </w:rPr>
      </w:pPr>
      <w:r>
        <w:rPr>
          <w:rFonts w:hint="eastAsia" w:ascii="宋体" w:hAnsi="宋体"/>
          <w:szCs w:val="21"/>
        </w:rPr>
        <w:t>（11）法律、法规和招标文件规定的其他无效情形。</w:t>
      </w:r>
    </w:p>
    <w:p w14:paraId="2722B879">
      <w:pPr>
        <w:spacing w:line="360" w:lineRule="auto"/>
        <w:ind w:firstLine="420" w:firstLineChars="200"/>
        <w:rPr>
          <w:rFonts w:hint="eastAsia" w:ascii="宋体" w:hAnsi="宋体"/>
          <w:szCs w:val="21"/>
        </w:rPr>
      </w:pPr>
      <w:r>
        <w:rPr>
          <w:rFonts w:hint="eastAsia" w:ascii="宋体" w:hAnsi="宋体"/>
          <w:szCs w:val="21"/>
        </w:rPr>
        <w:t>2.3在技术评审时，如发现下列情形之一的，将被视为投标无效：</w:t>
      </w:r>
    </w:p>
    <w:p w14:paraId="7A0BC987">
      <w:pPr>
        <w:spacing w:line="360" w:lineRule="auto"/>
        <w:ind w:firstLine="420" w:firstLineChars="200"/>
        <w:rPr>
          <w:rFonts w:hint="eastAsia" w:hAnsi="宋体"/>
          <w:szCs w:val="21"/>
        </w:rPr>
      </w:pPr>
      <w:r>
        <w:rPr>
          <w:rFonts w:hint="eastAsia" w:hAnsi="宋体"/>
          <w:szCs w:val="21"/>
        </w:rPr>
        <w:t>（</w:t>
      </w:r>
      <w:r>
        <w:rPr>
          <w:rFonts w:hAnsi="宋体"/>
          <w:szCs w:val="21"/>
        </w:rPr>
        <w:t>1</w:t>
      </w:r>
      <w:r>
        <w:rPr>
          <w:rFonts w:hint="eastAsia" w:hAnsi="宋体"/>
          <w:szCs w:val="21"/>
        </w:rPr>
        <w:t>）不满足招标文件要求的服务内容、技术要求、安全、质量标准，或者与招标文件中标“▲”的技术需求发生负偏离的；</w:t>
      </w:r>
    </w:p>
    <w:p w14:paraId="313F3C80">
      <w:pPr>
        <w:spacing w:line="360" w:lineRule="auto"/>
        <w:ind w:firstLine="420" w:firstLineChars="200"/>
        <w:rPr>
          <w:rFonts w:hint="eastAsia" w:hAnsi="宋体"/>
          <w:szCs w:val="21"/>
        </w:rPr>
      </w:pPr>
      <w:r>
        <w:rPr>
          <w:rFonts w:hint="eastAsia" w:hAnsi="宋体"/>
          <w:szCs w:val="21"/>
        </w:rPr>
        <w:t>（</w:t>
      </w:r>
      <w:r>
        <w:rPr>
          <w:rFonts w:hAnsi="宋体"/>
          <w:szCs w:val="21"/>
        </w:rPr>
        <w:t>2</w:t>
      </w:r>
      <w:r>
        <w:rPr>
          <w:rFonts w:hint="eastAsia" w:hAnsi="宋体"/>
          <w:szCs w:val="21"/>
        </w:rPr>
        <w:t>）技术需求评审允许负偏离的条款数超过“投标人须知前附表”规定项数的；</w:t>
      </w:r>
    </w:p>
    <w:p w14:paraId="6200C919">
      <w:pPr>
        <w:spacing w:line="360" w:lineRule="auto"/>
        <w:ind w:firstLine="420" w:firstLineChars="200"/>
        <w:rPr>
          <w:rFonts w:hint="eastAsia" w:hAnsi="宋体"/>
          <w:szCs w:val="21"/>
        </w:rPr>
      </w:pPr>
      <w:r>
        <w:rPr>
          <w:rFonts w:hint="eastAsia" w:hAnsi="宋体"/>
          <w:szCs w:val="21"/>
        </w:rPr>
        <w:t>（</w:t>
      </w:r>
      <w:r>
        <w:rPr>
          <w:rFonts w:hAnsi="宋体"/>
          <w:szCs w:val="21"/>
        </w:rPr>
        <w:t>3</w:t>
      </w:r>
      <w:r>
        <w:rPr>
          <w:rFonts w:hint="eastAsia" w:hAnsi="宋体"/>
          <w:szCs w:val="21"/>
        </w:rPr>
        <w:t>）投标文件未提供“投标人须知前附表”第</w:t>
      </w:r>
      <w:r>
        <w:rPr>
          <w:rFonts w:hAnsi="宋体"/>
          <w:szCs w:val="21"/>
        </w:rPr>
        <w:t>13.1</w:t>
      </w:r>
      <w:r>
        <w:rPr>
          <w:rFonts w:hint="eastAsia" w:hAnsi="宋体"/>
          <w:szCs w:val="21"/>
        </w:rPr>
        <w:t>条规定中“必须提供”的文件资料的；</w:t>
      </w:r>
    </w:p>
    <w:p w14:paraId="532FB2AD">
      <w:pPr>
        <w:spacing w:line="360" w:lineRule="auto"/>
        <w:ind w:firstLine="420" w:firstLineChars="200"/>
        <w:rPr>
          <w:rFonts w:hint="eastAsia" w:hAnsi="宋体"/>
          <w:szCs w:val="21"/>
        </w:rPr>
      </w:pPr>
      <w:r>
        <w:rPr>
          <w:rFonts w:hint="eastAsia" w:hAnsi="宋体"/>
          <w:szCs w:val="21"/>
        </w:rPr>
        <w:t>（</w:t>
      </w:r>
      <w:r>
        <w:rPr>
          <w:rFonts w:hAnsi="宋体"/>
          <w:szCs w:val="21"/>
        </w:rPr>
        <w:t>4</w:t>
      </w:r>
      <w:r>
        <w:rPr>
          <w:rFonts w:hint="eastAsia" w:hAnsi="宋体"/>
          <w:szCs w:val="21"/>
        </w:rPr>
        <w:t>）虚假投标，或者出现其他情形而导致被评标委员会认定无效的；</w:t>
      </w:r>
    </w:p>
    <w:p w14:paraId="67E67495">
      <w:pPr>
        <w:spacing w:line="360" w:lineRule="auto"/>
        <w:ind w:firstLine="420" w:firstLineChars="200"/>
        <w:rPr>
          <w:rFonts w:hint="eastAsia" w:hAnsi="宋体"/>
          <w:szCs w:val="21"/>
        </w:rPr>
      </w:pPr>
      <w:r>
        <w:rPr>
          <w:rFonts w:hint="eastAsia" w:hAnsi="宋体"/>
          <w:szCs w:val="21"/>
        </w:rPr>
        <w:t>（</w:t>
      </w:r>
      <w:r>
        <w:rPr>
          <w:rFonts w:hAnsi="宋体"/>
          <w:szCs w:val="21"/>
        </w:rPr>
        <w:t>5</w:t>
      </w:r>
      <w:r>
        <w:rPr>
          <w:rFonts w:hint="eastAsia" w:hAnsi="宋体"/>
          <w:szCs w:val="21"/>
        </w:rPr>
        <w:t>）如招标文件需要提供技术方案的，投标技术方案不明确，招标文件未允许但存在一个或者一个以上备选（替代）投标方案的。</w:t>
      </w:r>
    </w:p>
    <w:p w14:paraId="0F135AE3">
      <w:pPr>
        <w:spacing w:line="360" w:lineRule="auto"/>
        <w:ind w:firstLine="422" w:firstLineChars="200"/>
        <w:rPr>
          <w:rFonts w:hint="eastAsia" w:ascii="宋体" w:hAnsi="宋体"/>
          <w:b/>
          <w:szCs w:val="21"/>
        </w:rPr>
      </w:pPr>
      <w:r>
        <w:rPr>
          <w:rFonts w:hint="eastAsia" w:ascii="宋体" w:hAnsi="宋体"/>
          <w:b/>
          <w:szCs w:val="21"/>
        </w:rPr>
        <w:t>3.澄清补正、说明或者补正</w:t>
      </w:r>
    </w:p>
    <w:p w14:paraId="7492795F">
      <w:pPr>
        <w:spacing w:line="360" w:lineRule="auto"/>
        <w:ind w:firstLine="420" w:firstLineChars="200"/>
        <w:rPr>
          <w:rFonts w:hint="eastAsia" w:ascii="宋体" w:hAnsi="宋体" w:cs="Courier New"/>
          <w:szCs w:val="21"/>
        </w:rPr>
      </w:pPr>
      <w:r>
        <w:rPr>
          <w:rFonts w:hint="eastAsia" w:ascii="宋体" w:hAnsi="宋体" w:cs="Courier New"/>
          <w:szCs w:val="21"/>
        </w:rPr>
        <w:t>对投标文件中含义不明确、同类问题表述不一致或者有明显文字和计算错误的内容，评标委员会应在“广西政府采购云”平台发布电子澄清函，要求投标人在规定时间内作出必要的澄清、说明或者补正。投标人在“广西政府采购云”平台接收到电子澄清函后根据澄清函内容上传PDF格式回函，电子澄清答复函使用CA证书加盖单位公章后在线上传至评标委员会。投标人的澄清、说明或者补正不得超出投标文件的范围或者改变投标文件的实质性内容。投标人未在规定时间内进行澄清、说明或者补正的，按无效投标处理。</w:t>
      </w:r>
    </w:p>
    <w:p w14:paraId="32473995">
      <w:pPr>
        <w:spacing w:line="360" w:lineRule="auto"/>
        <w:ind w:firstLine="420" w:firstLineChars="200"/>
        <w:rPr>
          <w:rFonts w:hint="eastAsia" w:ascii="宋体" w:hAnsi="宋体" w:cs="Courier New"/>
          <w:szCs w:val="21"/>
        </w:rPr>
      </w:pPr>
      <w:r>
        <w:rPr>
          <w:rFonts w:hint="eastAsia" w:ascii="宋体" w:hAnsi="宋体" w:cs="Courier New"/>
          <w:szCs w:val="21"/>
        </w:rPr>
        <w:t>异常情况处理：如遇无法正常使用线上发送澄清函的情况，将启动书面形式办理。启动书面形式办理的情况下，评标委员会以书面形式要求投标人在规定时间内作出必要的澄清、说明或者补正。投标人的澄清、说明或者补正必须采用书面形式，并加盖公章，或者由法定代表人或者其授权的代表签字。</w:t>
      </w:r>
    </w:p>
    <w:p w14:paraId="7178DD92">
      <w:pPr>
        <w:spacing w:line="360" w:lineRule="auto"/>
        <w:ind w:firstLine="422" w:firstLineChars="200"/>
        <w:rPr>
          <w:rFonts w:hint="eastAsia" w:ascii="宋体" w:hAnsi="宋体"/>
          <w:b/>
          <w:szCs w:val="21"/>
        </w:rPr>
      </w:pPr>
      <w:r>
        <w:rPr>
          <w:rFonts w:hint="eastAsia" w:ascii="宋体" w:hAnsi="宋体"/>
          <w:b/>
          <w:szCs w:val="21"/>
        </w:rPr>
        <w:t>4.投标文件修正</w:t>
      </w:r>
    </w:p>
    <w:p w14:paraId="44D91F14">
      <w:pPr>
        <w:spacing w:line="360" w:lineRule="auto"/>
        <w:ind w:firstLine="420" w:firstLineChars="200"/>
        <w:rPr>
          <w:rFonts w:hint="eastAsia" w:ascii="宋体" w:hAnsi="宋体"/>
          <w:szCs w:val="21"/>
        </w:rPr>
      </w:pPr>
      <w:r>
        <w:rPr>
          <w:rFonts w:hint="eastAsia" w:ascii="宋体" w:hAnsi="宋体"/>
          <w:szCs w:val="21"/>
        </w:rPr>
        <w:t xml:space="preserve">4.1投标文件报价出现前后不一致的，按照下列规定修正： </w:t>
      </w:r>
    </w:p>
    <w:p w14:paraId="588A119D">
      <w:pPr>
        <w:spacing w:line="360" w:lineRule="auto"/>
        <w:ind w:firstLine="420" w:firstLineChars="200"/>
        <w:rPr>
          <w:rFonts w:hint="eastAsia" w:hAnsi="宋体"/>
        </w:rPr>
      </w:pPr>
      <w:r>
        <w:rPr>
          <w:rFonts w:hint="eastAsia" w:hAnsi="宋体"/>
        </w:rPr>
        <w:t>（</w:t>
      </w:r>
      <w:r>
        <w:rPr>
          <w:rFonts w:hAnsi="宋体"/>
        </w:rPr>
        <w:t>1</w:t>
      </w:r>
      <w:r>
        <w:rPr>
          <w:rFonts w:hint="eastAsia" w:hAnsi="宋体"/>
        </w:rPr>
        <w:t>）报价文件中“开标一览表”内容与投标文件中相应内容不一致的，以“开标一览表”为准；</w:t>
      </w:r>
    </w:p>
    <w:p w14:paraId="43D29B96">
      <w:pPr>
        <w:spacing w:line="360" w:lineRule="auto"/>
        <w:ind w:firstLine="420" w:firstLineChars="200"/>
        <w:rPr>
          <w:rFonts w:hint="eastAsia" w:hAnsi="宋体"/>
        </w:rPr>
      </w:pPr>
      <w:r>
        <w:rPr>
          <w:rFonts w:hint="eastAsia" w:hAnsi="宋体"/>
        </w:rPr>
        <w:t>（</w:t>
      </w:r>
      <w:r>
        <w:rPr>
          <w:rFonts w:hAnsi="宋体"/>
        </w:rPr>
        <w:t>2</w:t>
      </w:r>
      <w:r>
        <w:rPr>
          <w:rFonts w:hint="eastAsia" w:hAnsi="宋体"/>
        </w:rPr>
        <w:t>）大写金额和小写金额不一致的，以大写金额为准；</w:t>
      </w:r>
    </w:p>
    <w:p w14:paraId="01A7A462">
      <w:pPr>
        <w:spacing w:line="360" w:lineRule="auto"/>
        <w:ind w:firstLine="420" w:firstLineChars="200"/>
        <w:rPr>
          <w:rFonts w:hint="eastAsia" w:hAnsi="宋体"/>
        </w:rPr>
      </w:pPr>
      <w:r>
        <w:rPr>
          <w:rFonts w:hint="eastAsia" w:hAnsi="宋体"/>
        </w:rPr>
        <w:t>（</w:t>
      </w:r>
      <w:r>
        <w:rPr>
          <w:rFonts w:hAnsi="宋体"/>
        </w:rPr>
        <w:t>3</w:t>
      </w:r>
      <w:r>
        <w:rPr>
          <w:rFonts w:hint="eastAsia" w:hAnsi="宋体"/>
        </w:rPr>
        <w:t>）单价金额小数点或者百分比有明显错位的，以开标一览表的总价为准，并修改单价；</w:t>
      </w:r>
    </w:p>
    <w:p w14:paraId="175A03BE">
      <w:pPr>
        <w:spacing w:line="360" w:lineRule="auto"/>
        <w:ind w:firstLine="420" w:firstLineChars="200"/>
        <w:rPr>
          <w:rFonts w:hint="eastAsia" w:hAnsi="宋体"/>
        </w:rPr>
      </w:pPr>
      <w:r>
        <w:rPr>
          <w:rFonts w:hint="eastAsia" w:hAnsi="宋体"/>
        </w:rPr>
        <w:t>（</w:t>
      </w:r>
      <w:r>
        <w:rPr>
          <w:rFonts w:hAnsi="宋体"/>
        </w:rPr>
        <w:t>4</w:t>
      </w:r>
      <w:r>
        <w:rPr>
          <w:rFonts w:hint="eastAsia" w:hAnsi="宋体"/>
        </w:rPr>
        <w:t>）总价金额与按单价汇总金额不一致的，以单价金额计算结果为准。</w:t>
      </w:r>
    </w:p>
    <w:p w14:paraId="734E5614">
      <w:pPr>
        <w:spacing w:line="360" w:lineRule="auto"/>
        <w:ind w:firstLine="420" w:firstLineChars="200"/>
        <w:rPr>
          <w:rFonts w:hint="eastAsia" w:hAnsi="宋体"/>
        </w:rPr>
      </w:pPr>
      <w:r>
        <w:rPr>
          <w:rFonts w:hint="eastAsia" w:hAnsi="宋体"/>
        </w:rPr>
        <w:t>同时出现两种以上不一致的，按照以上（</w:t>
      </w:r>
      <w:r>
        <w:rPr>
          <w:rFonts w:hAnsi="宋体"/>
        </w:rPr>
        <w:t>1</w:t>
      </w:r>
      <w:r>
        <w:rPr>
          <w:rFonts w:hint="eastAsia" w:hAnsi="宋体"/>
        </w:rPr>
        <w:t>）</w:t>
      </w:r>
      <w:r>
        <w:rPr>
          <w:rFonts w:hAnsi="宋体"/>
        </w:rPr>
        <w:t>-</w:t>
      </w:r>
      <w:r>
        <w:rPr>
          <w:rFonts w:hint="eastAsia" w:hAnsi="宋体"/>
        </w:rPr>
        <w:t>（</w:t>
      </w:r>
      <w:r>
        <w:rPr>
          <w:rFonts w:hAnsi="宋体"/>
        </w:rPr>
        <w:t>4</w:t>
      </w:r>
      <w:r>
        <w:rPr>
          <w:rFonts w:hint="eastAsia" w:hAnsi="宋体"/>
        </w:rPr>
        <w:t>）规定的顺序修正。修正后的报价经投标人确认后产生约束力，投标人不确认的，其投标无效。</w:t>
      </w:r>
    </w:p>
    <w:p w14:paraId="1F49429A">
      <w:pPr>
        <w:spacing w:line="360" w:lineRule="auto"/>
        <w:ind w:firstLine="420" w:firstLineChars="200"/>
        <w:rPr>
          <w:rFonts w:hint="eastAsia" w:ascii="宋体" w:hAnsi="宋体"/>
          <w:szCs w:val="21"/>
        </w:rPr>
      </w:pPr>
      <w:r>
        <w:rPr>
          <w:rFonts w:hint="eastAsia" w:ascii="宋体" w:hAnsi="宋体"/>
          <w:szCs w:val="21"/>
        </w:rPr>
        <w:t>4.2经投标人确认修正后的报价若超过采购预算金额或者最高限价，投标人的投标文件作无效投标处理。</w:t>
      </w:r>
    </w:p>
    <w:p w14:paraId="588CDD71">
      <w:pPr>
        <w:spacing w:line="360" w:lineRule="auto"/>
        <w:ind w:firstLine="420" w:firstLineChars="200"/>
        <w:rPr>
          <w:rFonts w:hint="eastAsia" w:ascii="宋体" w:hAnsi="宋体"/>
          <w:szCs w:val="21"/>
        </w:rPr>
      </w:pPr>
      <w:r>
        <w:rPr>
          <w:rFonts w:hint="eastAsia" w:ascii="宋体" w:hAnsi="宋体"/>
          <w:szCs w:val="21"/>
        </w:rPr>
        <w:t>4.3经投标人确认修正后的报价作为签订合同的依据，并以此报价计算价格分。</w:t>
      </w:r>
    </w:p>
    <w:p w14:paraId="2F182D8A">
      <w:pPr>
        <w:spacing w:line="360" w:lineRule="auto"/>
        <w:ind w:firstLine="420" w:firstLineChars="200"/>
        <w:rPr>
          <w:rFonts w:hint="eastAsia" w:ascii="宋体" w:hAnsi="宋体"/>
          <w:szCs w:val="21"/>
        </w:rPr>
      </w:pPr>
      <w:r>
        <w:rPr>
          <w:rFonts w:hint="eastAsia" w:ascii="宋体" w:hAnsi="宋体"/>
          <w:szCs w:val="21"/>
        </w:rPr>
        <w:t>5.比较与评价</w:t>
      </w:r>
    </w:p>
    <w:p w14:paraId="4D97D9C7">
      <w:pPr>
        <w:spacing w:line="360" w:lineRule="auto"/>
        <w:ind w:firstLine="420" w:firstLineChars="200"/>
        <w:rPr>
          <w:rFonts w:hint="eastAsia" w:hAnsi="宋体"/>
        </w:rPr>
      </w:pPr>
      <w:r>
        <w:rPr>
          <w:rFonts w:hAnsi="宋体"/>
        </w:rPr>
        <w:t>5.1</w:t>
      </w:r>
      <w:r>
        <w:rPr>
          <w:rFonts w:hint="eastAsia" w:hAnsi="宋体"/>
        </w:rPr>
        <w:t>评标委员会按照招标文件中规定的评标方法和评标标准，对符合性审查合格的投标文件进行商务和技术评估，综合比较与评价。</w:t>
      </w:r>
    </w:p>
    <w:p w14:paraId="558A8E8B">
      <w:pPr>
        <w:spacing w:line="360" w:lineRule="auto"/>
        <w:ind w:firstLine="420" w:firstLineChars="200"/>
        <w:rPr>
          <w:rFonts w:hint="eastAsia" w:hAnsi="宋体"/>
        </w:rPr>
      </w:pPr>
      <w:r>
        <w:rPr>
          <w:rFonts w:hAnsi="宋体"/>
        </w:rPr>
        <w:t>5.2</w:t>
      </w:r>
      <w:r>
        <w:rPr>
          <w:rFonts w:hint="eastAsia" w:hAnsi="宋体"/>
        </w:rPr>
        <w:t>评标委员会独立对每个投标人的投标文件进行评价，并汇总每个投标人的得分。</w:t>
      </w:r>
    </w:p>
    <w:p w14:paraId="3F8B4FE0">
      <w:pPr>
        <w:widowControl/>
        <w:numPr>
          <w:ilvl w:val="0"/>
          <w:numId w:val="3"/>
        </w:numPr>
        <w:snapToGrid w:val="0"/>
        <w:spacing w:after="150" w:line="360" w:lineRule="auto"/>
        <w:ind w:firstLine="420" w:firstLineChars="200"/>
        <w:jc w:val="left"/>
        <w:rPr>
          <w:rFonts w:hint="eastAsia" w:hAnsi="宋体"/>
        </w:rPr>
      </w:pPr>
      <w:r>
        <w:rPr>
          <w:rFonts w:hint="eastAsia" w:hAnsi="宋体"/>
        </w:rPr>
        <w:t>评审委员会成员要根据政府采购法律法规和采购文件所载明的评审方法、标准进行评审。对供应商的价格分等客观评分项的评分应当一致，对其他需要借助专业知识评判的主观评分项，应当严格按照评分细则公正评分。</w:t>
      </w:r>
    </w:p>
    <w:p w14:paraId="5E8414FF">
      <w:pPr>
        <w:widowControl/>
        <w:numPr>
          <w:ilvl w:val="0"/>
          <w:numId w:val="3"/>
        </w:numPr>
        <w:snapToGrid w:val="0"/>
        <w:spacing w:after="150" w:line="360" w:lineRule="auto"/>
        <w:ind w:firstLine="420" w:firstLineChars="200"/>
        <w:jc w:val="left"/>
        <w:rPr>
          <w:rFonts w:hint="eastAsia" w:hAnsi="宋体"/>
        </w:rPr>
      </w:pPr>
      <w:r>
        <w:rPr>
          <w:rFonts w:hint="eastAsia" w:hAnsi="宋体"/>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将其作为无效投标处理。</w:t>
      </w:r>
    </w:p>
    <w:p w14:paraId="0C266590">
      <w:pPr>
        <w:snapToGrid w:val="0"/>
        <w:spacing w:line="360" w:lineRule="auto"/>
        <w:ind w:firstLine="420" w:firstLineChars="200"/>
        <w:rPr>
          <w:rFonts w:hint="eastAsia" w:ascii="宋体" w:hAnsi="宋体"/>
          <w:szCs w:val="21"/>
        </w:rPr>
      </w:pPr>
      <w:r>
        <w:rPr>
          <w:rFonts w:hint="eastAsia" w:ascii="宋体" w:hAnsi="宋体"/>
          <w:szCs w:val="21"/>
        </w:rPr>
        <w:t>1）评标委员会在评审中发现下列情形之一的，应当启动异常低价投标审查程序：</w:t>
      </w:r>
    </w:p>
    <w:p w14:paraId="38130082">
      <w:pPr>
        <w:snapToGrid w:val="0"/>
        <w:spacing w:line="360" w:lineRule="auto"/>
        <w:ind w:firstLine="420" w:firstLineChars="200"/>
        <w:rPr>
          <w:rFonts w:hint="eastAsia" w:ascii="宋体" w:hAnsi="宋体"/>
          <w:szCs w:val="21"/>
        </w:rPr>
      </w:pPr>
      <w:r>
        <w:rPr>
          <w:rFonts w:hint="eastAsia" w:ascii="宋体" w:hAnsi="宋体"/>
          <w:szCs w:val="21"/>
        </w:rPr>
        <w:t>①投标报价低于全部通过符合性审查供应商投标报价平均值</w:t>
      </w:r>
      <w:r>
        <w:rPr>
          <w:rFonts w:hint="eastAsia" w:ascii="宋体" w:hAnsi="宋体"/>
          <w:szCs w:val="21"/>
          <w:u w:val="single"/>
        </w:rPr>
        <w:t>65</w:t>
      </w:r>
      <w:r>
        <w:rPr>
          <w:rFonts w:ascii="宋体" w:hAnsi="宋体"/>
          <w:szCs w:val="21"/>
          <w:u w:val="single"/>
        </w:rPr>
        <w:t>%</w:t>
      </w:r>
      <w:r>
        <w:rPr>
          <w:rFonts w:hint="eastAsia" w:ascii="宋体" w:hAnsi="宋体"/>
          <w:szCs w:val="21"/>
        </w:rPr>
        <w:t>的，即投标报价＜全部通过符合性审查供应商投标报价平均值×</w:t>
      </w:r>
      <w:r>
        <w:rPr>
          <w:rFonts w:hint="eastAsia" w:ascii="宋体" w:hAnsi="宋体"/>
          <w:szCs w:val="21"/>
          <w:u w:val="single"/>
        </w:rPr>
        <w:t>65</w:t>
      </w:r>
      <w:r>
        <w:rPr>
          <w:rFonts w:ascii="宋体" w:hAnsi="宋体"/>
          <w:szCs w:val="21"/>
          <w:u w:val="single"/>
        </w:rPr>
        <w:t>%</w:t>
      </w:r>
      <w:r>
        <w:rPr>
          <w:rFonts w:hint="eastAsia" w:ascii="宋体" w:hAnsi="宋体"/>
          <w:szCs w:val="21"/>
        </w:rPr>
        <w:t xml:space="preserve">； </w:t>
      </w:r>
    </w:p>
    <w:p w14:paraId="4C0741BC">
      <w:pPr>
        <w:snapToGrid w:val="0"/>
        <w:spacing w:line="360" w:lineRule="auto"/>
        <w:ind w:firstLine="420" w:firstLineChars="200"/>
        <w:rPr>
          <w:rFonts w:hint="eastAsia" w:ascii="宋体" w:hAnsi="宋体"/>
          <w:szCs w:val="21"/>
        </w:rPr>
      </w:pPr>
      <w:r>
        <w:rPr>
          <w:rFonts w:hint="eastAsia" w:ascii="宋体" w:hAnsi="宋体"/>
          <w:szCs w:val="21"/>
        </w:rPr>
        <w:t>②投标报价低于通过符合性审查的次低报价供应商投标报价</w:t>
      </w:r>
      <w:r>
        <w:rPr>
          <w:rFonts w:hint="eastAsia" w:ascii="宋体" w:hAnsi="宋体"/>
          <w:szCs w:val="21"/>
          <w:u w:val="single"/>
        </w:rPr>
        <w:t>65</w:t>
      </w:r>
      <w:r>
        <w:rPr>
          <w:rFonts w:ascii="宋体" w:hAnsi="宋体"/>
          <w:szCs w:val="21"/>
          <w:u w:val="single"/>
        </w:rPr>
        <w:t>%</w:t>
      </w:r>
      <w:r>
        <w:rPr>
          <w:rFonts w:hint="eastAsia" w:ascii="宋体" w:hAnsi="宋体"/>
          <w:szCs w:val="21"/>
        </w:rPr>
        <w:t>的，即投标报价＜通过符合性审查的次低报价供应商投标报价×</w:t>
      </w:r>
      <w:r>
        <w:rPr>
          <w:rFonts w:hint="eastAsia" w:ascii="宋体" w:hAnsi="宋体"/>
          <w:szCs w:val="21"/>
          <w:u w:val="single"/>
        </w:rPr>
        <w:t>65</w:t>
      </w:r>
      <w:r>
        <w:rPr>
          <w:rFonts w:ascii="宋体" w:hAnsi="宋体"/>
          <w:szCs w:val="21"/>
          <w:u w:val="single"/>
        </w:rPr>
        <w:t>%</w:t>
      </w:r>
      <w:r>
        <w:rPr>
          <w:rFonts w:hint="eastAsia" w:ascii="宋体" w:hAnsi="宋体"/>
          <w:szCs w:val="21"/>
        </w:rPr>
        <w:t xml:space="preserve">； </w:t>
      </w:r>
    </w:p>
    <w:p w14:paraId="4D71A037">
      <w:pPr>
        <w:snapToGrid w:val="0"/>
        <w:spacing w:line="360" w:lineRule="auto"/>
        <w:ind w:firstLine="420" w:firstLineChars="200"/>
        <w:rPr>
          <w:rFonts w:hint="eastAsia" w:ascii="宋体" w:hAnsi="宋体"/>
          <w:szCs w:val="21"/>
        </w:rPr>
      </w:pPr>
      <w:r>
        <w:rPr>
          <w:rFonts w:hint="eastAsia" w:ascii="宋体" w:hAnsi="宋体"/>
          <w:szCs w:val="21"/>
        </w:rPr>
        <w:t>③投标报价低于采购项目最高限价</w:t>
      </w:r>
      <w:r>
        <w:rPr>
          <w:rFonts w:hint="eastAsia" w:ascii="宋体" w:hAnsi="宋体"/>
          <w:szCs w:val="21"/>
          <w:u w:val="single"/>
        </w:rPr>
        <w:t>65</w:t>
      </w:r>
      <w:r>
        <w:rPr>
          <w:rFonts w:ascii="宋体" w:hAnsi="宋体"/>
          <w:szCs w:val="21"/>
          <w:u w:val="single"/>
        </w:rPr>
        <w:t>%</w:t>
      </w:r>
      <w:r>
        <w:rPr>
          <w:rFonts w:hint="eastAsia" w:ascii="宋体" w:hAnsi="宋体"/>
          <w:szCs w:val="21"/>
        </w:rPr>
        <w:t>的，即投标报价＜采购项目最高限价×</w:t>
      </w:r>
      <w:r>
        <w:rPr>
          <w:rFonts w:hint="eastAsia" w:ascii="宋体" w:hAnsi="宋体"/>
          <w:szCs w:val="21"/>
          <w:u w:val="single"/>
        </w:rPr>
        <w:t>65</w:t>
      </w:r>
      <w:r>
        <w:rPr>
          <w:rFonts w:ascii="宋体" w:hAnsi="宋体"/>
          <w:szCs w:val="21"/>
          <w:u w:val="single"/>
        </w:rPr>
        <w:t>%</w:t>
      </w:r>
      <w:r>
        <w:rPr>
          <w:rFonts w:hint="eastAsia" w:ascii="宋体" w:hAnsi="宋体"/>
          <w:szCs w:val="21"/>
        </w:rPr>
        <w:t xml:space="preserve">； </w:t>
      </w:r>
    </w:p>
    <w:p w14:paraId="1B1C2C6F">
      <w:pPr>
        <w:snapToGrid w:val="0"/>
        <w:spacing w:line="360" w:lineRule="auto"/>
        <w:ind w:firstLine="420" w:firstLineChars="200"/>
        <w:rPr>
          <w:rFonts w:hint="eastAsia" w:ascii="宋体" w:hAnsi="宋体"/>
          <w:szCs w:val="21"/>
        </w:rPr>
      </w:pPr>
      <w:r>
        <w:rPr>
          <w:rFonts w:hint="eastAsia" w:ascii="宋体" w:hAnsi="宋体"/>
          <w:szCs w:val="21"/>
        </w:rPr>
        <w:t>④评标委员会基于专业判断，认为供应商报价过低，有可能影响产品质量或者不能诚信履约的其他情形。</w:t>
      </w:r>
    </w:p>
    <w:p w14:paraId="22E1589F">
      <w:pPr>
        <w:snapToGrid w:val="0"/>
        <w:spacing w:line="360" w:lineRule="auto"/>
        <w:ind w:firstLine="420" w:firstLineChars="200"/>
        <w:rPr>
          <w:rFonts w:hint="eastAsia" w:ascii="宋体" w:hAnsi="宋体"/>
          <w:szCs w:val="21"/>
        </w:rPr>
      </w:pPr>
      <w:r>
        <w:rPr>
          <w:rFonts w:hint="eastAsia" w:ascii="宋体" w:hAnsi="宋体"/>
          <w:szCs w:val="21"/>
        </w:rPr>
        <w:t>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文件一并提交相关书面说明及必要的证明材料的，可不再重复提交。</w:t>
      </w:r>
    </w:p>
    <w:p w14:paraId="3A118B60">
      <w:pPr>
        <w:snapToGrid w:val="0"/>
        <w:spacing w:line="360" w:lineRule="auto"/>
        <w:ind w:firstLine="420" w:firstLineChars="200"/>
        <w:rPr>
          <w:rFonts w:hint="eastAsia" w:ascii="宋体" w:hAnsi="宋体"/>
          <w:szCs w:val="21"/>
        </w:rPr>
      </w:pPr>
      <w:r>
        <w:rPr>
          <w:rFonts w:hint="eastAsia" w:ascii="宋体" w:hAnsi="宋体"/>
          <w:szCs w:val="21"/>
        </w:rPr>
        <w:t>评标委员会依据专业经验，参考同类项目中标（成交）价格、类似产品市场价格水平、行业人工费用标准、国家有关部门指导行业协会发布的行业平均成本等情况，对报价合理性进行判断。</w:t>
      </w:r>
      <w:r>
        <w:rPr>
          <w:rFonts w:hint="eastAsia" w:ascii="宋体" w:hAnsi="宋体"/>
          <w:b/>
          <w:szCs w:val="21"/>
        </w:rPr>
        <w:t>投标供应商不能提供书面说明、证明材料，或者提供的书面说明、证明材料不能证明其报价合理性的，评标委员会应当将其作为无效投标处理。</w:t>
      </w:r>
    </w:p>
    <w:p w14:paraId="4E1CC3E1">
      <w:pPr>
        <w:snapToGrid w:val="0"/>
        <w:spacing w:line="360" w:lineRule="auto"/>
        <w:ind w:firstLine="420" w:firstLineChars="200"/>
        <w:rPr>
          <w:rFonts w:hint="eastAsia" w:ascii="宋体" w:hAnsi="宋体"/>
          <w:szCs w:val="21"/>
        </w:rPr>
      </w:pPr>
      <w:r>
        <w:rPr>
          <w:rFonts w:hint="eastAsia" w:ascii="宋体" w:hAnsi="宋体"/>
          <w:szCs w:val="21"/>
        </w:rPr>
        <w:t>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40937F0E">
      <w:pPr>
        <w:snapToGrid w:val="0"/>
        <w:spacing w:line="360" w:lineRule="auto"/>
        <w:ind w:firstLine="420" w:firstLineChars="200"/>
        <w:rPr>
          <w:rFonts w:hint="eastAsia" w:hAnsi="宋体"/>
        </w:rPr>
      </w:pPr>
      <w:r>
        <w:rPr>
          <w:rFonts w:hint="eastAsia" w:ascii="宋体" w:hAnsi="宋体"/>
          <w:szCs w:val="21"/>
        </w:rPr>
        <w:t>异常低价投标审查的启动原因、审查意见和审查结果应当在评审报告中记录，并随供应商提供的相关书面说明及证明材料，以及评标委员会有关互联网浏览、查询历史一并归档。</w:t>
      </w:r>
    </w:p>
    <w:p w14:paraId="757E20A3">
      <w:pPr>
        <w:spacing w:line="360" w:lineRule="auto"/>
        <w:ind w:firstLine="420" w:firstLineChars="200"/>
        <w:rPr>
          <w:rFonts w:hint="eastAsia" w:hAnsi="宋体"/>
        </w:rPr>
      </w:pPr>
      <w:r>
        <w:rPr>
          <w:rFonts w:hAnsi="宋体"/>
        </w:rPr>
        <w:t>5.3</w:t>
      </w:r>
      <w:r>
        <w:rPr>
          <w:rFonts w:hint="eastAsia" w:hAnsi="宋体"/>
        </w:rPr>
        <w:t>评标委员会按照招标文件中规定的评标方法和标准计算各投标人的报价得分。在计算过程中，不得去掉最高报价或者最低报价。</w:t>
      </w:r>
    </w:p>
    <w:p w14:paraId="02B70448">
      <w:pPr>
        <w:spacing w:line="360" w:lineRule="auto"/>
        <w:ind w:firstLine="420" w:firstLineChars="200"/>
        <w:rPr>
          <w:rFonts w:hint="eastAsia" w:hAnsi="宋体"/>
        </w:rPr>
      </w:pPr>
      <w:r>
        <w:rPr>
          <w:rFonts w:hAnsi="宋体"/>
        </w:rPr>
        <w:t>5.4</w:t>
      </w:r>
      <w:r>
        <w:rPr>
          <w:rFonts w:hint="eastAsia" w:hAnsi="宋体"/>
        </w:rPr>
        <w:t>各投标人的得分为所有评委的有效评分的算术平均数。</w:t>
      </w:r>
    </w:p>
    <w:p w14:paraId="422BE365">
      <w:pPr>
        <w:spacing w:line="360" w:lineRule="auto"/>
        <w:ind w:firstLine="420" w:firstLineChars="200"/>
        <w:rPr>
          <w:rFonts w:hint="eastAsia" w:hAnsi="宋体"/>
        </w:rPr>
      </w:pPr>
      <w:r>
        <w:rPr>
          <w:rFonts w:hAnsi="宋体"/>
        </w:rPr>
        <w:t>5.5</w:t>
      </w:r>
      <w:r>
        <w:rPr>
          <w:rFonts w:hint="eastAsia" w:hAnsi="宋体"/>
        </w:rPr>
        <w:t>评标委员会按照招标文件中的规定推荐中标候选人。</w:t>
      </w:r>
    </w:p>
    <w:p w14:paraId="28BF7E19">
      <w:pPr>
        <w:spacing w:line="360" w:lineRule="auto"/>
        <w:ind w:firstLine="420" w:firstLineChars="200"/>
        <w:rPr>
          <w:rFonts w:hint="eastAsia" w:hAnsi="宋体"/>
        </w:rPr>
      </w:pPr>
      <w:r>
        <w:rPr>
          <w:rFonts w:hAnsi="宋体"/>
        </w:rPr>
        <w:t>5.6</w:t>
      </w:r>
      <w:r>
        <w:rPr>
          <w:rFonts w:hint="eastAsia" w:hAnsi="宋体"/>
        </w:rPr>
        <w:t>起草并签署评标报告。评标委员会根据评标委员会成员签字的原始评标记录和评标结果编写评标报告。评标委员会成员均应当在评标报告上签字，对自己的评标意见承担法律责任。对评标过程中需要共同认定的事项存在争议的，应当按照少数服从多数的原则做出结论。持不同意见的评标委员会应当在评标报告上签署不同意见及理由，否则视为同意评标报告。</w:t>
      </w:r>
    </w:p>
    <w:p w14:paraId="55555ED8">
      <w:pPr>
        <w:spacing w:line="360" w:lineRule="auto"/>
        <w:ind w:firstLine="422" w:firstLineChars="200"/>
        <w:rPr>
          <w:rFonts w:hint="eastAsia" w:ascii="宋体" w:hAnsi="宋体"/>
          <w:b/>
          <w:szCs w:val="21"/>
        </w:rPr>
      </w:pPr>
      <w:r>
        <w:rPr>
          <w:rFonts w:hint="eastAsia" w:ascii="宋体" w:hAnsi="宋体"/>
          <w:b/>
          <w:szCs w:val="21"/>
        </w:rPr>
        <w:t>6.评审复核</w:t>
      </w:r>
    </w:p>
    <w:p w14:paraId="47247589">
      <w:pPr>
        <w:spacing w:line="360" w:lineRule="auto"/>
        <w:ind w:firstLine="420" w:firstLineChars="200"/>
        <w:rPr>
          <w:rFonts w:hint="eastAsia" w:ascii="宋体" w:hAnsi="宋体"/>
          <w:szCs w:val="21"/>
        </w:rPr>
      </w:pPr>
      <w:r>
        <w:rPr>
          <w:rFonts w:hint="eastAsia" w:ascii="宋体" w:hAnsi="宋体"/>
          <w:szCs w:val="21"/>
        </w:rPr>
        <w:t>6.1评标报告签署前，评标委员会要对评审结果进行复核，复核意见要体现在评标报告中。</w:t>
      </w:r>
    </w:p>
    <w:p w14:paraId="5CBDE647">
      <w:pPr>
        <w:widowControl/>
        <w:spacing w:line="560" w:lineRule="exact"/>
        <w:ind w:firstLine="420" w:firstLineChars="200"/>
        <w:jc w:val="left"/>
        <w:textAlignment w:val="baseline"/>
        <w:rPr>
          <w:rFonts w:hint="eastAsia" w:hAnsi="宋体"/>
        </w:rPr>
      </w:pPr>
      <w:r>
        <w:rPr>
          <w:rFonts w:hAnsi="宋体"/>
        </w:rPr>
        <w:t>6.2</w:t>
      </w:r>
      <w:r>
        <w:rPr>
          <w:rFonts w:hint="eastAsia" w:hAnsi="宋体"/>
        </w:rPr>
        <w:t>评标结果汇总完成后，除下列情形外，任何人不得修改评标结果：</w:t>
      </w:r>
    </w:p>
    <w:p w14:paraId="7C382601">
      <w:pPr>
        <w:widowControl/>
        <w:spacing w:line="560" w:lineRule="exact"/>
        <w:jc w:val="left"/>
        <w:textAlignment w:val="baseline"/>
        <w:rPr>
          <w:rFonts w:hint="eastAsia" w:hAnsi="宋体"/>
        </w:rPr>
      </w:pPr>
      <w:r>
        <w:rPr>
          <w:rFonts w:hint="eastAsia" w:hAnsi="宋体"/>
        </w:rPr>
        <w:t>　　（一）分值汇总计算错误的；</w:t>
      </w:r>
    </w:p>
    <w:p w14:paraId="1116EA01">
      <w:pPr>
        <w:widowControl/>
        <w:spacing w:line="560" w:lineRule="exact"/>
        <w:jc w:val="left"/>
        <w:textAlignment w:val="baseline"/>
        <w:rPr>
          <w:rFonts w:hint="eastAsia" w:hAnsi="宋体"/>
        </w:rPr>
      </w:pPr>
      <w:r>
        <w:rPr>
          <w:rFonts w:hint="eastAsia" w:hAnsi="宋体"/>
        </w:rPr>
        <w:t>　　（二）分项评分超出评分标准范围的；</w:t>
      </w:r>
    </w:p>
    <w:p w14:paraId="371BE2BC">
      <w:pPr>
        <w:widowControl/>
        <w:spacing w:line="560" w:lineRule="exact"/>
        <w:jc w:val="left"/>
        <w:textAlignment w:val="baseline"/>
        <w:rPr>
          <w:rFonts w:hint="eastAsia" w:hAnsi="宋体"/>
        </w:rPr>
      </w:pPr>
      <w:r>
        <w:rPr>
          <w:rFonts w:hint="eastAsia" w:hAnsi="宋体"/>
        </w:rPr>
        <w:t>　　（三）评标委员会成员对客观评审因素评分不一致的；</w:t>
      </w:r>
    </w:p>
    <w:p w14:paraId="43D60CE1">
      <w:pPr>
        <w:widowControl/>
        <w:spacing w:line="560" w:lineRule="exact"/>
        <w:jc w:val="left"/>
        <w:textAlignment w:val="baseline"/>
        <w:rPr>
          <w:rFonts w:hint="eastAsia" w:hAnsi="宋体"/>
        </w:rPr>
      </w:pPr>
      <w:r>
        <w:rPr>
          <w:rFonts w:hint="eastAsia" w:hAnsi="宋体"/>
        </w:rPr>
        <w:t>　　（四）经评标委员会认定评分畸高、畸低的。</w:t>
      </w:r>
    </w:p>
    <w:p w14:paraId="05B8F1A1">
      <w:pPr>
        <w:spacing w:line="360" w:lineRule="auto"/>
        <w:ind w:firstLine="420" w:firstLineChars="200"/>
        <w:rPr>
          <w:rFonts w:hint="eastAsia" w:hAnsi="宋体"/>
        </w:rPr>
      </w:pPr>
      <w:r>
        <w:rPr>
          <w:rFonts w:hint="eastAsia" w:hAnsi="宋体"/>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231A5175">
      <w:pPr>
        <w:pStyle w:val="3"/>
        <w:jc w:val="center"/>
        <w:rPr>
          <w:b w:val="0"/>
          <w:sz w:val="30"/>
          <w:szCs w:val="30"/>
        </w:rPr>
      </w:pPr>
      <w:bookmarkStart w:id="127" w:name="_Toc187761566"/>
      <w:r>
        <w:rPr>
          <w:rFonts w:hint="eastAsia"/>
          <w:b w:val="0"/>
          <w:sz w:val="30"/>
          <w:szCs w:val="30"/>
        </w:rPr>
        <w:t>第三节评分标准</w:t>
      </w:r>
      <w:bookmarkEnd w:id="127"/>
    </w:p>
    <w:p w14:paraId="43B3B02C">
      <w:pPr>
        <w:pStyle w:val="17"/>
        <w:ind w:firstLine="602" w:firstLineChars="200"/>
        <w:jc w:val="center"/>
        <w:rPr>
          <w:rFonts w:ascii="Times New Roman" w:hAnsi="Times New Roman"/>
          <w:b/>
          <w:sz w:val="30"/>
          <w:szCs w:val="30"/>
        </w:rPr>
      </w:pPr>
      <w:r>
        <w:rPr>
          <w:rFonts w:hint="eastAsia" w:ascii="Times New Roman" w:hAnsi="Times New Roman"/>
          <w:b/>
          <w:sz w:val="30"/>
          <w:szCs w:val="30"/>
        </w:rPr>
        <w:t>综合评分法</w:t>
      </w:r>
    </w:p>
    <w:p w14:paraId="5F7A6A70">
      <w:pPr>
        <w:pStyle w:val="17"/>
        <w:spacing w:line="360" w:lineRule="auto"/>
        <w:ind w:firstLine="420"/>
        <w:rPr>
          <w:rFonts w:hint="eastAsia" w:hAnsi="宋体"/>
          <w:bCs/>
        </w:rPr>
      </w:pPr>
      <w:bookmarkStart w:id="128" w:name="PO_3000001866_PM051"/>
      <w:r>
        <w:rPr>
          <w:rFonts w:hint="eastAsia" w:hAnsi="宋体"/>
          <w:bCs/>
        </w:rPr>
        <w:t>注：</w:t>
      </w:r>
    </w:p>
    <w:p w14:paraId="76523E73">
      <w:pPr>
        <w:pStyle w:val="17"/>
        <w:spacing w:line="360" w:lineRule="auto"/>
        <w:ind w:firstLine="420"/>
        <w:rPr>
          <w:rFonts w:hint="eastAsia" w:hAnsi="宋体"/>
          <w:bCs/>
        </w:rPr>
      </w:pPr>
      <w:r>
        <w:rPr>
          <w:rFonts w:hint="eastAsia" w:hAnsi="宋体"/>
          <w:bCs/>
        </w:rPr>
        <w:t>1、计分方法按四舍五入取至百分位。</w:t>
      </w:r>
    </w:p>
    <w:p w14:paraId="4C32B3F8">
      <w:pPr>
        <w:pStyle w:val="17"/>
        <w:spacing w:line="360" w:lineRule="auto"/>
        <w:ind w:firstLine="420"/>
        <w:rPr>
          <w:rFonts w:hint="eastAsia" w:hAnsi="宋体"/>
          <w:bCs/>
        </w:rPr>
      </w:pPr>
      <w:r>
        <w:rPr>
          <w:rFonts w:hint="eastAsia" w:hAnsi="宋体"/>
          <w:bCs/>
        </w:rPr>
        <w:t>2、商务技术评审因素为客观评分项的，应在评分项目或评分标准中予以标注为“客观分”。对投标人的客观评分项目，各评标专家评分应当一致。</w:t>
      </w:r>
    </w:p>
    <w:tbl>
      <w:tblPr>
        <w:tblStyle w:val="31"/>
        <w:tblW w:w="10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
        <w:gridCol w:w="920"/>
        <w:gridCol w:w="1064"/>
        <w:gridCol w:w="7160"/>
        <w:gridCol w:w="778"/>
      </w:tblGrid>
      <w:tr w14:paraId="5FB4F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1483" w:type="dxa"/>
            <w:gridSpan w:val="2"/>
            <w:tcBorders>
              <w:top w:val="single" w:color="auto" w:sz="4" w:space="0"/>
              <w:left w:val="single" w:color="auto" w:sz="4" w:space="0"/>
              <w:bottom w:val="single" w:color="auto" w:sz="4" w:space="0"/>
              <w:right w:val="single" w:color="auto" w:sz="4" w:space="0"/>
            </w:tcBorders>
            <w:vAlign w:val="center"/>
          </w:tcPr>
          <w:p w14:paraId="502F040A">
            <w:pPr>
              <w:adjustRightInd w:val="0"/>
              <w:spacing w:line="410" w:lineRule="exact"/>
              <w:jc w:val="center"/>
              <w:textAlignment w:val="baseline"/>
              <w:rPr>
                <w:rFonts w:hint="eastAsia" w:ascii="仿宋_GB2312" w:hAnsi="宋体" w:eastAsia="仿宋_GB2312"/>
                <w:b/>
                <w:sz w:val="24"/>
              </w:rPr>
            </w:pPr>
            <w:r>
              <w:rPr>
                <w:rFonts w:hint="eastAsia" w:ascii="仿宋_GB2312" w:hAnsi="宋体" w:eastAsia="仿宋_GB2312"/>
                <w:b/>
                <w:sz w:val="24"/>
              </w:rPr>
              <w:t>序号</w:t>
            </w:r>
          </w:p>
        </w:tc>
        <w:tc>
          <w:tcPr>
            <w:tcW w:w="1064" w:type="dxa"/>
            <w:tcBorders>
              <w:top w:val="single" w:color="auto" w:sz="4" w:space="0"/>
              <w:left w:val="single" w:color="auto" w:sz="4" w:space="0"/>
              <w:bottom w:val="single" w:color="auto" w:sz="4" w:space="0"/>
              <w:right w:val="single" w:color="auto" w:sz="4" w:space="0"/>
            </w:tcBorders>
            <w:vAlign w:val="center"/>
          </w:tcPr>
          <w:p w14:paraId="36BAD065">
            <w:pPr>
              <w:adjustRightInd w:val="0"/>
              <w:spacing w:line="410" w:lineRule="exact"/>
              <w:jc w:val="center"/>
              <w:textAlignment w:val="baseline"/>
              <w:rPr>
                <w:rFonts w:hint="eastAsia" w:ascii="仿宋_GB2312" w:hAnsi="宋体" w:eastAsia="仿宋_GB2312"/>
                <w:b/>
                <w:sz w:val="24"/>
              </w:rPr>
            </w:pPr>
            <w:r>
              <w:rPr>
                <w:rFonts w:hint="eastAsia" w:ascii="仿宋_GB2312" w:hAnsi="宋体" w:eastAsia="仿宋_GB2312"/>
                <w:b/>
                <w:sz w:val="24"/>
              </w:rPr>
              <w:t>评分因素</w:t>
            </w:r>
          </w:p>
        </w:tc>
        <w:tc>
          <w:tcPr>
            <w:tcW w:w="7160" w:type="dxa"/>
            <w:tcBorders>
              <w:top w:val="single" w:color="auto" w:sz="4" w:space="0"/>
              <w:left w:val="single" w:color="auto" w:sz="4" w:space="0"/>
              <w:bottom w:val="single" w:color="auto" w:sz="4" w:space="0"/>
              <w:right w:val="single" w:color="auto" w:sz="4" w:space="0"/>
            </w:tcBorders>
            <w:vAlign w:val="center"/>
          </w:tcPr>
          <w:p w14:paraId="37D98796">
            <w:pPr>
              <w:adjustRightInd w:val="0"/>
              <w:spacing w:line="410" w:lineRule="exact"/>
              <w:jc w:val="center"/>
              <w:textAlignment w:val="baseline"/>
              <w:rPr>
                <w:rFonts w:hint="eastAsia" w:ascii="仿宋_GB2312" w:hAnsi="宋体" w:eastAsia="仿宋_GB2312"/>
                <w:b/>
                <w:sz w:val="24"/>
              </w:rPr>
            </w:pPr>
            <w:r>
              <w:rPr>
                <w:rFonts w:hint="eastAsia" w:ascii="仿宋_GB2312" w:hAnsi="宋体" w:eastAsia="仿宋_GB2312"/>
                <w:b/>
                <w:sz w:val="24"/>
              </w:rPr>
              <w:t>评分标准</w:t>
            </w:r>
          </w:p>
        </w:tc>
        <w:tc>
          <w:tcPr>
            <w:tcW w:w="778" w:type="dxa"/>
            <w:tcBorders>
              <w:top w:val="single" w:color="auto" w:sz="4" w:space="0"/>
              <w:left w:val="single" w:color="auto" w:sz="4" w:space="0"/>
              <w:bottom w:val="single" w:color="auto" w:sz="4" w:space="0"/>
              <w:right w:val="single" w:color="auto" w:sz="4" w:space="0"/>
            </w:tcBorders>
            <w:vAlign w:val="center"/>
          </w:tcPr>
          <w:p w14:paraId="2F33579D">
            <w:pPr>
              <w:adjustRightInd w:val="0"/>
              <w:spacing w:line="410" w:lineRule="exact"/>
              <w:jc w:val="center"/>
              <w:textAlignment w:val="baseline"/>
              <w:rPr>
                <w:rFonts w:hint="eastAsia" w:ascii="仿宋_GB2312" w:hAnsi="宋体" w:eastAsia="仿宋_GB2312"/>
                <w:b/>
                <w:sz w:val="24"/>
              </w:rPr>
            </w:pPr>
            <w:r>
              <w:rPr>
                <w:rFonts w:hint="eastAsia" w:ascii="仿宋_GB2312" w:hAnsi="宋体" w:eastAsia="仿宋_GB2312"/>
                <w:b/>
                <w:sz w:val="24"/>
              </w:rPr>
              <w:t>评分依据</w:t>
            </w:r>
          </w:p>
        </w:tc>
      </w:tr>
      <w:tr w14:paraId="5480D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3" w:type="dxa"/>
            <w:tcBorders>
              <w:top w:val="single" w:color="auto" w:sz="4" w:space="0"/>
              <w:left w:val="single" w:color="auto" w:sz="4" w:space="0"/>
              <w:bottom w:val="single" w:color="auto" w:sz="4" w:space="0"/>
              <w:right w:val="single" w:color="auto" w:sz="4" w:space="0"/>
            </w:tcBorders>
            <w:vAlign w:val="center"/>
          </w:tcPr>
          <w:p w14:paraId="3DA28CE0">
            <w:pPr>
              <w:adjustRightInd w:val="0"/>
              <w:spacing w:line="360" w:lineRule="exact"/>
              <w:jc w:val="center"/>
              <w:textAlignment w:val="baseline"/>
              <w:rPr>
                <w:rFonts w:hint="eastAsia" w:ascii="宋体" w:hAnsi="宋体"/>
                <w:szCs w:val="21"/>
              </w:rPr>
            </w:pPr>
            <w:r>
              <w:rPr>
                <w:rFonts w:hint="eastAsia" w:ascii="宋体" w:hAnsi="宋体"/>
                <w:szCs w:val="21"/>
              </w:rPr>
              <w:t>1</w:t>
            </w:r>
          </w:p>
        </w:tc>
        <w:tc>
          <w:tcPr>
            <w:tcW w:w="920" w:type="dxa"/>
            <w:tcBorders>
              <w:top w:val="single" w:color="auto" w:sz="4" w:space="0"/>
              <w:left w:val="single" w:color="auto" w:sz="4" w:space="0"/>
              <w:bottom w:val="single" w:color="auto" w:sz="4" w:space="0"/>
              <w:right w:val="single" w:color="auto" w:sz="4" w:space="0"/>
            </w:tcBorders>
            <w:vAlign w:val="center"/>
          </w:tcPr>
          <w:p w14:paraId="20033B61">
            <w:pPr>
              <w:adjustRightInd w:val="0"/>
              <w:spacing w:line="360" w:lineRule="exact"/>
              <w:jc w:val="center"/>
              <w:textAlignment w:val="baseline"/>
              <w:rPr>
                <w:rFonts w:hint="eastAsia" w:ascii="宋体" w:hAnsi="宋体"/>
                <w:szCs w:val="21"/>
              </w:rPr>
            </w:pPr>
            <w:r>
              <w:rPr>
                <w:rFonts w:hint="eastAsia" w:ascii="宋体" w:hAnsi="宋体"/>
                <w:szCs w:val="21"/>
              </w:rPr>
              <w:t>价格分</w:t>
            </w:r>
          </w:p>
          <w:p w14:paraId="3709AF16">
            <w:pPr>
              <w:adjustRightInd w:val="0"/>
              <w:spacing w:line="360" w:lineRule="exact"/>
              <w:jc w:val="center"/>
              <w:textAlignment w:val="baseline"/>
              <w:rPr>
                <w:rFonts w:hint="eastAsia" w:ascii="宋体" w:hAnsi="宋体"/>
                <w:szCs w:val="21"/>
              </w:rPr>
            </w:pPr>
            <w:r>
              <w:rPr>
                <w:rFonts w:hint="eastAsia" w:ascii="宋体" w:hAnsi="宋体"/>
                <w:szCs w:val="21"/>
              </w:rPr>
              <w:t>（满分15分）</w:t>
            </w:r>
          </w:p>
        </w:tc>
        <w:tc>
          <w:tcPr>
            <w:tcW w:w="1064" w:type="dxa"/>
            <w:tcBorders>
              <w:top w:val="single" w:color="auto" w:sz="4" w:space="0"/>
              <w:left w:val="single" w:color="auto" w:sz="4" w:space="0"/>
              <w:bottom w:val="single" w:color="auto" w:sz="4" w:space="0"/>
              <w:right w:val="single" w:color="auto" w:sz="4" w:space="0"/>
            </w:tcBorders>
            <w:vAlign w:val="center"/>
          </w:tcPr>
          <w:p w14:paraId="098EB756">
            <w:pPr>
              <w:adjustRightInd w:val="0"/>
              <w:spacing w:line="360" w:lineRule="exact"/>
              <w:jc w:val="center"/>
              <w:textAlignment w:val="baseline"/>
              <w:rPr>
                <w:rFonts w:hint="eastAsia" w:ascii="宋体" w:hAnsi="宋体"/>
                <w:szCs w:val="21"/>
              </w:rPr>
            </w:pPr>
            <w:r>
              <w:rPr>
                <w:rFonts w:hint="eastAsia" w:ascii="宋体" w:hAnsi="宋体"/>
                <w:szCs w:val="21"/>
              </w:rPr>
              <w:t>投标报价</w:t>
            </w:r>
          </w:p>
        </w:tc>
        <w:tc>
          <w:tcPr>
            <w:tcW w:w="7160" w:type="dxa"/>
            <w:tcBorders>
              <w:top w:val="single" w:color="auto" w:sz="4" w:space="0"/>
              <w:left w:val="single" w:color="auto" w:sz="4" w:space="0"/>
              <w:bottom w:val="single" w:color="auto" w:sz="4" w:space="0"/>
              <w:right w:val="single" w:color="auto" w:sz="4" w:space="0"/>
            </w:tcBorders>
            <w:vAlign w:val="center"/>
          </w:tcPr>
          <w:p w14:paraId="431C17A3">
            <w:pPr>
              <w:snapToGrid w:val="0"/>
              <w:spacing w:line="360" w:lineRule="auto"/>
              <w:ind w:firstLine="233" w:firstLineChars="111"/>
              <w:rPr>
                <w:rFonts w:hint="eastAsia" w:ascii="宋体" w:hAnsi="宋体"/>
                <w:bCs/>
                <w:szCs w:val="21"/>
              </w:rPr>
            </w:pPr>
            <w:r>
              <w:rPr>
                <w:rFonts w:hint="eastAsia" w:ascii="宋体" w:hAnsi="宋体"/>
                <w:bCs/>
                <w:szCs w:val="21"/>
              </w:rPr>
              <w:t>（1）评标报价为投标人的投标报价进行政策性扣除后的价格，评标报价只是作为评标时使用。最终中标人的中标金额等于投标报价。</w:t>
            </w:r>
          </w:p>
          <w:p w14:paraId="27C3A74D">
            <w:pPr>
              <w:snapToGrid w:val="0"/>
              <w:spacing w:line="360" w:lineRule="auto"/>
              <w:ind w:firstLine="233" w:firstLineChars="111"/>
              <w:rPr>
                <w:rFonts w:hint="eastAsia" w:ascii="宋体" w:hAnsi="宋体"/>
                <w:bCs/>
                <w:szCs w:val="21"/>
              </w:rPr>
            </w:pPr>
            <w:r>
              <w:rPr>
                <w:rFonts w:hint="eastAsia" w:ascii="宋体" w:hAnsi="宋体"/>
                <w:bCs/>
                <w:szCs w:val="21"/>
              </w:rPr>
              <w:t>（2）中小企业政策性扣除计算方法</w:t>
            </w:r>
          </w:p>
          <w:p w14:paraId="17F5FBB5">
            <w:pPr>
              <w:snapToGrid w:val="0"/>
              <w:spacing w:line="360" w:lineRule="auto"/>
              <w:ind w:firstLine="233" w:firstLineChars="111"/>
              <w:rPr>
                <w:rFonts w:hint="eastAsia" w:ascii="宋体" w:hAnsi="宋体"/>
                <w:bCs/>
                <w:szCs w:val="21"/>
              </w:rPr>
            </w:pPr>
            <w:r>
              <w:rPr>
                <w:rFonts w:hint="eastAsia" w:ascii="宋体" w:hAnsi="宋体"/>
                <w:bCs/>
                <w:szCs w:val="21"/>
              </w:rPr>
              <w:t>根据《政府采购促进中小企业发展管理办法》（财库〔2020〕46号）及《广西壮族自治区财政厅关于持续优化政府采购营商环境推动高质量发展的通知》（桂财采〔2024〕55号）的规定，投标人在其投标文件中提供《中小企业声明函》，且服务全部由小微企业承接的，对其投标报价给予10%的扣除，扣除后的价格为评标报价，即中小企业折扣=投标报价×10%。接受大中型企业与小微企业组成联合体或者允许大中型企业向一家或者多家小微企业分包的采购项目，联合协议或者分包意向协议约定小微企业的合同份额占到合同总金额30%以上的，采购人、采购代理机构应当对联合体或者大中型企业的报价给予4%的扣除，用扣除后的价格参加评审，扣除后的价格为评标报价，即中小企业折扣=投标报价×4%</w:t>
            </w:r>
          </w:p>
          <w:p w14:paraId="52C61436">
            <w:pPr>
              <w:snapToGrid w:val="0"/>
              <w:spacing w:line="360" w:lineRule="auto"/>
              <w:ind w:firstLine="233" w:firstLineChars="111"/>
              <w:rPr>
                <w:rFonts w:hint="eastAsia" w:ascii="宋体" w:hAnsi="宋体"/>
                <w:bCs/>
                <w:szCs w:val="21"/>
              </w:rPr>
            </w:pPr>
            <w:r>
              <w:rPr>
                <w:rFonts w:hint="eastAsia" w:ascii="宋体" w:hAnsi="宋体"/>
                <w:bCs/>
                <w:szCs w:val="21"/>
              </w:rPr>
              <w:t>（3）按照《财政部、司法部关于政府采购支持监狱企业发展有关问题的通知》（财库〔2014〕68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监狱企业属于小型、微型企业的，不重复享受政策。</w:t>
            </w:r>
          </w:p>
          <w:p w14:paraId="14024412">
            <w:pPr>
              <w:snapToGrid w:val="0"/>
              <w:spacing w:line="360" w:lineRule="auto"/>
              <w:ind w:firstLine="233" w:firstLineChars="111"/>
              <w:rPr>
                <w:rFonts w:hint="eastAsia" w:ascii="宋体" w:hAnsi="宋体"/>
                <w:bCs/>
                <w:szCs w:val="21"/>
              </w:rPr>
            </w:pPr>
            <w:r>
              <w:rPr>
                <w:rFonts w:hint="eastAsia" w:ascii="宋体" w:hAnsi="宋体"/>
                <w:bCs/>
                <w:szCs w:val="21"/>
              </w:rPr>
              <w:t>（4）按照《关于促进残疾人就业政府采购政策的通知》（财库〔2017〕141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35FA21F5">
            <w:pPr>
              <w:snapToGrid w:val="0"/>
              <w:spacing w:line="360" w:lineRule="auto"/>
              <w:ind w:firstLine="233" w:firstLineChars="111"/>
              <w:rPr>
                <w:rFonts w:hint="eastAsia" w:ascii="宋体" w:hAnsi="宋体"/>
                <w:bCs/>
                <w:szCs w:val="21"/>
              </w:rPr>
            </w:pPr>
            <w:r>
              <w:rPr>
                <w:rFonts w:hint="eastAsia" w:ascii="宋体" w:hAnsi="宋体"/>
                <w:bCs/>
                <w:szCs w:val="21"/>
              </w:rPr>
              <w:t>（5）本国产品政策性扣除计算方法。</w:t>
            </w:r>
          </w:p>
          <w:p w14:paraId="57F58F6A">
            <w:pPr>
              <w:snapToGrid w:val="0"/>
              <w:spacing w:line="360" w:lineRule="auto"/>
              <w:ind w:firstLine="233" w:firstLineChars="111"/>
              <w:rPr>
                <w:rFonts w:hint="eastAsia" w:ascii="宋体" w:hAnsi="宋体"/>
                <w:bCs/>
                <w:szCs w:val="21"/>
              </w:rPr>
            </w:pPr>
            <w:r>
              <w:rPr>
                <w:rFonts w:hint="eastAsia" w:ascii="宋体" w:hAnsi="宋体"/>
                <w:szCs w:val="21"/>
              </w:rPr>
              <w:t>本项目服务不属于本国产品标准的适用范围，</w:t>
            </w:r>
            <w:r>
              <w:rPr>
                <w:rFonts w:hint="eastAsia" w:ascii="宋体" w:hAnsi="宋体" w:cs="宋体"/>
                <w:szCs w:val="21"/>
              </w:rPr>
              <w:t>所有供应商无本国产品扣除</w:t>
            </w:r>
            <w:r>
              <w:rPr>
                <w:rFonts w:hint="eastAsia" w:ascii="宋体" w:hAnsi="宋体"/>
                <w:szCs w:val="21"/>
              </w:rPr>
              <w:t>。</w:t>
            </w:r>
          </w:p>
          <w:p w14:paraId="028BC66E">
            <w:pPr>
              <w:snapToGrid w:val="0"/>
              <w:spacing w:line="360" w:lineRule="auto"/>
              <w:ind w:firstLine="233" w:firstLineChars="111"/>
              <w:rPr>
                <w:rFonts w:hint="eastAsia" w:ascii="宋体" w:hAnsi="宋体"/>
                <w:bCs/>
                <w:szCs w:val="21"/>
              </w:rPr>
            </w:pPr>
            <w:r>
              <w:rPr>
                <w:rFonts w:hint="eastAsia" w:ascii="宋体" w:hAnsi="宋体"/>
                <w:bCs/>
                <w:szCs w:val="21"/>
              </w:rPr>
              <w:t>（6）满足招标文件要求且评标报价最低的评标报价为评标基准价，其价格分为满分。</w:t>
            </w:r>
          </w:p>
          <w:p w14:paraId="4748132C">
            <w:pPr>
              <w:snapToGrid w:val="0"/>
              <w:spacing w:line="360" w:lineRule="auto"/>
              <w:ind w:firstLine="233" w:firstLineChars="111"/>
              <w:rPr>
                <w:rFonts w:hint="eastAsia" w:ascii="宋体" w:hAnsi="宋体"/>
                <w:bCs/>
                <w:szCs w:val="21"/>
              </w:rPr>
            </w:pPr>
            <w:r>
              <w:rPr>
                <w:rFonts w:hint="eastAsia" w:ascii="宋体" w:hAnsi="宋体"/>
                <w:bCs/>
                <w:szCs w:val="21"/>
              </w:rPr>
              <w:t xml:space="preserve">（7）价格分计算公式：        </w:t>
            </w:r>
          </w:p>
          <w:p w14:paraId="33145515">
            <w:pPr>
              <w:snapToGrid w:val="0"/>
              <w:spacing w:line="360" w:lineRule="auto"/>
              <w:rPr>
                <w:rFonts w:hint="eastAsia" w:ascii="宋体" w:hAnsi="宋体" w:cs="宋体"/>
              </w:rPr>
            </w:pPr>
            <w:r>
              <w:rPr>
                <w:rFonts w:hint="eastAsia" w:ascii="宋体" w:hAnsi="宋体"/>
                <w:bCs/>
                <w:szCs w:val="21"/>
              </w:rPr>
              <w:t>价格分=（评标基准价／评标报价）× 15分</w:t>
            </w:r>
          </w:p>
        </w:tc>
        <w:tc>
          <w:tcPr>
            <w:tcW w:w="778" w:type="dxa"/>
            <w:tcBorders>
              <w:top w:val="single" w:color="auto" w:sz="4" w:space="0"/>
              <w:left w:val="single" w:color="auto" w:sz="4" w:space="0"/>
              <w:bottom w:val="single" w:color="auto" w:sz="4" w:space="0"/>
              <w:right w:val="single" w:color="auto" w:sz="4" w:space="0"/>
            </w:tcBorders>
            <w:vAlign w:val="center"/>
          </w:tcPr>
          <w:p w14:paraId="2E10C5CB">
            <w:pPr>
              <w:snapToGrid w:val="0"/>
              <w:spacing w:line="360" w:lineRule="auto"/>
              <w:jc w:val="center"/>
              <w:rPr>
                <w:rFonts w:hint="eastAsia" w:ascii="宋体" w:hAnsi="宋体"/>
                <w:bCs/>
                <w:szCs w:val="21"/>
              </w:rPr>
            </w:pPr>
            <w:r>
              <w:rPr>
                <w:rFonts w:hint="eastAsia" w:ascii="宋体" w:hAnsi="宋体"/>
                <w:bCs/>
                <w:szCs w:val="21"/>
              </w:rPr>
              <w:t>报价文件</w:t>
            </w:r>
          </w:p>
        </w:tc>
      </w:tr>
      <w:tr w14:paraId="183F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3" w:type="dxa"/>
            <w:vMerge w:val="restart"/>
            <w:tcBorders>
              <w:top w:val="single" w:color="auto" w:sz="4" w:space="0"/>
              <w:left w:val="single" w:color="auto" w:sz="4" w:space="0"/>
              <w:right w:val="single" w:color="auto" w:sz="4" w:space="0"/>
            </w:tcBorders>
            <w:vAlign w:val="center"/>
          </w:tcPr>
          <w:p w14:paraId="6E6A2204">
            <w:pPr>
              <w:adjustRightInd w:val="0"/>
              <w:snapToGrid w:val="0"/>
              <w:spacing w:line="360" w:lineRule="atLeast"/>
              <w:jc w:val="center"/>
              <w:textAlignment w:val="baseline"/>
              <w:rPr>
                <w:rFonts w:hint="eastAsia" w:ascii="宋体" w:hAnsi="宋体"/>
                <w:szCs w:val="21"/>
              </w:rPr>
            </w:pPr>
            <w:r>
              <w:rPr>
                <w:rFonts w:hint="eastAsia" w:ascii="宋体" w:hAnsi="宋体"/>
                <w:szCs w:val="21"/>
              </w:rPr>
              <w:t>2</w:t>
            </w:r>
          </w:p>
        </w:tc>
        <w:tc>
          <w:tcPr>
            <w:tcW w:w="920" w:type="dxa"/>
            <w:vMerge w:val="restart"/>
            <w:tcBorders>
              <w:top w:val="single" w:color="auto" w:sz="4" w:space="0"/>
              <w:left w:val="single" w:color="auto" w:sz="4" w:space="0"/>
              <w:right w:val="single" w:color="auto" w:sz="4" w:space="0"/>
            </w:tcBorders>
            <w:vAlign w:val="center"/>
          </w:tcPr>
          <w:p w14:paraId="78A7D5C2">
            <w:pPr>
              <w:adjustRightInd w:val="0"/>
              <w:snapToGrid w:val="0"/>
              <w:spacing w:line="360" w:lineRule="atLeast"/>
              <w:jc w:val="center"/>
              <w:textAlignment w:val="baseline"/>
              <w:rPr>
                <w:rFonts w:hint="eastAsia" w:ascii="宋体" w:hAnsi="宋体"/>
                <w:szCs w:val="21"/>
              </w:rPr>
            </w:pPr>
            <w:r>
              <w:rPr>
                <w:rFonts w:hint="eastAsia" w:ascii="宋体" w:hAnsi="宋体"/>
                <w:szCs w:val="21"/>
              </w:rPr>
              <w:t>技术分（满分7</w:t>
            </w:r>
            <w:r>
              <w:rPr>
                <w:rFonts w:hint="eastAsia" w:ascii="宋体" w:hAnsi="宋体"/>
                <w:szCs w:val="21"/>
                <w:lang w:val="en-US" w:eastAsia="zh-CN"/>
              </w:rPr>
              <w:t>5</w:t>
            </w:r>
            <w:r>
              <w:rPr>
                <w:rFonts w:hint="eastAsia" w:ascii="宋体" w:hAnsi="宋体"/>
                <w:szCs w:val="21"/>
              </w:rPr>
              <w:t>分）</w:t>
            </w:r>
          </w:p>
        </w:tc>
        <w:tc>
          <w:tcPr>
            <w:tcW w:w="1064" w:type="dxa"/>
            <w:tcBorders>
              <w:top w:val="single" w:color="auto" w:sz="4" w:space="0"/>
              <w:left w:val="single" w:color="auto" w:sz="4" w:space="0"/>
              <w:bottom w:val="single" w:color="auto" w:sz="4" w:space="0"/>
              <w:right w:val="single" w:color="auto" w:sz="4" w:space="0"/>
            </w:tcBorders>
            <w:vAlign w:val="center"/>
          </w:tcPr>
          <w:p w14:paraId="59C0594E">
            <w:pPr>
              <w:adjustRightInd w:val="0"/>
              <w:snapToGrid w:val="0"/>
              <w:spacing w:line="360" w:lineRule="atLeast"/>
              <w:jc w:val="center"/>
              <w:textAlignment w:val="baseline"/>
              <w:rPr>
                <w:rFonts w:hint="eastAsia" w:ascii="宋体" w:hAnsi="宋体"/>
                <w:szCs w:val="21"/>
              </w:rPr>
            </w:pPr>
            <w:r>
              <w:rPr>
                <w:rFonts w:hint="eastAsia" w:ascii="宋体" w:hAnsi="宋体"/>
                <w:szCs w:val="21"/>
              </w:rPr>
              <w:t>2.1</w:t>
            </w:r>
            <w:r>
              <w:rPr>
                <w:rFonts w:hint="eastAsia" w:ascii="宋体" w:hAnsi="宋体"/>
                <w:bCs/>
                <w:szCs w:val="21"/>
              </w:rPr>
              <w:t>对项目的认识和了解</w:t>
            </w:r>
            <w:r>
              <w:rPr>
                <w:rFonts w:hint="eastAsia" w:ascii="宋体" w:hAnsi="宋体"/>
                <w:szCs w:val="21"/>
              </w:rPr>
              <w:t>（20</w:t>
            </w:r>
            <w:r>
              <w:rPr>
                <w:rFonts w:hint="eastAsia" w:ascii="宋体" w:hAnsi="宋体" w:cs="宋体"/>
                <w:kern w:val="0"/>
                <w:szCs w:val="21"/>
              </w:rPr>
              <w:t>分</w:t>
            </w:r>
            <w:r>
              <w:rPr>
                <w:rFonts w:hint="eastAsia" w:ascii="宋体" w:hAnsi="宋体"/>
                <w:szCs w:val="21"/>
              </w:rPr>
              <w:t>）</w:t>
            </w:r>
          </w:p>
        </w:tc>
        <w:tc>
          <w:tcPr>
            <w:tcW w:w="7160" w:type="dxa"/>
            <w:tcBorders>
              <w:top w:val="single" w:color="auto" w:sz="4" w:space="0"/>
              <w:left w:val="single" w:color="auto" w:sz="4" w:space="0"/>
              <w:bottom w:val="single" w:color="auto" w:sz="4" w:space="0"/>
              <w:right w:val="single" w:color="auto" w:sz="4" w:space="0"/>
            </w:tcBorders>
            <w:vAlign w:val="center"/>
          </w:tcPr>
          <w:p w14:paraId="432ED97B">
            <w:pPr>
              <w:adjustRightInd w:val="0"/>
              <w:spacing w:line="400" w:lineRule="exact"/>
              <w:ind w:firstLine="420" w:firstLineChars="200"/>
              <w:textAlignment w:val="baseline"/>
              <w:rPr>
                <w:rFonts w:hint="eastAsia" w:ascii="宋体" w:hAnsi="宋体"/>
                <w:bCs/>
                <w:szCs w:val="21"/>
              </w:rPr>
            </w:pPr>
            <w:r>
              <w:rPr>
                <w:rFonts w:hint="eastAsia" w:ascii="宋体" w:hAnsi="宋体"/>
                <w:bCs/>
                <w:szCs w:val="21"/>
              </w:rPr>
              <w:t xml:space="preserve">根据各投标人针对项目的理解程度及需求分析进行评分 </w:t>
            </w:r>
          </w:p>
          <w:p w14:paraId="775A1CD8">
            <w:pPr>
              <w:adjustRightInd w:val="0"/>
              <w:spacing w:line="400" w:lineRule="exact"/>
              <w:ind w:firstLine="420" w:firstLineChars="200"/>
              <w:textAlignment w:val="baseline"/>
              <w:rPr>
                <w:rFonts w:hint="eastAsia" w:ascii="宋体" w:hAnsi="宋体"/>
                <w:bCs/>
                <w:szCs w:val="21"/>
              </w:rPr>
            </w:pPr>
            <w:r>
              <w:rPr>
                <w:rFonts w:hint="eastAsia" w:ascii="宋体" w:hAnsi="宋体"/>
                <w:bCs/>
                <w:szCs w:val="21"/>
              </w:rPr>
              <w:t>一档（20分）：熟悉赛事所有项目类型的情况，对赛事各项目举办的意义和目的能有深入的了解，对赛前训练工作有预期准备，能准确把握项目的重点并充分对接自身优势资源，对需求分析到位的；</w:t>
            </w:r>
          </w:p>
          <w:p w14:paraId="57119084">
            <w:pPr>
              <w:adjustRightInd w:val="0"/>
              <w:spacing w:line="400" w:lineRule="exact"/>
              <w:textAlignment w:val="baseline"/>
              <w:rPr>
                <w:rFonts w:hint="eastAsia" w:ascii="宋体" w:hAnsi="宋体"/>
                <w:bCs/>
                <w:szCs w:val="21"/>
              </w:rPr>
            </w:pPr>
            <w:r>
              <w:rPr>
                <w:rFonts w:hint="eastAsia" w:ascii="宋体" w:hAnsi="宋体"/>
                <w:bCs/>
                <w:szCs w:val="21"/>
              </w:rPr>
              <w:t xml:space="preserve">   二档（14分）：对赛事中的部分项目缺乏了解，对项目的重点把握不准确，对接自身优势资源不够，需求分析不全面；</w:t>
            </w:r>
          </w:p>
          <w:p w14:paraId="57E1F025">
            <w:pPr>
              <w:adjustRightInd w:val="0"/>
              <w:spacing w:line="400" w:lineRule="exact"/>
              <w:ind w:firstLine="420" w:firstLineChars="200"/>
              <w:textAlignment w:val="baseline"/>
              <w:rPr>
                <w:rFonts w:hint="eastAsia" w:ascii="宋体" w:hAnsi="宋体"/>
                <w:bCs/>
                <w:szCs w:val="21"/>
              </w:rPr>
            </w:pPr>
            <w:r>
              <w:rPr>
                <w:rFonts w:hint="eastAsia" w:ascii="宋体" w:hAnsi="宋体"/>
                <w:bCs/>
                <w:szCs w:val="21"/>
              </w:rPr>
              <w:t>三档（8分）：对赛事的情况认知度及重点难理解把握不清晰，未对接自身优势资源，需求分析不到位的；</w:t>
            </w:r>
          </w:p>
          <w:p w14:paraId="11C68D44">
            <w:pPr>
              <w:adjustRightInd w:val="0"/>
              <w:snapToGrid w:val="0"/>
              <w:spacing w:line="360" w:lineRule="atLeast"/>
              <w:ind w:firstLine="420" w:firstLineChars="200"/>
              <w:textAlignment w:val="baseline"/>
              <w:rPr>
                <w:rFonts w:hint="eastAsia" w:ascii="宋体" w:hAnsi="宋体"/>
                <w:szCs w:val="21"/>
              </w:rPr>
            </w:pPr>
            <w:r>
              <w:rPr>
                <w:rFonts w:hint="eastAsia" w:ascii="宋体" w:hAnsi="宋体"/>
                <w:bCs/>
                <w:szCs w:val="21"/>
              </w:rPr>
              <w:t>达不到三档要求或不提供的不得分。</w:t>
            </w:r>
          </w:p>
        </w:tc>
        <w:tc>
          <w:tcPr>
            <w:tcW w:w="778" w:type="dxa"/>
            <w:tcBorders>
              <w:top w:val="single" w:color="auto" w:sz="4" w:space="0"/>
              <w:left w:val="single" w:color="auto" w:sz="4" w:space="0"/>
              <w:bottom w:val="single" w:color="auto" w:sz="4" w:space="0"/>
              <w:right w:val="single" w:color="auto" w:sz="4" w:space="0"/>
            </w:tcBorders>
            <w:vAlign w:val="center"/>
          </w:tcPr>
          <w:p w14:paraId="09262AAB">
            <w:pPr>
              <w:adjustRightInd w:val="0"/>
              <w:snapToGrid w:val="0"/>
              <w:spacing w:line="360" w:lineRule="atLeast"/>
              <w:jc w:val="center"/>
              <w:textAlignment w:val="baseline"/>
              <w:rPr>
                <w:rFonts w:hint="eastAsia" w:ascii="宋体" w:hAnsi="宋体"/>
                <w:szCs w:val="21"/>
              </w:rPr>
            </w:pPr>
            <w:r>
              <w:rPr>
                <w:rFonts w:hint="eastAsia" w:ascii="宋体" w:hAnsi="宋体"/>
                <w:szCs w:val="21"/>
              </w:rPr>
              <w:t>技术文件</w:t>
            </w:r>
          </w:p>
        </w:tc>
      </w:tr>
      <w:tr w14:paraId="2E1AC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3" w:type="dxa"/>
            <w:vMerge w:val="continue"/>
            <w:tcBorders>
              <w:left w:val="single" w:color="auto" w:sz="4" w:space="0"/>
              <w:right w:val="single" w:color="auto" w:sz="4" w:space="0"/>
            </w:tcBorders>
            <w:vAlign w:val="center"/>
          </w:tcPr>
          <w:p w14:paraId="5D20E04F">
            <w:pPr>
              <w:adjustRightInd w:val="0"/>
              <w:snapToGrid w:val="0"/>
              <w:spacing w:line="360" w:lineRule="atLeast"/>
              <w:jc w:val="center"/>
              <w:textAlignment w:val="baseline"/>
              <w:rPr>
                <w:rFonts w:hint="eastAsia" w:ascii="宋体" w:hAnsi="宋体"/>
                <w:szCs w:val="21"/>
              </w:rPr>
            </w:pPr>
          </w:p>
        </w:tc>
        <w:tc>
          <w:tcPr>
            <w:tcW w:w="920" w:type="dxa"/>
            <w:vMerge w:val="continue"/>
            <w:tcBorders>
              <w:left w:val="single" w:color="auto" w:sz="4" w:space="0"/>
              <w:right w:val="single" w:color="auto" w:sz="4" w:space="0"/>
            </w:tcBorders>
            <w:vAlign w:val="center"/>
          </w:tcPr>
          <w:p w14:paraId="514A21FF">
            <w:pPr>
              <w:adjustRightInd w:val="0"/>
              <w:snapToGrid w:val="0"/>
              <w:spacing w:line="360" w:lineRule="atLeast"/>
              <w:jc w:val="center"/>
              <w:textAlignment w:val="baseline"/>
              <w:rPr>
                <w:rFonts w:hint="eastAsia" w:ascii="宋体" w:hAnsi="宋体"/>
                <w:szCs w:val="21"/>
              </w:rPr>
            </w:pPr>
          </w:p>
        </w:tc>
        <w:tc>
          <w:tcPr>
            <w:tcW w:w="1064" w:type="dxa"/>
            <w:tcBorders>
              <w:top w:val="single" w:color="auto" w:sz="4" w:space="0"/>
              <w:left w:val="single" w:color="auto" w:sz="4" w:space="0"/>
              <w:bottom w:val="single" w:color="auto" w:sz="4" w:space="0"/>
              <w:right w:val="single" w:color="auto" w:sz="4" w:space="0"/>
            </w:tcBorders>
            <w:vAlign w:val="center"/>
          </w:tcPr>
          <w:p w14:paraId="240711AC">
            <w:pPr>
              <w:adjustRightInd w:val="0"/>
              <w:snapToGrid w:val="0"/>
              <w:spacing w:line="360" w:lineRule="atLeast"/>
              <w:jc w:val="center"/>
              <w:textAlignment w:val="baseline"/>
              <w:rPr>
                <w:rFonts w:hint="eastAsia" w:ascii="宋体" w:hAnsi="宋体"/>
                <w:szCs w:val="21"/>
              </w:rPr>
            </w:pPr>
            <w:r>
              <w:rPr>
                <w:rFonts w:hint="eastAsia" w:ascii="宋体" w:hAnsi="宋体"/>
                <w:szCs w:val="21"/>
              </w:rPr>
              <w:t>2.2组织、实施方案分（30分）</w:t>
            </w:r>
          </w:p>
        </w:tc>
        <w:tc>
          <w:tcPr>
            <w:tcW w:w="7160" w:type="dxa"/>
            <w:tcBorders>
              <w:top w:val="single" w:color="auto" w:sz="4" w:space="0"/>
              <w:left w:val="single" w:color="auto" w:sz="4" w:space="0"/>
              <w:bottom w:val="single" w:color="auto" w:sz="4" w:space="0"/>
              <w:right w:val="single" w:color="auto" w:sz="4" w:space="0"/>
            </w:tcBorders>
            <w:vAlign w:val="center"/>
          </w:tcPr>
          <w:p w14:paraId="3E3DCBC0">
            <w:pPr>
              <w:adjustRightInd w:val="0"/>
              <w:spacing w:line="400" w:lineRule="exact"/>
              <w:ind w:firstLine="420" w:firstLineChars="200"/>
              <w:textAlignment w:val="baseline"/>
              <w:rPr>
                <w:rFonts w:hint="eastAsia" w:ascii="宋体" w:hAnsi="宋体"/>
                <w:bCs/>
                <w:szCs w:val="21"/>
              </w:rPr>
            </w:pPr>
            <w:r>
              <w:rPr>
                <w:rFonts w:hint="eastAsia" w:ascii="宋体" w:hAnsi="宋体"/>
                <w:bCs/>
                <w:szCs w:val="21"/>
              </w:rPr>
              <w:t>根据各投标人提供的赛事组织、实施方案进行评分，包括但不仅限于“整体策划方案、工作计划及时间安排、队伍管理、秩序册、成绩册等物料设计印制、证件管理、食宿安排、场地设施”等承办赛事涉及到的内容及措施，由评委独立评分。</w:t>
            </w:r>
          </w:p>
          <w:p w14:paraId="63BE5D8A">
            <w:pPr>
              <w:pStyle w:val="11"/>
              <w:ind w:firstLine="525" w:firstLineChars="250"/>
              <w:jc w:val="both"/>
              <w:rPr>
                <w:rFonts w:hint="eastAsia" w:ascii="宋体" w:hAnsi="宋体"/>
                <w:bCs/>
                <w:szCs w:val="21"/>
              </w:rPr>
            </w:pPr>
            <w:r>
              <w:rPr>
                <w:rFonts w:hint="eastAsia" w:ascii="宋体" w:hAnsi="宋体"/>
                <w:bCs/>
                <w:szCs w:val="21"/>
              </w:rPr>
              <w:t>一档（30分）：</w:t>
            </w:r>
            <w:r>
              <w:rPr>
                <w:rFonts w:hint="eastAsia"/>
              </w:rPr>
              <w:t>场地设备设施完善，完全能满足</w:t>
            </w:r>
            <w:r>
              <w:rPr>
                <w:rFonts w:hint="eastAsia" w:ascii="宋体" w:hAnsi="宋体"/>
                <w:bCs/>
                <w:szCs w:val="21"/>
              </w:rPr>
              <w:t>赛事实施；组织、实施方案</w:t>
            </w:r>
            <w:r>
              <w:rPr>
                <w:rFonts w:hint="eastAsia" w:ascii="宋体" w:hAnsi="宋体" w:cs="Courier New"/>
                <w:szCs w:val="21"/>
              </w:rPr>
              <w:t>详细具体考虑全面，提出了详细的实施方案及实施步骤，工作计划条理清晰，时间安排及质量管控措施有保障；活动地点公共交通出行便利；场地设备设施充足，且提供有备用设备，人员培训、职责、手册等服务方案齐全；投入的工作人员分工明确（至少分为宣传组、赛事执行组、后勤服务组和接待组）并对工作职责有表述；</w:t>
            </w:r>
            <w:r>
              <w:rPr>
                <w:rFonts w:hint="eastAsia" w:ascii="宋体" w:hAnsi="宋体"/>
                <w:bCs/>
                <w:szCs w:val="21"/>
              </w:rPr>
              <w:t>总体服务方案完全契合项目需求及服务要求。</w:t>
            </w:r>
          </w:p>
          <w:p w14:paraId="19175A57">
            <w:pPr>
              <w:adjustRightInd w:val="0"/>
              <w:spacing w:line="400" w:lineRule="exact"/>
              <w:ind w:firstLine="420" w:firstLineChars="200"/>
              <w:textAlignment w:val="baseline"/>
              <w:rPr>
                <w:rFonts w:hint="eastAsia" w:ascii="宋体" w:hAnsi="宋体"/>
                <w:bCs/>
                <w:szCs w:val="21"/>
              </w:rPr>
            </w:pPr>
            <w:r>
              <w:rPr>
                <w:rFonts w:hint="eastAsia" w:ascii="宋体" w:hAnsi="宋体"/>
                <w:bCs/>
                <w:szCs w:val="21"/>
              </w:rPr>
              <w:t>二档（25分）：</w:t>
            </w:r>
            <w:r>
              <w:rPr>
                <w:rFonts w:hint="eastAsia"/>
              </w:rPr>
              <w:t>场地设备设施能满足</w:t>
            </w:r>
            <w:r>
              <w:rPr>
                <w:rFonts w:hint="eastAsia" w:ascii="宋体" w:hAnsi="宋体"/>
                <w:bCs/>
                <w:szCs w:val="21"/>
              </w:rPr>
              <w:t>赛事实施；组织、实施方案</w:t>
            </w:r>
            <w:r>
              <w:rPr>
                <w:rFonts w:hint="eastAsia" w:ascii="宋体" w:hAnsi="宋体" w:cs="Courier New"/>
                <w:szCs w:val="21"/>
              </w:rPr>
              <w:t>详细具体，提出了详细的实施方案及实施步骤，工作计划有条理，时间安排及质量管控措施有保障；活动地点公共交通出行便利；场地设备充足、人员培训、职责、手册等服务方案齐全；</w:t>
            </w:r>
            <w:r>
              <w:rPr>
                <w:rFonts w:hint="eastAsia" w:ascii="宋体" w:hAnsi="宋体"/>
                <w:bCs/>
                <w:szCs w:val="21"/>
              </w:rPr>
              <w:t>总体服务方案详细可行。</w:t>
            </w:r>
          </w:p>
          <w:p w14:paraId="2FF181F7">
            <w:pPr>
              <w:adjustRightInd w:val="0"/>
              <w:spacing w:line="400" w:lineRule="exact"/>
              <w:ind w:firstLine="420" w:firstLineChars="200"/>
              <w:textAlignment w:val="baseline"/>
              <w:rPr>
                <w:rFonts w:hint="eastAsia" w:ascii="宋体" w:hAnsi="宋体"/>
                <w:bCs/>
                <w:szCs w:val="21"/>
              </w:rPr>
            </w:pPr>
            <w:r>
              <w:rPr>
                <w:rFonts w:hint="eastAsia" w:ascii="宋体" w:hAnsi="宋体"/>
                <w:bCs/>
                <w:szCs w:val="21"/>
              </w:rPr>
              <w:t>三档（20分）：提供的组织、实施方案</w:t>
            </w:r>
            <w:r>
              <w:rPr>
                <w:rFonts w:hint="eastAsia" w:ascii="宋体" w:hAnsi="宋体" w:cs="Courier New"/>
                <w:szCs w:val="21"/>
              </w:rPr>
              <w:t>提出了基本的实施步骤及工作计划，时间安排及质量管控措施有保障，场地设施安排</w:t>
            </w:r>
            <w:r>
              <w:rPr>
                <w:rFonts w:hint="eastAsia" w:ascii="宋体" w:hAnsi="宋体"/>
                <w:bCs/>
                <w:szCs w:val="21"/>
              </w:rPr>
              <w:t>、人员服务、方案满足赛事服务需求。</w:t>
            </w:r>
          </w:p>
          <w:p w14:paraId="5F13A9B6">
            <w:pPr>
              <w:adjustRightInd w:val="0"/>
              <w:snapToGrid w:val="0"/>
              <w:spacing w:line="360" w:lineRule="atLeast"/>
              <w:ind w:firstLine="420" w:firstLineChars="200"/>
              <w:textAlignment w:val="baseline"/>
              <w:rPr>
                <w:rFonts w:hint="eastAsia" w:ascii="宋体" w:hAnsi="宋体"/>
                <w:szCs w:val="21"/>
              </w:rPr>
            </w:pPr>
            <w:r>
              <w:rPr>
                <w:rFonts w:hint="eastAsia" w:ascii="宋体" w:hAnsi="宋体"/>
                <w:bCs/>
                <w:szCs w:val="21"/>
              </w:rPr>
              <w:t>四档（15分）：提供的组织、实施方案表述笼统且无针对性，仅对赛事各项目做了时间及场地安排，人员及设备配置等未做表述。</w:t>
            </w:r>
          </w:p>
        </w:tc>
        <w:tc>
          <w:tcPr>
            <w:tcW w:w="778" w:type="dxa"/>
            <w:tcBorders>
              <w:top w:val="single" w:color="auto" w:sz="4" w:space="0"/>
              <w:left w:val="single" w:color="auto" w:sz="4" w:space="0"/>
              <w:bottom w:val="single" w:color="auto" w:sz="4" w:space="0"/>
              <w:right w:val="single" w:color="auto" w:sz="4" w:space="0"/>
            </w:tcBorders>
            <w:vAlign w:val="center"/>
          </w:tcPr>
          <w:p w14:paraId="106281D0">
            <w:pPr>
              <w:adjustRightInd w:val="0"/>
              <w:snapToGrid w:val="0"/>
              <w:spacing w:line="360" w:lineRule="atLeast"/>
              <w:jc w:val="center"/>
              <w:textAlignment w:val="baseline"/>
              <w:rPr>
                <w:rFonts w:hint="eastAsia" w:ascii="宋体" w:hAnsi="宋体"/>
                <w:szCs w:val="21"/>
              </w:rPr>
            </w:pPr>
            <w:r>
              <w:rPr>
                <w:rFonts w:hint="eastAsia" w:ascii="宋体" w:hAnsi="宋体"/>
                <w:szCs w:val="21"/>
              </w:rPr>
              <w:t>技术文件</w:t>
            </w:r>
          </w:p>
        </w:tc>
      </w:tr>
      <w:tr w14:paraId="27291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3" w:type="dxa"/>
            <w:vMerge w:val="continue"/>
            <w:tcBorders>
              <w:left w:val="single" w:color="auto" w:sz="4" w:space="0"/>
              <w:right w:val="single" w:color="auto" w:sz="4" w:space="0"/>
            </w:tcBorders>
            <w:vAlign w:val="center"/>
          </w:tcPr>
          <w:p w14:paraId="539572D4">
            <w:pPr>
              <w:adjustRightInd w:val="0"/>
              <w:snapToGrid w:val="0"/>
              <w:spacing w:line="360" w:lineRule="atLeast"/>
              <w:jc w:val="center"/>
              <w:textAlignment w:val="baseline"/>
              <w:rPr>
                <w:rFonts w:hint="eastAsia" w:ascii="宋体" w:hAnsi="宋体"/>
                <w:szCs w:val="21"/>
              </w:rPr>
            </w:pPr>
          </w:p>
        </w:tc>
        <w:tc>
          <w:tcPr>
            <w:tcW w:w="920" w:type="dxa"/>
            <w:vMerge w:val="continue"/>
            <w:tcBorders>
              <w:left w:val="single" w:color="auto" w:sz="4" w:space="0"/>
              <w:right w:val="single" w:color="auto" w:sz="4" w:space="0"/>
            </w:tcBorders>
            <w:vAlign w:val="center"/>
          </w:tcPr>
          <w:p w14:paraId="276313DF">
            <w:pPr>
              <w:adjustRightInd w:val="0"/>
              <w:snapToGrid w:val="0"/>
              <w:spacing w:line="360" w:lineRule="atLeast"/>
              <w:jc w:val="center"/>
              <w:textAlignment w:val="baseline"/>
              <w:rPr>
                <w:rFonts w:hint="eastAsia" w:ascii="宋体" w:hAnsi="宋体"/>
                <w:szCs w:val="21"/>
              </w:rPr>
            </w:pPr>
          </w:p>
        </w:tc>
        <w:tc>
          <w:tcPr>
            <w:tcW w:w="1064" w:type="dxa"/>
            <w:tcBorders>
              <w:top w:val="single" w:color="auto" w:sz="4" w:space="0"/>
              <w:left w:val="single" w:color="auto" w:sz="4" w:space="0"/>
              <w:bottom w:val="single" w:color="auto" w:sz="4" w:space="0"/>
              <w:right w:val="single" w:color="auto" w:sz="4" w:space="0"/>
            </w:tcBorders>
            <w:vAlign w:val="center"/>
          </w:tcPr>
          <w:p w14:paraId="1EFE1839">
            <w:pPr>
              <w:adjustRightInd w:val="0"/>
              <w:snapToGrid w:val="0"/>
              <w:spacing w:line="360" w:lineRule="atLeast"/>
              <w:jc w:val="center"/>
              <w:textAlignment w:val="baseline"/>
              <w:rPr>
                <w:rFonts w:hint="eastAsia" w:ascii="宋体" w:hAnsi="宋体"/>
                <w:szCs w:val="21"/>
              </w:rPr>
            </w:pPr>
            <w:r>
              <w:rPr>
                <w:rFonts w:hint="eastAsia" w:ascii="宋体" w:hAnsi="宋体" w:cs="宋体"/>
                <w:szCs w:val="21"/>
              </w:rPr>
              <w:t>2.3安全保障方案及应急预案（16分）</w:t>
            </w:r>
          </w:p>
        </w:tc>
        <w:tc>
          <w:tcPr>
            <w:tcW w:w="7160" w:type="dxa"/>
            <w:tcBorders>
              <w:top w:val="single" w:color="auto" w:sz="4" w:space="0"/>
              <w:left w:val="single" w:color="auto" w:sz="4" w:space="0"/>
              <w:bottom w:val="single" w:color="auto" w:sz="4" w:space="0"/>
              <w:right w:val="single" w:color="auto" w:sz="4" w:space="0"/>
            </w:tcBorders>
            <w:vAlign w:val="center"/>
          </w:tcPr>
          <w:p w14:paraId="14F3FDC1">
            <w:pPr>
              <w:spacing w:line="400" w:lineRule="exact"/>
              <w:ind w:firstLine="420" w:firstLineChars="200"/>
              <w:rPr>
                <w:rFonts w:hint="eastAsia" w:ascii="宋体" w:hAnsi="宋体"/>
                <w:bCs/>
                <w:szCs w:val="21"/>
              </w:rPr>
            </w:pPr>
            <w:r>
              <w:rPr>
                <w:rFonts w:hint="eastAsia" w:ascii="宋体" w:hAnsi="宋体"/>
                <w:bCs/>
                <w:szCs w:val="21"/>
              </w:rPr>
              <w:t>根据投标人针对本项目所拟定的安全保障方案及应急预案完整性、针对性、优异性进行评审，内容包括但不仅限于赛前赛中各类风险节点把控、人员安排、应对风险安排等。</w:t>
            </w:r>
          </w:p>
          <w:p w14:paraId="6F5A8DAE">
            <w:pPr>
              <w:spacing w:line="400" w:lineRule="exact"/>
              <w:ind w:firstLine="420" w:firstLineChars="200"/>
              <w:rPr>
                <w:rFonts w:hint="eastAsia" w:ascii="宋体" w:hAnsi="宋体"/>
                <w:bCs/>
                <w:szCs w:val="21"/>
              </w:rPr>
            </w:pPr>
            <w:r>
              <w:rPr>
                <w:rFonts w:hint="eastAsia" w:ascii="宋体" w:hAnsi="宋体" w:cs="微软雅黑"/>
                <w:szCs w:val="21"/>
              </w:rPr>
              <w:t>一档（16分）：</w:t>
            </w:r>
            <w:r>
              <w:rPr>
                <w:rFonts w:hint="eastAsia" w:ascii="宋体" w:hAnsi="宋体"/>
                <w:bCs/>
                <w:szCs w:val="21"/>
              </w:rPr>
              <w:t xml:space="preserve">对赛事、集训举行过程中可能出现的突发情况有完整的认识并能体现全程把控活动安全性的措施，针对突发情况拟定有效的解决方案以及制定完整可实施的应急预案（含突发特殊天气应急方案）保障措施，方案具有多样性及针对性。 </w:t>
            </w:r>
          </w:p>
          <w:p w14:paraId="7FFA51BB">
            <w:pPr>
              <w:spacing w:line="400" w:lineRule="exact"/>
              <w:ind w:firstLine="420" w:firstLineChars="200"/>
              <w:rPr>
                <w:rFonts w:hint="eastAsia" w:ascii="宋体" w:hAnsi="宋体"/>
                <w:bCs/>
                <w:szCs w:val="21"/>
              </w:rPr>
            </w:pPr>
            <w:r>
              <w:rPr>
                <w:rFonts w:hint="eastAsia" w:ascii="宋体" w:hAnsi="宋体" w:cs="微软雅黑"/>
                <w:szCs w:val="21"/>
              </w:rPr>
              <w:t>二档（11分）：</w:t>
            </w:r>
            <w:r>
              <w:rPr>
                <w:rFonts w:hint="eastAsia" w:ascii="宋体" w:hAnsi="宋体"/>
                <w:bCs/>
                <w:szCs w:val="21"/>
              </w:rPr>
              <w:t>对赛事、集训举行过程可能出现的突发情况有正确的认识，有意识地把控活动安全性，能针对突发情况拟定有效的解决方案以及制定应急预案保障措施，但方案考虑有所欠缺，不全面。</w:t>
            </w:r>
          </w:p>
          <w:p w14:paraId="411E6726">
            <w:pPr>
              <w:spacing w:line="400" w:lineRule="exact"/>
              <w:ind w:firstLine="420" w:firstLineChars="200"/>
              <w:rPr>
                <w:rFonts w:hint="eastAsia" w:ascii="宋体" w:hAnsi="宋体"/>
                <w:bCs/>
                <w:szCs w:val="21"/>
              </w:rPr>
            </w:pPr>
            <w:r>
              <w:rPr>
                <w:rFonts w:hint="eastAsia" w:ascii="宋体" w:hAnsi="宋体" w:cs="微软雅黑"/>
                <w:szCs w:val="21"/>
              </w:rPr>
              <w:t>三档（6分）：</w:t>
            </w:r>
            <w:r>
              <w:rPr>
                <w:rFonts w:hint="eastAsia" w:ascii="宋体" w:hAnsi="宋体"/>
                <w:bCs/>
                <w:szCs w:val="21"/>
              </w:rPr>
              <w:t>对赛事、集训举行过程中可能出现的突发情况有基本的认识，能提出有效的解决方案以及制定基本的应急预案保障措施。</w:t>
            </w:r>
          </w:p>
          <w:p w14:paraId="4667EC27">
            <w:pPr>
              <w:spacing w:line="400" w:lineRule="exact"/>
              <w:ind w:firstLine="420" w:firstLineChars="200"/>
              <w:rPr>
                <w:rFonts w:hint="eastAsia" w:ascii="宋体" w:hAnsi="宋体"/>
                <w:bCs/>
                <w:szCs w:val="21"/>
              </w:rPr>
            </w:pPr>
            <w:r>
              <w:rPr>
                <w:rFonts w:hint="eastAsia" w:ascii="宋体" w:hAnsi="宋体" w:cs="微软雅黑"/>
                <w:szCs w:val="21"/>
              </w:rPr>
              <w:t>四档（1分）：</w:t>
            </w:r>
            <w:r>
              <w:rPr>
                <w:rFonts w:hint="eastAsia" w:ascii="宋体" w:hAnsi="宋体"/>
                <w:bCs/>
                <w:szCs w:val="21"/>
              </w:rPr>
              <w:t>安全保障措施考虑不周全，没有针对性解决措施，应急预案制定不全。</w:t>
            </w:r>
          </w:p>
          <w:p w14:paraId="1BDB7BB9">
            <w:pPr>
              <w:adjustRightInd w:val="0"/>
              <w:snapToGrid w:val="0"/>
              <w:spacing w:line="360" w:lineRule="atLeast"/>
              <w:ind w:firstLine="420" w:firstLineChars="200"/>
              <w:textAlignment w:val="baseline"/>
              <w:rPr>
                <w:rFonts w:hint="eastAsia" w:ascii="宋体" w:hAnsi="宋体"/>
                <w:szCs w:val="21"/>
              </w:rPr>
            </w:pPr>
            <w:r>
              <w:rPr>
                <w:rFonts w:hint="eastAsia" w:ascii="宋体" w:hAnsi="宋体"/>
                <w:bCs/>
                <w:szCs w:val="21"/>
              </w:rPr>
              <w:t>达不到四档要求或不提供的不得分。</w:t>
            </w:r>
          </w:p>
        </w:tc>
        <w:tc>
          <w:tcPr>
            <w:tcW w:w="778" w:type="dxa"/>
            <w:tcBorders>
              <w:top w:val="single" w:color="auto" w:sz="4" w:space="0"/>
              <w:left w:val="single" w:color="auto" w:sz="4" w:space="0"/>
              <w:bottom w:val="single" w:color="auto" w:sz="4" w:space="0"/>
              <w:right w:val="single" w:color="auto" w:sz="4" w:space="0"/>
            </w:tcBorders>
            <w:vAlign w:val="center"/>
          </w:tcPr>
          <w:p w14:paraId="4E261CBB">
            <w:pPr>
              <w:adjustRightInd w:val="0"/>
              <w:snapToGrid w:val="0"/>
              <w:spacing w:line="360" w:lineRule="atLeast"/>
              <w:jc w:val="center"/>
              <w:textAlignment w:val="baseline"/>
              <w:rPr>
                <w:rFonts w:hint="eastAsia" w:ascii="宋体" w:hAnsi="宋体"/>
                <w:szCs w:val="21"/>
              </w:rPr>
            </w:pPr>
            <w:r>
              <w:rPr>
                <w:rFonts w:hint="eastAsia" w:ascii="宋体" w:hAnsi="宋体"/>
                <w:szCs w:val="21"/>
              </w:rPr>
              <w:t>技术文件</w:t>
            </w:r>
          </w:p>
        </w:tc>
      </w:tr>
      <w:tr w14:paraId="6140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3" w:type="dxa"/>
            <w:vMerge w:val="continue"/>
            <w:tcBorders>
              <w:left w:val="single" w:color="auto" w:sz="4" w:space="0"/>
              <w:right w:val="single" w:color="auto" w:sz="4" w:space="0"/>
            </w:tcBorders>
            <w:vAlign w:val="center"/>
          </w:tcPr>
          <w:p w14:paraId="6E9B46BE">
            <w:pPr>
              <w:adjustRightInd w:val="0"/>
              <w:snapToGrid w:val="0"/>
              <w:spacing w:line="360" w:lineRule="atLeast"/>
              <w:jc w:val="center"/>
              <w:textAlignment w:val="baseline"/>
              <w:rPr>
                <w:rFonts w:hint="eastAsia" w:ascii="宋体" w:hAnsi="宋体"/>
                <w:szCs w:val="21"/>
              </w:rPr>
            </w:pPr>
          </w:p>
        </w:tc>
        <w:tc>
          <w:tcPr>
            <w:tcW w:w="920" w:type="dxa"/>
            <w:vMerge w:val="continue"/>
            <w:tcBorders>
              <w:left w:val="single" w:color="auto" w:sz="4" w:space="0"/>
              <w:right w:val="single" w:color="auto" w:sz="4" w:space="0"/>
            </w:tcBorders>
            <w:vAlign w:val="center"/>
          </w:tcPr>
          <w:p w14:paraId="55F5E0DB">
            <w:pPr>
              <w:adjustRightInd w:val="0"/>
              <w:snapToGrid w:val="0"/>
              <w:spacing w:line="360" w:lineRule="atLeast"/>
              <w:jc w:val="center"/>
              <w:textAlignment w:val="baseline"/>
              <w:rPr>
                <w:rFonts w:hint="eastAsia" w:ascii="宋体" w:hAnsi="宋体"/>
                <w:szCs w:val="21"/>
              </w:rPr>
            </w:pPr>
          </w:p>
        </w:tc>
        <w:tc>
          <w:tcPr>
            <w:tcW w:w="1064" w:type="dxa"/>
            <w:tcBorders>
              <w:top w:val="single" w:color="auto" w:sz="4" w:space="0"/>
              <w:left w:val="single" w:color="auto" w:sz="4" w:space="0"/>
              <w:bottom w:val="single" w:color="auto" w:sz="4" w:space="0"/>
              <w:right w:val="single" w:color="auto" w:sz="4" w:space="0"/>
            </w:tcBorders>
            <w:vAlign w:val="center"/>
          </w:tcPr>
          <w:p w14:paraId="54C018E2">
            <w:pPr>
              <w:adjustRightInd w:val="0"/>
              <w:snapToGrid w:val="0"/>
              <w:spacing w:line="360" w:lineRule="atLeast"/>
              <w:textAlignment w:val="baseline"/>
              <w:rPr>
                <w:rFonts w:hint="eastAsia" w:ascii="宋体" w:hAnsi="宋体"/>
                <w:szCs w:val="21"/>
              </w:rPr>
            </w:pPr>
            <w:r>
              <w:rPr>
                <w:rFonts w:hint="eastAsia" w:ascii="宋体" w:hAnsi="宋体" w:cs="宋体"/>
                <w:szCs w:val="21"/>
              </w:rPr>
              <w:t>2.4医疗卫生方案（9分）</w:t>
            </w:r>
          </w:p>
        </w:tc>
        <w:tc>
          <w:tcPr>
            <w:tcW w:w="7160" w:type="dxa"/>
            <w:tcBorders>
              <w:top w:val="single" w:color="auto" w:sz="4" w:space="0"/>
              <w:left w:val="single" w:color="auto" w:sz="4" w:space="0"/>
              <w:bottom w:val="single" w:color="auto" w:sz="4" w:space="0"/>
              <w:right w:val="single" w:color="auto" w:sz="4" w:space="0"/>
            </w:tcBorders>
            <w:vAlign w:val="center"/>
          </w:tcPr>
          <w:p w14:paraId="68878272">
            <w:pPr>
              <w:adjustRightInd w:val="0"/>
              <w:snapToGrid w:val="0"/>
              <w:spacing w:line="400" w:lineRule="exact"/>
              <w:ind w:firstLine="420" w:firstLineChars="200"/>
              <w:textAlignment w:val="baseline"/>
              <w:rPr>
                <w:rFonts w:hint="eastAsia" w:ascii="宋体" w:hAnsi="宋体"/>
                <w:szCs w:val="21"/>
              </w:rPr>
            </w:pPr>
            <w:r>
              <w:rPr>
                <w:rFonts w:hint="eastAsia" w:ascii="宋体" w:hAnsi="宋体"/>
                <w:szCs w:val="21"/>
              </w:rPr>
              <w:t>根据投标人针对本项目所拟定的医疗卫生方案完整性、针对性、优异性进行评审，内容包括但不仅限于组织机构职责、医疗风险评估、医护人员配置、设备药品配备、突发情况处置、风险防控流程等。</w:t>
            </w:r>
          </w:p>
          <w:p w14:paraId="31A44248">
            <w:pPr>
              <w:adjustRightInd w:val="0"/>
              <w:snapToGrid w:val="0"/>
              <w:spacing w:line="400" w:lineRule="exact"/>
              <w:ind w:firstLine="420" w:firstLineChars="200"/>
              <w:textAlignment w:val="baseline"/>
              <w:rPr>
                <w:rFonts w:hint="eastAsia" w:ascii="宋体" w:hAnsi="宋体"/>
                <w:szCs w:val="21"/>
              </w:rPr>
            </w:pPr>
            <w:r>
              <w:rPr>
                <w:rFonts w:hint="eastAsia" w:ascii="宋体" w:hAnsi="宋体"/>
                <w:szCs w:val="21"/>
              </w:rPr>
              <w:t>一档（9分）：医疗卫生方案针对不同赛事项目考虑，对参赛选手、教练、裁判、工作人员等在赛事活动中可能发生的医疗风险能够有效的应对处理；</w:t>
            </w:r>
          </w:p>
          <w:p w14:paraId="058F8918">
            <w:pPr>
              <w:adjustRightInd w:val="0"/>
              <w:snapToGrid w:val="0"/>
              <w:spacing w:line="400" w:lineRule="exact"/>
              <w:ind w:firstLine="420" w:firstLineChars="200"/>
              <w:textAlignment w:val="baseline"/>
              <w:rPr>
                <w:rFonts w:hint="eastAsia" w:ascii="宋体" w:hAnsi="宋体"/>
                <w:szCs w:val="21"/>
              </w:rPr>
            </w:pPr>
            <w:r>
              <w:rPr>
                <w:rFonts w:hint="eastAsia" w:ascii="宋体" w:hAnsi="宋体"/>
                <w:szCs w:val="21"/>
              </w:rPr>
              <w:t>二档（6分）：医疗卫生方案措施完善，能针对可能发生的医疗风险作出解决处理。</w:t>
            </w:r>
          </w:p>
          <w:p w14:paraId="6E8B1563">
            <w:pPr>
              <w:adjustRightInd w:val="0"/>
              <w:snapToGrid w:val="0"/>
              <w:spacing w:line="400" w:lineRule="exact"/>
              <w:ind w:firstLine="420" w:firstLineChars="200"/>
              <w:textAlignment w:val="baseline"/>
              <w:rPr>
                <w:rFonts w:hint="eastAsia" w:ascii="宋体" w:hAnsi="宋体"/>
                <w:szCs w:val="21"/>
              </w:rPr>
            </w:pPr>
            <w:r>
              <w:rPr>
                <w:rFonts w:hint="eastAsia" w:ascii="宋体" w:hAnsi="宋体"/>
                <w:szCs w:val="21"/>
              </w:rPr>
              <w:t>三档（3分）：医疗卫生方案措施考虑不全面，对医疗风险有认识但没有针对可能出现的情况拟定解决方案。</w:t>
            </w:r>
          </w:p>
          <w:p w14:paraId="68C07597">
            <w:pPr>
              <w:adjustRightInd w:val="0"/>
              <w:snapToGrid w:val="0"/>
              <w:spacing w:line="400" w:lineRule="exact"/>
              <w:ind w:firstLine="420" w:firstLineChars="200"/>
              <w:textAlignment w:val="baseline"/>
              <w:rPr>
                <w:rFonts w:hint="eastAsia" w:ascii="宋体" w:hAnsi="宋体"/>
                <w:szCs w:val="21"/>
              </w:rPr>
            </w:pPr>
            <w:r>
              <w:rPr>
                <w:rFonts w:hint="eastAsia" w:ascii="宋体" w:hAnsi="宋体"/>
                <w:szCs w:val="21"/>
              </w:rPr>
              <w:t>达不到三档要求或不提供的不得分。</w:t>
            </w:r>
          </w:p>
        </w:tc>
        <w:tc>
          <w:tcPr>
            <w:tcW w:w="778" w:type="dxa"/>
            <w:tcBorders>
              <w:top w:val="single" w:color="auto" w:sz="4" w:space="0"/>
              <w:left w:val="single" w:color="auto" w:sz="4" w:space="0"/>
              <w:bottom w:val="single" w:color="auto" w:sz="4" w:space="0"/>
              <w:right w:val="single" w:color="auto" w:sz="4" w:space="0"/>
            </w:tcBorders>
            <w:vAlign w:val="center"/>
          </w:tcPr>
          <w:p w14:paraId="3A6C2129">
            <w:pPr>
              <w:adjustRightInd w:val="0"/>
              <w:snapToGrid w:val="0"/>
              <w:spacing w:line="360" w:lineRule="atLeast"/>
              <w:jc w:val="center"/>
              <w:textAlignment w:val="baseline"/>
              <w:rPr>
                <w:rFonts w:hint="eastAsia" w:ascii="宋体" w:hAnsi="宋体"/>
                <w:szCs w:val="21"/>
              </w:rPr>
            </w:pPr>
            <w:r>
              <w:rPr>
                <w:rFonts w:hint="eastAsia" w:ascii="宋体" w:hAnsi="宋体"/>
                <w:szCs w:val="21"/>
              </w:rPr>
              <w:t>技术文件</w:t>
            </w:r>
          </w:p>
        </w:tc>
      </w:tr>
      <w:tr w14:paraId="6CA7F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3" w:type="dxa"/>
            <w:tcBorders>
              <w:top w:val="single" w:color="auto" w:sz="4" w:space="0"/>
              <w:left w:val="single" w:color="auto" w:sz="4" w:space="0"/>
              <w:right w:val="single" w:color="auto" w:sz="4" w:space="0"/>
            </w:tcBorders>
            <w:vAlign w:val="center"/>
          </w:tcPr>
          <w:p w14:paraId="12C466F7">
            <w:pPr>
              <w:snapToGrid w:val="0"/>
              <w:spacing w:line="360" w:lineRule="atLeast"/>
              <w:jc w:val="center"/>
              <w:rPr>
                <w:rFonts w:hint="eastAsia" w:ascii="宋体" w:hAnsi="宋体"/>
                <w:szCs w:val="21"/>
              </w:rPr>
            </w:pPr>
            <w:r>
              <w:rPr>
                <w:rFonts w:hint="eastAsia" w:ascii="宋体" w:hAnsi="宋体"/>
                <w:szCs w:val="21"/>
              </w:rPr>
              <w:t>3</w:t>
            </w:r>
          </w:p>
        </w:tc>
        <w:tc>
          <w:tcPr>
            <w:tcW w:w="920" w:type="dxa"/>
            <w:tcBorders>
              <w:top w:val="single" w:color="auto" w:sz="4" w:space="0"/>
              <w:left w:val="single" w:color="auto" w:sz="4" w:space="0"/>
              <w:right w:val="single" w:color="auto" w:sz="4" w:space="0"/>
            </w:tcBorders>
            <w:vAlign w:val="center"/>
          </w:tcPr>
          <w:p w14:paraId="13AEDB77">
            <w:pPr>
              <w:snapToGrid w:val="0"/>
              <w:spacing w:line="360" w:lineRule="atLeast"/>
              <w:jc w:val="center"/>
              <w:rPr>
                <w:rFonts w:hint="eastAsia" w:ascii="宋体" w:hAnsi="宋体"/>
                <w:szCs w:val="21"/>
              </w:rPr>
            </w:pPr>
            <w:r>
              <w:rPr>
                <w:rFonts w:hint="eastAsia" w:ascii="宋体" w:hAnsi="宋体"/>
                <w:szCs w:val="21"/>
              </w:rPr>
              <w:t>商务分（满分10分）</w:t>
            </w:r>
          </w:p>
        </w:tc>
        <w:tc>
          <w:tcPr>
            <w:tcW w:w="1064" w:type="dxa"/>
            <w:tcBorders>
              <w:top w:val="single" w:color="auto" w:sz="4" w:space="0"/>
              <w:left w:val="single" w:color="auto" w:sz="4" w:space="0"/>
              <w:bottom w:val="single" w:color="auto" w:sz="4" w:space="0"/>
              <w:right w:val="single" w:color="auto" w:sz="4" w:space="0"/>
            </w:tcBorders>
            <w:vAlign w:val="center"/>
          </w:tcPr>
          <w:p w14:paraId="36260D84">
            <w:pPr>
              <w:snapToGrid w:val="0"/>
              <w:spacing w:line="360" w:lineRule="atLeast"/>
              <w:jc w:val="center"/>
              <w:rPr>
                <w:rFonts w:hint="eastAsia" w:ascii="宋体" w:hAnsi="宋体"/>
                <w:szCs w:val="21"/>
              </w:rPr>
            </w:pPr>
            <w:r>
              <w:rPr>
                <w:rFonts w:hint="eastAsia" w:ascii="宋体" w:hAnsi="宋体"/>
                <w:szCs w:val="21"/>
              </w:rPr>
              <w:t>业绩分（10分）</w:t>
            </w:r>
          </w:p>
        </w:tc>
        <w:tc>
          <w:tcPr>
            <w:tcW w:w="7160" w:type="dxa"/>
            <w:tcBorders>
              <w:top w:val="single" w:color="auto" w:sz="4" w:space="0"/>
              <w:left w:val="single" w:color="auto" w:sz="4" w:space="0"/>
              <w:bottom w:val="single" w:color="auto" w:sz="4" w:space="0"/>
              <w:right w:val="single" w:color="auto" w:sz="4" w:space="0"/>
            </w:tcBorders>
          </w:tcPr>
          <w:p w14:paraId="6CE15E03">
            <w:pPr>
              <w:snapToGrid w:val="0"/>
              <w:spacing w:line="360" w:lineRule="atLeast"/>
              <w:ind w:firstLine="420" w:firstLineChars="200"/>
              <w:rPr>
                <w:rFonts w:hint="eastAsia" w:ascii="宋体" w:hAnsi="宋体"/>
              </w:rPr>
            </w:pPr>
            <w:r>
              <w:rPr>
                <w:rFonts w:hint="eastAsia" w:ascii="宋体" w:hAnsi="宋体"/>
              </w:rPr>
              <w:t>投标人2022年1月1日以来（以合同签订时间或行政主管部门相关文件印发时间为准）承接过技能类赛事组织实施服务的项目业绩，每提供一项得1分，满分</w:t>
            </w:r>
            <w:r>
              <w:rPr>
                <w:rFonts w:hint="eastAsia" w:ascii="宋体" w:hAnsi="宋体"/>
                <w:szCs w:val="21"/>
              </w:rPr>
              <w:t>10</w:t>
            </w:r>
            <w:r>
              <w:rPr>
                <w:rFonts w:hint="eastAsia" w:ascii="宋体" w:hAnsi="宋体"/>
              </w:rPr>
              <w:t>分。不提供不得分。</w:t>
            </w:r>
          </w:p>
          <w:p w14:paraId="1CE089DC">
            <w:pPr>
              <w:snapToGrid w:val="0"/>
              <w:spacing w:line="360" w:lineRule="atLeast"/>
              <w:ind w:firstLine="420" w:firstLineChars="200"/>
              <w:rPr>
                <w:rFonts w:hint="eastAsia" w:ascii="宋体" w:hAnsi="宋体"/>
              </w:rPr>
            </w:pPr>
            <w:r>
              <w:rPr>
                <w:rFonts w:hint="eastAsia" w:ascii="宋体" w:hAnsi="宋体"/>
              </w:rPr>
              <w:t>注：投标文件中提供合同或行政主管部门发布的相关文件等复印件加盖投标人公章，同一项目合同或文件不可重复得分。</w:t>
            </w:r>
          </w:p>
        </w:tc>
        <w:tc>
          <w:tcPr>
            <w:tcW w:w="778" w:type="dxa"/>
            <w:tcBorders>
              <w:top w:val="single" w:color="auto" w:sz="4" w:space="0"/>
              <w:left w:val="single" w:color="auto" w:sz="4" w:space="0"/>
              <w:bottom w:val="single" w:color="auto" w:sz="4" w:space="0"/>
              <w:right w:val="single" w:color="auto" w:sz="4" w:space="0"/>
            </w:tcBorders>
            <w:vAlign w:val="center"/>
          </w:tcPr>
          <w:p w14:paraId="6D157EA2">
            <w:pPr>
              <w:snapToGrid w:val="0"/>
              <w:spacing w:line="360" w:lineRule="atLeast"/>
              <w:jc w:val="center"/>
              <w:rPr>
                <w:rFonts w:hint="eastAsia" w:ascii="宋体" w:hAnsi="宋体" w:cs="Courier New"/>
                <w:szCs w:val="21"/>
              </w:rPr>
            </w:pPr>
            <w:r>
              <w:rPr>
                <w:rFonts w:hint="eastAsia" w:ascii="宋体" w:hAnsi="宋体" w:cs="Courier New"/>
                <w:szCs w:val="21"/>
              </w:rPr>
              <w:t>商务文件</w:t>
            </w:r>
          </w:p>
        </w:tc>
      </w:tr>
      <w:tr w14:paraId="5EAF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3" w:type="dxa"/>
            <w:tcBorders>
              <w:top w:val="single" w:color="auto" w:sz="4" w:space="0"/>
              <w:left w:val="single" w:color="auto" w:sz="4" w:space="0"/>
              <w:bottom w:val="single" w:color="auto" w:sz="4" w:space="0"/>
              <w:right w:val="single" w:color="auto" w:sz="4" w:space="0"/>
            </w:tcBorders>
            <w:vAlign w:val="center"/>
          </w:tcPr>
          <w:p w14:paraId="0201B231">
            <w:pPr>
              <w:snapToGrid w:val="0"/>
              <w:spacing w:line="360" w:lineRule="atLeast"/>
              <w:jc w:val="center"/>
              <w:rPr>
                <w:rFonts w:hint="eastAsia" w:ascii="宋体" w:hAnsi="宋体"/>
                <w:szCs w:val="21"/>
              </w:rPr>
            </w:pPr>
            <w:r>
              <w:rPr>
                <w:rFonts w:hint="eastAsia" w:ascii="宋体" w:hAnsi="宋体"/>
                <w:szCs w:val="21"/>
              </w:rPr>
              <w:t>4</w:t>
            </w:r>
          </w:p>
        </w:tc>
        <w:tc>
          <w:tcPr>
            <w:tcW w:w="920" w:type="dxa"/>
            <w:tcBorders>
              <w:top w:val="single" w:color="auto" w:sz="4" w:space="0"/>
              <w:left w:val="single" w:color="auto" w:sz="4" w:space="0"/>
              <w:bottom w:val="single" w:color="auto" w:sz="4" w:space="0"/>
              <w:right w:val="single" w:color="auto" w:sz="4" w:space="0"/>
            </w:tcBorders>
            <w:vAlign w:val="center"/>
          </w:tcPr>
          <w:p w14:paraId="161DA432">
            <w:pPr>
              <w:snapToGrid w:val="0"/>
              <w:spacing w:line="360" w:lineRule="atLeast"/>
              <w:jc w:val="center"/>
              <w:rPr>
                <w:rFonts w:hint="eastAsia" w:ascii="宋体" w:hAnsi="宋体"/>
                <w:szCs w:val="21"/>
              </w:rPr>
            </w:pPr>
            <w:r>
              <w:rPr>
                <w:rFonts w:hint="eastAsia" w:ascii="宋体" w:hAnsi="宋体"/>
                <w:szCs w:val="21"/>
              </w:rPr>
              <w:t>诚信分</w:t>
            </w:r>
          </w:p>
        </w:tc>
        <w:tc>
          <w:tcPr>
            <w:tcW w:w="1064" w:type="dxa"/>
            <w:tcBorders>
              <w:top w:val="single" w:color="auto" w:sz="4" w:space="0"/>
              <w:left w:val="single" w:color="auto" w:sz="4" w:space="0"/>
              <w:bottom w:val="single" w:color="auto" w:sz="4" w:space="0"/>
              <w:right w:val="single" w:color="auto" w:sz="4" w:space="0"/>
            </w:tcBorders>
            <w:vAlign w:val="center"/>
          </w:tcPr>
          <w:p w14:paraId="0A30D3F5">
            <w:pPr>
              <w:spacing w:line="410" w:lineRule="exact"/>
              <w:rPr>
                <w:rFonts w:hint="eastAsia" w:ascii="宋体" w:hAnsi="宋体"/>
                <w:bCs/>
                <w:szCs w:val="21"/>
              </w:rPr>
            </w:pPr>
            <w:r>
              <w:rPr>
                <w:rFonts w:hint="eastAsia" w:ascii="宋体" w:hAnsi="宋体"/>
                <w:bCs/>
                <w:szCs w:val="21"/>
              </w:rPr>
              <w:t>诚信分</w:t>
            </w:r>
          </w:p>
          <w:p w14:paraId="0E40148E">
            <w:pPr>
              <w:snapToGrid w:val="0"/>
              <w:spacing w:line="360" w:lineRule="atLeast"/>
              <w:jc w:val="center"/>
              <w:rPr>
                <w:rFonts w:hint="eastAsia" w:ascii="宋体" w:hAnsi="宋体"/>
                <w:szCs w:val="21"/>
              </w:rPr>
            </w:pPr>
            <w:r>
              <w:rPr>
                <w:rFonts w:hint="eastAsia" w:ascii="宋体" w:hAnsi="宋体"/>
                <w:bCs/>
                <w:szCs w:val="21"/>
              </w:rPr>
              <w:t>（-6分）</w:t>
            </w:r>
          </w:p>
        </w:tc>
        <w:tc>
          <w:tcPr>
            <w:tcW w:w="7160" w:type="dxa"/>
            <w:tcBorders>
              <w:top w:val="single" w:color="auto" w:sz="4" w:space="0"/>
              <w:left w:val="single" w:color="auto" w:sz="4" w:space="0"/>
              <w:bottom w:val="single" w:color="auto" w:sz="4" w:space="0"/>
              <w:right w:val="single" w:color="auto" w:sz="4" w:space="0"/>
            </w:tcBorders>
          </w:tcPr>
          <w:p w14:paraId="4B61480D">
            <w:pPr>
              <w:snapToGrid w:val="0"/>
              <w:spacing w:line="360" w:lineRule="atLeast"/>
              <w:ind w:firstLine="420" w:firstLineChars="200"/>
              <w:jc w:val="left"/>
              <w:rPr>
                <w:rFonts w:hint="eastAsia" w:ascii="新宋体" w:hAnsi="新宋体" w:eastAsia="新宋体" w:cs="新宋体"/>
                <w:szCs w:val="21"/>
              </w:rPr>
            </w:pPr>
            <w:r>
              <w:rPr>
                <w:rFonts w:hint="eastAsia" w:ascii="宋体" w:hAnsi="宋体"/>
                <w:szCs w:val="21"/>
              </w:rPr>
              <w:t>投标人在截标日前1年内在政府采购活动中存在违约违规情形的（以财政部门出具的书面材料为评分依据），每次扣除3分，最高扣分6分。</w:t>
            </w:r>
          </w:p>
        </w:tc>
        <w:tc>
          <w:tcPr>
            <w:tcW w:w="778" w:type="dxa"/>
            <w:tcBorders>
              <w:top w:val="single" w:color="auto" w:sz="4" w:space="0"/>
              <w:left w:val="single" w:color="auto" w:sz="4" w:space="0"/>
              <w:bottom w:val="single" w:color="auto" w:sz="4" w:space="0"/>
              <w:right w:val="single" w:color="auto" w:sz="4" w:space="0"/>
            </w:tcBorders>
          </w:tcPr>
          <w:p w14:paraId="6E160AF6">
            <w:pPr>
              <w:snapToGrid w:val="0"/>
              <w:spacing w:line="360" w:lineRule="atLeast"/>
              <w:rPr>
                <w:rFonts w:hint="eastAsia" w:ascii="宋体" w:hAnsi="宋体" w:cs="Courier New"/>
                <w:szCs w:val="21"/>
              </w:rPr>
            </w:pPr>
          </w:p>
        </w:tc>
      </w:tr>
      <w:tr w14:paraId="5080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10485" w:type="dxa"/>
            <w:gridSpan w:val="5"/>
            <w:tcBorders>
              <w:top w:val="single" w:color="auto" w:sz="4" w:space="0"/>
              <w:left w:val="single" w:color="auto" w:sz="4" w:space="0"/>
              <w:bottom w:val="single" w:color="auto" w:sz="4" w:space="0"/>
              <w:right w:val="single" w:color="auto" w:sz="4" w:space="0"/>
            </w:tcBorders>
            <w:vAlign w:val="center"/>
          </w:tcPr>
          <w:p w14:paraId="0E4D8F53">
            <w:pPr>
              <w:snapToGrid w:val="0"/>
              <w:spacing w:line="360" w:lineRule="atLeast"/>
              <w:rPr>
                <w:rFonts w:hint="eastAsia" w:ascii="宋体" w:hAnsi="宋体"/>
                <w:b/>
                <w:bCs/>
                <w:szCs w:val="20"/>
              </w:rPr>
            </w:pPr>
            <w:r>
              <w:rPr>
                <w:rFonts w:hint="eastAsia" w:ascii="宋体" w:hAnsi="宋体"/>
                <w:b/>
                <w:bCs/>
                <w:szCs w:val="20"/>
              </w:rPr>
              <w:t>总得分=1+2+3</w:t>
            </w:r>
            <w:r>
              <w:rPr>
                <w:rFonts w:ascii="宋体" w:hAnsi="宋体"/>
                <w:b/>
                <w:bCs/>
                <w:szCs w:val="20"/>
              </w:rPr>
              <w:t>+4</w:t>
            </w:r>
          </w:p>
        </w:tc>
      </w:tr>
    </w:tbl>
    <w:p w14:paraId="5BC8DD7B">
      <w:pPr>
        <w:pStyle w:val="4"/>
        <w:keepNext w:val="0"/>
        <w:keepLines w:val="0"/>
        <w:spacing w:line="360" w:lineRule="auto"/>
        <w:ind w:firstLine="420"/>
        <w:rPr>
          <w:rFonts w:hint="eastAsia" w:asciiTheme="minorEastAsia" w:hAnsiTheme="minorEastAsia" w:eastAsiaTheme="minorEastAsia"/>
          <w:b w:val="0"/>
          <w:sz w:val="21"/>
          <w:szCs w:val="21"/>
        </w:rPr>
      </w:pPr>
      <w:bookmarkStart w:id="129" w:name="_Toc187761567"/>
      <w:r>
        <w:rPr>
          <w:rFonts w:hint="eastAsia" w:asciiTheme="minorEastAsia" w:hAnsiTheme="minorEastAsia" w:eastAsiaTheme="minorEastAsia"/>
          <w:b w:val="0"/>
          <w:sz w:val="21"/>
          <w:szCs w:val="21"/>
        </w:rPr>
        <w:t>注：计分方法按四舍五入取至百分位。</w:t>
      </w:r>
      <w:bookmarkEnd w:id="129"/>
    </w:p>
    <w:p w14:paraId="43E5938C">
      <w:pPr>
        <w:pStyle w:val="17"/>
        <w:spacing w:line="360" w:lineRule="auto"/>
        <w:ind w:firstLine="420"/>
        <w:rPr>
          <w:rFonts w:hint="eastAsia" w:hAnsi="宋体"/>
          <w:b/>
          <w:bCs/>
          <w:sz w:val="20"/>
        </w:rPr>
      </w:pPr>
      <w:r>
        <w:rPr>
          <w:rFonts w:hint="eastAsia" w:hAnsi="宋体"/>
          <w:b/>
          <w:bCs/>
        </w:rPr>
        <w:t>本项目为服务采购项目，不属于财政部规定的节能产品和环境标志产品范畴，不适用财库〔2019〕9号及财库〔2019〕19号文件规定</w:t>
      </w:r>
    </w:p>
    <w:p w14:paraId="595A2FDC">
      <w:pPr>
        <w:pStyle w:val="17"/>
        <w:spacing w:line="360" w:lineRule="auto"/>
        <w:ind w:firstLine="420"/>
        <w:rPr>
          <w:rFonts w:hint="eastAsia" w:hAnsi="宋体"/>
          <w:bCs/>
        </w:rPr>
      </w:pPr>
    </w:p>
    <w:p w14:paraId="73EAE821">
      <w:pPr>
        <w:pStyle w:val="5"/>
      </w:pPr>
    </w:p>
    <w:bookmarkEnd w:id="128"/>
    <w:p w14:paraId="15D838B2">
      <w:pPr>
        <w:pStyle w:val="3"/>
        <w:jc w:val="center"/>
        <w:rPr>
          <w:b w:val="0"/>
          <w:sz w:val="30"/>
          <w:szCs w:val="30"/>
        </w:rPr>
      </w:pPr>
      <w:bookmarkStart w:id="130" w:name="_Toc187761568"/>
      <w:r>
        <w:rPr>
          <w:rFonts w:hint="eastAsia"/>
          <w:b w:val="0"/>
          <w:sz w:val="30"/>
          <w:szCs w:val="30"/>
        </w:rPr>
        <w:t>第四节中标候选人推荐原则</w:t>
      </w:r>
      <w:bookmarkEnd w:id="130"/>
    </w:p>
    <w:p w14:paraId="2303BE23">
      <w:pPr>
        <w:pStyle w:val="17"/>
        <w:numPr>
          <w:ilvl w:val="0"/>
          <w:numId w:val="4"/>
        </w:numPr>
        <w:spacing w:line="360" w:lineRule="auto"/>
        <w:contextualSpacing/>
        <w:rPr>
          <w:rFonts w:hint="eastAsia" w:hAnsi="宋体"/>
          <w:b/>
          <w:bCs/>
          <w:sz w:val="24"/>
          <w:szCs w:val="24"/>
        </w:rPr>
      </w:pPr>
      <w:r>
        <w:rPr>
          <w:rFonts w:hint="eastAsia" w:hAnsi="宋体"/>
          <w:b/>
          <w:bCs/>
          <w:sz w:val="24"/>
          <w:szCs w:val="24"/>
        </w:rPr>
        <w:t>综合评分法</w:t>
      </w:r>
    </w:p>
    <w:p w14:paraId="61A20467">
      <w:pPr>
        <w:pStyle w:val="17"/>
        <w:spacing w:line="360" w:lineRule="auto"/>
        <w:ind w:firstLine="420" w:firstLineChars="200"/>
        <w:rPr>
          <w:rFonts w:hint="eastAsia" w:hAnsi="宋体"/>
        </w:rPr>
      </w:pPr>
      <w:r>
        <w:rPr>
          <w:rFonts w:hint="eastAsia" w:hAnsi="宋体"/>
        </w:rPr>
        <w:t>评标委员会将根据总得分由高到低排列次序并推荐中标候选人。总得分相同的，以投标报价由低到高顺序排列。得分相同且投标报价相同的并列，投标文件满足招标文件全部实质性要求，且按照评审因素的量化指标评审得分最高的投标人为排名第一的中标候选人。</w:t>
      </w:r>
    </w:p>
    <w:p w14:paraId="1F8FCC65">
      <w:pPr>
        <w:pStyle w:val="3"/>
        <w:spacing w:before="0" w:after="0" w:line="360" w:lineRule="auto"/>
        <w:ind w:firstLine="600" w:firstLineChars="200"/>
        <w:jc w:val="center"/>
        <w:rPr>
          <w:b w:val="0"/>
          <w:sz w:val="30"/>
          <w:szCs w:val="30"/>
        </w:rPr>
      </w:pPr>
      <w:bookmarkStart w:id="131" w:name="_Toc187761569"/>
      <w:r>
        <w:rPr>
          <w:rFonts w:hint="eastAsia"/>
          <w:b w:val="0"/>
          <w:sz w:val="30"/>
          <w:szCs w:val="30"/>
        </w:rPr>
        <w:t>第五节评标报告</w:t>
      </w:r>
      <w:bookmarkEnd w:id="131"/>
    </w:p>
    <w:p w14:paraId="6AA10486">
      <w:pPr>
        <w:pStyle w:val="70"/>
        <w:spacing w:before="0"/>
        <w:ind w:firstLine="482"/>
        <w:rPr>
          <w:rFonts w:hint="eastAsia" w:ascii="宋体" w:hAnsi="宋体"/>
          <w:b/>
          <w:bCs/>
          <w:szCs w:val="24"/>
        </w:rPr>
      </w:pPr>
      <w:r>
        <w:rPr>
          <w:rFonts w:hint="eastAsia" w:ascii="宋体" w:hAnsi="宋体"/>
          <w:b/>
          <w:bCs/>
          <w:szCs w:val="24"/>
        </w:rPr>
        <w:t>（一）评标报告与推荐中标候选人</w:t>
      </w:r>
    </w:p>
    <w:p w14:paraId="3E376D9C">
      <w:pPr>
        <w:pStyle w:val="17"/>
        <w:tabs>
          <w:tab w:val="left" w:pos="2472"/>
        </w:tabs>
        <w:spacing w:line="360" w:lineRule="auto"/>
        <w:ind w:firstLine="420" w:firstLineChars="200"/>
        <w:rPr>
          <w:rFonts w:hint="eastAsia" w:hAnsi="宋体"/>
        </w:rPr>
      </w:pPr>
      <w:r>
        <w:rPr>
          <w:rFonts w:hint="eastAsia" w:hAnsi="宋体"/>
        </w:rPr>
        <w:t>评标委员会根据原始评标记录和评标结果编写评标报告，并通过电子交易平台向采购人、采购代理机构提交。</w:t>
      </w:r>
    </w:p>
    <w:p w14:paraId="6F74C6D8">
      <w:pPr>
        <w:widowControl/>
        <w:spacing w:line="360" w:lineRule="auto"/>
        <w:ind w:firstLine="482" w:firstLineChars="200"/>
        <w:jc w:val="left"/>
        <w:rPr>
          <w:rFonts w:hint="eastAsia" w:ascii="宋体" w:hAnsi="宋体"/>
          <w:b/>
          <w:bCs/>
          <w:sz w:val="24"/>
        </w:rPr>
      </w:pPr>
      <w:r>
        <w:rPr>
          <w:rFonts w:hint="eastAsia" w:ascii="宋体" w:hAnsi="宋体"/>
          <w:b/>
          <w:bCs/>
          <w:sz w:val="24"/>
        </w:rPr>
        <w:t>（二）评标争议事项处理</w:t>
      </w:r>
    </w:p>
    <w:p w14:paraId="6DFD501E">
      <w:pPr>
        <w:pStyle w:val="17"/>
        <w:tabs>
          <w:tab w:val="left" w:pos="2472"/>
        </w:tabs>
        <w:spacing w:line="360" w:lineRule="auto"/>
        <w:ind w:firstLine="420" w:firstLineChars="200"/>
        <w:rPr>
          <w:rFonts w:hint="eastAsia" w:hAnsi="宋体"/>
        </w:rPr>
      </w:pPr>
      <w:r>
        <w:rPr>
          <w:rFonts w:hint="eastAsia" w:hAnsi="宋体"/>
        </w:rPr>
        <w:t>评标委员会成员对需要共同认定的事项存在争议的，应当按照少数服从多数的原则作出结论。持不同意见的评标委员会成员应当在评标报告上签署不同意见及理由，否则视为同意评标报告。</w:t>
      </w:r>
    </w:p>
    <w:p w14:paraId="29F76E49">
      <w:pPr>
        <w:widowControl/>
        <w:jc w:val="left"/>
        <w:rPr>
          <w:b/>
          <w:sz w:val="36"/>
          <w:szCs w:val="20"/>
        </w:rPr>
        <w:sectPr>
          <w:pgSz w:w="11906" w:h="16838"/>
          <w:pgMar w:top="1134" w:right="1134" w:bottom="1134" w:left="1134" w:header="720" w:footer="720" w:gutter="0"/>
          <w:cols w:space="720" w:num="1"/>
          <w:docGrid w:type="lines" w:linePitch="331" w:charSpace="0"/>
        </w:sectPr>
      </w:pPr>
    </w:p>
    <w:p w14:paraId="144EA2D7">
      <w:pPr>
        <w:pStyle w:val="17"/>
        <w:tabs>
          <w:tab w:val="left" w:pos="2472"/>
        </w:tabs>
        <w:spacing w:line="460" w:lineRule="exact"/>
        <w:jc w:val="center"/>
        <w:rPr>
          <w:rFonts w:ascii="Times New Roman" w:hAnsi="Times New Roman"/>
          <w:b/>
          <w:sz w:val="36"/>
        </w:rPr>
      </w:pPr>
    </w:p>
    <w:p w14:paraId="27C9CE0D">
      <w:pPr>
        <w:pStyle w:val="17"/>
        <w:tabs>
          <w:tab w:val="left" w:pos="2472"/>
        </w:tabs>
        <w:spacing w:line="460" w:lineRule="exact"/>
        <w:jc w:val="center"/>
        <w:rPr>
          <w:rFonts w:ascii="Times New Roman" w:hAnsi="Times New Roman"/>
          <w:b/>
          <w:sz w:val="36"/>
        </w:rPr>
      </w:pPr>
    </w:p>
    <w:p w14:paraId="03F28831">
      <w:pPr>
        <w:pStyle w:val="17"/>
        <w:tabs>
          <w:tab w:val="left" w:pos="2472"/>
        </w:tabs>
        <w:spacing w:line="460" w:lineRule="exact"/>
        <w:jc w:val="center"/>
        <w:rPr>
          <w:rFonts w:ascii="Times New Roman" w:hAnsi="Times New Roman"/>
          <w:b/>
          <w:sz w:val="36"/>
        </w:rPr>
      </w:pPr>
    </w:p>
    <w:p w14:paraId="0A5F6D83">
      <w:pPr>
        <w:pStyle w:val="17"/>
        <w:tabs>
          <w:tab w:val="left" w:pos="2472"/>
        </w:tabs>
        <w:spacing w:line="460" w:lineRule="exact"/>
        <w:jc w:val="center"/>
        <w:rPr>
          <w:rFonts w:ascii="Times New Roman" w:hAnsi="Times New Roman"/>
          <w:b/>
          <w:sz w:val="36"/>
        </w:rPr>
      </w:pPr>
    </w:p>
    <w:p w14:paraId="09F8E66D">
      <w:pPr>
        <w:pStyle w:val="17"/>
        <w:tabs>
          <w:tab w:val="left" w:pos="2472"/>
        </w:tabs>
        <w:spacing w:line="460" w:lineRule="exact"/>
        <w:jc w:val="center"/>
        <w:rPr>
          <w:rFonts w:ascii="Times New Roman" w:hAnsi="Times New Roman"/>
          <w:b/>
          <w:sz w:val="36"/>
        </w:rPr>
      </w:pPr>
    </w:p>
    <w:p w14:paraId="2CACA10A">
      <w:pPr>
        <w:pStyle w:val="17"/>
        <w:tabs>
          <w:tab w:val="left" w:pos="2472"/>
        </w:tabs>
        <w:spacing w:line="460" w:lineRule="exact"/>
        <w:jc w:val="center"/>
        <w:rPr>
          <w:rFonts w:ascii="Times New Roman" w:hAnsi="Times New Roman"/>
          <w:b/>
          <w:sz w:val="36"/>
        </w:rPr>
      </w:pPr>
    </w:p>
    <w:p w14:paraId="75AAD45F">
      <w:pPr>
        <w:pStyle w:val="17"/>
        <w:tabs>
          <w:tab w:val="left" w:pos="2472"/>
        </w:tabs>
        <w:spacing w:line="460" w:lineRule="exact"/>
        <w:jc w:val="center"/>
        <w:rPr>
          <w:rFonts w:ascii="Times New Roman" w:hAnsi="Times New Roman"/>
          <w:b/>
          <w:sz w:val="36"/>
        </w:rPr>
      </w:pPr>
    </w:p>
    <w:p w14:paraId="35A23540">
      <w:pPr>
        <w:pStyle w:val="17"/>
        <w:tabs>
          <w:tab w:val="left" w:pos="2472"/>
        </w:tabs>
        <w:spacing w:line="460" w:lineRule="exact"/>
        <w:jc w:val="center"/>
        <w:rPr>
          <w:rFonts w:ascii="Times New Roman" w:hAnsi="Times New Roman"/>
          <w:b/>
          <w:sz w:val="36"/>
        </w:rPr>
      </w:pPr>
    </w:p>
    <w:p w14:paraId="2AE1B217">
      <w:pPr>
        <w:pStyle w:val="17"/>
        <w:tabs>
          <w:tab w:val="left" w:pos="2472"/>
        </w:tabs>
        <w:spacing w:line="460" w:lineRule="exact"/>
        <w:jc w:val="center"/>
        <w:rPr>
          <w:rFonts w:ascii="Times New Roman" w:hAnsi="Times New Roman"/>
          <w:b/>
          <w:sz w:val="36"/>
        </w:rPr>
      </w:pPr>
    </w:p>
    <w:p w14:paraId="2F79EE07">
      <w:pPr>
        <w:pStyle w:val="17"/>
        <w:tabs>
          <w:tab w:val="left" w:pos="2472"/>
        </w:tabs>
        <w:spacing w:line="460" w:lineRule="exact"/>
        <w:jc w:val="center"/>
        <w:rPr>
          <w:rFonts w:ascii="Times New Roman" w:hAnsi="Times New Roman"/>
          <w:b/>
          <w:sz w:val="36"/>
        </w:rPr>
      </w:pPr>
    </w:p>
    <w:p w14:paraId="73AD5BEE">
      <w:pPr>
        <w:pStyle w:val="17"/>
        <w:tabs>
          <w:tab w:val="left" w:pos="2472"/>
        </w:tabs>
        <w:spacing w:line="460" w:lineRule="exact"/>
        <w:jc w:val="center"/>
        <w:rPr>
          <w:rFonts w:ascii="Times New Roman" w:hAnsi="Times New Roman"/>
          <w:b/>
          <w:sz w:val="36"/>
        </w:rPr>
      </w:pPr>
    </w:p>
    <w:p w14:paraId="5CACAE0C">
      <w:pPr>
        <w:pStyle w:val="17"/>
        <w:tabs>
          <w:tab w:val="left" w:pos="2472"/>
        </w:tabs>
        <w:spacing w:line="460" w:lineRule="exact"/>
        <w:jc w:val="center"/>
        <w:rPr>
          <w:rFonts w:ascii="Times New Roman" w:hAnsi="Times New Roman"/>
          <w:b/>
          <w:sz w:val="36"/>
        </w:rPr>
      </w:pPr>
    </w:p>
    <w:p w14:paraId="679DF479">
      <w:pPr>
        <w:pStyle w:val="17"/>
        <w:tabs>
          <w:tab w:val="left" w:pos="2472"/>
        </w:tabs>
        <w:spacing w:line="460" w:lineRule="exact"/>
        <w:jc w:val="center"/>
        <w:rPr>
          <w:rFonts w:ascii="Times New Roman" w:hAnsi="Times New Roman"/>
          <w:b/>
          <w:sz w:val="36"/>
        </w:rPr>
      </w:pPr>
    </w:p>
    <w:p w14:paraId="31B8B84C">
      <w:pPr>
        <w:pStyle w:val="17"/>
        <w:tabs>
          <w:tab w:val="left" w:pos="2472"/>
        </w:tabs>
        <w:spacing w:line="460" w:lineRule="exact"/>
        <w:jc w:val="center"/>
        <w:outlineLvl w:val="0"/>
        <w:rPr>
          <w:rFonts w:ascii="Times New Roman" w:hAnsi="Times New Roman"/>
          <w:b/>
          <w:sz w:val="36"/>
        </w:rPr>
      </w:pPr>
      <w:bookmarkStart w:id="132" w:name="_Toc187761570"/>
      <w:r>
        <w:rPr>
          <w:rFonts w:hint="eastAsia" w:ascii="Times New Roman" w:hAnsi="Times New Roman"/>
          <w:b/>
          <w:sz w:val="36"/>
        </w:rPr>
        <w:t>第五章拟签订的合同文本</w:t>
      </w:r>
      <w:bookmarkEnd w:id="132"/>
    </w:p>
    <w:p w14:paraId="16831C7F">
      <w:pPr>
        <w:widowControl/>
        <w:jc w:val="left"/>
        <w:rPr>
          <w:rFonts w:ascii="宋体" w:hAnsi="Courier New"/>
          <w:bCs/>
          <w:szCs w:val="20"/>
        </w:rPr>
        <w:sectPr>
          <w:pgSz w:w="11906" w:h="16838"/>
          <w:pgMar w:top="1134" w:right="1134" w:bottom="1134" w:left="1134" w:header="720" w:footer="720" w:gutter="0"/>
          <w:cols w:space="720" w:num="1"/>
          <w:docGrid w:type="lines" w:linePitch="331" w:charSpace="0"/>
        </w:sectPr>
      </w:pPr>
    </w:p>
    <w:p w14:paraId="3EE8E24B">
      <w:pPr>
        <w:spacing w:line="360" w:lineRule="auto"/>
        <w:rPr>
          <w:rFonts w:hint="eastAsia" w:ascii="仿宋_GB2312" w:hAnsi="楷体" w:eastAsia="仿宋_GB2312"/>
          <w:sz w:val="24"/>
        </w:rPr>
      </w:pPr>
    </w:p>
    <w:p w14:paraId="073E2CE5">
      <w:pPr>
        <w:spacing w:line="360" w:lineRule="auto"/>
        <w:rPr>
          <w:rFonts w:hint="eastAsia" w:ascii="仿宋_GB2312" w:hAnsi="楷体" w:eastAsia="仿宋_GB2312"/>
          <w:sz w:val="24"/>
          <w:u w:val="single"/>
        </w:rPr>
      </w:pPr>
      <w:r>
        <w:rPr>
          <w:rFonts w:hint="eastAsia" w:ascii="仿宋_GB2312" w:hAnsi="楷体" w:eastAsia="仿宋_GB2312"/>
          <w:sz w:val="24"/>
        </w:rPr>
        <w:t>“广西政府采购云”平台合同编号：</w:t>
      </w:r>
    </w:p>
    <w:p w14:paraId="774CF1E7">
      <w:pPr>
        <w:spacing w:line="360" w:lineRule="auto"/>
        <w:jc w:val="center"/>
        <w:rPr>
          <w:rFonts w:ascii="宋体"/>
          <w:b/>
          <w:bCs/>
          <w:sz w:val="52"/>
        </w:rPr>
      </w:pPr>
    </w:p>
    <w:p w14:paraId="5DE92B45">
      <w:pPr>
        <w:spacing w:line="360" w:lineRule="auto"/>
        <w:jc w:val="center"/>
        <w:rPr>
          <w:rFonts w:ascii="宋体"/>
          <w:b/>
          <w:bCs/>
          <w:sz w:val="52"/>
        </w:rPr>
      </w:pPr>
    </w:p>
    <w:p w14:paraId="552DD5C0">
      <w:pPr>
        <w:spacing w:line="360" w:lineRule="auto"/>
        <w:jc w:val="center"/>
        <w:rPr>
          <w:rFonts w:ascii="宋体"/>
          <w:b/>
          <w:bCs/>
          <w:sz w:val="52"/>
        </w:rPr>
      </w:pPr>
      <w:r>
        <w:rPr>
          <w:rFonts w:hint="eastAsia" w:ascii="宋体"/>
          <w:b/>
          <w:bCs/>
          <w:sz w:val="52"/>
        </w:rPr>
        <w:t>南 宁 市 政 府 采 购</w:t>
      </w:r>
    </w:p>
    <w:p w14:paraId="5A6DFEDD">
      <w:pPr>
        <w:spacing w:line="360" w:lineRule="auto"/>
        <w:ind w:firstLine="420" w:firstLineChars="200"/>
        <w:rPr>
          <w:rFonts w:ascii="宋体"/>
        </w:rPr>
      </w:pPr>
    </w:p>
    <w:p w14:paraId="48D75580">
      <w:pPr>
        <w:spacing w:line="360" w:lineRule="auto"/>
        <w:ind w:firstLine="420" w:firstLineChars="200"/>
        <w:rPr>
          <w:rFonts w:ascii="宋体"/>
        </w:rPr>
      </w:pPr>
    </w:p>
    <w:p w14:paraId="07F7FAF3">
      <w:pPr>
        <w:spacing w:line="360" w:lineRule="auto"/>
        <w:jc w:val="center"/>
        <w:rPr>
          <w:rFonts w:ascii="宋体"/>
          <w:b/>
          <w:bCs/>
          <w:sz w:val="44"/>
        </w:rPr>
      </w:pPr>
      <w:bookmarkStart w:id="133" w:name="PO_3000001866_PM002_19"/>
      <w:r>
        <w:rPr>
          <w:rFonts w:hint="eastAsia" w:ascii="宋体"/>
          <w:b/>
          <w:bCs/>
          <w:sz w:val="44"/>
          <w:u w:val="single"/>
        </w:rPr>
        <w:t>[项目采购-项目名称_]</w:t>
      </w:r>
      <w:bookmarkEnd w:id="133"/>
      <w:r>
        <w:rPr>
          <w:rFonts w:hint="eastAsia" w:ascii="宋体"/>
          <w:b/>
          <w:bCs/>
          <w:sz w:val="44"/>
        </w:rPr>
        <w:t>合同</w:t>
      </w:r>
    </w:p>
    <w:p w14:paraId="4F6301E3">
      <w:pPr>
        <w:spacing w:line="360" w:lineRule="auto"/>
        <w:jc w:val="center"/>
        <w:rPr>
          <w:rFonts w:ascii="宋体"/>
          <w:b/>
          <w:bCs/>
          <w:sz w:val="44"/>
        </w:rPr>
      </w:pPr>
    </w:p>
    <w:p w14:paraId="244C317E">
      <w:pPr>
        <w:spacing w:line="360" w:lineRule="auto"/>
        <w:jc w:val="center"/>
        <w:rPr>
          <w:rFonts w:ascii="宋体"/>
          <w:b/>
          <w:bCs/>
          <w:sz w:val="44"/>
        </w:rPr>
      </w:pPr>
    </w:p>
    <w:p w14:paraId="1A1361F4">
      <w:pPr>
        <w:spacing w:line="360" w:lineRule="auto"/>
        <w:ind w:firstLine="3507" w:firstLineChars="794"/>
        <w:rPr>
          <w:rFonts w:ascii="宋体"/>
          <w:b/>
          <w:bCs/>
          <w:sz w:val="44"/>
        </w:rPr>
      </w:pPr>
    </w:p>
    <w:p w14:paraId="74A18370">
      <w:pPr>
        <w:spacing w:line="360" w:lineRule="auto"/>
        <w:ind w:firstLine="3507" w:firstLineChars="794"/>
        <w:rPr>
          <w:rFonts w:ascii="宋体"/>
          <w:b/>
          <w:bCs/>
          <w:sz w:val="44"/>
        </w:rPr>
      </w:pPr>
    </w:p>
    <w:p w14:paraId="733C498F">
      <w:pPr>
        <w:ind w:firstLine="1995" w:firstLineChars="552"/>
        <w:rPr>
          <w:rFonts w:hint="eastAsia" w:ascii="宋体" w:hAnsi="宋体"/>
          <w:b/>
          <w:sz w:val="36"/>
          <w:szCs w:val="36"/>
        </w:rPr>
      </w:pPr>
      <w:r>
        <w:rPr>
          <w:rFonts w:hint="eastAsia" w:ascii="宋体" w:hAnsi="宋体"/>
          <w:b/>
          <w:sz w:val="36"/>
          <w:szCs w:val="36"/>
        </w:rPr>
        <w:t>项目编号：</w:t>
      </w:r>
      <w:bookmarkStart w:id="134" w:name="PO_3000001866_PM001_15"/>
      <w:r>
        <w:rPr>
          <w:rFonts w:hint="eastAsia" w:ascii="宋体" w:hAnsi="宋体"/>
          <w:b/>
          <w:sz w:val="36"/>
          <w:szCs w:val="36"/>
          <w:u w:val="single"/>
        </w:rPr>
        <w:t>[项目采购-项目编号_]</w:t>
      </w:r>
      <w:bookmarkEnd w:id="134"/>
    </w:p>
    <w:p w14:paraId="6ADEE61D">
      <w:pPr>
        <w:ind w:firstLine="1995" w:firstLineChars="552"/>
        <w:rPr>
          <w:rFonts w:hint="eastAsia" w:ascii="宋体" w:hAnsi="宋体"/>
          <w:b/>
          <w:sz w:val="36"/>
          <w:szCs w:val="36"/>
        </w:rPr>
      </w:pPr>
      <w:r>
        <w:rPr>
          <w:rFonts w:hint="eastAsia" w:ascii="宋体" w:hAnsi="宋体"/>
          <w:b/>
          <w:sz w:val="36"/>
          <w:szCs w:val="36"/>
        </w:rPr>
        <w:t>计划编号：</w:t>
      </w:r>
      <w:bookmarkStart w:id="135" w:name="PO_3000001866_PM001WMC001"/>
      <w:r>
        <w:rPr>
          <w:rFonts w:hint="eastAsia" w:ascii="宋体" w:hAnsi="宋体"/>
          <w:b/>
          <w:sz w:val="36"/>
          <w:szCs w:val="36"/>
          <w:u w:val="single"/>
        </w:rPr>
        <w:t>[采购计划文号]</w:t>
      </w:r>
      <w:bookmarkEnd w:id="135"/>
    </w:p>
    <w:p w14:paraId="042EC76C">
      <w:pPr>
        <w:ind w:firstLine="1970" w:firstLineChars="545"/>
        <w:rPr>
          <w:rFonts w:hint="eastAsia" w:ascii="宋体" w:hAnsi="宋体"/>
          <w:b/>
          <w:sz w:val="36"/>
          <w:szCs w:val="36"/>
          <w:u w:val="single"/>
        </w:rPr>
      </w:pPr>
    </w:p>
    <w:p w14:paraId="11A52878">
      <w:pPr>
        <w:tabs>
          <w:tab w:val="left" w:pos="7200"/>
        </w:tabs>
        <w:spacing w:line="360" w:lineRule="auto"/>
        <w:ind w:firstLine="1995" w:firstLineChars="552"/>
        <w:rPr>
          <w:rFonts w:hint="eastAsia" w:ascii="宋体" w:hAnsi="宋体"/>
          <w:b/>
          <w:sz w:val="36"/>
          <w:szCs w:val="36"/>
          <w:u w:val="single"/>
        </w:rPr>
      </w:pPr>
      <w:r>
        <w:rPr>
          <w:rFonts w:hint="eastAsia" w:ascii="宋体" w:hAnsi="宋体"/>
          <w:b/>
          <w:sz w:val="36"/>
          <w:szCs w:val="36"/>
        </w:rPr>
        <w:t>采购人：</w:t>
      </w:r>
      <w:bookmarkStart w:id="136" w:name="PO_3000001866_PM026_5"/>
      <w:r>
        <w:rPr>
          <w:rFonts w:hint="eastAsia" w:ascii="宋体" w:hAnsi="宋体"/>
          <w:b/>
          <w:sz w:val="36"/>
          <w:szCs w:val="36"/>
          <w:u w:val="single"/>
        </w:rPr>
        <w:t>[项目采购-采购人_]</w:t>
      </w:r>
      <w:bookmarkEnd w:id="136"/>
    </w:p>
    <w:p w14:paraId="080E39D8">
      <w:pPr>
        <w:tabs>
          <w:tab w:val="left" w:pos="7380"/>
        </w:tabs>
        <w:spacing w:line="360" w:lineRule="auto"/>
        <w:ind w:firstLine="1995" w:firstLineChars="552"/>
        <w:rPr>
          <w:rFonts w:ascii="宋体"/>
          <w:b/>
          <w:bCs/>
          <w:sz w:val="44"/>
        </w:rPr>
      </w:pPr>
      <w:r>
        <w:rPr>
          <w:rFonts w:hint="eastAsia" w:ascii="宋体" w:hAnsi="宋体"/>
          <w:b/>
          <w:sz w:val="36"/>
          <w:szCs w:val="36"/>
        </w:rPr>
        <w:t>中标供应商：</w:t>
      </w:r>
    </w:p>
    <w:p w14:paraId="24CDDA6E">
      <w:pPr>
        <w:tabs>
          <w:tab w:val="left" w:pos="7380"/>
        </w:tabs>
        <w:spacing w:line="360" w:lineRule="auto"/>
        <w:rPr>
          <w:rFonts w:ascii="宋体"/>
          <w:b/>
          <w:bCs/>
          <w:sz w:val="44"/>
        </w:rPr>
      </w:pPr>
    </w:p>
    <w:p w14:paraId="084161F7">
      <w:pPr>
        <w:spacing w:before="120" w:line="360" w:lineRule="auto"/>
        <w:ind w:firstLine="960" w:firstLineChars="400"/>
        <w:rPr>
          <w:rFonts w:hint="eastAsia" w:ascii="仿宋_GB2312" w:hAnsi="楷体" w:eastAsia="仿宋_GB2312"/>
          <w:sz w:val="24"/>
        </w:rPr>
      </w:pPr>
    </w:p>
    <w:p w14:paraId="4F57F674">
      <w:pPr>
        <w:spacing w:before="120" w:line="360" w:lineRule="auto"/>
        <w:ind w:firstLine="960" w:firstLineChars="400"/>
        <w:rPr>
          <w:rFonts w:hint="eastAsia" w:ascii="仿宋_GB2312" w:hAnsi="楷体" w:eastAsia="仿宋_GB2312"/>
          <w:sz w:val="24"/>
        </w:rPr>
      </w:pPr>
    </w:p>
    <w:p w14:paraId="7C96A30B">
      <w:pPr>
        <w:spacing w:before="120" w:line="360" w:lineRule="auto"/>
        <w:ind w:firstLine="2280" w:firstLineChars="950"/>
        <w:rPr>
          <w:rFonts w:ascii="宋体"/>
          <w:b/>
          <w:bCs/>
          <w:sz w:val="44"/>
        </w:rPr>
      </w:pPr>
      <w:r>
        <w:rPr>
          <w:rFonts w:hint="eastAsia" w:ascii="仿宋_GB2312" w:hAnsi="楷体" w:eastAsia="仿宋_GB2312"/>
          <w:sz w:val="24"/>
        </w:rPr>
        <w:t>签订日期：年月日</w:t>
      </w:r>
    </w:p>
    <w:p w14:paraId="39F9D435">
      <w:pPr>
        <w:snapToGrid w:val="0"/>
        <w:spacing w:line="360" w:lineRule="auto"/>
        <w:jc w:val="center"/>
        <w:rPr>
          <w:rFonts w:hint="eastAsia" w:ascii="仿宋_GB2312" w:hAnsi="楷体" w:eastAsia="仿宋_GB2312"/>
          <w:b/>
          <w:sz w:val="24"/>
        </w:rPr>
      </w:pPr>
      <w:r>
        <w:rPr>
          <w:rFonts w:hint="eastAsia" w:ascii="宋体"/>
          <w:b/>
          <w:bCs/>
          <w:sz w:val="44"/>
        </w:rPr>
        <w:br w:type="page"/>
      </w:r>
      <w:r>
        <w:rPr>
          <w:rFonts w:hint="eastAsia" w:ascii="仿宋_GB2312" w:hAnsi="楷体" w:eastAsia="仿宋_GB2312"/>
          <w:b/>
          <w:sz w:val="24"/>
        </w:rPr>
        <w:t>合同目录</w:t>
      </w:r>
    </w:p>
    <w:p w14:paraId="404ECECB">
      <w:pPr>
        <w:snapToGrid w:val="0"/>
        <w:spacing w:line="360" w:lineRule="auto"/>
        <w:jc w:val="center"/>
        <w:rPr>
          <w:rFonts w:ascii="宋体"/>
          <w:b/>
          <w:bCs/>
          <w:sz w:val="44"/>
        </w:rPr>
      </w:pPr>
    </w:p>
    <w:p w14:paraId="2A601DE9">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一、</w:t>
      </w:r>
      <w:r>
        <w:rPr>
          <w:rFonts w:hint="eastAsia" w:ascii="仿宋_GB2312" w:hAnsi="仿宋" w:eastAsia="仿宋_GB2312"/>
          <w:sz w:val="24"/>
        </w:rPr>
        <w:t>第一部分 合同书</w:t>
      </w:r>
      <w:r>
        <w:rPr>
          <w:rFonts w:hint="eastAsia" w:ascii="仿宋_GB2312" w:hAnsi="仿宋" w:eastAsia="仿宋_GB2312" w:cs="仿宋_GB2312"/>
          <w:kern w:val="0"/>
          <w:sz w:val="24"/>
        </w:rPr>
        <w:t>……………………………………………………………（页码）</w:t>
      </w:r>
    </w:p>
    <w:p w14:paraId="44683728">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二、第二部分 合同一般条款……………………………………………………（页码）</w:t>
      </w:r>
    </w:p>
    <w:p w14:paraId="6D18C641">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三、第三部分 合同专用条款……………………………………………………（页码）</w:t>
      </w:r>
    </w:p>
    <w:p w14:paraId="6A7AABD0">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四、</w:t>
      </w:r>
      <w:r>
        <w:rPr>
          <w:rFonts w:hint="eastAsia" w:ascii="仿宋_GB2312" w:hAnsi="仿宋" w:eastAsia="仿宋_GB2312"/>
          <w:sz w:val="24"/>
        </w:rPr>
        <w:t>第四部分 合同附件</w:t>
      </w:r>
      <w:r>
        <w:rPr>
          <w:rFonts w:hint="eastAsia" w:ascii="仿宋_GB2312" w:hAnsi="仿宋" w:eastAsia="仿宋_GB2312" w:cs="仿宋_GB2312"/>
          <w:kern w:val="0"/>
          <w:sz w:val="24"/>
        </w:rPr>
        <w:t>…………………………………………………………（页码）</w:t>
      </w:r>
    </w:p>
    <w:p w14:paraId="7F1E42AB">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4.1中标通知书 …………………………………………………………………（页码）</w:t>
      </w:r>
    </w:p>
    <w:p w14:paraId="46F0A0D8">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4.2招标文件服务需求一览表 …………………………………………………（页码）</w:t>
      </w:r>
    </w:p>
    <w:p w14:paraId="185748BA">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4.3招标文件的更改通知（如有） ……………………………………………（页码）</w:t>
      </w:r>
    </w:p>
    <w:p w14:paraId="678DBB45">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4.4投标函 ………………………………………………………………………（页码）</w:t>
      </w:r>
    </w:p>
    <w:p w14:paraId="43562CA5">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4.5报价表 ………………………………………………………………………（页码）</w:t>
      </w:r>
    </w:p>
    <w:p w14:paraId="5BFB82F7">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4.6投标服务技术资料表 ………………………………………………………（页码）</w:t>
      </w:r>
    </w:p>
    <w:p w14:paraId="5ADC3371">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4.7商务条款偏离表 ……………………………………………………………（页码）</w:t>
      </w:r>
    </w:p>
    <w:p w14:paraId="4CAE5D9A">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4.8中标供应商澄清函（如有请提供） ………………………………………（页码）</w:t>
      </w:r>
    </w:p>
    <w:p w14:paraId="5849B7D5">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4.9其他与本合同相关的资料（如有请提供） ………………………………（页码）</w:t>
      </w:r>
    </w:p>
    <w:p w14:paraId="1F1E4CE2">
      <w:pPr>
        <w:snapToGrid w:val="0"/>
        <w:spacing w:line="360" w:lineRule="auto"/>
        <w:rPr>
          <w:rFonts w:hint="eastAsia" w:ascii="仿宋_GB2312" w:hAnsi="仿宋" w:eastAsia="仿宋_GB2312" w:cs="仿宋_GB2312"/>
          <w:kern w:val="0"/>
          <w:sz w:val="24"/>
        </w:rPr>
      </w:pPr>
    </w:p>
    <w:p w14:paraId="68784028">
      <w:pPr>
        <w:widowControl/>
        <w:jc w:val="left"/>
        <w:rPr>
          <w:rFonts w:ascii="宋体" w:hAnsi="Courier New"/>
          <w:spacing w:val="-4"/>
          <w:sz w:val="18"/>
          <w:szCs w:val="20"/>
        </w:rPr>
        <w:sectPr>
          <w:pgSz w:w="11906" w:h="16838"/>
          <w:pgMar w:top="1134" w:right="1134" w:bottom="1134" w:left="1134" w:header="720" w:footer="720" w:gutter="0"/>
          <w:cols w:space="720" w:num="1"/>
          <w:docGrid w:type="lines" w:linePitch="331" w:charSpace="0"/>
        </w:sectPr>
      </w:pPr>
    </w:p>
    <w:p w14:paraId="6842385D">
      <w:pPr>
        <w:pStyle w:val="94"/>
        <w:ind w:firstLine="562"/>
        <w:jc w:val="center"/>
        <w:rPr>
          <w:rFonts w:hint="eastAsia" w:ascii="仿宋_GB2312" w:hAnsi="楷体" w:eastAsia="仿宋_GB2312"/>
          <w:b/>
          <w:sz w:val="28"/>
          <w:szCs w:val="28"/>
        </w:rPr>
      </w:pPr>
      <w:r>
        <w:rPr>
          <w:rFonts w:hint="eastAsia" w:ascii="仿宋_GB2312" w:hAnsi="楷体" w:eastAsia="仿宋_GB2312"/>
          <w:b/>
          <w:sz w:val="28"/>
          <w:szCs w:val="28"/>
        </w:rPr>
        <w:t>第一部分 合同书</w:t>
      </w:r>
    </w:p>
    <w:p w14:paraId="4F792EF6">
      <w:pPr>
        <w:spacing w:line="360" w:lineRule="auto"/>
        <w:ind w:firstLine="480" w:firstLineChars="200"/>
        <w:rPr>
          <w:rFonts w:hint="eastAsia" w:ascii="仿宋_GB2312" w:hAnsi="楷体" w:eastAsia="仿宋_GB2312"/>
          <w:sz w:val="24"/>
        </w:rPr>
      </w:pPr>
      <w:r>
        <w:rPr>
          <w:rFonts w:hint="eastAsia" w:ascii="仿宋_GB2312" w:hAnsi="楷体" w:eastAsia="仿宋_GB2312"/>
          <w:sz w:val="24"/>
          <w:lang w:val="zh-CN"/>
        </w:rPr>
        <w:t>年月日</w:t>
      </w:r>
      <w:r>
        <w:rPr>
          <w:rFonts w:hint="eastAsia" w:ascii="仿宋_GB2312" w:hAnsi="楷体" w:eastAsia="仿宋_GB2312"/>
          <w:sz w:val="24"/>
        </w:rPr>
        <w:t>，</w:t>
      </w:r>
      <w:bookmarkStart w:id="137" w:name="PO_3000001866_PM026_6"/>
      <w:r>
        <w:rPr>
          <w:rFonts w:hint="eastAsia" w:ascii="仿宋_GB2312" w:hAnsi="仿宋" w:eastAsia="仿宋_GB2312"/>
          <w:sz w:val="24"/>
          <w:u w:val="single"/>
        </w:rPr>
        <w:t>[项目采购-采购人]</w:t>
      </w:r>
      <w:bookmarkEnd w:id="137"/>
      <w:r>
        <w:rPr>
          <w:rFonts w:hint="eastAsia" w:ascii="仿宋_GB2312" w:hAnsi="仿宋" w:eastAsia="仿宋_GB2312"/>
          <w:sz w:val="24"/>
        </w:rPr>
        <w:t>以</w:t>
      </w:r>
      <w:r>
        <w:rPr>
          <w:rFonts w:hint="eastAsia" w:ascii="仿宋_GB2312" w:hAnsi="仿宋" w:eastAsia="仿宋_GB2312"/>
          <w:sz w:val="24"/>
          <w:u w:val="single"/>
        </w:rPr>
        <w:t xml:space="preserve">   公开招标方式  </w:t>
      </w:r>
      <w:r>
        <w:rPr>
          <w:rFonts w:hint="eastAsia" w:ascii="仿宋_GB2312" w:hAnsi="仿宋" w:eastAsia="仿宋_GB2312"/>
          <w:sz w:val="24"/>
        </w:rPr>
        <w:t>对</w:t>
      </w:r>
      <w:bookmarkStart w:id="138" w:name="PO_3000001866_PM002_20"/>
      <w:r>
        <w:rPr>
          <w:rFonts w:hint="eastAsia" w:ascii="仿宋_GB2312" w:hAnsi="仿宋" w:eastAsia="仿宋_GB2312"/>
          <w:sz w:val="24"/>
          <w:u w:val="single"/>
        </w:rPr>
        <w:t>[项目采购-项目名称]</w:t>
      </w:r>
      <w:bookmarkEnd w:id="138"/>
      <w:r>
        <w:rPr>
          <w:rFonts w:hint="eastAsia" w:ascii="仿宋_GB2312" w:hAnsi="楷体" w:eastAsia="仿宋_GB2312"/>
          <w:sz w:val="24"/>
        </w:rPr>
        <w:t>项目进行了采购。经</w:t>
      </w:r>
      <w:r>
        <w:rPr>
          <w:rFonts w:hint="eastAsia" w:ascii="仿宋_GB2312" w:hAnsi="楷体" w:eastAsia="仿宋_GB2312"/>
          <w:sz w:val="24"/>
          <w:u w:val="single"/>
        </w:rPr>
        <w:t xml:space="preserve">   （相关评定主体名称）   </w:t>
      </w:r>
      <w:r>
        <w:rPr>
          <w:rFonts w:hint="eastAsia" w:ascii="仿宋_GB2312" w:hAnsi="楷体" w:eastAsia="仿宋_GB2312"/>
          <w:sz w:val="24"/>
        </w:rPr>
        <w:t>评定，</w:t>
      </w:r>
      <w:r>
        <w:rPr>
          <w:rFonts w:hint="eastAsia" w:ascii="仿宋_GB2312" w:hAnsi="楷体" w:eastAsia="仿宋_GB2312"/>
          <w:sz w:val="24"/>
          <w:u w:val="single"/>
        </w:rPr>
        <w:t xml:space="preserve">   （中标人名称）</w:t>
      </w:r>
      <w:r>
        <w:rPr>
          <w:rFonts w:hint="eastAsia" w:ascii="仿宋_GB2312" w:hAnsi="楷体" w:eastAsia="仿宋_GB2312"/>
          <w:sz w:val="24"/>
        </w:rPr>
        <w:t>为该项目中标人。现于中标通知书发出之日起</w:t>
      </w:r>
      <w:r>
        <w:rPr>
          <w:rFonts w:ascii="仿宋_GB2312" w:hAnsi="楷体" w:eastAsia="仿宋_GB2312"/>
          <w:sz w:val="24"/>
          <w:u w:val="single"/>
        </w:rPr>
        <w:t>25</w:t>
      </w:r>
      <w:r>
        <w:rPr>
          <w:rFonts w:hint="eastAsia" w:ascii="仿宋_GB2312" w:hAnsi="楷体" w:eastAsia="仿宋_GB2312"/>
          <w:sz w:val="24"/>
        </w:rPr>
        <w:t>日内，按照采购文件确定的事项签订本合同。</w:t>
      </w:r>
    </w:p>
    <w:p w14:paraId="770B71C6">
      <w:pPr>
        <w:spacing w:line="360" w:lineRule="auto"/>
        <w:ind w:firstLine="480" w:firstLineChars="200"/>
        <w:rPr>
          <w:rFonts w:hint="eastAsia" w:ascii="仿宋_GB2312" w:hAnsi="楷体" w:eastAsia="仿宋_GB2312"/>
          <w:sz w:val="24"/>
        </w:rPr>
      </w:pPr>
      <w:r>
        <w:rPr>
          <w:rFonts w:hint="eastAsia" w:ascii="仿宋_GB2312" w:hAnsi="楷体" w:eastAsia="仿宋_GB2312"/>
          <w:sz w:val="24"/>
          <w:lang w:val="zh-CN"/>
        </w:rPr>
        <w:t>根据《中华人民共和国民法典》、《中华人民共和国政府采购法》等相关法律法规之规定，按照平等、自愿、公平和诚实信用的原则，经</w:t>
      </w:r>
      <w:bookmarkStart w:id="139" w:name="PO_3000001866_PM026_7"/>
      <w:r>
        <w:rPr>
          <w:rFonts w:hint="eastAsia" w:ascii="仿宋_GB2312" w:hAnsi="楷体" w:eastAsia="仿宋_GB2312"/>
          <w:sz w:val="24"/>
          <w:u w:val="single"/>
        </w:rPr>
        <w:t>[项目采购-采购人]</w:t>
      </w:r>
      <w:bookmarkEnd w:id="139"/>
      <w:r>
        <w:rPr>
          <w:rFonts w:hint="eastAsia" w:ascii="仿宋_GB2312" w:hAnsi="楷体" w:eastAsia="仿宋_GB2312"/>
          <w:sz w:val="24"/>
          <w:lang w:val="zh-CN"/>
        </w:rPr>
        <w:t>(以下简称：甲方)和</w:t>
      </w:r>
      <w:r>
        <w:rPr>
          <w:rFonts w:hint="eastAsia" w:ascii="仿宋_GB2312" w:hAnsi="楷体" w:eastAsia="仿宋_GB2312"/>
          <w:sz w:val="24"/>
          <w:u w:val="single"/>
        </w:rPr>
        <w:t xml:space="preserve">   （中标人名称）   </w:t>
      </w:r>
      <w:r>
        <w:rPr>
          <w:rFonts w:hint="eastAsia" w:ascii="仿宋_GB2312" w:hAnsi="楷体" w:eastAsia="仿宋_GB2312"/>
          <w:sz w:val="24"/>
          <w:lang w:val="zh-CN"/>
        </w:rPr>
        <w:t>(以下简称：乙方)协商一致，约定以下合同</w:t>
      </w:r>
      <w:r>
        <w:rPr>
          <w:rFonts w:hint="eastAsia" w:ascii="仿宋_GB2312" w:hAnsi="楷体" w:eastAsia="仿宋_GB2312"/>
          <w:sz w:val="24"/>
        </w:rPr>
        <w:t>条款，以兹共同遵守、全面履行。</w:t>
      </w:r>
    </w:p>
    <w:p w14:paraId="0D18B40A">
      <w:pPr>
        <w:spacing w:line="360" w:lineRule="auto"/>
        <w:ind w:firstLine="482" w:firstLineChars="200"/>
        <w:rPr>
          <w:rFonts w:hint="eastAsia" w:ascii="仿宋_GB2312" w:hAnsi="楷体" w:eastAsia="仿宋_GB2312"/>
          <w:b/>
          <w:sz w:val="24"/>
        </w:rPr>
      </w:pPr>
      <w:bookmarkStart w:id="140" w:name="_Toc3029"/>
      <w:bookmarkStart w:id="141" w:name="_Toc24059"/>
      <w:bookmarkStart w:id="142" w:name="_Toc2232"/>
      <w:r>
        <w:rPr>
          <w:rFonts w:hint="eastAsia" w:ascii="仿宋_GB2312" w:hAnsi="楷体" w:eastAsia="仿宋_GB2312"/>
          <w:b/>
          <w:sz w:val="24"/>
        </w:rPr>
        <w:t>1.1 合同组成部分</w:t>
      </w:r>
      <w:bookmarkEnd w:id="140"/>
      <w:bookmarkEnd w:id="141"/>
      <w:bookmarkEnd w:id="142"/>
    </w:p>
    <w:p w14:paraId="07BFA7E5">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下列文件为本合同的组成部分，并构成一个整体，需综合解释、相互补充。如果下列文件内容出现不一致的情形，在保证按照采购文件确定的事项的前提下，组成本合同的多个文件的优先适用顺序如下：</w:t>
      </w:r>
    </w:p>
    <w:p w14:paraId="5E98C1E0">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1.1.1 本合同及其补充合同、变更协议；</w:t>
      </w:r>
    </w:p>
    <w:p w14:paraId="2552855E">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1.1.2 中标通知书；</w:t>
      </w:r>
    </w:p>
    <w:p w14:paraId="69D33C91">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1.1.3 投标文件及“投标报价”（含澄清或者说明文件）；</w:t>
      </w:r>
    </w:p>
    <w:p w14:paraId="67C76336">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1.1.4 招标文件（含澄清或者修改文件）；</w:t>
      </w:r>
    </w:p>
    <w:p w14:paraId="6735F4F8">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1.1.5 其他相关采购文件。</w:t>
      </w:r>
    </w:p>
    <w:p w14:paraId="1C03AC95">
      <w:pPr>
        <w:spacing w:line="360" w:lineRule="auto"/>
        <w:ind w:firstLine="482" w:firstLineChars="200"/>
        <w:rPr>
          <w:rFonts w:hint="eastAsia" w:ascii="仿宋_GB2312" w:hAnsi="楷体" w:eastAsia="仿宋_GB2312"/>
          <w:b/>
          <w:sz w:val="24"/>
        </w:rPr>
      </w:pPr>
      <w:bookmarkStart w:id="143" w:name="_Toc27126"/>
      <w:bookmarkStart w:id="144" w:name="_Toc21295"/>
      <w:bookmarkStart w:id="145" w:name="_Toc24300"/>
      <w:r>
        <w:rPr>
          <w:rFonts w:hint="eastAsia" w:ascii="仿宋_GB2312" w:hAnsi="楷体" w:eastAsia="仿宋_GB2312"/>
          <w:b/>
          <w:sz w:val="24"/>
        </w:rPr>
        <w:t>1.2 标的物</w:t>
      </w:r>
      <w:bookmarkEnd w:id="143"/>
      <w:bookmarkEnd w:id="144"/>
      <w:bookmarkEnd w:id="145"/>
    </w:p>
    <w:p w14:paraId="5400857A">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1.2.1 标的物1信息</w:t>
      </w:r>
    </w:p>
    <w:p w14:paraId="330D7FC0">
      <w:pPr>
        <w:spacing w:line="360" w:lineRule="auto"/>
        <w:ind w:firstLine="480" w:firstLineChars="200"/>
        <w:rPr>
          <w:rFonts w:hint="eastAsia" w:ascii="仿宋_GB2312" w:hAnsi="楷体" w:eastAsia="仿宋_GB2312"/>
          <w:sz w:val="24"/>
          <w:u w:val="single"/>
        </w:rPr>
      </w:pPr>
      <w:r>
        <w:rPr>
          <w:rFonts w:hint="eastAsia" w:ascii="仿宋_GB2312" w:hAnsi="楷体" w:eastAsia="仿宋_GB2312"/>
          <w:sz w:val="24"/>
        </w:rPr>
        <w:t>1.2.1.1名称：；</w:t>
      </w:r>
    </w:p>
    <w:p w14:paraId="27EAA7D7">
      <w:pPr>
        <w:spacing w:line="360" w:lineRule="auto"/>
        <w:ind w:firstLine="480" w:firstLineChars="200"/>
        <w:rPr>
          <w:rFonts w:hint="eastAsia" w:ascii="仿宋_GB2312" w:hAnsi="楷体" w:eastAsia="仿宋_GB2312"/>
          <w:sz w:val="24"/>
          <w:u w:val="single"/>
        </w:rPr>
      </w:pPr>
      <w:r>
        <w:rPr>
          <w:rFonts w:hint="eastAsia" w:ascii="仿宋_GB2312" w:hAnsi="楷体" w:eastAsia="仿宋_GB2312"/>
          <w:sz w:val="24"/>
        </w:rPr>
        <w:t>1.2.1.2数量：；</w:t>
      </w:r>
    </w:p>
    <w:p w14:paraId="7035BAB2">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1.2.1.3质量：</w:t>
      </w:r>
      <w:r>
        <w:rPr>
          <w:rFonts w:hint="eastAsia" w:ascii="仿宋_GB2312" w:hAnsi="楷体" w:eastAsia="仿宋_GB2312"/>
          <w:sz w:val="24"/>
          <w:u w:val="single"/>
        </w:rPr>
        <w:t xml:space="preserve">　                                      </w:t>
      </w:r>
      <w:r>
        <w:rPr>
          <w:rFonts w:hint="eastAsia" w:ascii="仿宋_GB2312" w:hAnsi="楷体" w:eastAsia="仿宋_GB2312"/>
          <w:sz w:val="24"/>
        </w:rPr>
        <w:t>。</w:t>
      </w:r>
    </w:p>
    <w:p w14:paraId="58482577">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w:t>
      </w:r>
    </w:p>
    <w:p w14:paraId="62D22829">
      <w:pPr>
        <w:spacing w:line="360" w:lineRule="auto"/>
        <w:ind w:firstLine="482" w:firstLineChars="200"/>
        <w:rPr>
          <w:rFonts w:hint="eastAsia" w:ascii="仿宋_GB2312" w:hAnsi="楷体" w:eastAsia="仿宋_GB2312"/>
          <w:b/>
          <w:sz w:val="24"/>
        </w:rPr>
      </w:pPr>
      <w:bookmarkStart w:id="146" w:name="_Toc21551"/>
      <w:bookmarkStart w:id="147" w:name="_Toc21631"/>
      <w:bookmarkStart w:id="148" w:name="_Toc23292"/>
      <w:r>
        <w:rPr>
          <w:rFonts w:hint="eastAsia" w:ascii="仿宋_GB2312" w:hAnsi="楷体" w:eastAsia="仿宋_GB2312"/>
          <w:b/>
          <w:sz w:val="24"/>
        </w:rPr>
        <w:t>1.3 价款</w:t>
      </w:r>
      <w:bookmarkEnd w:id="146"/>
      <w:bookmarkEnd w:id="147"/>
      <w:bookmarkEnd w:id="148"/>
    </w:p>
    <w:p w14:paraId="335B963F">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本合同总价为：人民币元（大写：元人民币，含税）。</w:t>
      </w:r>
    </w:p>
    <w:p w14:paraId="5B9FB132">
      <w:pPr>
        <w:spacing w:line="360" w:lineRule="auto"/>
        <w:ind w:firstLine="480" w:firstLineChars="200"/>
        <w:rPr>
          <w:rFonts w:hint="eastAsia" w:ascii="仿宋_GB2312" w:hAnsi="楷体" w:eastAsia="仿宋_GB2312"/>
          <w:sz w:val="24"/>
          <w:u w:val="single"/>
        </w:rPr>
      </w:pPr>
      <w:r>
        <w:rPr>
          <w:rFonts w:hint="eastAsia" w:ascii="仿宋_GB2312" w:hAnsi="楷体" w:eastAsia="仿宋_GB2312"/>
          <w:sz w:val="24"/>
        </w:rPr>
        <w:t>分项价格：</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7A81D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185DC1DA">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序号</w:t>
            </w:r>
          </w:p>
        </w:tc>
        <w:tc>
          <w:tcPr>
            <w:tcW w:w="3402" w:type="dxa"/>
            <w:tcBorders>
              <w:top w:val="single" w:color="auto" w:sz="4" w:space="0"/>
              <w:left w:val="single" w:color="auto" w:sz="4" w:space="0"/>
              <w:bottom w:val="single" w:color="auto" w:sz="4" w:space="0"/>
              <w:right w:val="single" w:color="auto" w:sz="4" w:space="0"/>
            </w:tcBorders>
            <w:vAlign w:val="center"/>
          </w:tcPr>
          <w:p w14:paraId="5FE2973E">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分项名称</w:t>
            </w:r>
          </w:p>
        </w:tc>
        <w:tc>
          <w:tcPr>
            <w:tcW w:w="2552" w:type="dxa"/>
            <w:tcBorders>
              <w:top w:val="single" w:color="auto" w:sz="4" w:space="0"/>
              <w:left w:val="single" w:color="auto" w:sz="4" w:space="0"/>
              <w:bottom w:val="single" w:color="auto" w:sz="4" w:space="0"/>
              <w:right w:val="single" w:color="auto" w:sz="4" w:space="0"/>
            </w:tcBorders>
            <w:vAlign w:val="center"/>
          </w:tcPr>
          <w:p w14:paraId="12D11791">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分项价格</w:t>
            </w:r>
          </w:p>
        </w:tc>
      </w:tr>
      <w:tr w14:paraId="4B9D1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62AF5093">
            <w:pPr>
              <w:spacing w:line="360" w:lineRule="auto"/>
              <w:ind w:firstLine="480" w:firstLineChars="200"/>
              <w:rPr>
                <w:rFonts w:hint="eastAsia" w:ascii="仿宋_GB2312" w:hAnsi="楷体" w:eastAsia="仿宋_GB2312"/>
                <w:sz w:val="24"/>
              </w:rPr>
            </w:pPr>
          </w:p>
        </w:tc>
        <w:tc>
          <w:tcPr>
            <w:tcW w:w="3402" w:type="dxa"/>
            <w:tcBorders>
              <w:top w:val="single" w:color="auto" w:sz="4" w:space="0"/>
              <w:left w:val="single" w:color="auto" w:sz="4" w:space="0"/>
              <w:bottom w:val="single" w:color="auto" w:sz="4" w:space="0"/>
              <w:right w:val="single" w:color="auto" w:sz="4" w:space="0"/>
            </w:tcBorders>
            <w:vAlign w:val="center"/>
          </w:tcPr>
          <w:p w14:paraId="7AB311E8">
            <w:pPr>
              <w:spacing w:line="360" w:lineRule="auto"/>
              <w:ind w:firstLine="480" w:firstLineChars="200"/>
              <w:rPr>
                <w:rFonts w:hint="eastAsia" w:ascii="仿宋_GB2312" w:hAnsi="楷体" w:eastAsia="仿宋_GB2312"/>
                <w:sz w:val="24"/>
              </w:rPr>
            </w:pPr>
          </w:p>
        </w:tc>
        <w:tc>
          <w:tcPr>
            <w:tcW w:w="2552" w:type="dxa"/>
            <w:tcBorders>
              <w:top w:val="single" w:color="auto" w:sz="4" w:space="0"/>
              <w:left w:val="single" w:color="auto" w:sz="4" w:space="0"/>
              <w:bottom w:val="single" w:color="auto" w:sz="4" w:space="0"/>
              <w:right w:val="single" w:color="auto" w:sz="4" w:space="0"/>
            </w:tcBorders>
            <w:vAlign w:val="center"/>
          </w:tcPr>
          <w:p w14:paraId="42C2F0CF">
            <w:pPr>
              <w:spacing w:line="360" w:lineRule="auto"/>
              <w:ind w:firstLine="480" w:firstLineChars="200"/>
              <w:rPr>
                <w:rFonts w:hint="eastAsia" w:ascii="仿宋_GB2312" w:hAnsi="楷体" w:eastAsia="仿宋_GB2312"/>
                <w:sz w:val="24"/>
              </w:rPr>
            </w:pPr>
          </w:p>
        </w:tc>
      </w:tr>
      <w:tr w14:paraId="751DE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643CB9F5">
            <w:pPr>
              <w:spacing w:line="360" w:lineRule="auto"/>
              <w:ind w:firstLine="480" w:firstLineChars="200"/>
              <w:rPr>
                <w:rFonts w:hint="eastAsia" w:ascii="仿宋_GB2312" w:hAnsi="楷体" w:eastAsia="仿宋_GB2312"/>
                <w:sz w:val="24"/>
              </w:rPr>
            </w:pPr>
          </w:p>
        </w:tc>
        <w:tc>
          <w:tcPr>
            <w:tcW w:w="3402" w:type="dxa"/>
            <w:tcBorders>
              <w:top w:val="single" w:color="auto" w:sz="4" w:space="0"/>
              <w:left w:val="single" w:color="auto" w:sz="4" w:space="0"/>
              <w:bottom w:val="single" w:color="auto" w:sz="4" w:space="0"/>
              <w:right w:val="single" w:color="auto" w:sz="4" w:space="0"/>
            </w:tcBorders>
            <w:vAlign w:val="center"/>
          </w:tcPr>
          <w:p w14:paraId="08B6D4FB">
            <w:pPr>
              <w:spacing w:line="360" w:lineRule="auto"/>
              <w:ind w:firstLine="480" w:firstLineChars="200"/>
              <w:rPr>
                <w:rFonts w:hint="eastAsia" w:ascii="仿宋_GB2312" w:hAnsi="楷体" w:eastAsia="仿宋_GB2312"/>
                <w:sz w:val="24"/>
              </w:rPr>
            </w:pPr>
          </w:p>
        </w:tc>
        <w:tc>
          <w:tcPr>
            <w:tcW w:w="2552" w:type="dxa"/>
            <w:tcBorders>
              <w:top w:val="single" w:color="auto" w:sz="4" w:space="0"/>
              <w:left w:val="single" w:color="auto" w:sz="4" w:space="0"/>
              <w:bottom w:val="single" w:color="auto" w:sz="4" w:space="0"/>
              <w:right w:val="single" w:color="auto" w:sz="4" w:space="0"/>
            </w:tcBorders>
            <w:vAlign w:val="center"/>
          </w:tcPr>
          <w:p w14:paraId="69156704">
            <w:pPr>
              <w:spacing w:line="360" w:lineRule="auto"/>
              <w:ind w:firstLine="480" w:firstLineChars="200"/>
              <w:rPr>
                <w:rFonts w:hint="eastAsia" w:ascii="仿宋_GB2312" w:hAnsi="楷体" w:eastAsia="仿宋_GB2312"/>
                <w:sz w:val="24"/>
              </w:rPr>
            </w:pPr>
          </w:p>
        </w:tc>
      </w:tr>
      <w:tr w14:paraId="6A904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178F21C8">
            <w:pPr>
              <w:spacing w:line="360" w:lineRule="auto"/>
              <w:ind w:firstLine="480" w:firstLineChars="200"/>
              <w:rPr>
                <w:rFonts w:hint="eastAsia" w:ascii="仿宋_GB2312" w:hAnsi="楷体" w:eastAsia="仿宋_GB2312"/>
                <w:sz w:val="24"/>
              </w:rPr>
            </w:pPr>
          </w:p>
        </w:tc>
        <w:tc>
          <w:tcPr>
            <w:tcW w:w="3402" w:type="dxa"/>
            <w:tcBorders>
              <w:top w:val="single" w:color="auto" w:sz="4" w:space="0"/>
              <w:left w:val="single" w:color="auto" w:sz="4" w:space="0"/>
              <w:bottom w:val="single" w:color="auto" w:sz="4" w:space="0"/>
              <w:right w:val="single" w:color="auto" w:sz="4" w:space="0"/>
            </w:tcBorders>
            <w:vAlign w:val="center"/>
          </w:tcPr>
          <w:p w14:paraId="690FACBA">
            <w:pPr>
              <w:spacing w:line="360" w:lineRule="auto"/>
              <w:ind w:firstLine="480" w:firstLineChars="200"/>
              <w:rPr>
                <w:rFonts w:hint="eastAsia" w:ascii="仿宋_GB2312" w:hAnsi="楷体" w:eastAsia="仿宋_GB2312"/>
                <w:sz w:val="24"/>
              </w:rPr>
            </w:pPr>
          </w:p>
        </w:tc>
        <w:tc>
          <w:tcPr>
            <w:tcW w:w="2552" w:type="dxa"/>
            <w:tcBorders>
              <w:top w:val="single" w:color="auto" w:sz="4" w:space="0"/>
              <w:left w:val="single" w:color="auto" w:sz="4" w:space="0"/>
              <w:bottom w:val="single" w:color="auto" w:sz="4" w:space="0"/>
              <w:right w:val="single" w:color="auto" w:sz="4" w:space="0"/>
            </w:tcBorders>
            <w:vAlign w:val="center"/>
          </w:tcPr>
          <w:p w14:paraId="196248D2">
            <w:pPr>
              <w:spacing w:line="360" w:lineRule="auto"/>
              <w:ind w:firstLine="480" w:firstLineChars="200"/>
              <w:rPr>
                <w:rFonts w:hint="eastAsia" w:ascii="仿宋_GB2312" w:hAnsi="楷体" w:eastAsia="仿宋_GB2312"/>
                <w:sz w:val="24"/>
              </w:rPr>
            </w:pPr>
          </w:p>
        </w:tc>
      </w:tr>
      <w:tr w14:paraId="4B590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tcBorders>
              <w:top w:val="single" w:color="auto" w:sz="4" w:space="0"/>
              <w:left w:val="single" w:color="auto" w:sz="4" w:space="0"/>
              <w:bottom w:val="single" w:color="auto" w:sz="4" w:space="0"/>
              <w:right w:val="single" w:color="auto" w:sz="4" w:space="0"/>
            </w:tcBorders>
            <w:vAlign w:val="center"/>
          </w:tcPr>
          <w:p w14:paraId="3CF322FF">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总价</w:t>
            </w:r>
          </w:p>
        </w:tc>
        <w:tc>
          <w:tcPr>
            <w:tcW w:w="2552" w:type="dxa"/>
            <w:tcBorders>
              <w:top w:val="single" w:color="auto" w:sz="4" w:space="0"/>
              <w:left w:val="single" w:color="auto" w:sz="4" w:space="0"/>
              <w:bottom w:val="single" w:color="auto" w:sz="4" w:space="0"/>
              <w:right w:val="single" w:color="auto" w:sz="4" w:space="0"/>
            </w:tcBorders>
            <w:vAlign w:val="center"/>
          </w:tcPr>
          <w:p w14:paraId="5692732B">
            <w:pPr>
              <w:spacing w:line="360" w:lineRule="auto"/>
              <w:ind w:firstLine="480" w:firstLineChars="200"/>
              <w:rPr>
                <w:rFonts w:hint="eastAsia" w:ascii="仿宋_GB2312" w:hAnsi="楷体" w:eastAsia="仿宋_GB2312"/>
                <w:sz w:val="24"/>
              </w:rPr>
            </w:pPr>
          </w:p>
        </w:tc>
      </w:tr>
    </w:tbl>
    <w:p w14:paraId="325433FB">
      <w:pPr>
        <w:spacing w:line="360" w:lineRule="auto"/>
        <w:ind w:firstLine="482" w:firstLineChars="200"/>
        <w:rPr>
          <w:rFonts w:hint="eastAsia" w:ascii="仿宋_GB2312" w:hAnsi="楷体" w:eastAsia="仿宋_GB2312"/>
          <w:b/>
          <w:sz w:val="24"/>
        </w:rPr>
      </w:pPr>
      <w:bookmarkStart w:id="149" w:name="_Toc1814"/>
      <w:bookmarkStart w:id="150" w:name="_Toc22618"/>
      <w:bookmarkStart w:id="151" w:name="_Toc10340"/>
      <w:r>
        <w:rPr>
          <w:rFonts w:hint="eastAsia" w:ascii="仿宋_GB2312" w:hAnsi="楷体" w:eastAsia="仿宋_GB2312"/>
          <w:b/>
          <w:sz w:val="24"/>
        </w:rPr>
        <w:t>1.4 付款方式和发票开具方式</w:t>
      </w:r>
      <w:bookmarkEnd w:id="149"/>
      <w:bookmarkEnd w:id="150"/>
      <w:bookmarkEnd w:id="151"/>
    </w:p>
    <w:p w14:paraId="635AF781">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1.4.1 付款方式：；</w:t>
      </w:r>
    </w:p>
    <w:p w14:paraId="33D5E91B">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1.4.2 发票开具方式：。</w:t>
      </w:r>
    </w:p>
    <w:p w14:paraId="305C7119">
      <w:pPr>
        <w:spacing w:line="360" w:lineRule="auto"/>
        <w:ind w:firstLine="482" w:firstLineChars="200"/>
        <w:rPr>
          <w:rFonts w:hint="eastAsia" w:ascii="仿宋_GB2312" w:hAnsi="楷体" w:eastAsia="仿宋_GB2312"/>
          <w:b/>
          <w:sz w:val="24"/>
        </w:rPr>
      </w:pPr>
      <w:bookmarkStart w:id="152" w:name="_Toc19304"/>
      <w:bookmarkStart w:id="153" w:name="_Toc32071"/>
      <w:bookmarkStart w:id="154" w:name="_Toc2846"/>
      <w:r>
        <w:rPr>
          <w:rFonts w:hint="eastAsia" w:ascii="仿宋_GB2312" w:hAnsi="楷体" w:eastAsia="仿宋_GB2312"/>
          <w:b/>
          <w:sz w:val="24"/>
        </w:rPr>
        <w:t>1.5 标的物交付期限、地点、方式</w:t>
      </w:r>
      <w:bookmarkEnd w:id="152"/>
      <w:bookmarkEnd w:id="153"/>
      <w:bookmarkEnd w:id="154"/>
      <w:r>
        <w:rPr>
          <w:rFonts w:hint="eastAsia" w:ascii="仿宋_GB2312" w:hAnsi="楷体" w:eastAsia="仿宋_GB2312"/>
          <w:b/>
          <w:sz w:val="24"/>
        </w:rPr>
        <w:t>和服务期限</w:t>
      </w:r>
    </w:p>
    <w:p w14:paraId="656BA013">
      <w:pPr>
        <w:spacing w:line="360" w:lineRule="auto"/>
        <w:ind w:firstLine="480" w:firstLineChars="200"/>
        <w:rPr>
          <w:rFonts w:hint="eastAsia" w:ascii="仿宋_GB2312" w:hAnsi="楷体" w:eastAsia="仿宋_GB2312"/>
          <w:sz w:val="24"/>
          <w:u w:val="single"/>
        </w:rPr>
      </w:pPr>
      <w:r>
        <w:rPr>
          <w:rFonts w:hint="eastAsia" w:ascii="仿宋_GB2312" w:hAnsi="楷体" w:eastAsia="仿宋_GB2312"/>
          <w:sz w:val="24"/>
        </w:rPr>
        <w:t>1.5.1 交付期限：</w:t>
      </w:r>
      <w:r>
        <w:rPr>
          <w:rFonts w:hint="eastAsia" w:ascii="仿宋_GB2312" w:hAnsi="楷体" w:eastAsia="仿宋_GB2312"/>
          <w:sz w:val="24"/>
          <w:u w:val="single"/>
        </w:rPr>
        <w:t xml:space="preserve">                                                 ；</w:t>
      </w:r>
    </w:p>
    <w:p w14:paraId="6CE8EA7E">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1.5.2 交付地点：；</w:t>
      </w:r>
    </w:p>
    <w:p w14:paraId="3E78CBB3">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1.5.3 交付方式：</w:t>
      </w:r>
      <w:r>
        <w:rPr>
          <w:rFonts w:hint="eastAsia" w:ascii="仿宋_GB2312" w:hAnsi="楷体" w:eastAsia="仿宋_GB2312"/>
          <w:sz w:val="24"/>
          <w:u w:val="single"/>
        </w:rPr>
        <w:t xml:space="preserve">                                        　      </w:t>
      </w:r>
      <w:r>
        <w:rPr>
          <w:rFonts w:hint="eastAsia" w:ascii="仿宋_GB2312" w:hAnsi="楷体" w:eastAsia="仿宋_GB2312"/>
          <w:sz w:val="24"/>
        </w:rPr>
        <w:t>；</w:t>
      </w:r>
    </w:p>
    <w:p w14:paraId="3B2B6978">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1.5.4 服务及质保期限：。</w:t>
      </w:r>
    </w:p>
    <w:p w14:paraId="0B79F976">
      <w:pPr>
        <w:spacing w:line="360" w:lineRule="auto"/>
        <w:ind w:firstLine="482" w:firstLineChars="200"/>
        <w:rPr>
          <w:rFonts w:hint="eastAsia" w:ascii="仿宋_GB2312" w:hAnsi="楷体" w:eastAsia="仿宋_GB2312"/>
          <w:b/>
          <w:sz w:val="24"/>
        </w:rPr>
      </w:pPr>
      <w:bookmarkStart w:id="155" w:name="_Toc27250"/>
      <w:bookmarkStart w:id="156" w:name="_Toc21423"/>
      <w:bookmarkStart w:id="157" w:name="_Toc19554"/>
      <w:r>
        <w:rPr>
          <w:rFonts w:hint="eastAsia" w:ascii="仿宋_GB2312" w:hAnsi="楷体" w:eastAsia="仿宋_GB2312"/>
          <w:b/>
          <w:sz w:val="24"/>
        </w:rPr>
        <w:t>1.6 违约责任</w:t>
      </w:r>
      <w:bookmarkEnd w:id="155"/>
      <w:bookmarkEnd w:id="156"/>
      <w:bookmarkEnd w:id="157"/>
    </w:p>
    <w:p w14:paraId="6163E7AD">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1.6.1 除不可抗力外，如果乙方没有按照本合同约定的期限、地点和方式交付标的物，甲方可要求乙方支付违约金，违约金按每迟延交付标的物一日的应交付而未交付标的物价格的万分之一计算，最高限额为本合同总价的</w:t>
      </w:r>
      <w:r>
        <w:rPr>
          <w:rFonts w:hint="eastAsia" w:ascii="仿宋_GB2312" w:hAnsi="楷体" w:eastAsia="仿宋_GB2312"/>
          <w:sz w:val="24"/>
          <w:u w:val="single"/>
        </w:rPr>
        <w:t>5</w:t>
      </w:r>
      <w:r>
        <w:rPr>
          <w:rFonts w:hint="eastAsia" w:ascii="仿宋_GB2312" w:hAnsi="楷体" w:eastAsia="仿宋_GB2312"/>
          <w:sz w:val="24"/>
        </w:rPr>
        <w:t>%；迟延超过【</w:t>
      </w:r>
      <w:r>
        <w:rPr>
          <w:rFonts w:ascii="仿宋_GB2312" w:hAnsi="楷体" w:eastAsia="仿宋_GB2312"/>
          <w:sz w:val="24"/>
        </w:rPr>
        <w:t>7</w:t>
      </w:r>
      <w:r>
        <w:rPr>
          <w:rFonts w:hint="eastAsia" w:ascii="仿宋_GB2312" w:hAnsi="楷体" w:eastAsia="仿宋_GB2312"/>
          <w:sz w:val="24"/>
        </w:rPr>
        <w:t>】日的，甲方有权在要求乙方支付违约金的同时，书面通知乙方解除本合同，乙方应退回全部已收取的合同价款并按合同总金额的</w:t>
      </w:r>
      <w:r>
        <w:rPr>
          <w:rFonts w:ascii="仿宋_GB2312" w:hAnsi="楷体" w:eastAsia="仿宋_GB2312"/>
          <w:sz w:val="24"/>
        </w:rPr>
        <w:t>20</w:t>
      </w:r>
      <w:r>
        <w:rPr>
          <w:rFonts w:hint="eastAsia" w:ascii="仿宋_GB2312" w:hAnsi="楷体" w:eastAsia="仿宋_GB2312"/>
          <w:sz w:val="24"/>
        </w:rPr>
        <w:t>%向甲方支付违约金；</w:t>
      </w:r>
    </w:p>
    <w:p w14:paraId="50BBC072">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1.6.2 除不可抗力外，如果甲方没有按照本合同约定的付款方式付款，乙方可要求甲方支付违约金，违约金按每迟延付款一日的应付而未付款的万分之一计算，最高限额为欠付金额的</w:t>
      </w:r>
      <w:r>
        <w:rPr>
          <w:rFonts w:hint="eastAsia" w:ascii="仿宋_GB2312" w:hAnsi="楷体" w:eastAsia="仿宋_GB2312"/>
          <w:sz w:val="24"/>
          <w:u w:val="single"/>
        </w:rPr>
        <w:t>5</w:t>
      </w:r>
      <w:r>
        <w:rPr>
          <w:rFonts w:hint="eastAsia" w:ascii="仿宋_GB2312" w:hAnsi="楷体" w:eastAsia="仿宋_GB2312"/>
          <w:sz w:val="24"/>
        </w:rPr>
        <w:t>%；迟延付款的违约金计算数额达到前述最高限额之日起，乙方有权在要求甲方支付违约金的同时，书面通知甲方解除本合同；</w:t>
      </w:r>
    </w:p>
    <w:p w14:paraId="4DD2C522">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29E17C86">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1.6.4乙方在质保期内未按承诺提供售后等服务的，每发生一次向甲方支付违约金额</w:t>
      </w:r>
      <w:r>
        <w:rPr>
          <w:rFonts w:ascii="仿宋_GB2312" w:hAnsi="楷体" w:eastAsia="仿宋_GB2312"/>
          <w:sz w:val="24"/>
          <w:u w:val="single"/>
        </w:rPr>
        <w:t>2000</w:t>
      </w:r>
      <w:r>
        <w:rPr>
          <w:rFonts w:hint="eastAsia" w:ascii="仿宋_GB2312" w:hAnsi="楷体" w:eastAsia="仿宋_GB2312"/>
          <w:sz w:val="24"/>
        </w:rPr>
        <w:t>元。</w:t>
      </w:r>
    </w:p>
    <w:p w14:paraId="4A72EBFB">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1.6.5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35D3EB14">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1.6.6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1DEE3183">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1.6.7 如果出现政府采购监督管理部门在处理投诉事项期间，书面通知甲方暂停采购活动的情形，或者询问或质疑事项可能影响中标结果的，导致甲方中止履行合同的情形，均不视为甲方违约。</w:t>
      </w:r>
    </w:p>
    <w:p w14:paraId="55EE40DC">
      <w:pPr>
        <w:spacing w:line="360" w:lineRule="auto"/>
        <w:ind w:firstLine="482" w:firstLineChars="200"/>
        <w:rPr>
          <w:rFonts w:hint="eastAsia" w:ascii="仿宋_GB2312" w:hAnsi="楷体" w:eastAsia="仿宋_GB2312"/>
          <w:b/>
          <w:sz w:val="24"/>
        </w:rPr>
      </w:pPr>
      <w:bookmarkStart w:id="158" w:name="_Toc15583"/>
      <w:bookmarkStart w:id="159" w:name="_Toc16021"/>
      <w:bookmarkStart w:id="160" w:name="_Toc28375"/>
      <w:r>
        <w:rPr>
          <w:rFonts w:hint="eastAsia" w:ascii="仿宋_GB2312" w:hAnsi="楷体" w:eastAsia="仿宋_GB2312"/>
          <w:b/>
          <w:sz w:val="24"/>
        </w:rPr>
        <w:t>1.7 合同争议的解决</w:t>
      </w:r>
      <w:bookmarkEnd w:id="158"/>
      <w:bookmarkEnd w:id="159"/>
      <w:bookmarkEnd w:id="160"/>
    </w:p>
    <w:p w14:paraId="303B22B2">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本合同履行过程中发生的任何争议，双方当事人均应通过友好协商的方式和解或者调解解决；不愿和解、调解或者和解、调解不成的，可以选择下列第</w:t>
      </w:r>
      <w:r>
        <w:rPr>
          <w:rFonts w:ascii="仿宋_GB2312" w:hAnsi="楷体" w:eastAsia="仿宋_GB2312"/>
          <w:sz w:val="24"/>
          <w:u w:val="single"/>
        </w:rPr>
        <w:t>1.7.2</w:t>
      </w:r>
      <w:r>
        <w:rPr>
          <w:rFonts w:hint="eastAsia" w:ascii="仿宋_GB2312" w:hAnsi="楷体" w:eastAsia="仿宋_GB2312"/>
          <w:sz w:val="24"/>
        </w:rPr>
        <w:t>种方式解决：</w:t>
      </w:r>
    </w:p>
    <w:p w14:paraId="67AEDA48">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1.7.1 将争议提交</w:t>
      </w:r>
      <w:r>
        <w:rPr>
          <w:rFonts w:hint="eastAsia" w:ascii="仿宋_GB2312" w:hAnsi="楷体" w:eastAsia="仿宋_GB2312"/>
          <w:sz w:val="24"/>
          <w:u w:val="single"/>
        </w:rPr>
        <w:t>南宁</w:t>
      </w:r>
      <w:r>
        <w:rPr>
          <w:rFonts w:hint="eastAsia" w:ascii="仿宋_GB2312" w:hAnsi="楷体" w:eastAsia="仿宋_GB2312"/>
          <w:sz w:val="24"/>
        </w:rPr>
        <w:t>仲裁委员会依申请仲裁时其现行有效的仲裁规则裁决；</w:t>
      </w:r>
    </w:p>
    <w:p w14:paraId="39F8F145">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1.7.2 向</w:t>
      </w:r>
      <w:r>
        <w:rPr>
          <w:rFonts w:hint="eastAsia" w:ascii="仿宋_GB2312" w:hAnsi="楷体" w:eastAsia="仿宋_GB2312"/>
          <w:sz w:val="24"/>
          <w:u w:val="single"/>
        </w:rPr>
        <w:t>甲方所在地有管辖权的</w:t>
      </w:r>
      <w:r>
        <w:rPr>
          <w:rFonts w:hint="eastAsia" w:ascii="仿宋_GB2312" w:hAnsi="楷体" w:eastAsia="仿宋_GB2312"/>
          <w:sz w:val="24"/>
        </w:rPr>
        <w:t>人民法院起诉。</w:t>
      </w:r>
    </w:p>
    <w:p w14:paraId="1E4CBA3C">
      <w:pPr>
        <w:spacing w:line="360" w:lineRule="auto"/>
        <w:ind w:firstLine="482" w:firstLineChars="200"/>
        <w:rPr>
          <w:rFonts w:hint="eastAsia" w:ascii="仿宋_GB2312" w:hAnsi="楷体" w:eastAsia="仿宋_GB2312"/>
          <w:b/>
          <w:sz w:val="24"/>
        </w:rPr>
      </w:pPr>
      <w:bookmarkStart w:id="161" w:name="_Toc15322"/>
      <w:bookmarkStart w:id="162" w:name="_Toc11173"/>
      <w:bookmarkStart w:id="163" w:name="_Toc7245"/>
      <w:r>
        <w:rPr>
          <w:rFonts w:hint="eastAsia" w:ascii="仿宋_GB2312" w:hAnsi="楷体" w:eastAsia="仿宋_GB2312"/>
          <w:b/>
          <w:sz w:val="24"/>
        </w:rPr>
        <w:t>1.8 合同生效</w:t>
      </w:r>
      <w:bookmarkEnd w:id="161"/>
      <w:bookmarkEnd w:id="162"/>
      <w:bookmarkEnd w:id="163"/>
    </w:p>
    <w:p w14:paraId="0091654B">
      <w:pPr>
        <w:spacing w:line="360" w:lineRule="auto"/>
        <w:ind w:firstLine="480" w:firstLineChars="200"/>
        <w:rPr>
          <w:rFonts w:hint="eastAsia" w:ascii="仿宋_GB2312" w:hAnsi="楷体" w:eastAsia="仿宋_GB2312"/>
          <w:b/>
          <w:sz w:val="24"/>
        </w:rPr>
      </w:pPr>
      <w:r>
        <w:rPr>
          <w:rFonts w:hint="eastAsia" w:ascii="仿宋_GB2312" w:hAnsi="楷体" w:eastAsia="仿宋_GB2312"/>
          <w:sz w:val="24"/>
        </w:rPr>
        <w:t>本合同自双方当事人加盖有效电子公章时生效。</w:t>
      </w:r>
    </w:p>
    <w:p w14:paraId="64E7AB63">
      <w:pPr>
        <w:spacing w:line="360" w:lineRule="auto"/>
        <w:ind w:firstLine="200"/>
        <w:rPr>
          <w:rFonts w:hint="eastAsia" w:ascii="仿宋_GB2312" w:hAnsi="楷体" w:eastAsia="仿宋_GB2312"/>
          <w:sz w:val="24"/>
          <w:lang w:val="zh-CN"/>
        </w:rPr>
      </w:pPr>
      <w:r>
        <w:rPr>
          <w:rFonts w:hint="eastAsia" w:ascii="仿宋_GB2312" w:hAnsi="楷体" w:eastAsia="仿宋_GB2312"/>
          <w:sz w:val="24"/>
          <w:lang w:val="zh-CN"/>
        </w:rPr>
        <w:t>甲方：                                  乙方：</w:t>
      </w:r>
    </w:p>
    <w:p w14:paraId="26A6D733">
      <w:pPr>
        <w:spacing w:line="360" w:lineRule="auto"/>
        <w:ind w:firstLine="200"/>
        <w:rPr>
          <w:rFonts w:hint="eastAsia" w:ascii="仿宋_GB2312" w:hAnsi="楷体" w:eastAsia="仿宋_GB2312"/>
          <w:sz w:val="24"/>
          <w:lang w:val="zh-CN"/>
        </w:rPr>
      </w:pPr>
      <w:r>
        <w:rPr>
          <w:rFonts w:hint="eastAsia" w:ascii="仿宋_GB2312" w:hAnsi="楷体" w:eastAsia="仿宋_GB2312"/>
          <w:sz w:val="24"/>
          <w:lang w:val="zh-CN"/>
        </w:rPr>
        <w:t>统一社会信用代码：                      统一社会信用代码或身份证号码：</w:t>
      </w:r>
    </w:p>
    <w:p w14:paraId="699A837C">
      <w:pPr>
        <w:spacing w:line="360" w:lineRule="auto"/>
        <w:ind w:firstLine="200"/>
        <w:rPr>
          <w:rFonts w:hint="eastAsia" w:ascii="仿宋_GB2312" w:hAnsi="楷体" w:eastAsia="仿宋_GB2312"/>
          <w:sz w:val="24"/>
          <w:lang w:val="zh-CN"/>
        </w:rPr>
      </w:pPr>
    </w:p>
    <w:p w14:paraId="67B32295">
      <w:pPr>
        <w:spacing w:line="360" w:lineRule="auto"/>
        <w:ind w:firstLine="200"/>
        <w:rPr>
          <w:rFonts w:hint="eastAsia" w:ascii="仿宋_GB2312" w:hAnsi="楷体" w:eastAsia="仿宋_GB2312"/>
          <w:sz w:val="24"/>
          <w:lang w:val="zh-CN"/>
        </w:rPr>
      </w:pPr>
      <w:r>
        <w:rPr>
          <w:rFonts w:hint="eastAsia" w:ascii="仿宋_GB2312" w:hAnsi="楷体" w:eastAsia="仿宋_GB2312"/>
          <w:sz w:val="24"/>
          <w:lang w:val="zh-CN"/>
        </w:rPr>
        <w:t>住所：                                   住所：</w:t>
      </w:r>
    </w:p>
    <w:p w14:paraId="5E42959A">
      <w:pPr>
        <w:spacing w:line="360" w:lineRule="auto"/>
        <w:ind w:firstLine="200"/>
        <w:rPr>
          <w:rFonts w:hint="eastAsia" w:ascii="仿宋_GB2312" w:hAnsi="楷体" w:eastAsia="仿宋_GB2312"/>
          <w:sz w:val="24"/>
          <w:lang w:val="zh-CN"/>
        </w:rPr>
      </w:pPr>
      <w:r>
        <w:rPr>
          <w:rFonts w:hint="eastAsia" w:ascii="仿宋_GB2312" w:hAnsi="楷体" w:eastAsia="仿宋_GB2312"/>
          <w:sz w:val="24"/>
          <w:lang w:val="zh-CN"/>
        </w:rPr>
        <w:t>法定代表人或                             法定代表人</w:t>
      </w:r>
    </w:p>
    <w:p w14:paraId="3B722F3B">
      <w:pPr>
        <w:spacing w:line="360" w:lineRule="auto"/>
        <w:ind w:firstLine="200"/>
        <w:rPr>
          <w:rFonts w:hint="eastAsia" w:ascii="仿宋_GB2312" w:hAnsi="楷体" w:eastAsia="仿宋_GB2312"/>
          <w:sz w:val="24"/>
          <w:lang w:val="zh-CN"/>
        </w:rPr>
      </w:pPr>
      <w:r>
        <w:rPr>
          <w:rFonts w:hint="eastAsia" w:ascii="仿宋_GB2312" w:hAnsi="楷体" w:eastAsia="仿宋_GB2312"/>
          <w:sz w:val="24"/>
          <w:lang w:val="zh-CN"/>
        </w:rPr>
        <w:t xml:space="preserve">授权代表（签字）：                       或授权代表（签字）: </w:t>
      </w:r>
    </w:p>
    <w:p w14:paraId="268AAEB2">
      <w:pPr>
        <w:spacing w:line="360" w:lineRule="auto"/>
        <w:ind w:firstLine="200"/>
        <w:rPr>
          <w:rFonts w:hint="eastAsia" w:ascii="仿宋_GB2312" w:hAnsi="楷体" w:eastAsia="仿宋_GB2312"/>
          <w:sz w:val="24"/>
          <w:lang w:val="zh-CN"/>
        </w:rPr>
      </w:pPr>
      <w:r>
        <w:rPr>
          <w:rFonts w:hint="eastAsia" w:ascii="仿宋_GB2312" w:hAnsi="楷体" w:eastAsia="仿宋_GB2312"/>
          <w:sz w:val="24"/>
          <w:lang w:val="zh-CN"/>
        </w:rPr>
        <w:t>联系人：                                 联系人：</w:t>
      </w:r>
    </w:p>
    <w:p w14:paraId="315CA859">
      <w:pPr>
        <w:spacing w:line="360" w:lineRule="auto"/>
        <w:ind w:firstLine="200"/>
        <w:rPr>
          <w:rFonts w:hint="eastAsia" w:ascii="仿宋_GB2312" w:hAnsi="楷体" w:eastAsia="仿宋_GB2312"/>
          <w:sz w:val="24"/>
          <w:lang w:val="zh-CN"/>
        </w:rPr>
      </w:pPr>
      <w:r>
        <w:rPr>
          <w:rFonts w:hint="eastAsia" w:ascii="仿宋_GB2312" w:hAnsi="楷体" w:eastAsia="仿宋_GB2312"/>
          <w:sz w:val="24"/>
          <w:lang w:val="zh-CN"/>
        </w:rPr>
        <w:t>约定送达地址：                           约定送达地址：</w:t>
      </w:r>
    </w:p>
    <w:p w14:paraId="4AB33553">
      <w:pPr>
        <w:spacing w:line="360" w:lineRule="auto"/>
        <w:ind w:firstLine="200"/>
        <w:rPr>
          <w:rFonts w:hint="eastAsia" w:ascii="仿宋_GB2312" w:hAnsi="楷体" w:eastAsia="仿宋_GB2312"/>
          <w:sz w:val="24"/>
          <w:lang w:val="zh-CN"/>
        </w:rPr>
      </w:pPr>
      <w:r>
        <w:rPr>
          <w:rFonts w:hint="eastAsia" w:ascii="仿宋_GB2312" w:hAnsi="楷体" w:eastAsia="仿宋_GB2312"/>
          <w:sz w:val="24"/>
          <w:lang w:val="zh-CN"/>
        </w:rPr>
        <w:t>邮政编码：                               邮政编码：</w:t>
      </w:r>
    </w:p>
    <w:p w14:paraId="58118692">
      <w:pPr>
        <w:spacing w:line="360" w:lineRule="auto"/>
        <w:ind w:firstLine="200"/>
        <w:rPr>
          <w:rFonts w:hint="eastAsia" w:ascii="仿宋_GB2312" w:hAnsi="楷体" w:eastAsia="仿宋_GB2312"/>
          <w:sz w:val="24"/>
          <w:lang w:val="zh-CN"/>
        </w:rPr>
      </w:pPr>
      <w:r>
        <w:rPr>
          <w:rFonts w:hint="eastAsia" w:ascii="仿宋_GB2312" w:hAnsi="楷体" w:eastAsia="仿宋_GB2312"/>
          <w:sz w:val="24"/>
          <w:lang w:val="zh-CN"/>
        </w:rPr>
        <w:t xml:space="preserve">电话:                                    电话: </w:t>
      </w:r>
    </w:p>
    <w:p w14:paraId="33646B94">
      <w:pPr>
        <w:spacing w:line="360" w:lineRule="auto"/>
        <w:ind w:firstLine="200"/>
        <w:rPr>
          <w:rFonts w:hint="eastAsia" w:ascii="仿宋_GB2312" w:hAnsi="楷体" w:eastAsia="仿宋_GB2312"/>
          <w:sz w:val="24"/>
          <w:lang w:val="zh-CN"/>
        </w:rPr>
      </w:pPr>
      <w:r>
        <w:rPr>
          <w:rFonts w:hint="eastAsia" w:ascii="仿宋_GB2312" w:hAnsi="楷体" w:eastAsia="仿宋_GB2312"/>
          <w:sz w:val="24"/>
          <w:lang w:val="zh-CN"/>
        </w:rPr>
        <w:t>传真:                                    传真:</w:t>
      </w:r>
    </w:p>
    <w:p w14:paraId="2E7FCCC1">
      <w:pPr>
        <w:spacing w:line="360" w:lineRule="auto"/>
        <w:ind w:firstLine="200"/>
        <w:rPr>
          <w:rFonts w:hint="eastAsia" w:ascii="仿宋_GB2312" w:hAnsi="楷体" w:eastAsia="仿宋_GB2312"/>
          <w:sz w:val="24"/>
        </w:rPr>
      </w:pPr>
      <w:r>
        <w:rPr>
          <w:rFonts w:hint="eastAsia" w:ascii="仿宋_GB2312" w:hAnsi="楷体" w:eastAsia="仿宋_GB2312"/>
          <w:sz w:val="24"/>
          <w:lang w:val="zh-CN"/>
        </w:rPr>
        <w:t>电子邮箱：                               电子邮箱：</w:t>
      </w:r>
    </w:p>
    <w:p w14:paraId="77DEE698">
      <w:pPr>
        <w:spacing w:line="360" w:lineRule="auto"/>
        <w:ind w:firstLine="200"/>
        <w:rPr>
          <w:rFonts w:hint="eastAsia" w:ascii="仿宋_GB2312" w:hAnsi="楷体" w:eastAsia="仿宋_GB2312"/>
          <w:sz w:val="24"/>
        </w:rPr>
      </w:pPr>
      <w:r>
        <w:rPr>
          <w:rFonts w:hint="eastAsia" w:ascii="仿宋_GB2312" w:hAnsi="楷体" w:eastAsia="仿宋_GB2312"/>
          <w:sz w:val="24"/>
        </w:rPr>
        <w:t xml:space="preserve">开户银行：                               开户银行： </w:t>
      </w:r>
    </w:p>
    <w:p w14:paraId="3D41574B">
      <w:pPr>
        <w:spacing w:line="360" w:lineRule="auto"/>
        <w:ind w:firstLine="200"/>
        <w:rPr>
          <w:rFonts w:hint="eastAsia" w:ascii="仿宋_GB2312" w:hAnsi="楷体" w:eastAsia="仿宋_GB2312"/>
          <w:sz w:val="24"/>
        </w:rPr>
      </w:pPr>
      <w:r>
        <w:rPr>
          <w:rFonts w:hint="eastAsia" w:ascii="仿宋_GB2312" w:hAnsi="楷体" w:eastAsia="仿宋_GB2312"/>
          <w:sz w:val="24"/>
        </w:rPr>
        <w:t xml:space="preserve">开户名称：                               开户名称： </w:t>
      </w:r>
    </w:p>
    <w:p w14:paraId="0EBEBEAD">
      <w:pPr>
        <w:spacing w:line="360" w:lineRule="auto"/>
        <w:ind w:firstLine="200"/>
        <w:rPr>
          <w:rFonts w:hint="eastAsia" w:ascii="仿宋_GB2312" w:hAnsi="楷体" w:eastAsia="仿宋_GB2312"/>
          <w:sz w:val="24"/>
        </w:rPr>
      </w:pPr>
      <w:r>
        <w:rPr>
          <w:rFonts w:hint="eastAsia" w:ascii="仿宋_GB2312" w:hAnsi="楷体" w:eastAsia="仿宋_GB2312"/>
          <w:sz w:val="24"/>
        </w:rPr>
        <w:t>开户账号：开户账号：</w:t>
      </w:r>
    </w:p>
    <w:p w14:paraId="46A5B1F0">
      <w:pPr>
        <w:spacing w:line="360" w:lineRule="auto"/>
        <w:ind w:firstLine="200"/>
        <w:jc w:val="center"/>
        <w:rPr>
          <w:rFonts w:hint="eastAsia" w:ascii="仿宋_GB2312" w:hAnsi="楷体" w:eastAsia="仿宋_GB2312"/>
          <w:b/>
          <w:sz w:val="28"/>
          <w:szCs w:val="28"/>
        </w:rPr>
      </w:pPr>
      <w:r>
        <w:rPr>
          <w:rFonts w:hint="eastAsia" w:ascii="仿宋_GB2312" w:hAnsi="楷体" w:eastAsia="仿宋_GB2312"/>
          <w:b/>
        </w:rPr>
        <w:br w:type="page"/>
      </w:r>
      <w:bookmarkStart w:id="164" w:name="_Toc331685783"/>
      <w:r>
        <w:rPr>
          <w:rFonts w:hint="eastAsia" w:ascii="仿宋_GB2312" w:hAnsi="楷体" w:eastAsia="仿宋_GB2312"/>
          <w:b/>
          <w:sz w:val="28"/>
          <w:szCs w:val="28"/>
        </w:rPr>
        <w:t>第二部分 合同一般条款</w:t>
      </w:r>
      <w:bookmarkEnd w:id="164"/>
    </w:p>
    <w:p w14:paraId="5DA81BC7">
      <w:pPr>
        <w:spacing w:line="360" w:lineRule="auto"/>
        <w:ind w:firstLine="482" w:firstLineChars="200"/>
        <w:rPr>
          <w:rFonts w:hint="eastAsia" w:ascii="仿宋_GB2312" w:hAnsi="楷体" w:eastAsia="仿宋_GB2312"/>
          <w:b/>
          <w:sz w:val="24"/>
        </w:rPr>
      </w:pPr>
      <w:bookmarkStart w:id="165" w:name="_Toc279701240"/>
      <w:bookmarkStart w:id="166" w:name="_Ref467379094"/>
      <w:bookmarkStart w:id="167" w:name="_Ref467378463"/>
      <w:bookmarkStart w:id="168" w:name="_Toc16917"/>
      <w:bookmarkStart w:id="169" w:name="_Ref467379225"/>
      <w:bookmarkStart w:id="170" w:name="_Ref467379101"/>
      <w:bookmarkStart w:id="171" w:name="_Ref467378404"/>
      <w:bookmarkStart w:id="172" w:name="_Ref467379214"/>
      <w:bookmarkStart w:id="173" w:name="_Ref467379205"/>
      <w:bookmarkStart w:id="174" w:name="_Toc28763"/>
      <w:bookmarkStart w:id="175" w:name="_Toc19614"/>
      <w:bookmarkStart w:id="176" w:name="_Ref467378499"/>
      <w:bookmarkStart w:id="177" w:name="_Toc259093669"/>
      <w:bookmarkStart w:id="178" w:name="_Ref467379109"/>
      <w:bookmarkStart w:id="179" w:name="_Ref467379195"/>
      <w:bookmarkStart w:id="180" w:name="_Toc487900349"/>
      <w:r>
        <w:rPr>
          <w:rFonts w:hint="eastAsia" w:ascii="仿宋_GB2312" w:hAnsi="楷体" w:eastAsia="仿宋_GB2312"/>
          <w:b/>
          <w:sz w:val="24"/>
        </w:rPr>
        <w:t>2.1 定义</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53E8819">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本合同中的下列词语应按以下内容进行解释：</w:t>
      </w:r>
    </w:p>
    <w:p w14:paraId="1AF7E2A7">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2.1.1 “合同”系指采购人和中标人签订的载明双方当事人所达成的协议，并包括所有的附件、附录和构成合同的其他文件。</w:t>
      </w:r>
    </w:p>
    <w:p w14:paraId="32BEE3A8">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2.1.2 “合同价”系指根据合同约定，中标人在完全履行合同义务后，采购人应支付给中标人的价格。</w:t>
      </w:r>
    </w:p>
    <w:p w14:paraId="60306657">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2.1.3 “标的物”系指中标人根据合同约定应向采购人交付的一切各种形态和种类的货物、服务和工程，包括但不限于原材料、燃料、设备、机械、仪表、备件、计算机软件、信息化系统、信息化维保、物业服务、产品等，并包括工具、手册等其他相关资料。</w:t>
      </w:r>
    </w:p>
    <w:p w14:paraId="3BD30E4B">
      <w:pPr>
        <w:spacing w:line="360" w:lineRule="auto"/>
        <w:ind w:firstLine="480" w:firstLineChars="200"/>
        <w:rPr>
          <w:rFonts w:hint="eastAsia" w:ascii="仿宋_GB2312" w:hAnsi="楷体" w:eastAsia="仿宋_GB2312"/>
          <w:sz w:val="24"/>
        </w:rPr>
      </w:pPr>
      <w:bookmarkStart w:id="181" w:name="_Ref467378840"/>
      <w:r>
        <w:rPr>
          <w:rFonts w:hint="eastAsia" w:ascii="仿宋_GB2312" w:hAnsi="楷体" w:eastAsia="仿宋_GB2312"/>
          <w:sz w:val="24"/>
        </w:rPr>
        <w:t>2.1.4 “甲方”系指与中标人签署合同的采购人</w:t>
      </w:r>
      <w:bookmarkEnd w:id="181"/>
      <w:r>
        <w:rPr>
          <w:rFonts w:hint="eastAsia" w:ascii="仿宋_GB2312" w:hAnsi="楷体" w:eastAsia="仿宋_GB2312"/>
          <w:sz w:val="24"/>
        </w:rPr>
        <w:t>；采购人委托采购机构代表其与乙方签订合同的，采购人的授权委托书作为合同附件。</w:t>
      </w:r>
    </w:p>
    <w:p w14:paraId="2AD8224C">
      <w:pPr>
        <w:spacing w:line="360" w:lineRule="auto"/>
        <w:ind w:firstLine="480" w:firstLineChars="200"/>
        <w:rPr>
          <w:rFonts w:hint="eastAsia" w:ascii="仿宋_GB2312" w:hAnsi="楷体" w:eastAsia="仿宋_GB2312"/>
          <w:sz w:val="24"/>
        </w:rPr>
      </w:pPr>
      <w:bookmarkStart w:id="182" w:name="_Ref467379400"/>
      <w:r>
        <w:rPr>
          <w:rFonts w:hint="eastAsia" w:ascii="仿宋_GB2312" w:hAnsi="楷体" w:eastAsia="仿宋_GB2312"/>
          <w:sz w:val="24"/>
        </w:rPr>
        <w:t>2.1.5 “乙方”系指根据合同约定交付标的物的</w:t>
      </w:r>
      <w:bookmarkEnd w:id="182"/>
      <w:r>
        <w:rPr>
          <w:rFonts w:hint="eastAsia" w:ascii="仿宋_GB2312" w:hAnsi="楷体" w:eastAsia="仿宋_GB2312"/>
          <w:sz w:val="24"/>
        </w:rPr>
        <w:t>中标人；两个以上的自然人、法人或者其他组织组成一个联合体，以一个供应商的身份共同参加政府采购的，联合体各方均应为乙方或者与乙方相同地位的合同当事人，并就合同约定的事项对甲方承担连带责任。</w:t>
      </w:r>
    </w:p>
    <w:p w14:paraId="40A8894A">
      <w:pPr>
        <w:spacing w:line="360" w:lineRule="auto"/>
        <w:ind w:firstLine="480" w:firstLineChars="200"/>
        <w:rPr>
          <w:rFonts w:hint="eastAsia" w:ascii="仿宋_GB2312" w:hAnsi="楷体" w:eastAsia="仿宋_GB2312"/>
          <w:sz w:val="24"/>
        </w:rPr>
      </w:pPr>
      <w:bookmarkStart w:id="183" w:name="_Ref467379436"/>
      <w:r>
        <w:rPr>
          <w:rFonts w:hint="eastAsia" w:ascii="仿宋_GB2312" w:hAnsi="楷体" w:eastAsia="仿宋_GB2312"/>
          <w:sz w:val="24"/>
        </w:rPr>
        <w:t>2.1.6 “现场”系指合同约定标的物将要运至或者实施或者安装的地点。</w:t>
      </w:r>
      <w:bookmarkEnd w:id="183"/>
    </w:p>
    <w:p w14:paraId="1CA7A0E5">
      <w:pPr>
        <w:spacing w:line="360" w:lineRule="auto"/>
        <w:ind w:firstLine="482" w:firstLineChars="200"/>
        <w:rPr>
          <w:rFonts w:hint="eastAsia" w:ascii="仿宋_GB2312" w:hAnsi="楷体" w:eastAsia="仿宋_GB2312"/>
          <w:b/>
          <w:sz w:val="24"/>
        </w:rPr>
      </w:pPr>
      <w:bookmarkStart w:id="184" w:name="_Toc487900350"/>
      <w:bookmarkStart w:id="185" w:name="_Toc27635"/>
      <w:bookmarkStart w:id="186" w:name="_Toc13336"/>
      <w:bookmarkStart w:id="187" w:name="_Toc279701241"/>
      <w:bookmarkStart w:id="188" w:name="_Toc32504"/>
      <w:bookmarkStart w:id="189" w:name="_Toc259093670"/>
      <w:r>
        <w:rPr>
          <w:rFonts w:hint="eastAsia" w:ascii="仿宋_GB2312" w:hAnsi="楷体" w:eastAsia="仿宋_GB2312"/>
          <w:b/>
          <w:sz w:val="24"/>
        </w:rPr>
        <w:t>2.2 技术规范</w:t>
      </w:r>
      <w:bookmarkEnd w:id="184"/>
      <w:bookmarkEnd w:id="185"/>
      <w:bookmarkEnd w:id="186"/>
      <w:bookmarkEnd w:id="187"/>
      <w:bookmarkEnd w:id="188"/>
      <w:bookmarkEnd w:id="189"/>
    </w:p>
    <w:p w14:paraId="65D42FD4">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标的物所应遵守的技术规范应与采购文件规定的技术规范和技术规范附件(如果有的话)及其技术规范偏差表(如果被甲方接受的话)相一致；如果采购文件中没有技术规范的相应说明，应以国家有关部门最新颁布的相应标准和规范为准。</w:t>
      </w:r>
    </w:p>
    <w:p w14:paraId="183BD287">
      <w:pPr>
        <w:spacing w:line="360" w:lineRule="auto"/>
        <w:ind w:firstLine="482" w:firstLineChars="200"/>
        <w:rPr>
          <w:rFonts w:hint="eastAsia" w:ascii="仿宋_GB2312" w:hAnsi="楷体" w:eastAsia="仿宋_GB2312"/>
          <w:b/>
          <w:sz w:val="24"/>
        </w:rPr>
      </w:pPr>
      <w:bookmarkStart w:id="190" w:name="_Toc279701242"/>
      <w:bookmarkStart w:id="191" w:name="_Toc9829"/>
      <w:bookmarkStart w:id="192" w:name="_Toc259093671"/>
      <w:bookmarkStart w:id="193" w:name="_Toc27853"/>
      <w:bookmarkStart w:id="194" w:name="_Toc31634"/>
      <w:bookmarkStart w:id="195" w:name="_Toc487900351"/>
      <w:r>
        <w:rPr>
          <w:rFonts w:hint="eastAsia" w:ascii="仿宋_GB2312" w:hAnsi="楷体" w:eastAsia="仿宋_GB2312"/>
          <w:b/>
          <w:sz w:val="24"/>
        </w:rPr>
        <w:t>2.3 知识产权</w:t>
      </w:r>
      <w:bookmarkEnd w:id="190"/>
      <w:bookmarkEnd w:id="191"/>
      <w:bookmarkEnd w:id="192"/>
      <w:bookmarkEnd w:id="193"/>
      <w:bookmarkEnd w:id="194"/>
      <w:bookmarkEnd w:id="195"/>
    </w:p>
    <w:p w14:paraId="4A0837D8">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2.3.1 乙方应保证甲方在使用该标的物或其任何一部分时不受任何第三方提出的侵犯其著作权、商标权、专利权等知识产权方面的起诉；如果任何第三方提出侵权指控，乙方须与该第三方交涉并承担由此发生的一切责任、费用和赔偿；</w:t>
      </w:r>
    </w:p>
    <w:p w14:paraId="38533927">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2.3.2具有知识产权的计算机软件等标的物的知识产权归属，详见</w:t>
      </w:r>
      <w:r>
        <w:rPr>
          <w:rFonts w:hint="eastAsia" w:ascii="仿宋_GB2312" w:hAnsi="楷体" w:eastAsia="仿宋_GB2312"/>
          <w:b/>
          <w:i/>
          <w:sz w:val="24"/>
          <w:u w:val="single"/>
        </w:rPr>
        <w:t>合同专用条款</w:t>
      </w:r>
      <w:r>
        <w:rPr>
          <w:rFonts w:hint="eastAsia" w:ascii="仿宋_GB2312" w:hAnsi="楷体" w:eastAsia="仿宋_GB2312"/>
          <w:sz w:val="24"/>
        </w:rPr>
        <w:t>。</w:t>
      </w:r>
    </w:p>
    <w:p w14:paraId="6BC46548">
      <w:pPr>
        <w:spacing w:line="360" w:lineRule="auto"/>
        <w:ind w:firstLine="482" w:firstLineChars="200"/>
        <w:rPr>
          <w:rFonts w:hint="eastAsia" w:ascii="仿宋_GB2312" w:hAnsi="楷体" w:eastAsia="仿宋_GB2312"/>
          <w:b/>
          <w:sz w:val="24"/>
        </w:rPr>
      </w:pPr>
      <w:bookmarkStart w:id="196" w:name="_Toc11932"/>
      <w:bookmarkStart w:id="197" w:name="_Toc29149"/>
      <w:bookmarkStart w:id="198" w:name="_Toc4194"/>
      <w:r>
        <w:rPr>
          <w:rFonts w:hint="eastAsia" w:ascii="仿宋_GB2312" w:hAnsi="楷体" w:eastAsia="仿宋_GB2312"/>
          <w:b/>
          <w:sz w:val="24"/>
        </w:rPr>
        <w:t>2.4 包装和装运</w:t>
      </w:r>
      <w:bookmarkEnd w:id="196"/>
      <w:bookmarkEnd w:id="197"/>
      <w:bookmarkEnd w:id="198"/>
    </w:p>
    <w:p w14:paraId="686E6C5F">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2.4.1除</w:t>
      </w:r>
      <w:r>
        <w:rPr>
          <w:rFonts w:hint="eastAsia" w:ascii="仿宋_GB2312" w:hAnsi="楷体" w:eastAsia="仿宋_GB2312"/>
          <w:b/>
          <w:i/>
          <w:sz w:val="24"/>
          <w:u w:val="single"/>
        </w:rPr>
        <w:t>合同专用条款</w:t>
      </w:r>
      <w:r>
        <w:rPr>
          <w:rFonts w:hint="eastAsia" w:ascii="仿宋_GB2312" w:hAnsi="楷体" w:eastAsia="仿宋_GB2312"/>
          <w:sz w:val="24"/>
        </w:rPr>
        <w:t>另有约定外,乙方交付的全部标的物,均应采用本行业通用的方式进行包装，没有通用方式的，应当采取足以保护标的物的包装方式，且该包装应符合国家有关包装的法律、法规的规定。如有必要，包装应适用于远距离运输、防潮、防震、防锈和防粗暴装卸，确保标的物安全无损地运抵现场。由于包装不善所引起的标的物锈蚀、损坏和损失等一切风险均由乙方承担。</w:t>
      </w:r>
    </w:p>
    <w:p w14:paraId="6F406408">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2.4.2 装运标的物的要求和通知，详见</w:t>
      </w:r>
      <w:r>
        <w:rPr>
          <w:rFonts w:hint="eastAsia" w:ascii="仿宋_GB2312" w:hAnsi="楷体" w:eastAsia="仿宋_GB2312"/>
          <w:b/>
          <w:i/>
          <w:sz w:val="24"/>
          <w:u w:val="single"/>
        </w:rPr>
        <w:t>合同专用条款</w:t>
      </w:r>
      <w:r>
        <w:rPr>
          <w:rFonts w:hint="eastAsia" w:ascii="仿宋_GB2312" w:hAnsi="楷体" w:eastAsia="仿宋_GB2312"/>
          <w:sz w:val="24"/>
        </w:rPr>
        <w:t>。</w:t>
      </w:r>
    </w:p>
    <w:p w14:paraId="144A79D9">
      <w:pPr>
        <w:spacing w:line="360" w:lineRule="auto"/>
        <w:ind w:firstLine="482" w:firstLineChars="200"/>
        <w:rPr>
          <w:rFonts w:hint="eastAsia" w:ascii="仿宋_GB2312" w:hAnsi="楷体" w:eastAsia="仿宋_GB2312"/>
          <w:b/>
          <w:sz w:val="24"/>
        </w:rPr>
      </w:pPr>
      <w:bookmarkStart w:id="199" w:name="_Toc279701245"/>
      <w:bookmarkStart w:id="200" w:name="_Ref467379536"/>
      <w:bookmarkStart w:id="201" w:name="_Ref467378541"/>
      <w:bookmarkStart w:id="202" w:name="_Toc487900354"/>
      <w:bookmarkStart w:id="203" w:name="_Toc259093674"/>
      <w:bookmarkStart w:id="204" w:name="_Ref467378591"/>
      <w:bookmarkStart w:id="205" w:name="_Ref467379542"/>
      <w:bookmarkStart w:id="206" w:name="_Ref467379527"/>
      <w:bookmarkStart w:id="207" w:name="_Toc19074"/>
      <w:bookmarkStart w:id="208" w:name="_Toc30272"/>
      <w:bookmarkStart w:id="209" w:name="_Toc26182"/>
      <w:r>
        <w:rPr>
          <w:rFonts w:hint="eastAsia" w:ascii="仿宋_GB2312" w:hAnsi="楷体" w:eastAsia="仿宋_GB2312"/>
          <w:b/>
          <w:sz w:val="24"/>
        </w:rPr>
        <w:t>2.</w:t>
      </w:r>
      <w:bookmarkEnd w:id="199"/>
      <w:bookmarkEnd w:id="200"/>
      <w:bookmarkEnd w:id="201"/>
      <w:bookmarkEnd w:id="202"/>
      <w:bookmarkEnd w:id="203"/>
      <w:bookmarkEnd w:id="204"/>
      <w:bookmarkEnd w:id="205"/>
      <w:bookmarkEnd w:id="206"/>
      <w:r>
        <w:rPr>
          <w:rFonts w:hint="eastAsia" w:ascii="仿宋_GB2312" w:hAnsi="楷体" w:eastAsia="仿宋_GB2312"/>
          <w:b/>
          <w:sz w:val="24"/>
        </w:rPr>
        <w:t>5 履约检查和问题反馈</w:t>
      </w:r>
      <w:bookmarkEnd w:id="207"/>
      <w:bookmarkEnd w:id="208"/>
      <w:bookmarkEnd w:id="209"/>
    </w:p>
    <w:p w14:paraId="083145E3">
      <w:pPr>
        <w:spacing w:line="360" w:lineRule="auto"/>
        <w:ind w:firstLine="480" w:firstLineChars="200"/>
        <w:rPr>
          <w:rFonts w:hint="eastAsia" w:ascii="仿宋_GB2312" w:hAnsi="楷体" w:eastAsia="仿宋_GB2312"/>
          <w:sz w:val="24"/>
        </w:rPr>
      </w:pPr>
      <w:bookmarkStart w:id="210" w:name="_Ref467379657"/>
      <w:r>
        <w:rPr>
          <w:rFonts w:hint="eastAsia" w:ascii="仿宋_GB2312" w:hAnsi="楷体" w:eastAsia="仿宋_GB2312"/>
          <w:sz w:val="24"/>
        </w:rPr>
        <w:t>2.5.1</w:t>
      </w:r>
      <w:bookmarkEnd w:id="210"/>
      <w:bookmarkStart w:id="211" w:name="_Toc186431854"/>
      <w:bookmarkStart w:id="212" w:name="_Ref467379793"/>
      <w:bookmarkStart w:id="213" w:name="_Ref467379807"/>
      <w:bookmarkStart w:id="214" w:name="_Toc279701247"/>
      <w:bookmarkStart w:id="215" w:name="_Toc487900357"/>
      <w:bookmarkStart w:id="216" w:name="_Toc259093676"/>
      <w:r>
        <w:rPr>
          <w:rFonts w:hint="eastAsia" w:ascii="仿宋_GB2312" w:hAnsi="楷体" w:eastAsia="仿宋_GB2312"/>
          <w:sz w:val="24"/>
        </w:rPr>
        <w:t>甲方有权在其认为必要时，对乙方是否能够按照合同约定交付标的物进行履约检查，以确保乙方所交付的标的物能够依约满足甲方之项目需求，但不得因履约检查妨碍乙方的正常工作，乙方应予积极配合；</w:t>
      </w:r>
    </w:p>
    <w:p w14:paraId="6552D6F3">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2.5.2 合同履行期间，甲方有权将履行过程中出现的问题反馈给乙方，双方当事人应以书面形式约定需要完善和改进的内容</w:t>
      </w:r>
      <w:bookmarkEnd w:id="211"/>
      <w:bookmarkStart w:id="217" w:name="_Toc186431855"/>
      <w:r>
        <w:rPr>
          <w:rFonts w:hint="eastAsia" w:ascii="仿宋_GB2312" w:hAnsi="楷体" w:eastAsia="仿宋_GB2312"/>
          <w:sz w:val="24"/>
        </w:rPr>
        <w:t>。</w:t>
      </w:r>
    </w:p>
    <w:bookmarkEnd w:id="217"/>
    <w:p w14:paraId="360D1F0A">
      <w:pPr>
        <w:spacing w:line="360" w:lineRule="auto"/>
        <w:ind w:firstLine="482" w:firstLineChars="200"/>
        <w:rPr>
          <w:rFonts w:hint="eastAsia" w:ascii="仿宋_GB2312" w:hAnsi="楷体" w:eastAsia="仿宋_GB2312"/>
          <w:b/>
          <w:sz w:val="24"/>
        </w:rPr>
      </w:pPr>
      <w:bookmarkStart w:id="218" w:name="_Toc19219"/>
      <w:bookmarkStart w:id="219" w:name="_Toc28451"/>
      <w:bookmarkStart w:id="220" w:name="_Toc7836"/>
      <w:r>
        <w:rPr>
          <w:rFonts w:hint="eastAsia" w:ascii="仿宋_GB2312" w:hAnsi="楷体" w:eastAsia="仿宋_GB2312"/>
          <w:b/>
          <w:sz w:val="24"/>
        </w:rPr>
        <w:t>2.6 结算方式和付款条件</w:t>
      </w:r>
      <w:bookmarkEnd w:id="212"/>
      <w:bookmarkEnd w:id="213"/>
      <w:bookmarkEnd w:id="214"/>
      <w:bookmarkEnd w:id="215"/>
      <w:bookmarkEnd w:id="216"/>
      <w:bookmarkEnd w:id="218"/>
      <w:bookmarkEnd w:id="219"/>
      <w:bookmarkEnd w:id="220"/>
    </w:p>
    <w:p w14:paraId="306C98A7">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详见</w:t>
      </w:r>
      <w:r>
        <w:rPr>
          <w:rFonts w:hint="eastAsia" w:ascii="仿宋_GB2312" w:hAnsi="楷体" w:eastAsia="仿宋_GB2312"/>
          <w:b/>
          <w:i/>
          <w:sz w:val="24"/>
          <w:u w:val="single"/>
        </w:rPr>
        <w:t>合同专用条款</w:t>
      </w:r>
      <w:r>
        <w:rPr>
          <w:rFonts w:hint="eastAsia" w:ascii="仿宋_GB2312" w:hAnsi="楷体" w:eastAsia="仿宋_GB2312"/>
          <w:sz w:val="24"/>
        </w:rPr>
        <w:t>。</w:t>
      </w:r>
    </w:p>
    <w:p w14:paraId="51290639">
      <w:pPr>
        <w:spacing w:line="360" w:lineRule="auto"/>
        <w:ind w:firstLine="482" w:firstLineChars="200"/>
        <w:rPr>
          <w:rFonts w:hint="eastAsia" w:ascii="仿宋_GB2312" w:hAnsi="楷体" w:eastAsia="仿宋_GB2312"/>
          <w:b/>
          <w:sz w:val="24"/>
        </w:rPr>
      </w:pPr>
      <w:bookmarkStart w:id="221" w:name="_Ref467379863"/>
      <w:bookmarkStart w:id="222" w:name="_Toc259093677"/>
      <w:bookmarkStart w:id="223" w:name="_Ref467379852"/>
      <w:bookmarkStart w:id="224" w:name="_Toc487900358"/>
      <w:bookmarkStart w:id="225" w:name="_Ref467379923"/>
      <w:bookmarkStart w:id="226" w:name="_Toc279701248"/>
      <w:bookmarkStart w:id="227" w:name="_Toc3225"/>
      <w:bookmarkStart w:id="228" w:name="_Toc774"/>
      <w:bookmarkStart w:id="229" w:name="_Toc16110"/>
      <w:r>
        <w:rPr>
          <w:rFonts w:hint="eastAsia" w:ascii="仿宋_GB2312" w:hAnsi="楷体" w:eastAsia="仿宋_GB2312"/>
          <w:b/>
          <w:sz w:val="24"/>
        </w:rPr>
        <w:t>2.7 技术资料</w:t>
      </w:r>
      <w:bookmarkEnd w:id="221"/>
      <w:bookmarkEnd w:id="222"/>
      <w:bookmarkEnd w:id="223"/>
      <w:bookmarkEnd w:id="224"/>
      <w:bookmarkEnd w:id="225"/>
      <w:bookmarkEnd w:id="226"/>
      <w:r>
        <w:rPr>
          <w:rFonts w:hint="eastAsia" w:ascii="仿宋_GB2312" w:hAnsi="楷体" w:eastAsia="仿宋_GB2312"/>
          <w:b/>
          <w:sz w:val="24"/>
        </w:rPr>
        <w:t>和保密义务</w:t>
      </w:r>
      <w:bookmarkEnd w:id="227"/>
      <w:bookmarkEnd w:id="228"/>
      <w:bookmarkEnd w:id="229"/>
    </w:p>
    <w:p w14:paraId="2DE0A475">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2.7.1 乙方有权依据合同约定和项目需要，向甲方了解有关情况，调阅有关资料等，甲方应予积极配合；</w:t>
      </w:r>
    </w:p>
    <w:p w14:paraId="1E11D7A0">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2.7.2 乙方有义务妥善保管和保护由甲方提供的前款信息和资料等；</w:t>
      </w:r>
    </w:p>
    <w:p w14:paraId="2D89D4AA">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2.7.3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及方式防止任何第三方接触到对方当事人的上述保密信息和资料。</w:t>
      </w:r>
    </w:p>
    <w:p w14:paraId="1BB058CC">
      <w:pPr>
        <w:spacing w:line="360" w:lineRule="auto"/>
        <w:ind w:firstLine="482" w:firstLineChars="200"/>
        <w:rPr>
          <w:rFonts w:hint="eastAsia" w:ascii="仿宋_GB2312" w:hAnsi="楷体" w:eastAsia="仿宋_GB2312"/>
          <w:b/>
          <w:sz w:val="24"/>
        </w:rPr>
      </w:pPr>
      <w:bookmarkStart w:id="230" w:name="_Toc7860"/>
      <w:r>
        <w:rPr>
          <w:rFonts w:hint="eastAsia" w:ascii="仿宋_GB2312" w:hAnsi="楷体" w:eastAsia="仿宋_GB2312"/>
          <w:b/>
          <w:sz w:val="24"/>
        </w:rPr>
        <w:t>2.8 质量保证</w:t>
      </w:r>
      <w:bookmarkEnd w:id="230"/>
    </w:p>
    <w:p w14:paraId="574B582F">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2.8.1 乙方应建立和完善履行合同的内部质量保证体系，并提供相关内部规章制度给甲方，以便甲方进行监督检查；</w:t>
      </w:r>
    </w:p>
    <w:p w14:paraId="0082E742">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2.8.2 乙方应保证履行合同的人员数量和素质、软件和硬件设备的配置、场地、环境和设施等满足全面履行合同的要求，并应接受甲方的监督检查。</w:t>
      </w:r>
    </w:p>
    <w:p w14:paraId="38EE7CD5">
      <w:pPr>
        <w:spacing w:line="360" w:lineRule="auto"/>
        <w:ind w:firstLine="480" w:firstLineChars="200"/>
        <w:rPr>
          <w:rFonts w:hint="eastAsia" w:ascii="仿宋_GB2312" w:hAnsi="仿宋" w:eastAsia="仿宋_GB2312" w:cs="仿宋_GB2312"/>
          <w:kern w:val="0"/>
          <w:sz w:val="24"/>
        </w:rPr>
      </w:pPr>
      <w:r>
        <w:rPr>
          <w:rFonts w:hint="eastAsia" w:ascii="仿宋_GB2312" w:hAnsi="仿宋" w:eastAsia="仿宋_GB2312"/>
          <w:sz w:val="24"/>
        </w:rPr>
        <w:t>2.8.3乙方应确保项目技术人员的数量和水平与投标文件一致。未经甲方书面同意，乙方不得擅自更换投标文件中注明的项目经理和技术负责人。否则</w:t>
      </w:r>
      <w:r>
        <w:rPr>
          <w:rFonts w:hint="eastAsia" w:ascii="仿宋_GB2312" w:hAnsi="仿宋" w:eastAsia="仿宋_GB2312" w:cs="仿宋_GB2312"/>
          <w:kern w:val="0"/>
          <w:sz w:val="24"/>
        </w:rPr>
        <w:t>甲方有权放弃或终止合同，并没收履约保证金。</w:t>
      </w:r>
    </w:p>
    <w:p w14:paraId="3037D784">
      <w:pPr>
        <w:spacing w:line="360" w:lineRule="auto"/>
        <w:ind w:firstLine="480" w:firstLineChars="200"/>
        <w:rPr>
          <w:rFonts w:hint="eastAsia" w:ascii="仿宋_GB2312" w:hAnsi="楷体" w:eastAsia="仿宋_GB2312"/>
          <w:sz w:val="24"/>
        </w:rPr>
      </w:pPr>
      <w:r>
        <w:rPr>
          <w:rFonts w:hint="eastAsia" w:ascii="仿宋_GB2312" w:hAnsi="仿宋" w:eastAsia="仿宋_GB2312"/>
          <w:sz w:val="24"/>
        </w:rPr>
        <w:t>2.8.4因乙方原因造成甲方其他系统不能正常运行，酿成重大事故（工作日系统中断一天以上）的，乙方应承担全部法律责任，并赔偿经济损失，赔偿金额为项目总价的</w:t>
      </w:r>
      <w:r>
        <w:rPr>
          <w:rFonts w:ascii="仿宋_GB2312" w:hAnsi="仿宋" w:eastAsia="仿宋_GB2312"/>
          <w:sz w:val="24"/>
        </w:rPr>
        <w:t xml:space="preserve">30 </w:t>
      </w:r>
      <w:r>
        <w:rPr>
          <w:rFonts w:hint="eastAsia" w:ascii="仿宋_GB2312" w:hAnsi="仿宋" w:eastAsia="仿宋_GB2312"/>
          <w:sz w:val="24"/>
        </w:rPr>
        <w:t>%。</w:t>
      </w:r>
    </w:p>
    <w:p w14:paraId="6953A39D">
      <w:pPr>
        <w:spacing w:line="360" w:lineRule="auto"/>
        <w:ind w:firstLine="482" w:firstLineChars="200"/>
        <w:rPr>
          <w:rFonts w:hint="eastAsia" w:ascii="仿宋_GB2312" w:hAnsi="楷体" w:eastAsia="仿宋_GB2312"/>
          <w:b/>
          <w:sz w:val="24"/>
        </w:rPr>
      </w:pPr>
      <w:bookmarkStart w:id="231" w:name="_Toc17244"/>
      <w:bookmarkStart w:id="232" w:name="_Toc279701252"/>
      <w:bookmarkStart w:id="233" w:name="_Toc259093681"/>
      <w:bookmarkStart w:id="234" w:name="_Toc487900362"/>
      <w:r>
        <w:rPr>
          <w:rFonts w:hint="eastAsia" w:ascii="仿宋_GB2312" w:hAnsi="楷体" w:eastAsia="仿宋_GB2312"/>
          <w:b/>
          <w:sz w:val="24"/>
        </w:rPr>
        <w:t>2.9 标的物的风险负担</w:t>
      </w:r>
      <w:bookmarkEnd w:id="231"/>
    </w:p>
    <w:p w14:paraId="48B8B4DF">
      <w:pPr>
        <w:spacing w:line="360" w:lineRule="auto"/>
        <w:ind w:firstLine="480" w:firstLineChars="200"/>
        <w:rPr>
          <w:rFonts w:hint="eastAsia" w:ascii="仿宋_GB2312" w:hAnsi="楷体" w:eastAsia="仿宋_GB2312"/>
          <w:b/>
          <w:sz w:val="24"/>
        </w:rPr>
      </w:pPr>
      <w:r>
        <w:rPr>
          <w:rFonts w:hint="eastAsia" w:ascii="仿宋_GB2312" w:hAnsi="楷体" w:eastAsia="仿宋_GB2312"/>
          <w:sz w:val="24"/>
        </w:rPr>
        <w:t>标的物或者在途标的物或者交付给第一承运人后的标的物毁损、灭失的风险负担详见</w:t>
      </w:r>
      <w:r>
        <w:rPr>
          <w:rFonts w:hint="eastAsia" w:ascii="仿宋_GB2312" w:hAnsi="楷体" w:eastAsia="仿宋_GB2312"/>
          <w:b/>
          <w:i/>
          <w:sz w:val="24"/>
          <w:u w:val="single"/>
        </w:rPr>
        <w:t>合同专用条款</w:t>
      </w:r>
      <w:r>
        <w:rPr>
          <w:rFonts w:hint="eastAsia" w:ascii="仿宋_GB2312" w:hAnsi="楷体" w:eastAsia="仿宋_GB2312"/>
          <w:sz w:val="24"/>
        </w:rPr>
        <w:t>。</w:t>
      </w:r>
    </w:p>
    <w:p w14:paraId="70FFABFF">
      <w:pPr>
        <w:spacing w:line="360" w:lineRule="auto"/>
        <w:ind w:firstLine="482" w:firstLineChars="200"/>
        <w:rPr>
          <w:rFonts w:hint="eastAsia" w:ascii="仿宋_GB2312" w:hAnsi="楷体" w:eastAsia="仿宋_GB2312"/>
          <w:b/>
          <w:sz w:val="24"/>
        </w:rPr>
      </w:pPr>
      <w:bookmarkStart w:id="235" w:name="_Toc14055"/>
      <w:r>
        <w:rPr>
          <w:rFonts w:hint="eastAsia" w:ascii="仿宋_GB2312" w:hAnsi="楷体" w:eastAsia="仿宋_GB2312"/>
          <w:b/>
          <w:sz w:val="24"/>
        </w:rPr>
        <w:t>2.10 延迟交货</w:t>
      </w:r>
      <w:bookmarkEnd w:id="232"/>
      <w:bookmarkEnd w:id="233"/>
      <w:bookmarkEnd w:id="234"/>
      <w:bookmarkEnd w:id="235"/>
      <w:r>
        <w:rPr>
          <w:rFonts w:hint="eastAsia" w:ascii="仿宋_GB2312" w:hAnsi="楷体" w:eastAsia="仿宋_GB2312"/>
          <w:b/>
          <w:sz w:val="24"/>
        </w:rPr>
        <w:t>/交付</w:t>
      </w:r>
    </w:p>
    <w:p w14:paraId="1B763F70">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在合同履行过程中，如果乙方遇到不能按时交付标的物的情况，应及时以书面形式将不能按时交付标的物的理由、预期延误时间通知甲方；甲方收到乙方通知后，认为其理由正当的，可以书面形式酌情同意乙方可以延长交货的具体时间。</w:t>
      </w:r>
    </w:p>
    <w:p w14:paraId="226C7173">
      <w:pPr>
        <w:spacing w:line="360" w:lineRule="auto"/>
        <w:ind w:firstLine="482" w:firstLineChars="200"/>
        <w:rPr>
          <w:rFonts w:hint="eastAsia" w:ascii="仿宋_GB2312" w:hAnsi="楷体" w:eastAsia="仿宋_GB2312"/>
          <w:b/>
          <w:sz w:val="24"/>
        </w:rPr>
      </w:pPr>
      <w:bookmarkStart w:id="236" w:name="_Toc7502"/>
      <w:bookmarkStart w:id="237" w:name="_Toc487900364"/>
      <w:bookmarkStart w:id="238" w:name="_Toc279701254"/>
      <w:bookmarkStart w:id="239" w:name="_Ref467378121"/>
      <w:bookmarkStart w:id="240" w:name="_Toc259093683"/>
      <w:r>
        <w:rPr>
          <w:rFonts w:hint="eastAsia" w:ascii="仿宋_GB2312" w:hAnsi="楷体" w:eastAsia="仿宋_GB2312"/>
          <w:b/>
          <w:sz w:val="24"/>
        </w:rPr>
        <w:t>2.11 合同变更</w:t>
      </w:r>
      <w:bookmarkEnd w:id="236"/>
    </w:p>
    <w:p w14:paraId="35490060">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2.11.1双方当事人协商一致，可以签订书面补充合同的形式变更合同，但不得违背采购文件确定的事项。如果系追加与合同标的相同的标的物的，那么需经采购监督管理部门同意，且所有补充合同的采购金额不得超过原合同价的10%；</w:t>
      </w:r>
    </w:p>
    <w:p w14:paraId="4CA0342C">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2.11.2 合同继续履行将损害国家利益和社会公共利益的，双方当事人应当以书面形式变更合同。有过错的一方应当承担赔偿责任，双方当事人都有过错的，各自承担相应的责任。</w:t>
      </w:r>
      <w:bookmarkStart w:id="241" w:name="_Toc259093688"/>
      <w:bookmarkStart w:id="242" w:name="_Toc279701259"/>
      <w:bookmarkStart w:id="243" w:name="_Toc487900369"/>
    </w:p>
    <w:p w14:paraId="38FE58E5">
      <w:pPr>
        <w:spacing w:line="360" w:lineRule="auto"/>
        <w:ind w:firstLine="482" w:firstLineChars="200"/>
        <w:rPr>
          <w:rFonts w:hint="eastAsia" w:ascii="仿宋_GB2312" w:hAnsi="楷体" w:eastAsia="仿宋_GB2312"/>
          <w:b/>
          <w:sz w:val="24"/>
        </w:rPr>
      </w:pPr>
      <w:bookmarkStart w:id="244" w:name="_Toc22955"/>
      <w:bookmarkStart w:id="245" w:name="_Toc15237"/>
      <w:bookmarkStart w:id="246" w:name="_Toc10366"/>
      <w:r>
        <w:rPr>
          <w:rFonts w:hint="eastAsia" w:ascii="仿宋_GB2312" w:hAnsi="楷体" w:eastAsia="仿宋_GB2312"/>
          <w:b/>
          <w:sz w:val="24"/>
        </w:rPr>
        <w:t>2.12 合同转让</w:t>
      </w:r>
      <w:bookmarkEnd w:id="241"/>
      <w:bookmarkEnd w:id="242"/>
      <w:bookmarkEnd w:id="243"/>
      <w:r>
        <w:rPr>
          <w:rFonts w:hint="eastAsia" w:ascii="仿宋_GB2312" w:hAnsi="楷体" w:eastAsia="仿宋_GB2312"/>
          <w:b/>
          <w:sz w:val="24"/>
        </w:rPr>
        <w:t>和分包</w:t>
      </w:r>
      <w:bookmarkEnd w:id="244"/>
      <w:bookmarkEnd w:id="245"/>
      <w:bookmarkEnd w:id="246"/>
    </w:p>
    <w:p w14:paraId="10A52C06">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合同的权利义务依法不得转让，但经甲方书面同意，乙方可以依法采取分包方式履行合同，即：依法可以将合同项下的部分非主体、非关键性工作分包给他人完成，接受分包的供应商应当具备相应的资格条件，并不得再次分包，且乙方应就分包项目向甲方负责，并与分包供应商就分包项目向甲方承担连带责任。</w:t>
      </w:r>
    </w:p>
    <w:p w14:paraId="2B96AC10">
      <w:pPr>
        <w:spacing w:line="360" w:lineRule="auto"/>
        <w:ind w:firstLine="482" w:firstLineChars="200"/>
        <w:rPr>
          <w:rFonts w:hint="eastAsia" w:ascii="仿宋_GB2312" w:hAnsi="楷体" w:eastAsia="仿宋_GB2312"/>
          <w:b/>
          <w:sz w:val="24"/>
        </w:rPr>
      </w:pPr>
      <w:bookmarkStart w:id="247" w:name="_Toc14066"/>
      <w:bookmarkStart w:id="248" w:name="_Toc13566"/>
      <w:bookmarkStart w:id="249" w:name="_Toc16508"/>
      <w:r>
        <w:rPr>
          <w:rFonts w:hint="eastAsia" w:ascii="仿宋_GB2312" w:hAnsi="楷体" w:eastAsia="仿宋_GB2312"/>
          <w:b/>
          <w:sz w:val="24"/>
        </w:rPr>
        <w:t>2.13 不可抗力</w:t>
      </w:r>
      <w:bookmarkEnd w:id="247"/>
      <w:bookmarkEnd w:id="248"/>
      <w:bookmarkEnd w:id="249"/>
    </w:p>
    <w:p w14:paraId="4E539909">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2.13.1如果任何一方遭遇法律规定的不可抗力，致使合同履行受阻时，履行合同的期限应予延长，延长的期限应相当于不可抗力所影响的时间；</w:t>
      </w:r>
    </w:p>
    <w:p w14:paraId="7822C316">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2.13.2受不可抗力影响的一方在不可抗力发生后，应在</w:t>
      </w:r>
      <w:r>
        <w:rPr>
          <w:rFonts w:hint="eastAsia" w:ascii="仿宋_GB2312" w:hAnsi="楷体" w:eastAsia="仿宋_GB2312"/>
          <w:b/>
          <w:i/>
          <w:sz w:val="24"/>
          <w:u w:val="single"/>
        </w:rPr>
        <w:t>合同专用条款</w:t>
      </w:r>
      <w:r>
        <w:rPr>
          <w:rFonts w:hint="eastAsia" w:ascii="仿宋_GB2312" w:hAnsi="楷体" w:eastAsia="仿宋_GB2312"/>
          <w:sz w:val="24"/>
        </w:rPr>
        <w:t>约定时间内以书面形式通知对方当事人，并在</w:t>
      </w:r>
      <w:r>
        <w:rPr>
          <w:rFonts w:hint="eastAsia" w:ascii="仿宋_GB2312" w:hAnsi="楷体" w:eastAsia="仿宋_GB2312"/>
          <w:b/>
          <w:i/>
          <w:sz w:val="24"/>
          <w:u w:val="single"/>
        </w:rPr>
        <w:t>合同专用条款</w:t>
      </w:r>
      <w:r>
        <w:rPr>
          <w:rFonts w:hint="eastAsia" w:ascii="仿宋_GB2312" w:hAnsi="楷体" w:eastAsia="仿宋_GB2312"/>
          <w:sz w:val="24"/>
        </w:rPr>
        <w:t>约定时间内，将有关部门出具的证明文件送达对方当事人。</w:t>
      </w:r>
    </w:p>
    <w:p w14:paraId="68A31482">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2.13.3 因不可抗力致使不能实现合同目的的，当事人可以解除合同；</w:t>
      </w:r>
    </w:p>
    <w:p w14:paraId="5356A042">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2.13.4 因不可抗力致使合同有变更必要的，双方当事人应在</w:t>
      </w:r>
      <w:r>
        <w:rPr>
          <w:rFonts w:hint="eastAsia" w:ascii="仿宋_GB2312" w:hAnsi="楷体" w:eastAsia="仿宋_GB2312"/>
          <w:b/>
          <w:i/>
          <w:sz w:val="24"/>
          <w:u w:val="single"/>
        </w:rPr>
        <w:t>合同专用条款</w:t>
      </w:r>
      <w:r>
        <w:rPr>
          <w:rFonts w:hint="eastAsia" w:ascii="仿宋_GB2312" w:hAnsi="楷体" w:eastAsia="仿宋_GB2312"/>
          <w:sz w:val="24"/>
        </w:rPr>
        <w:t>约定时间内以书面形式变更合同；</w:t>
      </w:r>
    </w:p>
    <w:p w14:paraId="3D4EE66F">
      <w:pPr>
        <w:spacing w:line="360" w:lineRule="auto"/>
        <w:ind w:firstLine="482" w:firstLineChars="200"/>
        <w:rPr>
          <w:rFonts w:hint="eastAsia" w:ascii="仿宋_GB2312" w:hAnsi="楷体" w:eastAsia="仿宋_GB2312"/>
          <w:b/>
          <w:sz w:val="24"/>
        </w:rPr>
      </w:pPr>
      <w:bookmarkStart w:id="250" w:name="_Toc30676"/>
      <w:bookmarkStart w:id="251" w:name="_Toc689"/>
      <w:bookmarkStart w:id="252" w:name="_Toc487900365"/>
      <w:bookmarkStart w:id="253" w:name="_Toc279701255"/>
      <w:bookmarkStart w:id="254" w:name="_Toc6969"/>
      <w:bookmarkStart w:id="255" w:name="_Toc259093684"/>
      <w:r>
        <w:rPr>
          <w:rFonts w:hint="eastAsia" w:ascii="仿宋_GB2312" w:hAnsi="楷体" w:eastAsia="仿宋_GB2312"/>
          <w:b/>
          <w:sz w:val="24"/>
        </w:rPr>
        <w:t>2.14 税费</w:t>
      </w:r>
      <w:bookmarkEnd w:id="250"/>
      <w:bookmarkEnd w:id="251"/>
      <w:bookmarkEnd w:id="252"/>
      <w:bookmarkEnd w:id="253"/>
      <w:bookmarkEnd w:id="254"/>
      <w:bookmarkEnd w:id="255"/>
    </w:p>
    <w:p w14:paraId="16EAFDBA">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与合同有关的一切税费，均按照中华人民共和国法律的相关规定执行。</w:t>
      </w:r>
    </w:p>
    <w:p w14:paraId="50149466">
      <w:pPr>
        <w:spacing w:line="360" w:lineRule="auto"/>
        <w:ind w:firstLine="482" w:firstLineChars="200"/>
        <w:rPr>
          <w:rFonts w:hint="eastAsia" w:ascii="仿宋_GB2312" w:hAnsi="楷体" w:eastAsia="仿宋_GB2312"/>
          <w:b/>
          <w:sz w:val="24"/>
        </w:rPr>
      </w:pPr>
      <w:bookmarkStart w:id="256" w:name="_Toc259093687"/>
      <w:bookmarkStart w:id="257" w:name="_Toc487900368"/>
      <w:bookmarkStart w:id="258" w:name="_Toc8298"/>
      <w:bookmarkStart w:id="259" w:name="_Toc16959"/>
      <w:bookmarkStart w:id="260" w:name="_Toc7102"/>
      <w:bookmarkStart w:id="261" w:name="_Toc279701258"/>
      <w:r>
        <w:rPr>
          <w:rFonts w:hint="eastAsia" w:ascii="仿宋_GB2312" w:hAnsi="楷体" w:eastAsia="仿宋_GB2312"/>
          <w:b/>
          <w:sz w:val="24"/>
        </w:rPr>
        <w:t>2.15 乙方破产</w:t>
      </w:r>
      <w:bookmarkEnd w:id="256"/>
      <w:bookmarkEnd w:id="257"/>
      <w:bookmarkEnd w:id="258"/>
      <w:bookmarkEnd w:id="259"/>
      <w:bookmarkEnd w:id="260"/>
      <w:bookmarkEnd w:id="261"/>
    </w:p>
    <w:p w14:paraId="408DE000">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1DD73CC3">
      <w:pPr>
        <w:spacing w:line="360" w:lineRule="auto"/>
        <w:ind w:firstLine="482" w:firstLineChars="200"/>
        <w:rPr>
          <w:rFonts w:hint="eastAsia" w:ascii="仿宋_GB2312" w:hAnsi="楷体" w:eastAsia="仿宋_GB2312"/>
          <w:b/>
          <w:sz w:val="24"/>
        </w:rPr>
      </w:pPr>
      <w:bookmarkStart w:id="262" w:name="_Toc29333"/>
      <w:bookmarkStart w:id="263" w:name="_Toc15387"/>
      <w:bookmarkStart w:id="264" w:name="_Toc6134"/>
      <w:r>
        <w:rPr>
          <w:rFonts w:hint="eastAsia" w:ascii="仿宋_GB2312" w:hAnsi="楷体" w:eastAsia="仿宋_GB2312"/>
          <w:b/>
          <w:sz w:val="24"/>
        </w:rPr>
        <w:t>2.16 合同中止、终止</w:t>
      </w:r>
      <w:bookmarkEnd w:id="262"/>
      <w:bookmarkEnd w:id="263"/>
      <w:bookmarkEnd w:id="264"/>
    </w:p>
    <w:p w14:paraId="6542D9BB">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2.16.1 双方当事人不得擅自中止或者终止合同；</w:t>
      </w:r>
    </w:p>
    <w:p w14:paraId="50A7D36B">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2.16.2合同继续履行将损害国家利益和社会公共利益的，双方当事人应当中止或者终止合同。有过错的一方应当承担赔偿责任，双方当事人都有过错的，各自承担相应的责任。</w:t>
      </w:r>
    </w:p>
    <w:p w14:paraId="51668CB5">
      <w:pPr>
        <w:spacing w:line="360" w:lineRule="auto"/>
        <w:ind w:firstLine="482" w:firstLineChars="200"/>
        <w:rPr>
          <w:rFonts w:hint="eastAsia" w:ascii="仿宋_GB2312" w:hAnsi="楷体" w:eastAsia="仿宋_GB2312"/>
          <w:b/>
          <w:sz w:val="24"/>
        </w:rPr>
      </w:pPr>
      <w:bookmarkStart w:id="265" w:name="_Toc14563"/>
      <w:bookmarkStart w:id="266" w:name="_Toc6596"/>
      <w:bookmarkStart w:id="267" w:name="_Toc1125"/>
      <w:r>
        <w:rPr>
          <w:rFonts w:hint="eastAsia" w:ascii="仿宋_GB2312" w:hAnsi="楷体" w:eastAsia="仿宋_GB2312"/>
          <w:b/>
          <w:sz w:val="24"/>
        </w:rPr>
        <w:t>2.17 检验和验收</w:t>
      </w:r>
      <w:bookmarkEnd w:id="265"/>
      <w:bookmarkEnd w:id="266"/>
      <w:bookmarkEnd w:id="267"/>
    </w:p>
    <w:p w14:paraId="6630D79D">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2.17.1标的物交付前，乙方应对标的物的质量、数量等方面进行详细、全面的检验，并向甲方出具证明标的物符合合同约定的文件；标的物交付时，乙方在</w:t>
      </w:r>
      <w:r>
        <w:rPr>
          <w:rFonts w:hint="eastAsia" w:ascii="仿宋_GB2312" w:hAnsi="楷体" w:eastAsia="仿宋_GB2312"/>
          <w:b/>
          <w:i/>
          <w:sz w:val="24"/>
          <w:u w:val="single"/>
        </w:rPr>
        <w:t>合同专用条款</w:t>
      </w:r>
      <w:r>
        <w:rPr>
          <w:rFonts w:hint="eastAsia" w:ascii="仿宋_GB2312" w:hAnsi="楷体" w:eastAsia="仿宋_GB2312"/>
          <w:sz w:val="24"/>
        </w:rPr>
        <w:t>约定时间内组织验收，并可依法邀请相关方参加，验收应出具验收书。</w:t>
      </w:r>
    </w:p>
    <w:p w14:paraId="7ACC9665">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2.17.2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15B2A445">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2.17.3 检验和验收标准、程序等具体内容以及前述验收书的效力详见</w:t>
      </w:r>
      <w:r>
        <w:rPr>
          <w:rFonts w:hint="eastAsia" w:ascii="仿宋_GB2312" w:hAnsi="楷体" w:eastAsia="仿宋_GB2312"/>
          <w:b/>
          <w:i/>
          <w:sz w:val="24"/>
          <w:u w:val="single"/>
        </w:rPr>
        <w:t>合同专用条款</w:t>
      </w:r>
      <w:r>
        <w:rPr>
          <w:rFonts w:hint="eastAsia" w:ascii="仿宋_GB2312" w:hAnsi="楷体" w:eastAsia="仿宋_GB2312"/>
          <w:i/>
          <w:sz w:val="24"/>
        </w:rPr>
        <w:t>。</w:t>
      </w:r>
    </w:p>
    <w:bookmarkEnd w:id="237"/>
    <w:bookmarkEnd w:id="238"/>
    <w:bookmarkEnd w:id="239"/>
    <w:bookmarkEnd w:id="240"/>
    <w:p w14:paraId="01549D0C">
      <w:pPr>
        <w:spacing w:line="360" w:lineRule="auto"/>
        <w:ind w:firstLine="482" w:firstLineChars="200"/>
        <w:rPr>
          <w:rFonts w:hint="eastAsia" w:ascii="仿宋_GB2312" w:hAnsi="楷体" w:eastAsia="仿宋_GB2312"/>
          <w:b/>
          <w:sz w:val="24"/>
        </w:rPr>
      </w:pPr>
      <w:bookmarkStart w:id="268" w:name="_Toc259093690"/>
      <w:bookmarkStart w:id="269" w:name="_Toc279701261"/>
      <w:bookmarkStart w:id="270" w:name="_Toc487900371"/>
      <w:bookmarkStart w:id="271" w:name="_Toc25182"/>
      <w:bookmarkStart w:id="272" w:name="_Toc19604"/>
      <w:bookmarkStart w:id="273" w:name="_Toc11284"/>
      <w:r>
        <w:rPr>
          <w:rFonts w:hint="eastAsia" w:ascii="仿宋_GB2312" w:hAnsi="楷体" w:eastAsia="仿宋_GB2312"/>
          <w:b/>
          <w:sz w:val="24"/>
        </w:rPr>
        <w:t>2.18 通知</w:t>
      </w:r>
      <w:bookmarkEnd w:id="268"/>
      <w:bookmarkEnd w:id="269"/>
      <w:bookmarkEnd w:id="270"/>
      <w:r>
        <w:rPr>
          <w:rFonts w:hint="eastAsia" w:ascii="仿宋_GB2312" w:hAnsi="楷体" w:eastAsia="仿宋_GB2312"/>
          <w:b/>
          <w:sz w:val="24"/>
        </w:rPr>
        <w:t>和送达</w:t>
      </w:r>
      <w:bookmarkEnd w:id="271"/>
      <w:bookmarkEnd w:id="272"/>
      <w:bookmarkEnd w:id="273"/>
    </w:p>
    <w:p w14:paraId="26198EC2">
      <w:pPr>
        <w:spacing w:line="360" w:lineRule="auto"/>
        <w:ind w:firstLine="480" w:firstLineChars="200"/>
        <w:rPr>
          <w:rFonts w:hint="eastAsia" w:ascii="仿宋_GB2312" w:hAnsi="楷体" w:eastAsia="仿宋_GB2312"/>
          <w:sz w:val="24"/>
        </w:rPr>
      </w:pPr>
      <w:bookmarkStart w:id="274" w:name="_Toc3135"/>
      <w:bookmarkStart w:id="275" w:name="_Toc6698"/>
      <w:bookmarkStart w:id="276" w:name="_Toc259093691"/>
      <w:bookmarkStart w:id="277" w:name="_Toc279701262"/>
      <w:bookmarkStart w:id="278" w:name="_Toc487900372"/>
      <w:r>
        <w:rPr>
          <w:rFonts w:hint="eastAsia" w:ascii="仿宋_GB2312" w:hAnsi="楷体" w:eastAsia="仿宋_GB2312"/>
          <w:sz w:val="24"/>
        </w:rPr>
        <w:t>2.18.1 任何一方因履行合同而以合同第一部分尾部所列明的</w:t>
      </w:r>
      <w:r>
        <w:rPr>
          <w:rFonts w:hint="eastAsia" w:ascii="仿宋_GB2312" w:hAnsi="楷体" w:eastAsia="仿宋_GB2312"/>
          <w:sz w:val="24"/>
          <w:u w:val="single"/>
        </w:rPr>
        <w:t>“约定送达地址”</w:t>
      </w:r>
      <w:r>
        <w:rPr>
          <w:rFonts w:hint="eastAsia" w:ascii="仿宋_GB2312" w:hAnsi="楷体" w:eastAsia="仿宋_GB2312"/>
          <w:sz w:val="24"/>
        </w:rPr>
        <w:t>为收件地址的所有通知、文件、材料，均视为已向对方当事人送达；任何一方变更上述送达方式或者地址的，应于</w:t>
      </w:r>
      <w:r>
        <w:rPr>
          <w:rFonts w:ascii="仿宋_GB2312" w:hAnsi="楷体" w:eastAsia="仿宋_GB2312"/>
          <w:sz w:val="24"/>
          <w:u w:val="single"/>
        </w:rPr>
        <w:t>7</w:t>
      </w:r>
      <w:r>
        <w:rPr>
          <w:rFonts w:hint="eastAsia" w:ascii="仿宋_GB2312" w:hAnsi="楷体" w:eastAsia="仿宋_GB2312"/>
          <w:sz w:val="24"/>
        </w:rPr>
        <w:t>个工作日内书面通知对方当事人，在对方当事人收到有关变更通知之前，变更前的约定送达方式或者地址仍视为有效。</w:t>
      </w:r>
      <w:bookmarkEnd w:id="274"/>
      <w:bookmarkEnd w:id="275"/>
    </w:p>
    <w:p w14:paraId="3D866133">
      <w:pPr>
        <w:spacing w:line="360" w:lineRule="auto"/>
        <w:ind w:firstLine="480" w:firstLineChars="200"/>
        <w:rPr>
          <w:rFonts w:hint="eastAsia" w:ascii="仿宋_GB2312" w:hAnsi="楷体" w:eastAsia="仿宋_GB2312"/>
          <w:sz w:val="24"/>
        </w:rPr>
      </w:pPr>
      <w:bookmarkStart w:id="279" w:name="_Toc23128"/>
      <w:bookmarkStart w:id="280" w:name="_Toc23294"/>
      <w:r>
        <w:rPr>
          <w:rFonts w:hint="eastAsia" w:ascii="仿宋_GB2312" w:hAnsi="楷体" w:eastAsia="仿宋_GB2312"/>
          <w:sz w:val="24"/>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279"/>
      <w:bookmarkEnd w:id="280"/>
    </w:p>
    <w:p w14:paraId="674BB3C2">
      <w:pPr>
        <w:spacing w:line="360" w:lineRule="auto"/>
        <w:ind w:firstLine="482" w:firstLineChars="200"/>
        <w:rPr>
          <w:rFonts w:hint="eastAsia" w:ascii="仿宋_GB2312" w:hAnsi="楷体" w:eastAsia="仿宋_GB2312"/>
          <w:b/>
          <w:sz w:val="24"/>
        </w:rPr>
      </w:pPr>
      <w:bookmarkStart w:id="281" w:name="_Toc4355"/>
      <w:bookmarkStart w:id="282" w:name="_Toc30599"/>
      <w:bookmarkStart w:id="283" w:name="_Toc18540"/>
      <w:r>
        <w:rPr>
          <w:rFonts w:hint="eastAsia" w:ascii="仿宋_GB2312" w:hAnsi="楷体" w:eastAsia="仿宋_GB2312"/>
          <w:b/>
          <w:sz w:val="24"/>
        </w:rPr>
        <w:t>2.19 计量单位</w:t>
      </w:r>
      <w:bookmarkEnd w:id="276"/>
      <w:bookmarkEnd w:id="277"/>
      <w:bookmarkEnd w:id="278"/>
      <w:bookmarkEnd w:id="281"/>
      <w:bookmarkEnd w:id="282"/>
      <w:bookmarkEnd w:id="283"/>
    </w:p>
    <w:p w14:paraId="5E3C13E8">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除技术规范中另有规定外,合同的计量单位均使用国家法定计量单位。</w:t>
      </w:r>
    </w:p>
    <w:p w14:paraId="41D4A3D7">
      <w:pPr>
        <w:spacing w:line="360" w:lineRule="auto"/>
        <w:ind w:firstLine="482" w:firstLineChars="200"/>
        <w:rPr>
          <w:rFonts w:hint="eastAsia" w:ascii="仿宋_GB2312" w:hAnsi="楷体" w:eastAsia="仿宋_GB2312"/>
          <w:b/>
          <w:sz w:val="24"/>
        </w:rPr>
      </w:pPr>
      <w:bookmarkStart w:id="284" w:name="_Toc259093692"/>
      <w:bookmarkStart w:id="285" w:name="_Toc10330"/>
      <w:bookmarkStart w:id="286" w:name="_Toc487900373"/>
      <w:bookmarkStart w:id="287" w:name="_Toc18567"/>
      <w:bookmarkStart w:id="288" w:name="_Toc12773"/>
      <w:bookmarkStart w:id="289" w:name="_Toc279701263"/>
      <w:r>
        <w:rPr>
          <w:rFonts w:hint="eastAsia" w:ascii="仿宋_GB2312" w:hAnsi="楷体" w:eastAsia="仿宋_GB2312"/>
          <w:b/>
          <w:sz w:val="24"/>
        </w:rPr>
        <w:t>2.20 合同使用的文字和适用的法律</w:t>
      </w:r>
      <w:bookmarkEnd w:id="284"/>
      <w:bookmarkEnd w:id="285"/>
      <w:bookmarkEnd w:id="286"/>
      <w:bookmarkEnd w:id="287"/>
      <w:bookmarkEnd w:id="288"/>
      <w:bookmarkEnd w:id="289"/>
    </w:p>
    <w:p w14:paraId="159E52EA">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2.20.1 合同使用汉语书写、变更和解释；</w:t>
      </w:r>
    </w:p>
    <w:p w14:paraId="75DF8C62">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2.20.2 合同适用中华人民共和国法律。</w:t>
      </w:r>
    </w:p>
    <w:p w14:paraId="1C198058">
      <w:pPr>
        <w:spacing w:line="360" w:lineRule="auto"/>
        <w:ind w:firstLine="482" w:firstLineChars="200"/>
        <w:rPr>
          <w:rFonts w:hint="eastAsia" w:ascii="仿宋_GB2312" w:hAnsi="楷体" w:eastAsia="仿宋_GB2312"/>
          <w:b/>
          <w:sz w:val="24"/>
        </w:rPr>
      </w:pPr>
      <w:bookmarkStart w:id="290" w:name="_Toc12004"/>
      <w:bookmarkStart w:id="291" w:name="_Toc279701264"/>
      <w:bookmarkStart w:id="292" w:name="_Toc3148"/>
      <w:bookmarkStart w:id="293" w:name="_Toc16673"/>
      <w:bookmarkStart w:id="294" w:name="_Toc259093693"/>
      <w:bookmarkStart w:id="295" w:name="_Toc487900374"/>
      <w:r>
        <w:rPr>
          <w:rFonts w:hint="eastAsia" w:ascii="仿宋_GB2312" w:hAnsi="楷体" w:eastAsia="仿宋_GB2312"/>
          <w:b/>
          <w:sz w:val="24"/>
        </w:rPr>
        <w:t>2.21 履约保证金</w:t>
      </w:r>
      <w:bookmarkEnd w:id="290"/>
      <w:bookmarkEnd w:id="291"/>
      <w:bookmarkEnd w:id="292"/>
      <w:bookmarkEnd w:id="293"/>
      <w:bookmarkEnd w:id="294"/>
    </w:p>
    <w:p w14:paraId="195D6372">
      <w:pPr>
        <w:spacing w:line="360" w:lineRule="auto"/>
        <w:ind w:firstLine="480" w:firstLineChars="200"/>
        <w:rPr>
          <w:rFonts w:hint="eastAsia" w:ascii="仿宋_GB2312" w:hAnsi="仿宋" w:eastAsia="仿宋_GB2312" w:cs="Arial"/>
          <w:snapToGrid w:val="0"/>
          <w:kern w:val="0"/>
          <w:sz w:val="24"/>
        </w:rPr>
      </w:pPr>
      <w:r>
        <w:rPr>
          <w:rFonts w:hint="eastAsia" w:ascii="仿宋_GB2312" w:hAnsi="楷体" w:eastAsia="仿宋_GB2312"/>
          <w:sz w:val="24"/>
        </w:rPr>
        <w:t>本项目不收取履约保证金</w:t>
      </w:r>
    </w:p>
    <w:p w14:paraId="2EBCDE16">
      <w:pPr>
        <w:spacing w:line="360" w:lineRule="auto"/>
        <w:ind w:firstLine="482" w:firstLineChars="200"/>
        <w:rPr>
          <w:rFonts w:hint="eastAsia" w:ascii="仿宋_GB2312" w:hAnsi="仿宋" w:eastAsia="仿宋_GB2312"/>
          <w:kern w:val="0"/>
          <w:sz w:val="24"/>
          <w:lang w:val="zh-CN"/>
        </w:rPr>
      </w:pPr>
      <w:r>
        <w:rPr>
          <w:rFonts w:hint="eastAsia" w:ascii="仿宋_GB2312" w:hAnsi="楷体" w:eastAsia="仿宋_GB2312"/>
          <w:b/>
          <w:sz w:val="24"/>
        </w:rPr>
        <w:t>2.22 中小企业政策</w:t>
      </w:r>
    </w:p>
    <w:p w14:paraId="1EA0CB62">
      <w:pPr>
        <w:spacing w:line="360" w:lineRule="auto"/>
        <w:ind w:firstLine="480" w:firstLineChars="200"/>
        <w:rPr>
          <w:rFonts w:hint="eastAsia" w:ascii="仿宋_GB2312" w:hAnsi="仿宋" w:eastAsia="仿宋_GB2312"/>
          <w:kern w:val="0"/>
          <w:sz w:val="24"/>
          <w:lang w:val="zh-CN"/>
        </w:rPr>
      </w:pPr>
      <w:r>
        <w:rPr>
          <w:rFonts w:hint="eastAsia" w:ascii="仿宋_GB2312" w:hAnsi="仿宋" w:eastAsia="仿宋_GB2312"/>
          <w:kern w:val="0"/>
          <w:sz w:val="24"/>
          <w:lang w:val="zh-CN"/>
        </w:rPr>
        <w:t>2.22.1本合同（□是  □否）为中小企业“政采贷”可融资合同，关于中小企业信用融资事项见采购文件“投标人须知正文”。</w:t>
      </w:r>
    </w:p>
    <w:p w14:paraId="19A73CD4">
      <w:pPr>
        <w:spacing w:line="360" w:lineRule="auto"/>
        <w:ind w:firstLine="480" w:firstLineChars="200"/>
        <w:rPr>
          <w:rFonts w:hint="eastAsia" w:ascii="仿宋_GB2312" w:hAnsi="仿宋" w:eastAsia="仿宋_GB2312"/>
          <w:kern w:val="0"/>
          <w:sz w:val="24"/>
          <w:lang w:val="zh-CN"/>
        </w:rPr>
      </w:pPr>
      <w:r>
        <w:rPr>
          <w:rFonts w:hint="eastAsia" w:ascii="仿宋_GB2312" w:hAnsi="仿宋" w:eastAsia="仿宋_GB2312"/>
          <w:kern w:val="0"/>
          <w:sz w:val="24"/>
          <w:lang w:val="zh-CN"/>
        </w:rPr>
        <w:t>2.22.2本合同（□是  □否）为中小企业预留合同。</w:t>
      </w:r>
    </w:p>
    <w:bookmarkEnd w:id="295"/>
    <w:p w14:paraId="3FD55CC5">
      <w:pPr>
        <w:spacing w:line="360" w:lineRule="auto"/>
        <w:ind w:firstLine="482" w:firstLineChars="200"/>
        <w:rPr>
          <w:rFonts w:hint="eastAsia" w:ascii="仿宋_GB2312" w:hAnsi="楷体" w:eastAsia="仿宋_GB2312"/>
          <w:b/>
          <w:sz w:val="24"/>
        </w:rPr>
      </w:pPr>
      <w:bookmarkStart w:id="296" w:name="_Toc19890"/>
      <w:bookmarkStart w:id="297" w:name="_Toc14001"/>
      <w:bookmarkStart w:id="298" w:name="_Toc6885"/>
      <w:r>
        <w:rPr>
          <w:rFonts w:hint="eastAsia" w:ascii="仿宋_GB2312" w:hAnsi="楷体" w:eastAsia="仿宋_GB2312"/>
          <w:b/>
          <w:sz w:val="24"/>
        </w:rPr>
        <w:t>2.23 合同份数</w:t>
      </w:r>
      <w:bookmarkEnd w:id="296"/>
      <w:bookmarkEnd w:id="297"/>
      <w:bookmarkEnd w:id="298"/>
    </w:p>
    <w:p w14:paraId="7754BD8A">
      <w:pPr>
        <w:spacing w:line="360" w:lineRule="auto"/>
        <w:ind w:firstLine="480" w:firstLineChars="200"/>
        <w:rPr>
          <w:rFonts w:hint="eastAsia" w:ascii="仿宋_GB2312" w:hAnsi="楷体" w:eastAsia="仿宋_GB2312"/>
          <w:sz w:val="24"/>
        </w:rPr>
      </w:pPr>
      <w:r>
        <w:rPr>
          <w:rFonts w:hint="eastAsia" w:ascii="仿宋_GB2312" w:hAnsi="宋体" w:eastAsia="仿宋_GB2312"/>
          <w:sz w:val="24"/>
        </w:rPr>
        <w:t>本合同壹式</w:t>
      </w:r>
      <w:r>
        <w:rPr>
          <w:rFonts w:hint="eastAsia" w:ascii="仿宋_GB2312" w:hAnsi="宋体" w:eastAsia="仿宋_GB2312"/>
          <w:sz w:val="24"/>
          <w:u w:val="single"/>
        </w:rPr>
        <w:t xml:space="preserve"> 六 </w:t>
      </w:r>
      <w:r>
        <w:rPr>
          <w:rFonts w:hint="eastAsia" w:ascii="仿宋_GB2312" w:hAnsi="宋体" w:eastAsia="仿宋_GB2312"/>
          <w:sz w:val="24"/>
        </w:rPr>
        <w:t>份，甲方执</w:t>
      </w:r>
      <w:r>
        <w:rPr>
          <w:rFonts w:hint="eastAsia" w:ascii="仿宋_GB2312" w:hAnsi="宋体" w:eastAsia="仿宋_GB2312"/>
          <w:sz w:val="24"/>
          <w:u w:val="single"/>
        </w:rPr>
        <w:t xml:space="preserve"> 四</w:t>
      </w:r>
      <w:r>
        <w:rPr>
          <w:rFonts w:hint="eastAsia" w:ascii="仿宋_GB2312" w:hAnsi="宋体" w:eastAsia="仿宋_GB2312"/>
          <w:sz w:val="24"/>
        </w:rPr>
        <w:t>份，乙方执</w:t>
      </w:r>
      <w:r>
        <w:rPr>
          <w:rFonts w:hint="eastAsia" w:ascii="仿宋_GB2312" w:hAnsi="仿宋" w:eastAsia="仿宋_GB2312"/>
          <w:sz w:val="24"/>
          <w:u w:val="single"/>
        </w:rPr>
        <w:t xml:space="preserve">  二</w:t>
      </w:r>
      <w:r>
        <w:rPr>
          <w:rFonts w:hint="eastAsia" w:ascii="仿宋_GB2312" w:hAnsi="宋体" w:eastAsia="仿宋_GB2312"/>
          <w:sz w:val="24"/>
        </w:rPr>
        <w:t>份。</w:t>
      </w:r>
      <w:r>
        <w:rPr>
          <w:rFonts w:hint="eastAsia" w:ascii="仿宋_GB2312" w:hAnsi="楷体" w:eastAsia="仿宋_GB2312"/>
          <w:sz w:val="24"/>
        </w:rPr>
        <w:t>每份均具有同等法律效力。</w:t>
      </w:r>
    </w:p>
    <w:p w14:paraId="08F85E62">
      <w:pPr>
        <w:spacing w:line="360" w:lineRule="auto"/>
        <w:jc w:val="center"/>
        <w:rPr>
          <w:rFonts w:hint="eastAsia" w:ascii="仿宋_GB2312" w:hAnsi="楷体" w:eastAsia="仿宋_GB2312"/>
          <w:b/>
          <w:sz w:val="28"/>
          <w:szCs w:val="28"/>
        </w:rPr>
      </w:pPr>
      <w:r>
        <w:rPr>
          <w:rFonts w:hint="eastAsia" w:ascii="仿宋_GB2312" w:hAnsi="楷体" w:eastAsia="仿宋_GB2312"/>
        </w:rPr>
        <w:br w:type="page"/>
      </w:r>
      <w:bookmarkStart w:id="299" w:name="_Toc331685784"/>
      <w:r>
        <w:rPr>
          <w:rFonts w:hint="eastAsia" w:ascii="仿宋_GB2312" w:hAnsi="楷体" w:eastAsia="仿宋_GB2312"/>
          <w:b/>
          <w:sz w:val="28"/>
          <w:szCs w:val="28"/>
        </w:rPr>
        <w:t>第三部分  合同专用条款</w:t>
      </w:r>
      <w:bookmarkEnd w:id="299"/>
    </w:p>
    <w:p w14:paraId="3B4983D5">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本部分是对前两部分的补充和修改，如果前两部分和本部分的约定不一致，应以本部分的约定为准。本部分的条款号应与前两部分的条款号保持对应；与前两部分无对应关系的内容可另行编制条款号。</w:t>
      </w:r>
    </w:p>
    <w:p w14:paraId="0E535EFE">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3.1具有知识产权的标的物知识产权归属：无</w:t>
      </w:r>
    </w:p>
    <w:p w14:paraId="2F6FFD3B">
      <w:pPr>
        <w:spacing w:line="360" w:lineRule="auto"/>
        <w:ind w:firstLine="480" w:firstLineChars="200"/>
        <w:rPr>
          <w:rFonts w:hint="eastAsia" w:ascii="仿宋_GB2312" w:hAnsi="楷体" w:eastAsia="仿宋_GB2312"/>
          <w:sz w:val="24"/>
        </w:rPr>
      </w:pPr>
    </w:p>
    <w:p w14:paraId="76529ACB">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3.2包装和装运专用条款（如果有）：无</w:t>
      </w:r>
    </w:p>
    <w:p w14:paraId="5A096032">
      <w:pPr>
        <w:spacing w:line="360" w:lineRule="auto"/>
        <w:ind w:firstLine="480" w:firstLineChars="200"/>
        <w:rPr>
          <w:rFonts w:hint="eastAsia" w:ascii="仿宋_GB2312" w:hAnsi="楷体" w:eastAsia="仿宋_GB2312"/>
          <w:sz w:val="24"/>
        </w:rPr>
      </w:pPr>
    </w:p>
    <w:p w14:paraId="34BC4125">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3.3装运标的物的要求和通知：无</w:t>
      </w:r>
    </w:p>
    <w:p w14:paraId="351C0042">
      <w:pPr>
        <w:spacing w:line="360" w:lineRule="auto"/>
        <w:ind w:firstLine="480" w:firstLineChars="200"/>
        <w:rPr>
          <w:rFonts w:hint="eastAsia" w:ascii="仿宋_GB2312" w:hAnsi="楷体" w:eastAsia="仿宋_GB2312"/>
          <w:sz w:val="24"/>
        </w:rPr>
      </w:pPr>
    </w:p>
    <w:p w14:paraId="0E42B953">
      <w:pPr>
        <w:spacing w:line="360" w:lineRule="auto"/>
        <w:ind w:firstLine="480" w:firstLineChars="200"/>
        <w:rPr>
          <w:rFonts w:hint="eastAsia" w:ascii="仿宋_GB2312" w:hAnsi="楷体" w:eastAsia="仿宋_GB2312"/>
          <w:b/>
          <w:sz w:val="24"/>
        </w:rPr>
      </w:pPr>
      <w:r>
        <w:rPr>
          <w:rFonts w:hint="eastAsia" w:ascii="仿宋_GB2312" w:hAnsi="楷体" w:eastAsia="仿宋_GB2312"/>
          <w:sz w:val="24"/>
        </w:rPr>
        <w:t>3.4</w:t>
      </w:r>
      <w:r>
        <w:rPr>
          <w:rFonts w:hint="eastAsia" w:ascii="仿宋_GB2312" w:hAnsi="楷体" w:eastAsia="仿宋_GB2312"/>
          <w:b/>
          <w:sz w:val="24"/>
        </w:rPr>
        <w:t>结算方式和付款条件</w:t>
      </w:r>
    </w:p>
    <w:p w14:paraId="30CC545C">
      <w:pPr>
        <w:spacing w:line="360" w:lineRule="auto"/>
        <w:ind w:firstLine="480" w:firstLineChars="200"/>
        <w:rPr>
          <w:rFonts w:ascii="仿宋_GB2312" w:eastAsia="仿宋_GB2312" w:cs="仿宋_GB2312"/>
          <w:kern w:val="0"/>
          <w:sz w:val="24"/>
          <w:lang w:val="zh-CN"/>
        </w:rPr>
      </w:pPr>
      <w:r>
        <w:rPr>
          <w:rFonts w:hint="eastAsia" w:ascii="仿宋_GB2312" w:eastAsia="仿宋_GB2312" w:cs="仿宋_GB2312"/>
          <w:kern w:val="0"/>
          <w:sz w:val="24"/>
          <w:lang w:val="zh-CN"/>
        </w:rPr>
        <w:t>本次项目合同总价为大写人民币</w:t>
      </w:r>
      <w:r>
        <w:rPr>
          <w:rFonts w:hint="eastAsia" w:ascii="仿宋_GB2312" w:eastAsia="仿宋_GB2312" w:cs="仿宋_GB2312"/>
          <w:kern w:val="0"/>
          <w:sz w:val="24"/>
          <w:u w:val="single"/>
          <w:lang w:val="zh-CN"/>
        </w:rPr>
        <w:t xml:space="preserve">            （¥</w:t>
      </w:r>
      <w:r>
        <w:rPr>
          <w:rFonts w:hint="eastAsia" w:ascii="仿宋_GB2312" w:eastAsia="仿宋_GB2312" w:cs="仿宋_GB2312"/>
          <w:kern w:val="0"/>
          <w:sz w:val="24"/>
          <w:lang w:val="zh-CN"/>
        </w:rPr>
        <w:t xml:space="preserve">    元）。本项目采用以下勾选结算方式进行支付：</w:t>
      </w:r>
    </w:p>
    <w:p w14:paraId="29CD1189">
      <w:pPr>
        <w:spacing w:line="360" w:lineRule="auto"/>
        <w:ind w:firstLine="480" w:firstLineChars="200"/>
        <w:rPr>
          <w:rFonts w:ascii="仿宋_GB2312" w:eastAsia="仿宋_GB2312" w:cs="仿宋_GB2312"/>
          <w:kern w:val="0"/>
          <w:sz w:val="24"/>
          <w:lang w:val="zh-CN"/>
        </w:rPr>
      </w:pPr>
      <w:r>
        <w:rPr>
          <w:rFonts w:hint="eastAsia" w:ascii="仿宋_GB2312" w:eastAsia="仿宋_GB2312" w:cs="仿宋_GB2312"/>
          <w:kern w:val="0"/>
          <w:sz w:val="24"/>
          <w:lang w:val="zh-CN"/>
        </w:rPr>
        <w:t>□采用一次性支付方式，付款条件为：</w:t>
      </w:r>
    </w:p>
    <w:p w14:paraId="3B266C84">
      <w:pPr>
        <w:spacing w:line="360" w:lineRule="auto"/>
        <w:ind w:firstLine="480" w:firstLineChars="200"/>
        <w:rPr>
          <w:rFonts w:ascii="仿宋_GB2312" w:eastAsia="仿宋_GB2312" w:cs="仿宋_GB2312"/>
          <w:kern w:val="0"/>
          <w:sz w:val="24"/>
        </w:rPr>
      </w:pPr>
      <w:r>
        <w:rPr>
          <w:rFonts w:hint="eastAsia" w:ascii="仿宋_GB2312" w:eastAsia="仿宋_GB2312" w:cs="仿宋_GB2312"/>
          <w:kern w:val="0"/>
          <w:sz w:val="24"/>
          <w:lang w:val="zh-CN"/>
        </w:rPr>
        <w:t>□采用分期付款方式，付款条件为</w:t>
      </w:r>
      <w:r>
        <w:rPr>
          <w:rFonts w:hint="eastAsia" w:ascii="仿宋_GB2312" w:eastAsia="仿宋_GB2312" w:cs="仿宋_GB2312"/>
          <w:kern w:val="0"/>
          <w:sz w:val="24"/>
        </w:rPr>
        <w:t>：</w:t>
      </w:r>
    </w:p>
    <w:p w14:paraId="4C1DE330">
      <w:pPr>
        <w:spacing w:line="360" w:lineRule="auto"/>
        <w:ind w:firstLine="480" w:firstLineChars="200"/>
        <w:rPr>
          <w:rFonts w:ascii="仿宋_GB2312" w:eastAsia="仿宋_GB2312" w:cs="仿宋_GB2312"/>
          <w:kern w:val="0"/>
          <w:sz w:val="24"/>
        </w:rPr>
      </w:pPr>
      <w:r>
        <w:rPr>
          <w:rFonts w:hint="eastAsia" w:ascii="仿宋_GB2312" w:eastAsia="仿宋_GB2312" w:cs="仿宋_GB2312"/>
          <w:kern w:val="0"/>
          <w:sz w:val="24"/>
          <w:lang w:val="zh-CN"/>
        </w:rPr>
        <w:t>第一期付款</w:t>
      </w:r>
      <w:r>
        <w:rPr>
          <w:rFonts w:hint="eastAsia" w:ascii="仿宋_GB2312" w:eastAsia="仿宋_GB2312" w:cs="仿宋_GB2312"/>
          <w:kern w:val="0"/>
          <w:sz w:val="24"/>
        </w:rPr>
        <w:t>：</w:t>
      </w:r>
    </w:p>
    <w:p w14:paraId="31A17D1C">
      <w:pPr>
        <w:spacing w:line="360" w:lineRule="auto"/>
        <w:ind w:firstLine="480" w:firstLineChars="200"/>
        <w:rPr>
          <w:rFonts w:ascii="仿宋_GB2312" w:eastAsia="仿宋_GB2312" w:cs="仿宋_GB2312"/>
          <w:kern w:val="0"/>
          <w:sz w:val="24"/>
          <w:u w:val="single"/>
        </w:rPr>
      </w:pPr>
      <w:r>
        <w:rPr>
          <w:rFonts w:hint="eastAsia" w:ascii="仿宋_GB2312" w:eastAsia="仿宋_GB2312" w:cs="仿宋_GB2312"/>
          <w:kern w:val="0"/>
          <w:sz w:val="24"/>
          <w:lang w:val="zh-CN"/>
        </w:rPr>
        <w:t>第</w:t>
      </w:r>
      <w:r>
        <w:rPr>
          <w:rFonts w:hint="eastAsia" w:ascii="仿宋_GB2312" w:eastAsia="仿宋_GB2312" w:cs="仿宋_GB2312"/>
          <w:kern w:val="0"/>
          <w:sz w:val="24"/>
        </w:rPr>
        <w:t>二</w:t>
      </w:r>
      <w:r>
        <w:rPr>
          <w:rFonts w:hint="eastAsia" w:ascii="仿宋_GB2312" w:eastAsia="仿宋_GB2312" w:cs="仿宋_GB2312"/>
          <w:kern w:val="0"/>
          <w:sz w:val="24"/>
          <w:lang w:val="zh-CN"/>
        </w:rPr>
        <w:t>期付款</w:t>
      </w:r>
      <w:r>
        <w:rPr>
          <w:rFonts w:hint="eastAsia" w:ascii="仿宋_GB2312" w:eastAsia="仿宋_GB2312" w:cs="仿宋_GB2312"/>
          <w:kern w:val="0"/>
          <w:sz w:val="24"/>
        </w:rPr>
        <w:t>：</w:t>
      </w:r>
    </w:p>
    <w:p w14:paraId="1B495864">
      <w:pPr>
        <w:spacing w:line="360" w:lineRule="auto"/>
        <w:ind w:firstLine="480" w:firstLineChars="200"/>
        <w:rPr>
          <w:rFonts w:ascii="仿宋_GB2312" w:eastAsia="仿宋_GB2312" w:cs="仿宋_GB2312"/>
          <w:kern w:val="0"/>
          <w:sz w:val="24"/>
        </w:rPr>
      </w:pPr>
      <w:r>
        <w:rPr>
          <w:rFonts w:hint="eastAsia" w:ascii="仿宋_GB2312" w:eastAsia="仿宋_GB2312" w:cs="仿宋_GB2312"/>
          <w:kern w:val="0"/>
          <w:sz w:val="24"/>
        </w:rPr>
        <w:t>……</w:t>
      </w:r>
    </w:p>
    <w:p w14:paraId="67D0B729">
      <w:pPr>
        <w:spacing w:line="360" w:lineRule="auto"/>
        <w:ind w:firstLine="480" w:firstLineChars="200"/>
        <w:rPr>
          <w:rFonts w:hint="eastAsia" w:ascii="仿宋_GB2312" w:hAnsi="仿宋" w:eastAsia="仿宋_GB2312"/>
          <w:sz w:val="24"/>
        </w:rPr>
      </w:pPr>
      <w:r>
        <w:rPr>
          <w:rFonts w:hint="eastAsia" w:ascii="仿宋_GB2312" w:hAnsi="仿宋" w:eastAsia="仿宋_GB2312"/>
          <w:sz w:val="24"/>
        </w:rPr>
        <w:t>甲方无故逾期支付服务费用的，按照每逾期一日支付欠付服务费额度的</w:t>
      </w:r>
      <w:r>
        <w:rPr>
          <w:rFonts w:hint="eastAsia" w:ascii="仿宋_GB2312" w:hAnsi="楷体" w:eastAsia="仿宋_GB2312"/>
          <w:sz w:val="24"/>
        </w:rPr>
        <w:t>万分之五</w:t>
      </w:r>
      <w:r>
        <w:rPr>
          <w:rFonts w:hint="eastAsia" w:ascii="仿宋_GB2312" w:hAnsi="仿宋" w:eastAsia="仿宋_GB2312"/>
          <w:sz w:val="24"/>
        </w:rPr>
        <w:t>承担违约责任，违约金上限按照《合同书》约定执行。</w:t>
      </w:r>
    </w:p>
    <w:p w14:paraId="4D0FA0FF">
      <w:pPr>
        <w:spacing w:line="360" w:lineRule="auto"/>
        <w:ind w:firstLine="480" w:firstLineChars="200"/>
        <w:rPr>
          <w:rFonts w:hint="eastAsia" w:ascii="仿宋_GB2312" w:hAnsi="楷体" w:eastAsia="仿宋_GB2312"/>
          <w:b/>
          <w:sz w:val="24"/>
        </w:rPr>
      </w:pPr>
      <w:r>
        <w:rPr>
          <w:rFonts w:hint="eastAsia" w:ascii="仿宋_GB2312" w:hAnsi="楷体" w:eastAsia="仿宋_GB2312"/>
          <w:sz w:val="24"/>
        </w:rPr>
        <w:t>3.5</w:t>
      </w:r>
      <w:r>
        <w:rPr>
          <w:rFonts w:hint="eastAsia" w:ascii="仿宋_GB2312" w:hAnsi="楷体" w:eastAsia="仿宋_GB2312"/>
          <w:b/>
          <w:sz w:val="24"/>
        </w:rPr>
        <w:t>标的物的风险负担</w:t>
      </w:r>
    </w:p>
    <w:p w14:paraId="6BA02F33">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标的物或者在途标的物或者交付给第一承运人后的标的物毁损、灭失的风险负担：</w:t>
      </w:r>
    </w:p>
    <w:p w14:paraId="7B3FAC30">
      <w:pPr>
        <w:spacing w:line="360" w:lineRule="auto"/>
        <w:ind w:firstLine="480" w:firstLineChars="200"/>
        <w:rPr>
          <w:rFonts w:hint="eastAsia" w:ascii="仿宋_GB2312" w:hAnsi="楷体" w:eastAsia="仿宋_GB2312"/>
          <w:sz w:val="24"/>
          <w:u w:val="single"/>
        </w:rPr>
      </w:pPr>
      <w:r>
        <w:rPr>
          <w:rFonts w:hint="eastAsia" w:ascii="仿宋_GB2312" w:hAnsi="楷体" w:eastAsia="仿宋_GB2312"/>
          <w:sz w:val="24"/>
          <w:u w:val="single"/>
        </w:rPr>
        <w:t xml:space="preserve">乙方                                                                       </w:t>
      </w:r>
    </w:p>
    <w:p w14:paraId="54BDA698">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3.5.1受不可抗力影响的一方在不可抗力发生后，应在5日内以书面形式通知对方当事人，并在日内，将有关部门出具的证明文件送达对方当事人。</w:t>
      </w:r>
    </w:p>
    <w:p w14:paraId="0AAD0A7C">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3.5.2因不可抗力致使合同有变更必要的，双方当事人应在7日内以书面形式变更合同；</w:t>
      </w:r>
    </w:p>
    <w:p w14:paraId="2B77F4CA">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3.5.3标的物交付前，乙方应对标的物的质量、数量等方面进行详细、全面的检验，并向甲方出具证明标的物符合合同约定的文件；标的物交付时，乙方在</w:t>
      </w:r>
      <w:r>
        <w:rPr>
          <w:rFonts w:ascii="仿宋_GB2312" w:hAnsi="楷体" w:eastAsia="仿宋_GB2312"/>
          <w:sz w:val="24"/>
        </w:rPr>
        <w:t>5</w:t>
      </w:r>
      <w:r>
        <w:rPr>
          <w:rFonts w:hint="eastAsia" w:ascii="仿宋_GB2312" w:hAnsi="楷体" w:eastAsia="仿宋_GB2312"/>
          <w:sz w:val="24"/>
        </w:rPr>
        <w:t>日内发起验收，并可依法邀请相关方参加，验收应出具验收书。</w:t>
      </w:r>
    </w:p>
    <w:p w14:paraId="33F6B6A3">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3.5.4 检验和验收标准、程序等具体内容以及前述验收书的效力：按采购文件要求</w:t>
      </w:r>
    </w:p>
    <w:p w14:paraId="1AC9491C">
      <w:pPr>
        <w:spacing w:line="360" w:lineRule="auto"/>
        <w:ind w:firstLine="480" w:firstLineChars="200"/>
        <w:rPr>
          <w:rFonts w:hint="eastAsia" w:ascii="仿宋_GB2312" w:hAnsi="楷体" w:eastAsia="仿宋_GB2312"/>
          <w:sz w:val="24"/>
        </w:rPr>
      </w:pPr>
      <w:r>
        <w:rPr>
          <w:rFonts w:hint="eastAsia" w:ascii="仿宋_GB2312" w:hAnsi="楷体" w:eastAsia="仿宋_GB2312"/>
          <w:sz w:val="24"/>
        </w:rPr>
        <w:t>3.5.5 其他：无</w:t>
      </w:r>
    </w:p>
    <w:p w14:paraId="37066BFF">
      <w:pPr>
        <w:spacing w:line="360" w:lineRule="auto"/>
        <w:ind w:firstLine="480" w:firstLineChars="200"/>
        <w:rPr>
          <w:rFonts w:hint="eastAsia" w:ascii="仿宋" w:hAnsi="仿宋" w:eastAsia="仿宋" w:cs="仿宋"/>
          <w:b/>
          <w:sz w:val="24"/>
        </w:rPr>
      </w:pPr>
      <w:r>
        <w:rPr>
          <w:rFonts w:hint="eastAsia" w:ascii="仿宋_GB2312" w:hAnsi="楷体" w:eastAsia="仿宋_GB2312"/>
          <w:sz w:val="24"/>
        </w:rPr>
        <w:t>3.6</w:t>
      </w:r>
      <w:r>
        <w:rPr>
          <w:rFonts w:hint="eastAsia" w:ascii="仿宋" w:hAnsi="仿宋" w:eastAsia="仿宋" w:cs="仿宋"/>
          <w:b/>
          <w:sz w:val="24"/>
        </w:rPr>
        <w:t>项目验收：</w:t>
      </w:r>
    </w:p>
    <w:p w14:paraId="0C69F1A7">
      <w:pPr>
        <w:tabs>
          <w:tab w:val="left" w:pos="904"/>
        </w:tabs>
        <w:snapToGrid w:val="0"/>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3.6.1甲方参照《南宁市政府采购供应商履约验收评价管理办法》（南财采〔2019〕217号）规定组织对乙方履约的验收。验收方成员应当在验收书上签字，并承担相应的法律责任。如果发现与合同中要求不符，乙方须承担由此发生的一切损失和费用，并接受相应的处理。</w:t>
      </w:r>
    </w:p>
    <w:p w14:paraId="5768493E">
      <w:pPr>
        <w:tabs>
          <w:tab w:val="left" w:pos="904"/>
        </w:tabs>
        <w:snapToGrid w:val="0"/>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3.6.2严格按照采购合同开展履约验收。甲方成立验收小组，按照采购合同的约定对供应商履约情况进行验收，验收时，按照采购合同的约定对每一项技术、服务、安全标准的履约情况进行确认，出具验收报告并经验收小组全体成员签字。甲方根据验收报告形成验收意见并经甲方与乙方签字盖章生效。验收结果与采购合同约定的资金支付条件挂钩。履约验收的各项资料应当存档备查。</w:t>
      </w:r>
    </w:p>
    <w:p w14:paraId="56CEA47E">
      <w:pPr>
        <w:tabs>
          <w:tab w:val="left" w:pos="904"/>
        </w:tabs>
        <w:snapToGrid w:val="0"/>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3.6.3验收合格的项目，甲方将根据采购合同的约定及时向供应商支付采购资金。验收不合格的项目，甲方将依法及时处理。采购合同的履行、违约责任和解决争议的方式等适用《中华人民共和国民法典》，并按照《合同书》约定执行。</w:t>
      </w:r>
    </w:p>
    <w:p w14:paraId="50894EDD">
      <w:pPr>
        <w:tabs>
          <w:tab w:val="left" w:pos="904"/>
        </w:tabs>
        <w:snapToGrid w:val="0"/>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3.6.4验收产生的费用：</w:t>
      </w:r>
    </w:p>
    <w:p w14:paraId="3EA34D00">
      <w:pPr>
        <w:tabs>
          <w:tab w:val="left" w:pos="904"/>
        </w:tabs>
        <w:snapToGrid w:val="0"/>
        <w:spacing w:line="360" w:lineRule="auto"/>
        <w:ind w:firstLine="480" w:firstLineChars="200"/>
        <w:jc w:val="left"/>
        <w:rPr>
          <w:rFonts w:hint="eastAsia" w:ascii="仿宋_GB2312" w:hAnsi="楷体" w:eastAsia="仿宋_GB2312"/>
          <w:sz w:val="24"/>
        </w:rPr>
      </w:pPr>
      <w:r>
        <w:rPr>
          <w:rFonts w:hint="eastAsia" w:ascii="仿宋_GB2312" w:hAnsi="楷体" w:eastAsia="仿宋_GB2312"/>
          <w:sz w:val="24"/>
        </w:rPr>
        <w:t>首次验收费用由</w:t>
      </w:r>
      <w:r>
        <w:rPr>
          <w:rFonts w:hint="eastAsia" w:ascii="仿宋_GB2312" w:hAnsi="楷体" w:eastAsia="仿宋_GB2312"/>
          <w:sz w:val="24"/>
          <w:u w:val="single"/>
        </w:rPr>
        <w:t xml:space="preserve"> 乙方 </w:t>
      </w:r>
      <w:r>
        <w:rPr>
          <w:rFonts w:hint="eastAsia" w:ascii="仿宋_GB2312" w:hAnsi="楷体" w:eastAsia="仿宋_GB2312"/>
          <w:sz w:val="24"/>
        </w:rPr>
        <w:t>承担，如首次验收不合格，后续验收费用由</w:t>
      </w:r>
      <w:r>
        <w:rPr>
          <w:rFonts w:hint="eastAsia" w:ascii="仿宋_GB2312" w:hAnsi="楷体" w:eastAsia="仿宋_GB2312"/>
          <w:sz w:val="24"/>
          <w:u w:val="single"/>
        </w:rPr>
        <w:t xml:space="preserve"> 乙方</w:t>
      </w:r>
      <w:r>
        <w:rPr>
          <w:rFonts w:hint="eastAsia" w:ascii="仿宋_GB2312" w:hAnsi="楷体" w:eastAsia="仿宋_GB2312"/>
          <w:sz w:val="24"/>
        </w:rPr>
        <w:t>支付。</w:t>
      </w:r>
    </w:p>
    <w:p w14:paraId="19CDD53D">
      <w:pPr>
        <w:tabs>
          <w:tab w:val="left" w:pos="904"/>
        </w:tabs>
        <w:snapToGrid w:val="0"/>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3.6.5验收内容及资料要求：</w:t>
      </w:r>
    </w:p>
    <w:p w14:paraId="087A4FA5">
      <w:pPr>
        <w:tabs>
          <w:tab w:val="left" w:pos="904"/>
        </w:tabs>
        <w:snapToGrid w:val="0"/>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根据采购文件确定的技术指标或者服务要求确定验收指标和标准。未进行相应约定的，应当符合国家强制性规定、政策要求、安全标准、行业或企业有关标准等。</w:t>
      </w:r>
    </w:p>
    <w:p w14:paraId="574E0F2F">
      <w:pPr>
        <w:tabs>
          <w:tab w:val="left" w:pos="904"/>
        </w:tabs>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kern w:val="0"/>
          <w:sz w:val="24"/>
        </w:rPr>
        <w:t>3.6.6</w:t>
      </w:r>
      <w:r>
        <w:rPr>
          <w:rFonts w:hint="eastAsia" w:ascii="仿宋" w:hAnsi="仿宋" w:eastAsia="仿宋" w:cs="仿宋"/>
          <w:sz w:val="24"/>
        </w:rPr>
        <w:t>验收内容</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2074"/>
        <w:gridCol w:w="5930"/>
      </w:tblGrid>
      <w:tr w14:paraId="2C865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dxa"/>
            <w:tcBorders>
              <w:top w:val="single" w:color="auto" w:sz="4" w:space="0"/>
              <w:left w:val="single" w:color="auto" w:sz="4" w:space="0"/>
              <w:bottom w:val="single" w:color="auto" w:sz="4" w:space="0"/>
              <w:right w:val="single" w:color="auto" w:sz="4" w:space="0"/>
            </w:tcBorders>
            <w:vAlign w:val="center"/>
          </w:tcPr>
          <w:p w14:paraId="68A95849">
            <w:pPr>
              <w:widowControl/>
              <w:spacing w:line="360" w:lineRule="auto"/>
              <w:jc w:val="center"/>
              <w:rPr>
                <w:rFonts w:hint="eastAsia" w:ascii="仿宋_GB2312" w:hAnsi="仿宋" w:eastAsia="仿宋_GB2312" w:cs="仿宋"/>
                <w:b/>
                <w:bCs/>
                <w:kern w:val="0"/>
                <w:sz w:val="24"/>
              </w:rPr>
            </w:pPr>
            <w:r>
              <w:rPr>
                <w:rFonts w:hint="eastAsia" w:ascii="仿宋_GB2312" w:hAnsi="仿宋" w:eastAsia="仿宋_GB2312" w:cs="仿宋"/>
                <w:b/>
                <w:bCs/>
                <w:kern w:val="0"/>
                <w:sz w:val="24"/>
              </w:rPr>
              <w:t>序号</w:t>
            </w:r>
          </w:p>
        </w:tc>
        <w:tc>
          <w:tcPr>
            <w:tcW w:w="2074" w:type="dxa"/>
            <w:tcBorders>
              <w:top w:val="single" w:color="auto" w:sz="4" w:space="0"/>
              <w:left w:val="single" w:color="auto" w:sz="4" w:space="0"/>
              <w:bottom w:val="single" w:color="auto" w:sz="4" w:space="0"/>
              <w:right w:val="single" w:color="auto" w:sz="4" w:space="0"/>
            </w:tcBorders>
            <w:vAlign w:val="center"/>
          </w:tcPr>
          <w:p w14:paraId="43ACDD08">
            <w:pPr>
              <w:widowControl/>
              <w:spacing w:line="360" w:lineRule="auto"/>
              <w:ind w:firstLine="200"/>
              <w:jc w:val="center"/>
              <w:rPr>
                <w:rFonts w:hint="eastAsia" w:ascii="仿宋_GB2312" w:hAnsi="仿宋" w:eastAsia="仿宋_GB2312" w:cs="仿宋"/>
                <w:b/>
                <w:bCs/>
                <w:kern w:val="0"/>
                <w:sz w:val="24"/>
              </w:rPr>
            </w:pPr>
            <w:r>
              <w:rPr>
                <w:rFonts w:hint="eastAsia" w:ascii="仿宋_GB2312" w:hAnsi="仿宋" w:eastAsia="仿宋_GB2312" w:cs="仿宋"/>
                <w:b/>
                <w:bCs/>
                <w:kern w:val="0"/>
                <w:sz w:val="24"/>
              </w:rPr>
              <w:t>验收内容</w:t>
            </w:r>
          </w:p>
        </w:tc>
        <w:tc>
          <w:tcPr>
            <w:tcW w:w="5930" w:type="dxa"/>
            <w:tcBorders>
              <w:top w:val="single" w:color="auto" w:sz="4" w:space="0"/>
              <w:left w:val="single" w:color="auto" w:sz="4" w:space="0"/>
              <w:bottom w:val="single" w:color="auto" w:sz="4" w:space="0"/>
              <w:right w:val="single" w:color="auto" w:sz="4" w:space="0"/>
            </w:tcBorders>
            <w:vAlign w:val="center"/>
          </w:tcPr>
          <w:p w14:paraId="59A8670D">
            <w:pPr>
              <w:widowControl/>
              <w:spacing w:line="360" w:lineRule="auto"/>
              <w:ind w:firstLine="200"/>
              <w:jc w:val="center"/>
              <w:rPr>
                <w:rFonts w:hint="eastAsia" w:ascii="仿宋_GB2312" w:hAnsi="仿宋" w:eastAsia="仿宋_GB2312" w:cs="仿宋"/>
                <w:b/>
                <w:bCs/>
                <w:kern w:val="0"/>
                <w:sz w:val="24"/>
              </w:rPr>
            </w:pPr>
            <w:r>
              <w:rPr>
                <w:rFonts w:hint="eastAsia" w:ascii="仿宋_GB2312" w:hAnsi="仿宋" w:eastAsia="仿宋_GB2312" w:cs="仿宋"/>
                <w:b/>
                <w:bCs/>
                <w:kern w:val="0"/>
                <w:sz w:val="24"/>
              </w:rPr>
              <w:t>验收标准</w:t>
            </w:r>
          </w:p>
        </w:tc>
      </w:tr>
      <w:tr w14:paraId="184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33" w:type="dxa"/>
            <w:tcBorders>
              <w:top w:val="single" w:color="auto" w:sz="4" w:space="0"/>
              <w:left w:val="single" w:color="auto" w:sz="4" w:space="0"/>
              <w:bottom w:val="single" w:color="auto" w:sz="4" w:space="0"/>
              <w:right w:val="single" w:color="auto" w:sz="4" w:space="0"/>
            </w:tcBorders>
            <w:vAlign w:val="center"/>
          </w:tcPr>
          <w:p w14:paraId="38586F95">
            <w:pPr>
              <w:widowControl/>
              <w:spacing w:line="360" w:lineRule="auto"/>
              <w:ind w:firstLine="200"/>
              <w:jc w:val="center"/>
              <w:rPr>
                <w:rFonts w:hint="eastAsia" w:ascii="仿宋_GB2312" w:hAnsi="仿宋" w:eastAsia="仿宋_GB2312" w:cs="仿宋"/>
                <w:bCs/>
                <w:kern w:val="0"/>
                <w:sz w:val="24"/>
              </w:rPr>
            </w:pPr>
            <w:r>
              <w:rPr>
                <w:rFonts w:hint="eastAsia" w:ascii="仿宋_GB2312" w:hAnsi="仿宋" w:eastAsia="仿宋_GB2312" w:cs="仿宋"/>
                <w:bCs/>
                <w:kern w:val="0"/>
                <w:sz w:val="24"/>
              </w:rPr>
              <w:t>1</w:t>
            </w:r>
          </w:p>
        </w:tc>
        <w:tc>
          <w:tcPr>
            <w:tcW w:w="2074" w:type="dxa"/>
            <w:tcBorders>
              <w:top w:val="single" w:color="auto" w:sz="4" w:space="0"/>
              <w:left w:val="single" w:color="auto" w:sz="4" w:space="0"/>
              <w:bottom w:val="single" w:color="auto" w:sz="4" w:space="0"/>
              <w:right w:val="single" w:color="auto" w:sz="4" w:space="0"/>
            </w:tcBorders>
            <w:vAlign w:val="center"/>
          </w:tcPr>
          <w:p w14:paraId="33BD7F2C">
            <w:pPr>
              <w:widowControl/>
              <w:spacing w:line="360" w:lineRule="auto"/>
              <w:rPr>
                <w:rFonts w:hint="eastAsia" w:ascii="仿宋_GB2312" w:hAnsi="仿宋" w:eastAsia="仿宋_GB2312" w:cs="仿宋"/>
                <w:bCs/>
                <w:kern w:val="0"/>
                <w:sz w:val="24"/>
              </w:rPr>
            </w:pPr>
            <w:r>
              <w:rPr>
                <w:rFonts w:hint="eastAsia" w:ascii="仿宋_GB2312" w:hAnsi="宋体" w:eastAsia="仿宋_GB2312" w:cs="宋体"/>
                <w:bCs/>
                <w:sz w:val="24"/>
              </w:rPr>
              <w:t>活动场地</w:t>
            </w:r>
          </w:p>
        </w:tc>
        <w:tc>
          <w:tcPr>
            <w:tcW w:w="5930" w:type="dxa"/>
            <w:tcBorders>
              <w:top w:val="single" w:color="auto" w:sz="4" w:space="0"/>
              <w:left w:val="single" w:color="auto" w:sz="4" w:space="0"/>
              <w:bottom w:val="single" w:color="auto" w:sz="4" w:space="0"/>
              <w:right w:val="single" w:color="auto" w:sz="4" w:space="0"/>
            </w:tcBorders>
            <w:vAlign w:val="center"/>
          </w:tcPr>
          <w:p w14:paraId="07C47EE0">
            <w:pPr>
              <w:widowControl/>
              <w:spacing w:line="360" w:lineRule="auto"/>
              <w:ind w:firstLine="1804" w:firstLineChars="752"/>
              <w:rPr>
                <w:rFonts w:hint="eastAsia" w:ascii="仿宋_GB2312" w:hAnsi="仿宋" w:eastAsia="仿宋_GB2312" w:cs="仿宋"/>
                <w:kern w:val="0"/>
                <w:sz w:val="24"/>
              </w:rPr>
            </w:pPr>
            <w:r>
              <w:rPr>
                <w:rFonts w:hint="eastAsia" w:ascii="仿宋_GB2312" w:hAnsi="宋体" w:eastAsia="仿宋_GB2312"/>
                <w:sz w:val="24"/>
              </w:rPr>
              <w:t>详见服务需求一览表</w:t>
            </w:r>
          </w:p>
        </w:tc>
      </w:tr>
      <w:tr w14:paraId="49043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833" w:type="dxa"/>
            <w:tcBorders>
              <w:top w:val="single" w:color="auto" w:sz="4" w:space="0"/>
              <w:left w:val="single" w:color="auto" w:sz="4" w:space="0"/>
              <w:bottom w:val="single" w:color="auto" w:sz="4" w:space="0"/>
              <w:right w:val="single" w:color="auto" w:sz="4" w:space="0"/>
            </w:tcBorders>
            <w:vAlign w:val="center"/>
          </w:tcPr>
          <w:p w14:paraId="02E2FB95">
            <w:pPr>
              <w:widowControl/>
              <w:spacing w:line="360" w:lineRule="auto"/>
              <w:ind w:firstLine="200"/>
              <w:jc w:val="center"/>
              <w:rPr>
                <w:rFonts w:hint="eastAsia" w:ascii="仿宋_GB2312" w:hAnsi="仿宋" w:eastAsia="仿宋_GB2312" w:cs="仿宋"/>
                <w:bCs/>
                <w:kern w:val="0"/>
                <w:sz w:val="24"/>
              </w:rPr>
            </w:pPr>
            <w:r>
              <w:rPr>
                <w:rFonts w:hint="eastAsia" w:ascii="仿宋_GB2312" w:hAnsi="仿宋" w:eastAsia="仿宋_GB2312" w:cs="仿宋"/>
                <w:bCs/>
                <w:kern w:val="0"/>
                <w:sz w:val="24"/>
              </w:rPr>
              <w:t>2</w:t>
            </w:r>
          </w:p>
        </w:tc>
        <w:tc>
          <w:tcPr>
            <w:tcW w:w="2074" w:type="dxa"/>
            <w:tcBorders>
              <w:top w:val="single" w:color="auto" w:sz="4" w:space="0"/>
              <w:left w:val="single" w:color="auto" w:sz="4" w:space="0"/>
              <w:bottom w:val="single" w:color="auto" w:sz="4" w:space="0"/>
              <w:right w:val="single" w:color="auto" w:sz="4" w:space="0"/>
            </w:tcBorders>
            <w:vAlign w:val="center"/>
          </w:tcPr>
          <w:p w14:paraId="58DA304F">
            <w:pPr>
              <w:widowControl/>
              <w:spacing w:line="360" w:lineRule="auto"/>
              <w:rPr>
                <w:rFonts w:hint="eastAsia" w:ascii="仿宋_GB2312" w:hAnsi="仿宋" w:eastAsia="仿宋_GB2312" w:cs="仿宋"/>
                <w:bCs/>
                <w:kern w:val="0"/>
                <w:sz w:val="24"/>
              </w:rPr>
            </w:pPr>
            <w:r>
              <w:rPr>
                <w:rFonts w:hint="eastAsia" w:ascii="仿宋_GB2312" w:hAnsi="宋体" w:eastAsia="仿宋_GB2312" w:cs="宋体"/>
                <w:bCs/>
                <w:sz w:val="24"/>
              </w:rPr>
              <w:t>场地布置</w:t>
            </w:r>
          </w:p>
        </w:tc>
        <w:tc>
          <w:tcPr>
            <w:tcW w:w="5930" w:type="dxa"/>
            <w:tcBorders>
              <w:top w:val="single" w:color="auto" w:sz="4" w:space="0"/>
              <w:left w:val="single" w:color="auto" w:sz="4" w:space="0"/>
              <w:bottom w:val="single" w:color="auto" w:sz="4" w:space="0"/>
              <w:right w:val="single" w:color="auto" w:sz="4" w:space="0"/>
            </w:tcBorders>
            <w:vAlign w:val="center"/>
          </w:tcPr>
          <w:p w14:paraId="457C34D9">
            <w:pPr>
              <w:jc w:val="center"/>
              <w:rPr>
                <w:rFonts w:ascii="仿宋_GB2312" w:eastAsia="仿宋_GB2312"/>
                <w:sz w:val="24"/>
              </w:rPr>
            </w:pPr>
            <w:r>
              <w:rPr>
                <w:rFonts w:hint="eastAsia" w:ascii="仿宋_GB2312" w:hAnsi="宋体" w:eastAsia="仿宋_GB2312"/>
                <w:sz w:val="24"/>
              </w:rPr>
              <w:t>详见服务需求一览表</w:t>
            </w:r>
          </w:p>
        </w:tc>
      </w:tr>
      <w:tr w14:paraId="181A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833" w:type="dxa"/>
            <w:tcBorders>
              <w:top w:val="single" w:color="auto" w:sz="4" w:space="0"/>
              <w:left w:val="single" w:color="auto" w:sz="4" w:space="0"/>
              <w:bottom w:val="single" w:color="auto" w:sz="4" w:space="0"/>
              <w:right w:val="single" w:color="auto" w:sz="4" w:space="0"/>
            </w:tcBorders>
            <w:vAlign w:val="center"/>
          </w:tcPr>
          <w:p w14:paraId="41428BE4">
            <w:pPr>
              <w:widowControl/>
              <w:spacing w:line="360" w:lineRule="auto"/>
              <w:ind w:firstLine="200"/>
              <w:jc w:val="center"/>
              <w:rPr>
                <w:rFonts w:hint="eastAsia" w:ascii="仿宋_GB2312" w:hAnsi="仿宋" w:eastAsia="仿宋_GB2312" w:cs="仿宋"/>
                <w:bCs/>
                <w:kern w:val="0"/>
                <w:sz w:val="24"/>
              </w:rPr>
            </w:pPr>
            <w:r>
              <w:rPr>
                <w:rFonts w:hint="eastAsia" w:ascii="仿宋_GB2312" w:hAnsi="仿宋" w:eastAsia="仿宋_GB2312" w:cs="仿宋"/>
                <w:bCs/>
                <w:kern w:val="0"/>
                <w:sz w:val="24"/>
              </w:rPr>
              <w:t>3</w:t>
            </w:r>
          </w:p>
        </w:tc>
        <w:tc>
          <w:tcPr>
            <w:tcW w:w="2074" w:type="dxa"/>
            <w:tcBorders>
              <w:top w:val="single" w:color="auto" w:sz="4" w:space="0"/>
              <w:left w:val="single" w:color="auto" w:sz="4" w:space="0"/>
              <w:bottom w:val="single" w:color="auto" w:sz="4" w:space="0"/>
              <w:right w:val="single" w:color="auto" w:sz="4" w:space="0"/>
            </w:tcBorders>
            <w:vAlign w:val="center"/>
          </w:tcPr>
          <w:p w14:paraId="30FD91AE">
            <w:pPr>
              <w:spacing w:line="360" w:lineRule="auto"/>
              <w:rPr>
                <w:rFonts w:hint="eastAsia" w:ascii="仿宋_GB2312" w:hAnsi="仿宋" w:eastAsia="仿宋_GB2312" w:cs="仿宋"/>
                <w:bCs/>
                <w:kern w:val="0"/>
                <w:sz w:val="24"/>
              </w:rPr>
            </w:pPr>
            <w:r>
              <w:rPr>
                <w:rFonts w:hint="eastAsia" w:ascii="仿宋_GB2312" w:hAnsi="宋体" w:eastAsia="仿宋_GB2312" w:cs="宋体"/>
                <w:bCs/>
                <w:sz w:val="24"/>
              </w:rPr>
              <w:t>竞赛/集训设备及耗材</w:t>
            </w:r>
          </w:p>
        </w:tc>
        <w:tc>
          <w:tcPr>
            <w:tcW w:w="5930" w:type="dxa"/>
            <w:tcBorders>
              <w:top w:val="single" w:color="auto" w:sz="4" w:space="0"/>
              <w:left w:val="single" w:color="auto" w:sz="4" w:space="0"/>
              <w:bottom w:val="single" w:color="auto" w:sz="4" w:space="0"/>
              <w:right w:val="single" w:color="auto" w:sz="4" w:space="0"/>
            </w:tcBorders>
            <w:vAlign w:val="center"/>
          </w:tcPr>
          <w:p w14:paraId="0ACA909D">
            <w:pPr>
              <w:jc w:val="center"/>
              <w:rPr>
                <w:rFonts w:ascii="仿宋_GB2312" w:eastAsia="仿宋_GB2312"/>
                <w:sz w:val="24"/>
              </w:rPr>
            </w:pPr>
            <w:r>
              <w:rPr>
                <w:rFonts w:hint="eastAsia" w:ascii="仿宋_GB2312" w:hAnsi="宋体" w:eastAsia="仿宋_GB2312"/>
                <w:sz w:val="24"/>
              </w:rPr>
              <w:t>详见服务需求一览表</w:t>
            </w:r>
          </w:p>
        </w:tc>
      </w:tr>
      <w:tr w14:paraId="038F3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833" w:type="dxa"/>
            <w:tcBorders>
              <w:top w:val="single" w:color="auto" w:sz="4" w:space="0"/>
              <w:left w:val="single" w:color="auto" w:sz="4" w:space="0"/>
              <w:bottom w:val="single" w:color="auto" w:sz="4" w:space="0"/>
              <w:right w:val="single" w:color="auto" w:sz="4" w:space="0"/>
            </w:tcBorders>
            <w:vAlign w:val="center"/>
          </w:tcPr>
          <w:p w14:paraId="4CADFBDB">
            <w:pPr>
              <w:widowControl/>
              <w:spacing w:line="360" w:lineRule="auto"/>
              <w:ind w:firstLine="200"/>
              <w:jc w:val="center"/>
              <w:rPr>
                <w:rFonts w:hint="eastAsia" w:ascii="仿宋_GB2312" w:hAnsi="仿宋" w:eastAsia="仿宋_GB2312" w:cs="仿宋"/>
                <w:kern w:val="0"/>
                <w:sz w:val="24"/>
              </w:rPr>
            </w:pPr>
            <w:r>
              <w:rPr>
                <w:rFonts w:hint="eastAsia" w:ascii="仿宋_GB2312" w:hAnsi="仿宋" w:eastAsia="仿宋_GB2312" w:cs="仿宋"/>
                <w:kern w:val="0"/>
                <w:sz w:val="24"/>
              </w:rPr>
              <w:t>4</w:t>
            </w:r>
          </w:p>
        </w:tc>
        <w:tc>
          <w:tcPr>
            <w:tcW w:w="2074" w:type="dxa"/>
            <w:tcBorders>
              <w:top w:val="single" w:color="auto" w:sz="4" w:space="0"/>
              <w:left w:val="single" w:color="auto" w:sz="4" w:space="0"/>
              <w:bottom w:val="single" w:color="auto" w:sz="4" w:space="0"/>
              <w:right w:val="single" w:color="auto" w:sz="4" w:space="0"/>
            </w:tcBorders>
            <w:vAlign w:val="center"/>
          </w:tcPr>
          <w:p w14:paraId="49A3EC4E">
            <w:pPr>
              <w:spacing w:line="360" w:lineRule="auto"/>
              <w:rPr>
                <w:rFonts w:hint="eastAsia" w:ascii="仿宋_GB2312" w:hAnsi="仿宋" w:eastAsia="仿宋_GB2312" w:cs="仿宋"/>
                <w:sz w:val="24"/>
              </w:rPr>
            </w:pPr>
            <w:r>
              <w:rPr>
                <w:rFonts w:hint="eastAsia" w:ascii="仿宋_GB2312" w:hAnsi="宋体" w:eastAsia="仿宋_GB2312" w:cs="宋体"/>
                <w:bCs/>
                <w:sz w:val="24"/>
              </w:rPr>
              <w:t>物料印制/拍摄及视频制作</w:t>
            </w:r>
          </w:p>
        </w:tc>
        <w:tc>
          <w:tcPr>
            <w:tcW w:w="5930" w:type="dxa"/>
            <w:tcBorders>
              <w:top w:val="single" w:color="auto" w:sz="4" w:space="0"/>
              <w:left w:val="single" w:color="auto" w:sz="4" w:space="0"/>
              <w:bottom w:val="single" w:color="auto" w:sz="4" w:space="0"/>
              <w:right w:val="single" w:color="auto" w:sz="4" w:space="0"/>
            </w:tcBorders>
            <w:vAlign w:val="center"/>
          </w:tcPr>
          <w:p w14:paraId="30AD4DD2">
            <w:pPr>
              <w:jc w:val="center"/>
              <w:rPr>
                <w:rFonts w:ascii="仿宋_GB2312" w:eastAsia="仿宋_GB2312"/>
                <w:sz w:val="24"/>
              </w:rPr>
            </w:pPr>
            <w:r>
              <w:rPr>
                <w:rFonts w:hint="eastAsia" w:ascii="仿宋_GB2312" w:hAnsi="宋体" w:eastAsia="仿宋_GB2312"/>
                <w:sz w:val="24"/>
              </w:rPr>
              <w:t>详见服务需求一览表</w:t>
            </w:r>
          </w:p>
        </w:tc>
      </w:tr>
      <w:tr w14:paraId="25A3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833" w:type="dxa"/>
            <w:tcBorders>
              <w:top w:val="single" w:color="auto" w:sz="4" w:space="0"/>
              <w:left w:val="single" w:color="auto" w:sz="4" w:space="0"/>
              <w:bottom w:val="single" w:color="auto" w:sz="4" w:space="0"/>
              <w:right w:val="single" w:color="auto" w:sz="4" w:space="0"/>
            </w:tcBorders>
            <w:vAlign w:val="center"/>
          </w:tcPr>
          <w:p w14:paraId="2751100E">
            <w:pPr>
              <w:widowControl/>
              <w:spacing w:line="360" w:lineRule="auto"/>
              <w:ind w:firstLine="200"/>
              <w:jc w:val="center"/>
              <w:rPr>
                <w:rFonts w:hint="eastAsia" w:ascii="仿宋_GB2312" w:hAnsi="仿宋" w:eastAsia="仿宋_GB2312" w:cs="仿宋"/>
                <w:bCs/>
                <w:kern w:val="0"/>
                <w:sz w:val="24"/>
              </w:rPr>
            </w:pPr>
            <w:r>
              <w:rPr>
                <w:rFonts w:hint="eastAsia" w:ascii="仿宋_GB2312" w:hAnsi="仿宋" w:eastAsia="仿宋_GB2312" w:cs="仿宋"/>
                <w:bCs/>
                <w:kern w:val="0"/>
                <w:sz w:val="24"/>
              </w:rPr>
              <w:t>5</w:t>
            </w:r>
          </w:p>
        </w:tc>
        <w:tc>
          <w:tcPr>
            <w:tcW w:w="2074" w:type="dxa"/>
            <w:tcBorders>
              <w:top w:val="single" w:color="auto" w:sz="4" w:space="0"/>
              <w:left w:val="single" w:color="auto" w:sz="4" w:space="0"/>
              <w:bottom w:val="single" w:color="auto" w:sz="4" w:space="0"/>
              <w:right w:val="single" w:color="auto" w:sz="4" w:space="0"/>
            </w:tcBorders>
            <w:vAlign w:val="center"/>
          </w:tcPr>
          <w:p w14:paraId="6BE1B729">
            <w:pPr>
              <w:widowControl/>
              <w:spacing w:line="360" w:lineRule="auto"/>
              <w:rPr>
                <w:rFonts w:hint="eastAsia" w:ascii="仿宋_GB2312" w:hAnsi="仿宋" w:eastAsia="仿宋_GB2312" w:cs="仿宋"/>
                <w:bCs/>
                <w:kern w:val="0"/>
                <w:sz w:val="24"/>
              </w:rPr>
            </w:pPr>
            <w:r>
              <w:rPr>
                <w:rFonts w:hint="eastAsia" w:ascii="仿宋_GB2312" w:hAnsi="宋体" w:eastAsia="仿宋_GB2312" w:cs="宋体"/>
                <w:bCs/>
                <w:sz w:val="24"/>
              </w:rPr>
              <w:t>人员投入</w:t>
            </w:r>
          </w:p>
        </w:tc>
        <w:tc>
          <w:tcPr>
            <w:tcW w:w="5930" w:type="dxa"/>
            <w:tcBorders>
              <w:top w:val="single" w:color="auto" w:sz="4" w:space="0"/>
              <w:left w:val="single" w:color="auto" w:sz="4" w:space="0"/>
              <w:bottom w:val="single" w:color="auto" w:sz="4" w:space="0"/>
              <w:right w:val="single" w:color="auto" w:sz="4" w:space="0"/>
            </w:tcBorders>
            <w:vAlign w:val="center"/>
          </w:tcPr>
          <w:p w14:paraId="4D3C8413">
            <w:pPr>
              <w:jc w:val="center"/>
              <w:rPr>
                <w:rFonts w:ascii="仿宋_GB2312" w:eastAsia="仿宋_GB2312"/>
                <w:sz w:val="24"/>
              </w:rPr>
            </w:pPr>
            <w:r>
              <w:rPr>
                <w:rFonts w:hint="eastAsia" w:ascii="仿宋_GB2312" w:hAnsi="宋体" w:eastAsia="仿宋_GB2312"/>
                <w:sz w:val="24"/>
              </w:rPr>
              <w:t>详见服务需求一览表</w:t>
            </w:r>
          </w:p>
        </w:tc>
      </w:tr>
      <w:tr w14:paraId="4F47A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833" w:type="dxa"/>
            <w:tcBorders>
              <w:top w:val="single" w:color="auto" w:sz="4" w:space="0"/>
              <w:left w:val="single" w:color="auto" w:sz="4" w:space="0"/>
              <w:bottom w:val="single" w:color="auto" w:sz="4" w:space="0"/>
              <w:right w:val="single" w:color="auto" w:sz="4" w:space="0"/>
            </w:tcBorders>
            <w:vAlign w:val="center"/>
          </w:tcPr>
          <w:p w14:paraId="116BE245">
            <w:pPr>
              <w:widowControl/>
              <w:spacing w:line="360" w:lineRule="auto"/>
              <w:ind w:firstLine="200"/>
              <w:jc w:val="center"/>
              <w:rPr>
                <w:rFonts w:hint="eastAsia" w:ascii="仿宋_GB2312" w:hAnsi="仿宋" w:eastAsia="仿宋_GB2312" w:cs="仿宋"/>
                <w:bCs/>
                <w:kern w:val="0"/>
                <w:sz w:val="24"/>
              </w:rPr>
            </w:pPr>
            <w:r>
              <w:rPr>
                <w:rFonts w:hint="eastAsia" w:ascii="仿宋_GB2312" w:hAnsi="仿宋" w:eastAsia="仿宋_GB2312" w:cs="仿宋"/>
                <w:bCs/>
                <w:kern w:val="0"/>
                <w:sz w:val="24"/>
              </w:rPr>
              <w:t>6</w:t>
            </w:r>
          </w:p>
        </w:tc>
        <w:tc>
          <w:tcPr>
            <w:tcW w:w="2074" w:type="dxa"/>
            <w:tcBorders>
              <w:top w:val="single" w:color="auto" w:sz="4" w:space="0"/>
              <w:left w:val="single" w:color="auto" w:sz="4" w:space="0"/>
              <w:bottom w:val="single" w:color="auto" w:sz="4" w:space="0"/>
              <w:right w:val="single" w:color="auto" w:sz="4" w:space="0"/>
            </w:tcBorders>
            <w:vAlign w:val="center"/>
          </w:tcPr>
          <w:p w14:paraId="72D42224">
            <w:pPr>
              <w:widowControl/>
              <w:spacing w:line="360" w:lineRule="auto"/>
              <w:rPr>
                <w:rFonts w:hint="eastAsia" w:ascii="仿宋_GB2312" w:hAnsi="仿宋" w:eastAsia="仿宋_GB2312" w:cs="仿宋"/>
                <w:bCs/>
                <w:kern w:val="0"/>
                <w:sz w:val="24"/>
              </w:rPr>
            </w:pPr>
            <w:r>
              <w:rPr>
                <w:rFonts w:hint="eastAsia" w:ascii="仿宋_GB2312" w:hAnsi="宋体" w:eastAsia="仿宋_GB2312" w:cs="宋体"/>
                <w:bCs/>
                <w:sz w:val="24"/>
              </w:rPr>
              <w:t>后勤保障</w:t>
            </w:r>
          </w:p>
        </w:tc>
        <w:tc>
          <w:tcPr>
            <w:tcW w:w="5930" w:type="dxa"/>
            <w:tcBorders>
              <w:top w:val="single" w:color="auto" w:sz="4" w:space="0"/>
              <w:left w:val="single" w:color="auto" w:sz="4" w:space="0"/>
              <w:bottom w:val="single" w:color="auto" w:sz="4" w:space="0"/>
              <w:right w:val="single" w:color="auto" w:sz="4" w:space="0"/>
            </w:tcBorders>
            <w:vAlign w:val="center"/>
          </w:tcPr>
          <w:p w14:paraId="4F2EBE4E">
            <w:pPr>
              <w:jc w:val="center"/>
              <w:rPr>
                <w:rFonts w:ascii="仿宋_GB2312" w:eastAsia="仿宋_GB2312"/>
                <w:sz w:val="24"/>
              </w:rPr>
            </w:pPr>
            <w:r>
              <w:rPr>
                <w:rFonts w:hint="eastAsia" w:ascii="仿宋_GB2312" w:hAnsi="宋体" w:eastAsia="仿宋_GB2312"/>
                <w:sz w:val="24"/>
              </w:rPr>
              <w:t>详见服务需求一览表</w:t>
            </w:r>
          </w:p>
        </w:tc>
      </w:tr>
      <w:tr w14:paraId="2B1C3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833" w:type="dxa"/>
            <w:tcBorders>
              <w:top w:val="single" w:color="auto" w:sz="4" w:space="0"/>
              <w:left w:val="single" w:color="auto" w:sz="4" w:space="0"/>
              <w:bottom w:val="single" w:color="auto" w:sz="4" w:space="0"/>
              <w:right w:val="single" w:color="auto" w:sz="4" w:space="0"/>
            </w:tcBorders>
            <w:vAlign w:val="center"/>
          </w:tcPr>
          <w:p w14:paraId="09EB4392">
            <w:pPr>
              <w:widowControl/>
              <w:spacing w:line="360" w:lineRule="auto"/>
              <w:ind w:firstLine="200"/>
              <w:jc w:val="center"/>
              <w:rPr>
                <w:rFonts w:hint="eastAsia" w:ascii="仿宋_GB2312" w:hAnsi="仿宋" w:eastAsia="仿宋_GB2312" w:cs="仿宋"/>
                <w:bCs/>
                <w:kern w:val="0"/>
                <w:sz w:val="24"/>
              </w:rPr>
            </w:pPr>
            <w:r>
              <w:rPr>
                <w:rFonts w:hint="eastAsia" w:ascii="仿宋_GB2312" w:hAnsi="仿宋" w:eastAsia="仿宋_GB2312" w:cs="仿宋"/>
                <w:bCs/>
                <w:kern w:val="0"/>
                <w:sz w:val="24"/>
              </w:rPr>
              <w:t>7</w:t>
            </w:r>
          </w:p>
        </w:tc>
        <w:tc>
          <w:tcPr>
            <w:tcW w:w="2074" w:type="dxa"/>
            <w:tcBorders>
              <w:top w:val="single" w:color="auto" w:sz="4" w:space="0"/>
              <w:left w:val="single" w:color="auto" w:sz="4" w:space="0"/>
              <w:bottom w:val="single" w:color="auto" w:sz="4" w:space="0"/>
              <w:right w:val="single" w:color="auto" w:sz="4" w:space="0"/>
            </w:tcBorders>
            <w:vAlign w:val="center"/>
          </w:tcPr>
          <w:p w14:paraId="218BF927">
            <w:pPr>
              <w:widowControl/>
              <w:spacing w:line="360" w:lineRule="auto"/>
              <w:rPr>
                <w:rFonts w:hint="eastAsia" w:ascii="仿宋_GB2312" w:hAnsi="宋体" w:eastAsia="仿宋_GB2312" w:cs="宋体"/>
                <w:bCs/>
                <w:sz w:val="24"/>
              </w:rPr>
            </w:pPr>
            <w:r>
              <w:rPr>
                <w:rFonts w:hint="eastAsia" w:ascii="仿宋_GB2312" w:hAnsi="宋体" w:eastAsia="仿宋_GB2312" w:cs="宋体"/>
                <w:bCs/>
                <w:sz w:val="24"/>
              </w:rPr>
              <w:t>满意度调查</w:t>
            </w:r>
          </w:p>
        </w:tc>
        <w:tc>
          <w:tcPr>
            <w:tcW w:w="5930" w:type="dxa"/>
            <w:tcBorders>
              <w:top w:val="single" w:color="auto" w:sz="4" w:space="0"/>
              <w:left w:val="single" w:color="auto" w:sz="4" w:space="0"/>
              <w:bottom w:val="single" w:color="auto" w:sz="4" w:space="0"/>
              <w:right w:val="single" w:color="auto" w:sz="4" w:space="0"/>
            </w:tcBorders>
            <w:vAlign w:val="center"/>
          </w:tcPr>
          <w:p w14:paraId="11E22117">
            <w:pPr>
              <w:jc w:val="center"/>
              <w:rPr>
                <w:rFonts w:ascii="仿宋_GB2312" w:eastAsia="仿宋_GB2312"/>
                <w:sz w:val="24"/>
              </w:rPr>
            </w:pPr>
            <w:r>
              <w:rPr>
                <w:rFonts w:hint="eastAsia" w:ascii="仿宋_GB2312" w:hAnsi="宋体" w:eastAsia="仿宋_GB2312"/>
                <w:sz w:val="24"/>
              </w:rPr>
              <w:t>详见服务需求一览表</w:t>
            </w:r>
          </w:p>
        </w:tc>
      </w:tr>
    </w:tbl>
    <w:p w14:paraId="73F4FA14">
      <w:pPr>
        <w:tabs>
          <w:tab w:val="left" w:pos="904"/>
        </w:tabs>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3.6.7验收资料要求</w:t>
      </w:r>
    </w:p>
    <w:p w14:paraId="182ACEA0">
      <w:pPr>
        <w:tabs>
          <w:tab w:val="left" w:pos="904"/>
        </w:tabs>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验收资料要求包括（不限于）以下内容：</w:t>
      </w:r>
    </w:p>
    <w:p w14:paraId="3D457F41">
      <w:pPr>
        <w:tabs>
          <w:tab w:val="left" w:pos="904"/>
        </w:tabs>
        <w:adjustRightInd w:val="0"/>
        <w:snapToGrid w:val="0"/>
        <w:spacing w:line="360" w:lineRule="auto"/>
        <w:ind w:firstLine="240" w:firstLineChars="100"/>
        <w:jc w:val="left"/>
        <w:rPr>
          <w:rFonts w:hint="eastAsia" w:ascii="仿宋" w:hAnsi="仿宋" w:eastAsia="仿宋" w:cs="仿宋"/>
          <w:sz w:val="24"/>
        </w:rPr>
      </w:pPr>
      <w:r>
        <w:rPr>
          <w:rFonts w:hint="eastAsia" w:ascii="仿宋" w:hAnsi="仿宋" w:eastAsia="仿宋" w:cs="仿宋"/>
          <w:sz w:val="24"/>
        </w:rPr>
        <w:t>（1）采购文件；</w:t>
      </w:r>
    </w:p>
    <w:p w14:paraId="2E2FC41F">
      <w:pPr>
        <w:tabs>
          <w:tab w:val="left" w:pos="904"/>
        </w:tabs>
        <w:adjustRightInd w:val="0"/>
        <w:snapToGrid w:val="0"/>
        <w:spacing w:line="360" w:lineRule="auto"/>
        <w:ind w:firstLine="240" w:firstLineChars="100"/>
        <w:jc w:val="left"/>
        <w:rPr>
          <w:rFonts w:hint="eastAsia" w:ascii="仿宋" w:hAnsi="仿宋" w:eastAsia="仿宋" w:cs="仿宋"/>
          <w:sz w:val="24"/>
        </w:rPr>
      </w:pPr>
      <w:r>
        <w:rPr>
          <w:rFonts w:hint="eastAsia" w:ascii="仿宋" w:hAnsi="仿宋" w:eastAsia="仿宋" w:cs="仿宋"/>
          <w:sz w:val="24"/>
        </w:rPr>
        <w:t>（2）投标文件；</w:t>
      </w:r>
    </w:p>
    <w:p w14:paraId="79839520">
      <w:pPr>
        <w:tabs>
          <w:tab w:val="left" w:pos="904"/>
        </w:tabs>
        <w:adjustRightInd w:val="0"/>
        <w:snapToGrid w:val="0"/>
        <w:spacing w:line="360" w:lineRule="auto"/>
        <w:ind w:firstLine="240" w:firstLineChars="100"/>
        <w:jc w:val="left"/>
        <w:rPr>
          <w:rFonts w:hint="eastAsia" w:ascii="仿宋" w:hAnsi="仿宋" w:eastAsia="仿宋" w:cs="仿宋"/>
          <w:sz w:val="24"/>
        </w:rPr>
      </w:pPr>
      <w:r>
        <w:rPr>
          <w:rFonts w:hint="eastAsia" w:ascii="仿宋" w:hAnsi="仿宋" w:eastAsia="仿宋" w:cs="仿宋"/>
          <w:sz w:val="24"/>
        </w:rPr>
        <w:t>（3）采购合同；</w:t>
      </w:r>
    </w:p>
    <w:p w14:paraId="47FCF1D9">
      <w:pPr>
        <w:tabs>
          <w:tab w:val="left" w:pos="904"/>
        </w:tabs>
        <w:adjustRightInd w:val="0"/>
        <w:snapToGrid w:val="0"/>
        <w:spacing w:line="360" w:lineRule="auto"/>
        <w:ind w:firstLine="240" w:firstLineChars="100"/>
        <w:jc w:val="left"/>
        <w:rPr>
          <w:rFonts w:hint="eastAsia" w:ascii="仿宋" w:hAnsi="仿宋" w:eastAsia="仿宋" w:cs="仿宋_GB2312"/>
          <w:b/>
          <w:sz w:val="36"/>
          <w:szCs w:val="20"/>
        </w:rPr>
      </w:pPr>
      <w:r>
        <w:rPr>
          <w:rFonts w:hint="eastAsia" w:ascii="仿宋" w:hAnsi="仿宋" w:eastAsia="仿宋" w:cs="仿宋"/>
          <w:sz w:val="24"/>
        </w:rPr>
        <w:t>（4）其他需提供的相关材料：</w:t>
      </w:r>
      <w:r>
        <w:rPr>
          <w:rFonts w:hint="eastAsia" w:ascii="仿宋_GB2312" w:hAnsi="楷体" w:eastAsia="仿宋_GB2312"/>
          <w:sz w:val="24"/>
        </w:rPr>
        <w:t>（业主根据项目实际增减第（4）点验收资料内容）</w:t>
      </w:r>
      <w:r>
        <w:rPr>
          <w:rFonts w:hint="eastAsia" w:ascii="仿宋" w:hAnsi="仿宋" w:eastAsia="仿宋" w:cs="仿宋"/>
          <w:sz w:val="24"/>
        </w:rPr>
        <w:t>。</w:t>
      </w:r>
    </w:p>
    <w:p w14:paraId="4DD6EA2C"/>
    <w:p w14:paraId="48E279BE">
      <w:pPr>
        <w:spacing w:line="360" w:lineRule="auto"/>
        <w:ind w:left="720" w:firstLine="723" w:firstLineChars="200"/>
        <w:rPr>
          <w:rFonts w:hint="eastAsia" w:ascii="仿宋" w:hAnsi="仿宋" w:eastAsia="仿宋" w:cs="仿宋_GB2312"/>
          <w:b/>
          <w:sz w:val="36"/>
          <w:szCs w:val="20"/>
        </w:rPr>
      </w:pPr>
    </w:p>
    <w:p w14:paraId="33654D1C">
      <w:pPr>
        <w:spacing w:line="360" w:lineRule="auto"/>
        <w:ind w:left="720" w:firstLine="723" w:firstLineChars="200"/>
        <w:rPr>
          <w:rFonts w:hint="eastAsia" w:ascii="仿宋" w:hAnsi="仿宋" w:eastAsia="仿宋" w:cs="仿宋_GB2312"/>
          <w:b/>
          <w:sz w:val="36"/>
          <w:szCs w:val="20"/>
        </w:rPr>
      </w:pPr>
    </w:p>
    <w:p w14:paraId="504BF1E7">
      <w:pPr>
        <w:widowControl/>
        <w:spacing w:beforeAutospacing="1" w:line="360" w:lineRule="auto"/>
        <w:jc w:val="left"/>
        <w:rPr>
          <w:rFonts w:hint="eastAsia" w:hAnsi="宋体"/>
        </w:rPr>
        <w:sectPr>
          <w:pgSz w:w="11906" w:h="16838"/>
          <w:pgMar w:top="1134" w:right="1134" w:bottom="1134" w:left="1134" w:header="720" w:footer="720" w:gutter="0"/>
          <w:cols w:space="720" w:num="1"/>
          <w:docGrid w:type="lines" w:linePitch="331" w:charSpace="0"/>
        </w:sectPr>
      </w:pPr>
    </w:p>
    <w:p w14:paraId="0C8C16BE">
      <w:pPr>
        <w:pStyle w:val="17"/>
        <w:spacing w:line="360" w:lineRule="auto"/>
        <w:ind w:left="178" w:leftChars="85"/>
        <w:rPr>
          <w:rFonts w:hint="eastAsia" w:hAnsi="宋体"/>
        </w:rPr>
      </w:pPr>
    </w:p>
    <w:p w14:paraId="7551391B">
      <w:pPr>
        <w:pStyle w:val="17"/>
        <w:tabs>
          <w:tab w:val="left" w:pos="2472"/>
        </w:tabs>
        <w:spacing w:line="460" w:lineRule="exact"/>
        <w:jc w:val="center"/>
        <w:rPr>
          <w:rFonts w:ascii="Times New Roman" w:hAnsi="Times New Roman"/>
          <w:b/>
          <w:sz w:val="36"/>
        </w:rPr>
      </w:pPr>
    </w:p>
    <w:p w14:paraId="4808C8F4">
      <w:pPr>
        <w:pStyle w:val="17"/>
        <w:tabs>
          <w:tab w:val="left" w:pos="2472"/>
        </w:tabs>
        <w:spacing w:line="460" w:lineRule="exact"/>
        <w:jc w:val="center"/>
        <w:rPr>
          <w:rFonts w:ascii="Times New Roman" w:hAnsi="Times New Roman"/>
          <w:b/>
          <w:sz w:val="36"/>
        </w:rPr>
      </w:pPr>
    </w:p>
    <w:p w14:paraId="14121422">
      <w:pPr>
        <w:pStyle w:val="17"/>
        <w:tabs>
          <w:tab w:val="left" w:pos="2472"/>
        </w:tabs>
        <w:spacing w:line="460" w:lineRule="exact"/>
        <w:jc w:val="center"/>
        <w:rPr>
          <w:rFonts w:ascii="Times New Roman" w:hAnsi="Times New Roman"/>
          <w:b/>
          <w:sz w:val="36"/>
        </w:rPr>
      </w:pPr>
    </w:p>
    <w:p w14:paraId="149B0783">
      <w:pPr>
        <w:pStyle w:val="17"/>
        <w:tabs>
          <w:tab w:val="left" w:pos="2472"/>
        </w:tabs>
        <w:spacing w:line="460" w:lineRule="exact"/>
        <w:jc w:val="center"/>
        <w:rPr>
          <w:rFonts w:ascii="Times New Roman" w:hAnsi="Times New Roman"/>
          <w:b/>
          <w:sz w:val="36"/>
        </w:rPr>
      </w:pPr>
    </w:p>
    <w:p w14:paraId="1A7BF80C">
      <w:pPr>
        <w:pStyle w:val="17"/>
        <w:tabs>
          <w:tab w:val="left" w:pos="2472"/>
        </w:tabs>
        <w:spacing w:line="460" w:lineRule="exact"/>
        <w:jc w:val="center"/>
        <w:rPr>
          <w:rFonts w:ascii="Times New Roman" w:hAnsi="Times New Roman"/>
          <w:b/>
          <w:sz w:val="36"/>
        </w:rPr>
      </w:pPr>
    </w:p>
    <w:p w14:paraId="20E79477">
      <w:pPr>
        <w:pStyle w:val="17"/>
        <w:tabs>
          <w:tab w:val="left" w:pos="2472"/>
        </w:tabs>
        <w:spacing w:line="460" w:lineRule="exact"/>
        <w:jc w:val="center"/>
        <w:rPr>
          <w:rFonts w:ascii="Times New Roman" w:hAnsi="Times New Roman"/>
          <w:b/>
          <w:sz w:val="36"/>
        </w:rPr>
      </w:pPr>
    </w:p>
    <w:p w14:paraId="6F37643B">
      <w:pPr>
        <w:pStyle w:val="17"/>
        <w:tabs>
          <w:tab w:val="left" w:pos="2472"/>
        </w:tabs>
        <w:spacing w:line="460" w:lineRule="exact"/>
        <w:jc w:val="center"/>
        <w:rPr>
          <w:rFonts w:ascii="Times New Roman" w:hAnsi="Times New Roman"/>
          <w:b/>
          <w:sz w:val="36"/>
        </w:rPr>
      </w:pPr>
    </w:p>
    <w:p w14:paraId="3B0D24D1">
      <w:pPr>
        <w:pStyle w:val="17"/>
        <w:tabs>
          <w:tab w:val="left" w:pos="2472"/>
        </w:tabs>
        <w:spacing w:line="460" w:lineRule="exact"/>
        <w:jc w:val="center"/>
        <w:rPr>
          <w:rFonts w:ascii="Times New Roman" w:hAnsi="Times New Roman"/>
          <w:b/>
          <w:sz w:val="36"/>
        </w:rPr>
      </w:pPr>
    </w:p>
    <w:p w14:paraId="024A49A9">
      <w:pPr>
        <w:pStyle w:val="17"/>
        <w:tabs>
          <w:tab w:val="left" w:pos="2472"/>
        </w:tabs>
        <w:spacing w:line="460" w:lineRule="exact"/>
        <w:jc w:val="center"/>
        <w:rPr>
          <w:rFonts w:ascii="Times New Roman" w:hAnsi="Times New Roman"/>
          <w:b/>
          <w:sz w:val="36"/>
        </w:rPr>
      </w:pPr>
    </w:p>
    <w:p w14:paraId="76F882CD">
      <w:pPr>
        <w:pStyle w:val="17"/>
        <w:tabs>
          <w:tab w:val="left" w:pos="2472"/>
        </w:tabs>
        <w:spacing w:line="460" w:lineRule="exact"/>
        <w:jc w:val="center"/>
        <w:outlineLvl w:val="0"/>
        <w:rPr>
          <w:rFonts w:ascii="Times New Roman" w:hAnsi="Times New Roman"/>
          <w:b/>
          <w:sz w:val="36"/>
        </w:rPr>
      </w:pPr>
      <w:bookmarkStart w:id="300" w:name="_Toc187761571"/>
      <w:r>
        <w:rPr>
          <w:rFonts w:hint="eastAsia" w:ascii="Times New Roman" w:hAnsi="Times New Roman"/>
          <w:b/>
          <w:sz w:val="36"/>
        </w:rPr>
        <w:t>第六章投标文件格式</w:t>
      </w:r>
      <w:bookmarkEnd w:id="300"/>
    </w:p>
    <w:p w14:paraId="36BEEB56">
      <w:pPr>
        <w:widowControl/>
        <w:spacing w:beforeAutospacing="1" w:line="360" w:lineRule="auto"/>
        <w:jc w:val="left"/>
        <w:rPr>
          <w:rFonts w:hint="eastAsia" w:ascii="宋体" w:hAnsi="宋体"/>
          <w:szCs w:val="20"/>
        </w:rPr>
        <w:sectPr>
          <w:pgSz w:w="11906" w:h="16838"/>
          <w:pgMar w:top="1134" w:right="1134" w:bottom="1134" w:left="1134" w:header="720" w:footer="720" w:gutter="0"/>
          <w:cols w:space="720" w:num="1"/>
          <w:docGrid w:type="lines" w:linePitch="331" w:charSpace="0"/>
        </w:sectPr>
      </w:pPr>
    </w:p>
    <w:p w14:paraId="55570C32">
      <w:pPr>
        <w:pStyle w:val="17"/>
        <w:ind w:firstLine="551" w:firstLineChars="196"/>
        <w:jc w:val="center"/>
        <w:outlineLvl w:val="1"/>
        <w:rPr>
          <w:rFonts w:hint="eastAsia" w:hAnsi="宋体"/>
          <w:b/>
          <w:bCs/>
          <w:sz w:val="28"/>
          <w:szCs w:val="28"/>
        </w:rPr>
      </w:pPr>
      <w:bookmarkStart w:id="301" w:name="_Toc187761572"/>
      <w:r>
        <w:rPr>
          <w:rFonts w:hint="eastAsia" w:hAnsi="宋体"/>
          <w:b/>
          <w:bCs/>
          <w:sz w:val="28"/>
          <w:szCs w:val="28"/>
        </w:rPr>
        <w:t>第一节 投标文件外层包装封面</w:t>
      </w:r>
      <w:bookmarkEnd w:id="301"/>
    </w:p>
    <w:p w14:paraId="077BBEB9">
      <w:pPr>
        <w:spacing w:before="120" w:beforeLines="50" w:after="120" w:afterLines="50"/>
        <w:jc w:val="center"/>
        <w:rPr>
          <w:rFonts w:hint="eastAsia" w:ascii="宋体" w:hAnsi="宋体" w:cs="宋体"/>
          <w:spacing w:val="20"/>
          <w:sz w:val="44"/>
          <w:szCs w:val="44"/>
        </w:rPr>
      </w:pPr>
    </w:p>
    <w:p w14:paraId="3150698B">
      <w:pPr>
        <w:spacing w:before="120" w:beforeLines="50" w:after="120" w:afterLines="50"/>
        <w:jc w:val="center"/>
        <w:rPr>
          <w:rFonts w:hint="eastAsia" w:ascii="宋体" w:hAnsi="宋体" w:cs="宋体"/>
          <w:spacing w:val="20"/>
          <w:sz w:val="44"/>
          <w:szCs w:val="44"/>
        </w:rPr>
      </w:pPr>
    </w:p>
    <w:p w14:paraId="74EDC505">
      <w:pPr>
        <w:spacing w:before="120" w:beforeLines="50" w:after="120" w:afterLines="50"/>
        <w:jc w:val="center"/>
        <w:rPr>
          <w:rFonts w:hint="eastAsia" w:ascii="宋体" w:hAnsi="宋体" w:cs="宋体"/>
          <w:spacing w:val="20"/>
          <w:sz w:val="44"/>
          <w:szCs w:val="44"/>
        </w:rPr>
      </w:pPr>
    </w:p>
    <w:p w14:paraId="60AC549D">
      <w:pPr>
        <w:spacing w:before="120" w:beforeLines="50" w:after="120" w:afterLines="50"/>
        <w:jc w:val="center"/>
        <w:rPr>
          <w:rFonts w:hint="eastAsia" w:ascii="宋体" w:hAnsi="宋体" w:cs="宋体"/>
          <w:spacing w:val="20"/>
          <w:sz w:val="44"/>
          <w:szCs w:val="44"/>
        </w:rPr>
      </w:pPr>
    </w:p>
    <w:p w14:paraId="4E36F85B">
      <w:pPr>
        <w:spacing w:before="120" w:beforeLines="50" w:after="120" w:afterLines="50"/>
        <w:jc w:val="center"/>
        <w:rPr>
          <w:rFonts w:hint="eastAsia" w:ascii="宋体" w:hAnsi="宋体" w:cs="宋体"/>
          <w:spacing w:val="20"/>
          <w:sz w:val="44"/>
          <w:szCs w:val="44"/>
        </w:rPr>
      </w:pPr>
      <w:bookmarkStart w:id="302" w:name="PO_3000001866_PM002_12"/>
      <w:r>
        <w:rPr>
          <w:rFonts w:hint="eastAsia" w:ascii="宋体" w:hAnsi="宋体" w:cs="宋体"/>
          <w:spacing w:val="20"/>
          <w:sz w:val="44"/>
          <w:szCs w:val="44"/>
        </w:rPr>
        <w:t>[项目采购-项目名称]</w:t>
      </w:r>
      <w:bookmarkEnd w:id="302"/>
    </w:p>
    <w:p w14:paraId="2DE2956C">
      <w:pPr>
        <w:spacing w:before="120" w:beforeLines="50" w:after="120" w:afterLines="50"/>
        <w:jc w:val="center"/>
        <w:rPr>
          <w:rFonts w:hint="eastAsia" w:ascii="宋体" w:hAnsi="宋体" w:cs="宋体"/>
          <w:spacing w:val="40"/>
          <w:w w:val="110"/>
          <w:sz w:val="44"/>
          <w:szCs w:val="44"/>
        </w:rPr>
      </w:pPr>
      <w:r>
        <w:rPr>
          <w:rFonts w:hint="eastAsia" w:ascii="宋体" w:hAnsi="宋体" w:cs="宋体"/>
          <w:spacing w:val="40"/>
          <w:w w:val="110"/>
          <w:sz w:val="44"/>
          <w:szCs w:val="44"/>
        </w:rPr>
        <w:t>投标文件</w:t>
      </w:r>
    </w:p>
    <w:p w14:paraId="688B2C52">
      <w:pPr>
        <w:jc w:val="center"/>
        <w:rPr>
          <w:rFonts w:hint="eastAsia" w:ascii="宋体" w:hAnsi="宋体" w:cs="宋体"/>
          <w:sz w:val="24"/>
        </w:rPr>
      </w:pPr>
      <w:r>
        <w:rPr>
          <w:rFonts w:hint="eastAsia" w:ascii="宋体" w:hAnsi="宋体" w:cs="宋体"/>
          <w:sz w:val="24"/>
        </w:rPr>
        <w:t>（电子投标文件）</w:t>
      </w:r>
    </w:p>
    <w:tbl>
      <w:tblPr>
        <w:tblStyle w:val="31"/>
        <w:tblW w:w="0" w:type="auto"/>
        <w:jc w:val="center"/>
        <w:tblLayout w:type="fixed"/>
        <w:tblCellMar>
          <w:top w:w="0" w:type="dxa"/>
          <w:left w:w="108" w:type="dxa"/>
          <w:bottom w:w="0" w:type="dxa"/>
          <w:right w:w="108" w:type="dxa"/>
        </w:tblCellMar>
      </w:tblPr>
      <w:tblGrid>
        <w:gridCol w:w="1601"/>
        <w:gridCol w:w="6172"/>
      </w:tblGrid>
      <w:tr w14:paraId="0E5E4C0F">
        <w:tblPrEx>
          <w:tblCellMar>
            <w:top w:w="0" w:type="dxa"/>
            <w:left w:w="108" w:type="dxa"/>
            <w:bottom w:w="0" w:type="dxa"/>
            <w:right w:w="108" w:type="dxa"/>
          </w:tblCellMar>
        </w:tblPrEx>
        <w:trPr>
          <w:jc w:val="center"/>
        </w:trPr>
        <w:tc>
          <w:tcPr>
            <w:tcW w:w="1601" w:type="dxa"/>
            <w:vAlign w:val="bottom"/>
          </w:tcPr>
          <w:p w14:paraId="3E3028B2">
            <w:pPr>
              <w:jc w:val="distribute"/>
              <w:rPr>
                <w:rFonts w:hint="eastAsia" w:ascii="宋体" w:hAnsi="宋体" w:cs="宋体"/>
                <w:sz w:val="24"/>
              </w:rPr>
            </w:pPr>
            <w:r>
              <w:rPr>
                <w:rFonts w:hint="eastAsia" w:ascii="宋体" w:hAnsi="宋体" w:cs="宋体"/>
                <w:sz w:val="24"/>
              </w:rPr>
              <w:t>项目名称：</w:t>
            </w:r>
          </w:p>
        </w:tc>
        <w:tc>
          <w:tcPr>
            <w:tcW w:w="6172" w:type="dxa"/>
            <w:tcBorders>
              <w:top w:val="nil"/>
              <w:left w:val="nil"/>
              <w:bottom w:val="single" w:color="000000" w:sz="4" w:space="0"/>
              <w:right w:val="nil"/>
            </w:tcBorders>
            <w:vAlign w:val="bottom"/>
          </w:tcPr>
          <w:p w14:paraId="58960583">
            <w:pPr>
              <w:jc w:val="left"/>
              <w:rPr>
                <w:rFonts w:hint="eastAsia" w:ascii="宋体" w:hAnsi="宋体" w:cs="宋体"/>
                <w:sz w:val="24"/>
              </w:rPr>
            </w:pPr>
            <w:bookmarkStart w:id="303" w:name="PO_3000001866_PM002_11"/>
            <w:r>
              <w:rPr>
                <w:rFonts w:hint="eastAsia" w:ascii="宋体" w:hAnsi="宋体" w:cs="宋体"/>
                <w:sz w:val="24"/>
              </w:rPr>
              <w:t>[项目采购-项目名称]</w:t>
            </w:r>
            <w:bookmarkEnd w:id="303"/>
          </w:p>
        </w:tc>
      </w:tr>
      <w:tr w14:paraId="5FE718BC">
        <w:tblPrEx>
          <w:tblCellMar>
            <w:top w:w="0" w:type="dxa"/>
            <w:left w:w="108" w:type="dxa"/>
            <w:bottom w:w="0" w:type="dxa"/>
            <w:right w:w="108" w:type="dxa"/>
          </w:tblCellMar>
        </w:tblPrEx>
        <w:trPr>
          <w:jc w:val="center"/>
        </w:trPr>
        <w:tc>
          <w:tcPr>
            <w:tcW w:w="1601" w:type="dxa"/>
            <w:vAlign w:val="bottom"/>
          </w:tcPr>
          <w:p w14:paraId="52988A47">
            <w:pPr>
              <w:jc w:val="distribute"/>
              <w:rPr>
                <w:rFonts w:hint="eastAsia" w:ascii="宋体" w:hAnsi="宋体" w:cs="宋体"/>
                <w:sz w:val="24"/>
              </w:rPr>
            </w:pPr>
            <w:r>
              <w:rPr>
                <w:rFonts w:hint="eastAsia" w:ascii="宋体" w:hAnsi="宋体" w:cs="宋体"/>
                <w:sz w:val="24"/>
              </w:rPr>
              <w:t>采购方式：</w:t>
            </w:r>
          </w:p>
        </w:tc>
        <w:tc>
          <w:tcPr>
            <w:tcW w:w="6172" w:type="dxa"/>
            <w:tcBorders>
              <w:top w:val="single" w:color="000000" w:sz="4" w:space="0"/>
              <w:left w:val="nil"/>
              <w:bottom w:val="single" w:color="000000" w:sz="4" w:space="0"/>
              <w:right w:val="nil"/>
            </w:tcBorders>
            <w:vAlign w:val="bottom"/>
          </w:tcPr>
          <w:p w14:paraId="40FDB3CA">
            <w:pPr>
              <w:jc w:val="left"/>
              <w:rPr>
                <w:rFonts w:hint="eastAsia" w:ascii="宋体" w:hAnsi="宋体" w:cs="宋体"/>
                <w:sz w:val="24"/>
              </w:rPr>
            </w:pPr>
            <w:bookmarkStart w:id="304" w:name="PO_3000001866_PM003"/>
            <w:r>
              <w:rPr>
                <w:rFonts w:hint="eastAsia" w:ascii="宋体" w:hAnsi="宋体" w:cs="宋体"/>
                <w:sz w:val="24"/>
              </w:rPr>
              <w:t>[项目采购-采购方式]</w:t>
            </w:r>
            <w:bookmarkEnd w:id="304"/>
          </w:p>
        </w:tc>
      </w:tr>
      <w:tr w14:paraId="26E01E38">
        <w:tblPrEx>
          <w:tblCellMar>
            <w:top w:w="0" w:type="dxa"/>
            <w:left w:w="108" w:type="dxa"/>
            <w:bottom w:w="0" w:type="dxa"/>
            <w:right w:w="108" w:type="dxa"/>
          </w:tblCellMar>
        </w:tblPrEx>
        <w:trPr>
          <w:jc w:val="center"/>
        </w:trPr>
        <w:tc>
          <w:tcPr>
            <w:tcW w:w="1601" w:type="dxa"/>
            <w:vAlign w:val="bottom"/>
          </w:tcPr>
          <w:p w14:paraId="3FACC1A8">
            <w:pPr>
              <w:jc w:val="distribute"/>
              <w:rPr>
                <w:rFonts w:hint="eastAsia" w:ascii="宋体" w:hAnsi="宋体" w:cs="宋体"/>
                <w:sz w:val="24"/>
              </w:rPr>
            </w:pPr>
            <w:r>
              <w:rPr>
                <w:rFonts w:hint="eastAsia" w:ascii="宋体" w:hAnsi="宋体" w:cs="宋体"/>
                <w:sz w:val="24"/>
              </w:rPr>
              <w:t>项目编号：</w:t>
            </w:r>
          </w:p>
        </w:tc>
        <w:tc>
          <w:tcPr>
            <w:tcW w:w="6172" w:type="dxa"/>
            <w:tcBorders>
              <w:top w:val="single" w:color="000000" w:sz="4" w:space="0"/>
              <w:left w:val="nil"/>
              <w:bottom w:val="single" w:color="000000" w:sz="4" w:space="0"/>
              <w:right w:val="nil"/>
            </w:tcBorders>
            <w:vAlign w:val="bottom"/>
          </w:tcPr>
          <w:p w14:paraId="618E304F">
            <w:pPr>
              <w:jc w:val="left"/>
              <w:rPr>
                <w:rFonts w:hint="eastAsia" w:ascii="宋体" w:hAnsi="宋体" w:cs="宋体"/>
                <w:sz w:val="24"/>
              </w:rPr>
            </w:pPr>
            <w:bookmarkStart w:id="305" w:name="PO_3000001866_PM001_8"/>
            <w:r>
              <w:rPr>
                <w:rFonts w:hint="eastAsia" w:ascii="宋体" w:hAnsi="宋体" w:cs="宋体"/>
                <w:sz w:val="24"/>
              </w:rPr>
              <w:t>[项目采购-项目编号]</w:t>
            </w:r>
            <w:bookmarkEnd w:id="305"/>
          </w:p>
        </w:tc>
      </w:tr>
      <w:tr w14:paraId="1579F82A">
        <w:tblPrEx>
          <w:tblCellMar>
            <w:top w:w="0" w:type="dxa"/>
            <w:left w:w="108" w:type="dxa"/>
            <w:bottom w:w="0" w:type="dxa"/>
            <w:right w:w="108" w:type="dxa"/>
          </w:tblCellMar>
        </w:tblPrEx>
        <w:trPr>
          <w:jc w:val="center"/>
        </w:trPr>
        <w:tc>
          <w:tcPr>
            <w:tcW w:w="1601" w:type="dxa"/>
            <w:vAlign w:val="bottom"/>
          </w:tcPr>
          <w:p w14:paraId="7EF403CF">
            <w:pPr>
              <w:jc w:val="distribute"/>
              <w:rPr>
                <w:rFonts w:hint="eastAsia" w:ascii="宋体" w:hAnsi="宋体" w:cs="宋体"/>
                <w:sz w:val="24"/>
              </w:rPr>
            </w:pPr>
            <w:r>
              <w:rPr>
                <w:rFonts w:hint="eastAsia" w:ascii="宋体" w:hAnsi="宋体" w:cs="宋体"/>
                <w:sz w:val="24"/>
              </w:rPr>
              <w:t>所投分标：</w:t>
            </w:r>
          </w:p>
        </w:tc>
        <w:tc>
          <w:tcPr>
            <w:tcW w:w="6172" w:type="dxa"/>
            <w:tcBorders>
              <w:top w:val="single" w:color="000000" w:sz="4" w:space="0"/>
              <w:left w:val="nil"/>
              <w:bottom w:val="single" w:color="000000" w:sz="4" w:space="0"/>
              <w:right w:val="nil"/>
            </w:tcBorders>
            <w:vAlign w:val="bottom"/>
          </w:tcPr>
          <w:p w14:paraId="7243289D">
            <w:pPr>
              <w:jc w:val="left"/>
              <w:rPr>
                <w:rFonts w:hint="eastAsia" w:ascii="宋体" w:hAnsi="宋体" w:cs="宋体"/>
                <w:sz w:val="24"/>
              </w:rPr>
            </w:pPr>
          </w:p>
        </w:tc>
      </w:tr>
      <w:tr w14:paraId="7F341B3B">
        <w:tblPrEx>
          <w:tblCellMar>
            <w:top w:w="0" w:type="dxa"/>
            <w:left w:w="108" w:type="dxa"/>
            <w:bottom w:w="0" w:type="dxa"/>
            <w:right w:w="108" w:type="dxa"/>
          </w:tblCellMar>
        </w:tblPrEx>
        <w:trPr>
          <w:jc w:val="center"/>
        </w:trPr>
        <w:tc>
          <w:tcPr>
            <w:tcW w:w="1601" w:type="dxa"/>
            <w:vAlign w:val="bottom"/>
          </w:tcPr>
          <w:p w14:paraId="033210BE">
            <w:pPr>
              <w:jc w:val="distribute"/>
              <w:rPr>
                <w:rFonts w:hint="eastAsia" w:ascii="宋体" w:hAnsi="宋体" w:cs="宋体"/>
                <w:sz w:val="24"/>
              </w:rPr>
            </w:pPr>
            <w:r>
              <w:rPr>
                <w:rFonts w:hint="eastAsia" w:ascii="宋体" w:hAnsi="宋体" w:cs="宋体"/>
                <w:sz w:val="24"/>
              </w:rPr>
              <w:t>投标人名称：</w:t>
            </w:r>
          </w:p>
        </w:tc>
        <w:tc>
          <w:tcPr>
            <w:tcW w:w="6172" w:type="dxa"/>
            <w:tcBorders>
              <w:top w:val="single" w:color="000000" w:sz="4" w:space="0"/>
              <w:left w:val="nil"/>
              <w:bottom w:val="single" w:color="000000" w:sz="4" w:space="0"/>
              <w:right w:val="nil"/>
            </w:tcBorders>
            <w:vAlign w:val="bottom"/>
          </w:tcPr>
          <w:p w14:paraId="32B90651">
            <w:pPr>
              <w:jc w:val="left"/>
              <w:rPr>
                <w:rFonts w:hint="eastAsia" w:ascii="宋体" w:hAnsi="宋体" w:cs="宋体"/>
                <w:sz w:val="24"/>
              </w:rPr>
            </w:pPr>
          </w:p>
        </w:tc>
      </w:tr>
      <w:tr w14:paraId="69B404D7">
        <w:tblPrEx>
          <w:tblCellMar>
            <w:top w:w="0" w:type="dxa"/>
            <w:left w:w="108" w:type="dxa"/>
            <w:bottom w:w="0" w:type="dxa"/>
            <w:right w:w="108" w:type="dxa"/>
          </w:tblCellMar>
        </w:tblPrEx>
        <w:trPr>
          <w:jc w:val="center"/>
        </w:trPr>
        <w:tc>
          <w:tcPr>
            <w:tcW w:w="1601" w:type="dxa"/>
            <w:vAlign w:val="bottom"/>
          </w:tcPr>
          <w:p w14:paraId="0D05940F">
            <w:pPr>
              <w:jc w:val="distribute"/>
              <w:rPr>
                <w:rFonts w:hint="eastAsia" w:ascii="宋体" w:hAnsi="宋体" w:cs="宋体"/>
                <w:sz w:val="24"/>
              </w:rPr>
            </w:pPr>
            <w:r>
              <w:rPr>
                <w:rFonts w:hint="eastAsia" w:ascii="宋体" w:hAnsi="宋体" w:cs="宋体"/>
                <w:sz w:val="24"/>
              </w:rPr>
              <w:t>投标人地址：</w:t>
            </w:r>
          </w:p>
        </w:tc>
        <w:tc>
          <w:tcPr>
            <w:tcW w:w="6172" w:type="dxa"/>
            <w:tcBorders>
              <w:top w:val="single" w:color="000000" w:sz="4" w:space="0"/>
              <w:left w:val="nil"/>
              <w:bottom w:val="single" w:color="000000" w:sz="4" w:space="0"/>
              <w:right w:val="nil"/>
            </w:tcBorders>
            <w:vAlign w:val="bottom"/>
          </w:tcPr>
          <w:p w14:paraId="2A0DAD09">
            <w:pPr>
              <w:jc w:val="left"/>
              <w:rPr>
                <w:rFonts w:hint="eastAsia" w:ascii="宋体" w:hAnsi="宋体" w:cs="宋体"/>
                <w:sz w:val="24"/>
              </w:rPr>
            </w:pPr>
          </w:p>
        </w:tc>
      </w:tr>
    </w:tbl>
    <w:p w14:paraId="3A2A8C64">
      <w:pPr>
        <w:ind w:firstLine="4200" w:firstLineChars="1750"/>
        <w:rPr>
          <w:rFonts w:hint="eastAsia" w:ascii="宋体" w:hAnsi="宋体" w:cs="宋体"/>
          <w:sz w:val="24"/>
        </w:rPr>
      </w:pPr>
    </w:p>
    <w:p w14:paraId="0D589B78">
      <w:pPr>
        <w:ind w:firstLine="4200" w:firstLineChars="1750"/>
        <w:rPr>
          <w:rFonts w:hint="eastAsia" w:ascii="宋体" w:hAnsi="宋体" w:cs="宋体"/>
          <w:sz w:val="24"/>
        </w:rPr>
      </w:pPr>
    </w:p>
    <w:p w14:paraId="1B50F47B">
      <w:pPr>
        <w:ind w:firstLine="4200" w:firstLineChars="1750"/>
        <w:rPr>
          <w:rFonts w:hint="eastAsia" w:ascii="宋体" w:hAnsi="宋体" w:cs="宋体"/>
          <w:sz w:val="24"/>
        </w:rPr>
      </w:pPr>
    </w:p>
    <w:p w14:paraId="0BBFDAC5">
      <w:pPr>
        <w:ind w:firstLine="5880" w:firstLineChars="2450"/>
        <w:rPr>
          <w:rFonts w:hint="eastAsia" w:ascii="宋体" w:hAnsi="宋体" w:cs="宋体"/>
          <w:sz w:val="24"/>
        </w:rPr>
      </w:pPr>
      <w:r>
        <w:rPr>
          <w:rFonts w:hint="eastAsia" w:ascii="宋体" w:hAnsi="宋体" w:cs="宋体"/>
          <w:sz w:val="24"/>
        </w:rPr>
        <w:t>投标截止时间前不得解密</w:t>
      </w:r>
    </w:p>
    <w:p w14:paraId="5A386100">
      <w:pPr>
        <w:ind w:firstLine="6480" w:firstLineChars="2700"/>
        <w:rPr>
          <w:rFonts w:hint="eastAsia" w:ascii="宋体" w:hAnsi="宋体" w:cs="宋体"/>
          <w:sz w:val="24"/>
        </w:rPr>
      </w:pPr>
      <w:r>
        <w:rPr>
          <w:rFonts w:hint="eastAsia" w:ascii="宋体" w:hAnsi="宋体" w:cs="宋体"/>
          <w:sz w:val="24"/>
        </w:rPr>
        <w:t>年   月   日</w:t>
      </w:r>
    </w:p>
    <w:p w14:paraId="3FEE27FF">
      <w:pPr>
        <w:widowControl/>
        <w:jc w:val="left"/>
        <w:rPr>
          <w:rFonts w:hint="eastAsia" w:ascii="宋体" w:hAnsi="宋体" w:cs="宋体"/>
          <w:sz w:val="24"/>
        </w:rPr>
        <w:sectPr>
          <w:pgSz w:w="11907" w:h="16840"/>
          <w:pgMar w:top="1531" w:right="1418" w:bottom="1361" w:left="1418" w:header="720" w:footer="720" w:gutter="0"/>
          <w:cols w:space="720" w:num="1"/>
        </w:sectPr>
      </w:pPr>
    </w:p>
    <w:p w14:paraId="2E814A2A">
      <w:pPr>
        <w:pStyle w:val="17"/>
        <w:jc w:val="center"/>
        <w:outlineLvl w:val="1"/>
        <w:rPr>
          <w:rFonts w:hint="eastAsia" w:hAnsi="宋体"/>
          <w:b/>
          <w:bCs/>
          <w:sz w:val="28"/>
          <w:szCs w:val="28"/>
        </w:rPr>
      </w:pPr>
      <w:bookmarkStart w:id="306" w:name="_Toc187761573"/>
      <w:r>
        <w:rPr>
          <w:rFonts w:hint="eastAsia" w:hAnsi="宋体"/>
          <w:b/>
          <w:bCs/>
          <w:sz w:val="28"/>
          <w:szCs w:val="28"/>
        </w:rPr>
        <w:t>第二节 资格证明文件格式</w:t>
      </w:r>
      <w:bookmarkEnd w:id="306"/>
    </w:p>
    <w:p w14:paraId="3106EFA5">
      <w:pPr>
        <w:pStyle w:val="17"/>
        <w:spacing w:line="360" w:lineRule="auto"/>
        <w:ind w:firstLine="420"/>
        <w:rPr>
          <w:rFonts w:hint="eastAsia" w:hAnsi="宋体"/>
          <w:sz w:val="30"/>
        </w:rPr>
      </w:pPr>
    </w:p>
    <w:p w14:paraId="7224643B">
      <w:pPr>
        <w:snapToGrid w:val="0"/>
        <w:spacing w:before="165" w:beforeLines="50" w:after="50"/>
        <w:rPr>
          <w:rFonts w:hint="eastAsia" w:ascii="宋体" w:hAnsi="宋体"/>
          <w:bCs/>
          <w:sz w:val="32"/>
          <w:szCs w:val="20"/>
        </w:rPr>
      </w:pPr>
      <w:r>
        <w:rPr>
          <w:rFonts w:hint="eastAsia" w:ascii="宋体" w:hAnsi="宋体"/>
          <w:bCs/>
        </w:rPr>
        <w:t>电子投标文件</w:t>
      </w:r>
    </w:p>
    <w:p w14:paraId="79261CB9">
      <w:pPr>
        <w:snapToGrid w:val="0"/>
        <w:spacing w:before="165" w:beforeLines="50" w:after="50"/>
        <w:rPr>
          <w:rFonts w:hint="eastAsia" w:ascii="宋体" w:hAnsi="宋体"/>
          <w:sz w:val="24"/>
          <w:szCs w:val="20"/>
        </w:rPr>
      </w:pPr>
    </w:p>
    <w:p w14:paraId="4628D79F">
      <w:pPr>
        <w:snapToGrid w:val="0"/>
        <w:spacing w:before="165" w:beforeLines="50" w:after="50"/>
        <w:jc w:val="center"/>
        <w:rPr>
          <w:rFonts w:hint="eastAsia" w:ascii="宋体" w:hAnsi="宋体"/>
          <w:b/>
          <w:sz w:val="24"/>
          <w:szCs w:val="20"/>
        </w:rPr>
      </w:pPr>
      <w:r>
        <w:rPr>
          <w:rFonts w:hint="eastAsia" w:ascii="宋体" w:hAnsi="宋体"/>
          <w:b/>
          <w:sz w:val="32"/>
          <w:szCs w:val="32"/>
        </w:rPr>
        <w:t>资格证明文件（封面）</w:t>
      </w:r>
    </w:p>
    <w:p w14:paraId="27E4D6B0">
      <w:pPr>
        <w:snapToGrid w:val="0"/>
        <w:spacing w:before="165" w:beforeLines="50" w:after="50"/>
        <w:rPr>
          <w:rFonts w:hint="eastAsia" w:ascii="宋体" w:hAnsi="宋体"/>
          <w:bCs/>
          <w:sz w:val="24"/>
          <w:szCs w:val="20"/>
        </w:rPr>
      </w:pPr>
    </w:p>
    <w:p w14:paraId="110CF54F">
      <w:pPr>
        <w:snapToGrid w:val="0"/>
        <w:spacing w:before="165" w:beforeLines="50" w:after="50"/>
        <w:rPr>
          <w:rFonts w:hint="eastAsia" w:ascii="宋体" w:hAnsi="宋体"/>
          <w:bCs/>
          <w:sz w:val="24"/>
          <w:szCs w:val="20"/>
        </w:rPr>
      </w:pPr>
    </w:p>
    <w:p w14:paraId="392B833C">
      <w:pPr>
        <w:snapToGrid w:val="0"/>
        <w:spacing w:before="165" w:beforeLines="50" w:after="50"/>
        <w:rPr>
          <w:rFonts w:hint="eastAsia" w:ascii="宋体" w:hAnsi="宋体"/>
          <w:bCs/>
          <w:sz w:val="24"/>
          <w:szCs w:val="20"/>
        </w:rPr>
      </w:pPr>
    </w:p>
    <w:p w14:paraId="55565CBA">
      <w:pPr>
        <w:snapToGrid w:val="0"/>
        <w:spacing w:before="165" w:beforeLines="50" w:after="50"/>
        <w:rPr>
          <w:rFonts w:hint="eastAsia" w:ascii="宋体" w:hAnsi="宋体"/>
          <w:bCs/>
          <w:sz w:val="24"/>
          <w:szCs w:val="20"/>
        </w:rPr>
      </w:pPr>
    </w:p>
    <w:p w14:paraId="6D3033CB">
      <w:pPr>
        <w:snapToGrid w:val="0"/>
        <w:spacing w:before="165" w:beforeLines="50" w:after="50"/>
        <w:rPr>
          <w:rFonts w:hint="eastAsia" w:ascii="宋体" w:hAnsi="宋体"/>
          <w:bCs/>
          <w:sz w:val="24"/>
          <w:szCs w:val="20"/>
        </w:rPr>
      </w:pPr>
    </w:p>
    <w:p w14:paraId="6D3FE5FC">
      <w:pPr>
        <w:snapToGrid w:val="0"/>
        <w:spacing w:before="165" w:beforeLines="50" w:after="50"/>
        <w:rPr>
          <w:rFonts w:hint="eastAsia" w:ascii="宋体" w:hAnsi="宋体"/>
          <w:bCs/>
          <w:sz w:val="24"/>
          <w:szCs w:val="20"/>
        </w:rPr>
      </w:pPr>
    </w:p>
    <w:p w14:paraId="4766DC79">
      <w:pPr>
        <w:snapToGrid w:val="0"/>
        <w:spacing w:before="165" w:beforeLines="50" w:after="50"/>
        <w:rPr>
          <w:rFonts w:hint="eastAsia" w:ascii="宋体" w:hAnsi="宋体"/>
          <w:bCs/>
          <w:sz w:val="24"/>
          <w:szCs w:val="20"/>
        </w:rPr>
      </w:pPr>
    </w:p>
    <w:p w14:paraId="5024E566">
      <w:pPr>
        <w:snapToGrid w:val="0"/>
        <w:spacing w:before="165" w:beforeLines="50" w:after="50"/>
        <w:ind w:firstLine="540" w:firstLineChars="225"/>
        <w:rPr>
          <w:rFonts w:hint="eastAsia" w:ascii="宋体" w:hAnsi="宋体"/>
          <w:bCs/>
          <w:sz w:val="24"/>
        </w:rPr>
      </w:pPr>
      <w:r>
        <w:rPr>
          <w:rFonts w:hint="eastAsia" w:ascii="宋体" w:hAnsi="宋体"/>
          <w:bCs/>
          <w:sz w:val="24"/>
        </w:rPr>
        <w:t>项目名称：</w:t>
      </w:r>
      <w:bookmarkStart w:id="307" w:name="PO_3000001866_PM002_13"/>
      <w:r>
        <w:rPr>
          <w:rFonts w:hint="eastAsia" w:ascii="宋体" w:hAnsi="宋体"/>
          <w:bCs/>
          <w:sz w:val="24"/>
        </w:rPr>
        <w:t>[项目采购-项目名称]</w:t>
      </w:r>
      <w:bookmarkEnd w:id="307"/>
    </w:p>
    <w:p w14:paraId="328152EC">
      <w:pPr>
        <w:snapToGrid w:val="0"/>
        <w:spacing w:before="165" w:beforeLines="50" w:after="50"/>
        <w:ind w:firstLine="540" w:firstLineChars="225"/>
        <w:rPr>
          <w:rFonts w:hint="eastAsia" w:ascii="宋体" w:hAnsi="宋体"/>
          <w:bCs/>
          <w:sz w:val="24"/>
          <w:szCs w:val="20"/>
        </w:rPr>
      </w:pPr>
    </w:p>
    <w:p w14:paraId="2656EB8C">
      <w:pPr>
        <w:snapToGrid w:val="0"/>
        <w:spacing w:before="165" w:beforeLines="50" w:after="50"/>
        <w:ind w:firstLine="540" w:firstLineChars="225"/>
        <w:rPr>
          <w:rFonts w:hint="eastAsia" w:ascii="宋体" w:hAnsi="宋体"/>
          <w:bCs/>
          <w:sz w:val="24"/>
        </w:rPr>
      </w:pPr>
      <w:r>
        <w:rPr>
          <w:rFonts w:hint="eastAsia" w:ascii="宋体" w:hAnsi="宋体"/>
          <w:bCs/>
          <w:sz w:val="24"/>
        </w:rPr>
        <w:t>项目编号：</w:t>
      </w:r>
      <w:bookmarkStart w:id="308" w:name="PO_3000001866_PM001_9"/>
      <w:r>
        <w:rPr>
          <w:rFonts w:hint="eastAsia" w:ascii="宋体" w:hAnsi="宋体"/>
          <w:bCs/>
          <w:sz w:val="24"/>
        </w:rPr>
        <w:t>[项目采购-项目编号]</w:t>
      </w:r>
      <w:bookmarkEnd w:id="308"/>
    </w:p>
    <w:p w14:paraId="6F971C18">
      <w:pPr>
        <w:snapToGrid w:val="0"/>
        <w:spacing w:before="165" w:beforeLines="50" w:after="50"/>
        <w:ind w:firstLine="540" w:firstLineChars="225"/>
        <w:rPr>
          <w:rFonts w:hint="eastAsia" w:ascii="宋体" w:hAnsi="宋体"/>
          <w:bCs/>
          <w:sz w:val="24"/>
          <w:szCs w:val="20"/>
        </w:rPr>
      </w:pPr>
    </w:p>
    <w:p w14:paraId="131DB471">
      <w:pPr>
        <w:snapToGrid w:val="0"/>
        <w:spacing w:before="165" w:beforeLines="50" w:after="50"/>
        <w:ind w:firstLine="540" w:firstLineChars="225"/>
        <w:rPr>
          <w:rFonts w:hint="eastAsia" w:ascii="宋体" w:hAnsi="宋体"/>
          <w:bCs/>
          <w:sz w:val="24"/>
        </w:rPr>
      </w:pPr>
      <w:r>
        <w:rPr>
          <w:rFonts w:hint="eastAsia" w:ascii="宋体" w:hAnsi="宋体"/>
          <w:bCs/>
          <w:sz w:val="24"/>
        </w:rPr>
        <w:t>所投分标：</w:t>
      </w:r>
    </w:p>
    <w:p w14:paraId="759FFFEE">
      <w:pPr>
        <w:pStyle w:val="8"/>
        <w:snapToGrid w:val="0"/>
        <w:spacing w:before="50" w:after="50"/>
        <w:ind w:firstLine="540" w:firstLineChars="225"/>
        <w:rPr>
          <w:rFonts w:hint="eastAsia" w:ascii="宋体" w:hAnsi="宋体"/>
          <w:bCs/>
          <w:sz w:val="24"/>
          <w:szCs w:val="24"/>
        </w:rPr>
      </w:pPr>
    </w:p>
    <w:p w14:paraId="162A4619">
      <w:pPr>
        <w:pStyle w:val="8"/>
        <w:snapToGrid w:val="0"/>
        <w:spacing w:before="50" w:after="50"/>
        <w:ind w:firstLine="540" w:firstLineChars="225"/>
        <w:rPr>
          <w:rFonts w:hint="eastAsia" w:ascii="宋体" w:hAnsi="宋体"/>
          <w:bCs/>
          <w:sz w:val="24"/>
          <w:szCs w:val="24"/>
        </w:rPr>
      </w:pPr>
      <w:r>
        <w:rPr>
          <w:rFonts w:hint="eastAsia" w:ascii="宋体" w:hAnsi="宋体"/>
          <w:bCs/>
          <w:sz w:val="24"/>
          <w:szCs w:val="24"/>
        </w:rPr>
        <w:t>投标人名称：</w:t>
      </w:r>
    </w:p>
    <w:p w14:paraId="6ECFF1A4">
      <w:pPr>
        <w:pStyle w:val="8"/>
        <w:snapToGrid w:val="0"/>
        <w:spacing w:before="50" w:after="50"/>
        <w:ind w:firstLine="540" w:firstLineChars="225"/>
        <w:rPr>
          <w:rFonts w:hint="eastAsia" w:ascii="宋体" w:hAnsi="宋体"/>
          <w:bCs/>
          <w:sz w:val="24"/>
          <w:szCs w:val="24"/>
        </w:rPr>
      </w:pPr>
    </w:p>
    <w:p w14:paraId="3A760223">
      <w:pPr>
        <w:pStyle w:val="8"/>
        <w:snapToGrid w:val="0"/>
        <w:spacing w:before="50" w:after="50"/>
        <w:ind w:firstLine="960" w:firstLineChars="400"/>
        <w:rPr>
          <w:rFonts w:hint="eastAsia" w:ascii="宋体" w:hAnsi="宋体"/>
          <w:bCs/>
          <w:sz w:val="24"/>
          <w:szCs w:val="24"/>
        </w:rPr>
      </w:pPr>
    </w:p>
    <w:p w14:paraId="5C3CBF5F">
      <w:pPr>
        <w:snapToGrid w:val="0"/>
        <w:spacing w:before="165" w:beforeLines="50" w:after="50"/>
        <w:ind w:firstLine="645"/>
        <w:jc w:val="center"/>
        <w:rPr>
          <w:rFonts w:hint="eastAsia" w:ascii="宋体" w:hAnsi="宋体"/>
          <w:sz w:val="24"/>
        </w:rPr>
      </w:pPr>
      <w:r>
        <w:rPr>
          <w:rFonts w:hint="eastAsia" w:ascii="宋体" w:hAnsi="宋体"/>
          <w:sz w:val="24"/>
        </w:rPr>
        <w:t>年  月  日</w:t>
      </w:r>
    </w:p>
    <w:p w14:paraId="2186845E">
      <w:pPr>
        <w:widowControl/>
        <w:spacing w:line="360" w:lineRule="auto"/>
        <w:jc w:val="left"/>
        <w:rPr>
          <w:rFonts w:hint="eastAsia" w:ascii="宋体" w:hAnsi="宋体"/>
          <w:sz w:val="30"/>
          <w:szCs w:val="20"/>
        </w:rPr>
        <w:sectPr>
          <w:pgSz w:w="11906" w:h="16838"/>
          <w:pgMar w:top="1134" w:right="1134" w:bottom="1134" w:left="1134" w:header="720" w:footer="720" w:gutter="0"/>
          <w:cols w:space="720" w:num="1"/>
          <w:docGrid w:type="lines" w:linePitch="331" w:charSpace="0"/>
        </w:sectPr>
      </w:pPr>
    </w:p>
    <w:p w14:paraId="4090D05B">
      <w:pPr>
        <w:jc w:val="center"/>
        <w:rPr>
          <w:rFonts w:hint="eastAsia" w:ascii="仿宋_GB2312" w:hAnsi="仿宋" w:eastAsia="仿宋_GB2312" w:cs="仿宋_GB2312"/>
          <w:b/>
          <w:kern w:val="0"/>
          <w:sz w:val="36"/>
          <w:szCs w:val="36"/>
        </w:rPr>
      </w:pPr>
      <w:r>
        <w:rPr>
          <w:rFonts w:hint="eastAsia" w:ascii="仿宋_GB2312" w:hAnsi="仿宋" w:eastAsia="仿宋_GB2312" w:cs="仿宋_GB2312"/>
          <w:b/>
          <w:kern w:val="0"/>
          <w:sz w:val="36"/>
          <w:szCs w:val="36"/>
        </w:rPr>
        <w:t>资格证明文件目录</w:t>
      </w:r>
    </w:p>
    <w:p w14:paraId="0E961478">
      <w:pPr>
        <w:snapToGrid w:val="0"/>
        <w:spacing w:line="360" w:lineRule="auto"/>
        <w:rPr>
          <w:rFonts w:hint="eastAsia" w:ascii="仿宋_GB2312" w:hAnsi="仿宋" w:eastAsia="仿宋_GB2312" w:cs="仿宋_GB2312"/>
          <w:kern w:val="0"/>
          <w:sz w:val="24"/>
        </w:rPr>
      </w:pPr>
    </w:p>
    <w:p w14:paraId="2E9BF82A">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一、</w:t>
      </w:r>
      <w:r>
        <w:rPr>
          <w:rFonts w:hint="eastAsia" w:ascii="仿宋_GB2312" w:hAnsi="仿宋" w:eastAsia="仿宋_GB2312"/>
          <w:sz w:val="24"/>
        </w:rPr>
        <w:t>营业执照(或事业法人登记证或其他工商等登记证明材料)复印件（投标人为自然人的，须提供</w:t>
      </w:r>
      <w:r>
        <w:rPr>
          <w:rFonts w:hint="eastAsia" w:ascii="仿宋_GB2312" w:hAnsi="仿宋" w:eastAsia="仿宋_GB2312" w:cs="Helvetica"/>
          <w:kern w:val="0"/>
          <w:sz w:val="24"/>
        </w:rPr>
        <w:t>自然人的身份证明</w:t>
      </w:r>
      <w:r>
        <w:rPr>
          <w:rFonts w:hint="eastAsia" w:ascii="仿宋_GB2312" w:hAnsi="仿宋" w:eastAsia="仿宋_GB2312"/>
          <w:sz w:val="24"/>
        </w:rPr>
        <w:t>）</w:t>
      </w:r>
      <w:r>
        <w:rPr>
          <w:rFonts w:hint="eastAsia" w:ascii="仿宋_GB2312" w:hAnsi="仿宋" w:eastAsia="仿宋_GB2312" w:cs="仿宋_GB2312"/>
          <w:kern w:val="0"/>
          <w:sz w:val="24"/>
        </w:rPr>
        <w:t>……………………………………………………………（页码）</w:t>
      </w:r>
    </w:p>
    <w:p w14:paraId="308C426B">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二、符合参与政府采购活动的资格条件依法缴纳税收、社会保障资金等方面的材料…………………………………………………………………………………………（页码）</w:t>
      </w:r>
    </w:p>
    <w:p w14:paraId="0FDCD093">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三、财务状况报告方面的材料…………………………………………………………（页码）</w:t>
      </w:r>
    </w:p>
    <w:p w14:paraId="253A58BE">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sz w:val="24"/>
        </w:rPr>
        <w:t>四、投标人直接控股股东信息</w:t>
      </w:r>
      <w:r>
        <w:rPr>
          <w:rFonts w:hint="eastAsia" w:ascii="仿宋_GB2312" w:hAnsi="仿宋" w:eastAsia="仿宋_GB2312" w:cs="仿宋_GB2312"/>
          <w:kern w:val="0"/>
          <w:sz w:val="24"/>
        </w:rPr>
        <w:t>…………………………………………………………（页码）</w:t>
      </w:r>
    </w:p>
    <w:p w14:paraId="4A6B337C">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sz w:val="24"/>
        </w:rPr>
        <w:t>五、投标人直接关联关系信息表</w:t>
      </w:r>
      <w:r>
        <w:rPr>
          <w:rFonts w:hint="eastAsia" w:ascii="仿宋_GB2312" w:hAnsi="仿宋" w:eastAsia="仿宋_GB2312" w:cs="仿宋_GB2312"/>
          <w:kern w:val="0"/>
          <w:sz w:val="24"/>
        </w:rPr>
        <w:t>………………………………………………………（页码）</w:t>
      </w:r>
    </w:p>
    <w:p w14:paraId="0DA2FA4F">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六、投标资格声明函……………………………………………………………………（页码）</w:t>
      </w:r>
    </w:p>
    <w:p w14:paraId="40696F82">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kern w:val="0"/>
          <w:sz w:val="24"/>
        </w:rPr>
        <w:t>七、联合体协议书（</w:t>
      </w:r>
      <w:r>
        <w:rPr>
          <w:rFonts w:hint="eastAsia" w:ascii="仿宋_GB2312" w:hAnsi="仿宋" w:eastAsia="仿宋_GB2312" w:cs="仿宋_GB2312"/>
          <w:sz w:val="24"/>
        </w:rPr>
        <w:t>以联合体形式投标的，提供联合体协议；本项目不接受联合体投标或者投标人不以联合体形式投标的，则不需要提供</w:t>
      </w:r>
      <w:r>
        <w:rPr>
          <w:rFonts w:hint="eastAsia" w:ascii="仿宋_GB2312" w:hAnsi="仿宋" w:eastAsia="仿宋_GB2312" w:cs="仿宋_GB2312"/>
          <w:kern w:val="0"/>
          <w:sz w:val="24"/>
        </w:rPr>
        <w:t>）……………………………………（页码）</w:t>
      </w:r>
    </w:p>
    <w:p w14:paraId="27E79AA8">
      <w:pPr>
        <w:snapToGrid w:val="0"/>
        <w:spacing w:line="360" w:lineRule="auto"/>
        <w:rPr>
          <w:rFonts w:hint="eastAsia" w:ascii="仿宋_GB2312" w:hAnsi="仿宋" w:eastAsia="仿宋_GB2312" w:cs="仿宋_GB2312"/>
          <w:kern w:val="0"/>
          <w:sz w:val="24"/>
        </w:rPr>
      </w:pPr>
      <w:r>
        <w:rPr>
          <w:rFonts w:hint="eastAsia" w:ascii="仿宋_GB2312" w:hAnsi="仿宋" w:eastAsia="仿宋_GB2312" w:cs="仿宋_GB2312"/>
          <w:sz w:val="24"/>
        </w:rPr>
        <w:t>八、符合特定资格条件（如有）的有关证明材料（复印件）</w:t>
      </w:r>
      <w:r>
        <w:rPr>
          <w:rFonts w:hint="eastAsia" w:ascii="仿宋_GB2312" w:hAnsi="仿宋" w:eastAsia="仿宋_GB2312" w:cs="仿宋_GB2312"/>
          <w:kern w:val="0"/>
          <w:sz w:val="24"/>
        </w:rPr>
        <w:t>………………………（页码）</w:t>
      </w:r>
    </w:p>
    <w:p w14:paraId="7B24DCFE">
      <w:pPr>
        <w:spacing w:line="360" w:lineRule="auto"/>
        <w:rPr>
          <w:rFonts w:hint="eastAsia" w:ascii="仿宋_GB2312" w:hAnsi="仿宋" w:eastAsia="仿宋_GB2312" w:cs="仿宋_GB2312"/>
          <w:b/>
          <w:bCs/>
          <w:sz w:val="24"/>
        </w:rPr>
      </w:pPr>
      <w:r>
        <w:rPr>
          <w:rFonts w:hint="eastAsia" w:ascii="仿宋_GB2312" w:hAnsi="仿宋" w:eastAsia="仿宋_GB2312" w:cs="仿宋_GB2312"/>
          <w:b/>
          <w:bCs/>
          <w:sz w:val="24"/>
        </w:rPr>
        <w:t>注：以上目录是基本格式要求，各投标人可根据自身情况进一步向下增加内容或细化。</w:t>
      </w:r>
    </w:p>
    <w:p w14:paraId="503F04CB">
      <w:pPr>
        <w:widowControl/>
        <w:spacing w:line="360" w:lineRule="auto"/>
        <w:jc w:val="left"/>
        <w:rPr>
          <w:rFonts w:hint="eastAsia" w:ascii="宋体" w:hAnsi="宋体"/>
          <w:sz w:val="30"/>
          <w:szCs w:val="20"/>
        </w:rPr>
        <w:sectPr>
          <w:pgSz w:w="11906" w:h="16838"/>
          <w:pgMar w:top="1134" w:right="1134" w:bottom="1134" w:left="1134" w:header="720" w:footer="720" w:gutter="0"/>
          <w:cols w:space="720" w:num="1"/>
          <w:docGrid w:type="lines" w:linePitch="331" w:charSpace="0"/>
        </w:sectPr>
      </w:pPr>
    </w:p>
    <w:p w14:paraId="1CA7B7CA">
      <w:pPr>
        <w:snapToGrid w:val="0"/>
        <w:spacing w:line="360" w:lineRule="auto"/>
        <w:rPr>
          <w:rFonts w:hint="eastAsia" w:ascii="仿宋_GB2312" w:hAnsi="仿宋" w:eastAsia="仿宋_GB2312" w:cs="仿宋_GB2312"/>
          <w:b/>
          <w:kern w:val="0"/>
          <w:sz w:val="32"/>
          <w:szCs w:val="32"/>
          <w:lang w:val="zh-CN"/>
        </w:rPr>
      </w:pPr>
    </w:p>
    <w:p w14:paraId="69428444">
      <w:pPr>
        <w:spacing w:line="360" w:lineRule="auto"/>
        <w:jc w:val="center"/>
        <w:rPr>
          <w:rFonts w:hint="eastAsia" w:ascii="仿宋_GB2312" w:hAnsi="仿宋" w:eastAsia="仿宋_GB2312" w:cs="仿宋_GB2312"/>
          <w:b/>
          <w:sz w:val="30"/>
          <w:szCs w:val="30"/>
        </w:rPr>
      </w:pPr>
      <w:r>
        <w:rPr>
          <w:rFonts w:hint="eastAsia" w:ascii="仿宋_GB2312" w:hAnsi="仿宋" w:eastAsia="仿宋_GB2312" w:cs="仿宋_GB2312"/>
          <w:b/>
          <w:kern w:val="0"/>
          <w:sz w:val="32"/>
          <w:szCs w:val="32"/>
          <w:lang w:val="zh-CN"/>
        </w:rPr>
        <w:t>一、</w:t>
      </w:r>
      <w:r>
        <w:rPr>
          <w:rFonts w:hint="eastAsia" w:ascii="仿宋_GB2312" w:hAnsi="仿宋" w:eastAsia="仿宋_GB2312" w:cs="仿宋_GB2312"/>
          <w:b/>
          <w:sz w:val="30"/>
          <w:szCs w:val="30"/>
        </w:rPr>
        <w:t>营业执照(或事业法人登记证或其他工商等登记证明材料)复印件（投标人为自然人的，提供自然人的身份证明）</w:t>
      </w:r>
    </w:p>
    <w:p w14:paraId="37D91446">
      <w:pPr>
        <w:spacing w:line="360" w:lineRule="auto"/>
        <w:rPr>
          <w:rFonts w:hint="eastAsia" w:ascii="仿宋_GB2312" w:hAnsi="仿宋" w:eastAsia="仿宋_GB2312" w:cs="仿宋_GB2312"/>
          <w:b/>
          <w:sz w:val="30"/>
          <w:szCs w:val="30"/>
        </w:rPr>
      </w:pPr>
    </w:p>
    <w:p w14:paraId="1DEB86AA">
      <w:pPr>
        <w:snapToGrid w:val="0"/>
        <w:spacing w:line="360" w:lineRule="auto"/>
        <w:ind w:firstLine="576"/>
        <w:jc w:val="center"/>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 xml:space="preserve">               投标人名称(电子签章)：                              </w:t>
      </w:r>
    </w:p>
    <w:p w14:paraId="6F99FB4D">
      <w:pPr>
        <w:spacing w:line="360" w:lineRule="auto"/>
        <w:jc w:val="center"/>
        <w:rPr>
          <w:rFonts w:hint="eastAsia" w:ascii="仿宋_GB2312" w:hAnsi="仿宋" w:eastAsia="仿宋_GB2312" w:cs="仿宋_GB2312"/>
          <w:b/>
          <w:sz w:val="30"/>
          <w:szCs w:val="30"/>
        </w:rPr>
      </w:pPr>
      <w:r>
        <w:rPr>
          <w:rFonts w:hint="eastAsia" w:ascii="仿宋_GB2312" w:hAnsi="仿宋" w:eastAsia="仿宋_GB2312" w:cs="仿宋_GB2312"/>
          <w:kern w:val="0"/>
          <w:sz w:val="24"/>
          <w:lang w:val="zh-CN"/>
        </w:rPr>
        <w:t xml:space="preserve">                   日期：  年  月</w:t>
      </w:r>
    </w:p>
    <w:p w14:paraId="014AA71F">
      <w:pPr>
        <w:spacing w:line="360" w:lineRule="auto"/>
        <w:jc w:val="center"/>
        <w:rPr>
          <w:rFonts w:hint="eastAsia" w:ascii="仿宋_GB2312" w:hAnsi="仿宋" w:eastAsia="仿宋_GB2312" w:cs="仿宋_GB2312"/>
          <w:b/>
          <w:sz w:val="30"/>
          <w:szCs w:val="30"/>
        </w:rPr>
      </w:pPr>
    </w:p>
    <w:p w14:paraId="27FA0457">
      <w:pPr>
        <w:snapToGrid w:val="0"/>
        <w:spacing w:line="360" w:lineRule="auto"/>
        <w:ind w:right="480"/>
        <w:jc w:val="center"/>
        <w:rPr>
          <w:rFonts w:hint="eastAsia" w:ascii="仿宋_GB2312" w:hAnsi="仿宋" w:eastAsia="仿宋_GB2312" w:cs="仿宋_GB2312"/>
          <w:b/>
          <w:kern w:val="0"/>
          <w:sz w:val="32"/>
          <w:szCs w:val="32"/>
        </w:rPr>
      </w:pPr>
      <w:r>
        <w:rPr>
          <w:rFonts w:hint="eastAsia" w:ascii="仿宋_GB2312" w:hAnsi="仿宋" w:eastAsia="仿宋_GB2312" w:cs="仿宋_GB2312"/>
          <w:b/>
          <w:sz w:val="30"/>
          <w:szCs w:val="30"/>
        </w:rPr>
        <w:t>二、</w:t>
      </w:r>
      <w:r>
        <w:rPr>
          <w:rFonts w:hint="eastAsia" w:ascii="仿宋_GB2312" w:hAnsi="仿宋" w:eastAsia="仿宋_GB2312" w:cs="仿宋_GB2312"/>
          <w:b/>
          <w:kern w:val="0"/>
          <w:sz w:val="32"/>
          <w:szCs w:val="32"/>
        </w:rPr>
        <w:t>符合参与政府采购活动的资格条件依法缴纳税收、社会保障资金（专用收据或者社会保险缴纳清单）等方面的材料</w:t>
      </w:r>
    </w:p>
    <w:p w14:paraId="3D853A4D">
      <w:pPr>
        <w:snapToGrid w:val="0"/>
        <w:spacing w:line="360" w:lineRule="auto"/>
        <w:ind w:firstLine="480" w:firstLineChars="200"/>
        <w:rPr>
          <w:rFonts w:hint="eastAsia" w:ascii="仿宋_GB2312" w:hAnsi="仿宋" w:eastAsia="仿宋_GB2312" w:cs="仿宋_GB2312"/>
          <w:sz w:val="24"/>
        </w:rPr>
      </w:pPr>
    </w:p>
    <w:p w14:paraId="3B1A5FE5">
      <w:pPr>
        <w:snapToGrid w:val="0"/>
        <w:spacing w:line="360" w:lineRule="auto"/>
        <w:rPr>
          <w:rFonts w:hint="eastAsia" w:ascii="仿宋_GB2312" w:hAnsi="仿宋" w:eastAsia="仿宋_GB2312" w:cs="仿宋_GB2312"/>
          <w:kern w:val="0"/>
          <w:sz w:val="24"/>
          <w:lang w:val="zh-CN"/>
        </w:rPr>
      </w:pPr>
    </w:p>
    <w:p w14:paraId="7DDDB419">
      <w:pPr>
        <w:snapToGrid w:val="0"/>
        <w:spacing w:line="360" w:lineRule="auto"/>
        <w:ind w:firstLine="5040" w:firstLineChars="210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 xml:space="preserve"> 投标人名称(电子签章)：</w:t>
      </w:r>
    </w:p>
    <w:p w14:paraId="3D53101A">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369D9A60">
      <w:pPr>
        <w:snapToGrid w:val="0"/>
        <w:spacing w:line="360" w:lineRule="auto"/>
        <w:ind w:right="480"/>
        <w:jc w:val="center"/>
        <w:rPr>
          <w:rFonts w:hint="eastAsia" w:ascii="仿宋_GB2312" w:hAnsi="仿宋" w:eastAsia="仿宋_GB2312" w:cs="仿宋_GB2312"/>
          <w:b/>
          <w:kern w:val="0"/>
          <w:sz w:val="32"/>
          <w:szCs w:val="32"/>
        </w:rPr>
      </w:pPr>
      <w:r>
        <w:rPr>
          <w:rFonts w:hint="eastAsia" w:ascii="仿宋_GB2312" w:hAnsi="仿宋" w:eastAsia="仿宋_GB2312" w:cs="仿宋_GB2312"/>
          <w:b/>
          <w:sz w:val="30"/>
          <w:szCs w:val="30"/>
        </w:rPr>
        <w:t>三、</w:t>
      </w:r>
      <w:r>
        <w:rPr>
          <w:rFonts w:hint="eastAsia" w:ascii="仿宋_GB2312" w:hAnsi="仿宋" w:eastAsia="仿宋_GB2312" w:cs="仿宋_GB2312"/>
          <w:b/>
          <w:kern w:val="0"/>
          <w:sz w:val="32"/>
          <w:szCs w:val="32"/>
        </w:rPr>
        <w:t>财务状况报告方面的材料</w:t>
      </w:r>
    </w:p>
    <w:p w14:paraId="5738220D">
      <w:pPr>
        <w:snapToGrid w:val="0"/>
        <w:spacing w:line="360" w:lineRule="auto"/>
        <w:ind w:firstLine="480" w:firstLineChars="200"/>
        <w:rPr>
          <w:rFonts w:hint="eastAsia" w:ascii="仿宋_GB2312" w:hAnsi="仿宋" w:eastAsia="仿宋_GB2312" w:cs="仿宋_GB2312"/>
          <w:sz w:val="24"/>
        </w:rPr>
      </w:pPr>
    </w:p>
    <w:p w14:paraId="1F7F2A03">
      <w:pPr>
        <w:snapToGrid w:val="0"/>
        <w:spacing w:line="360" w:lineRule="auto"/>
        <w:rPr>
          <w:rFonts w:hint="eastAsia" w:ascii="仿宋_GB2312" w:hAnsi="仿宋" w:eastAsia="仿宋_GB2312" w:cs="仿宋_GB2312"/>
          <w:kern w:val="0"/>
          <w:sz w:val="24"/>
          <w:lang w:val="zh-CN"/>
        </w:rPr>
      </w:pPr>
    </w:p>
    <w:p w14:paraId="6C7B6E08">
      <w:pPr>
        <w:snapToGrid w:val="0"/>
        <w:spacing w:line="360" w:lineRule="auto"/>
        <w:ind w:firstLine="5040" w:firstLineChars="210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 xml:space="preserve"> 投标人名称(电子签章)：</w:t>
      </w:r>
    </w:p>
    <w:p w14:paraId="56392AE8">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6A2FE5D0">
      <w:pPr>
        <w:snapToGrid w:val="0"/>
        <w:spacing w:line="360" w:lineRule="auto"/>
        <w:ind w:firstLine="5160" w:firstLineChars="2150"/>
        <w:rPr>
          <w:rFonts w:hint="eastAsia" w:ascii="仿宋_GB2312" w:hAnsi="仿宋" w:eastAsia="仿宋_GB2312" w:cs="仿宋_GB2312"/>
          <w:kern w:val="0"/>
          <w:sz w:val="24"/>
          <w:lang w:val="zh-CN"/>
        </w:rPr>
      </w:pPr>
    </w:p>
    <w:p w14:paraId="4A904D1B">
      <w:pPr>
        <w:snapToGrid w:val="0"/>
        <w:spacing w:line="360" w:lineRule="auto"/>
        <w:ind w:right="480"/>
        <w:jc w:val="center"/>
        <w:rPr>
          <w:rFonts w:hint="eastAsia" w:ascii="仿宋_GB2312" w:hAnsi="仿宋" w:eastAsia="仿宋_GB2312" w:cs="仿宋_GB2312"/>
          <w:b/>
          <w:kern w:val="0"/>
          <w:sz w:val="32"/>
          <w:szCs w:val="32"/>
          <w:lang w:val="zh-CN"/>
        </w:rPr>
      </w:pPr>
    </w:p>
    <w:p w14:paraId="1CEAD7E8">
      <w:pPr>
        <w:snapToGrid w:val="0"/>
        <w:spacing w:line="360" w:lineRule="auto"/>
        <w:ind w:right="480"/>
        <w:jc w:val="center"/>
        <w:rPr>
          <w:rFonts w:hint="eastAsia" w:ascii="宋体" w:hAnsi="宋体"/>
          <w:b/>
          <w:sz w:val="28"/>
          <w:szCs w:val="28"/>
        </w:rPr>
      </w:pPr>
      <w:r>
        <w:rPr>
          <w:rFonts w:hint="eastAsia" w:ascii="仿宋_GB2312" w:hAnsi="仿宋" w:eastAsia="仿宋_GB2312" w:cs="仿宋_GB2312"/>
          <w:b/>
          <w:kern w:val="0"/>
          <w:sz w:val="32"/>
          <w:szCs w:val="32"/>
        </w:rPr>
        <w:br w:type="page"/>
      </w:r>
    </w:p>
    <w:p w14:paraId="7869A39D">
      <w:pPr>
        <w:snapToGrid w:val="0"/>
        <w:spacing w:before="50" w:after="165" w:afterLines="50" w:line="360" w:lineRule="auto"/>
        <w:jc w:val="center"/>
        <w:rPr>
          <w:rFonts w:hint="eastAsia" w:ascii="仿宋_GB2312" w:hAnsi="仿宋" w:eastAsia="仿宋_GB2312" w:cs="仿宋_GB2312"/>
          <w:b/>
          <w:kern w:val="0"/>
          <w:sz w:val="32"/>
          <w:szCs w:val="32"/>
        </w:rPr>
      </w:pPr>
      <w:r>
        <w:rPr>
          <w:rFonts w:hint="eastAsia" w:ascii="仿宋_GB2312" w:hAnsi="仿宋" w:eastAsia="仿宋_GB2312" w:cs="仿宋_GB2312"/>
          <w:b/>
          <w:kern w:val="0"/>
          <w:sz w:val="32"/>
          <w:szCs w:val="32"/>
        </w:rPr>
        <w:t>四、投标人直接控股股东信息表</w:t>
      </w:r>
    </w:p>
    <w:tbl>
      <w:tblPr>
        <w:tblStyle w:val="31"/>
        <w:tblW w:w="0" w:type="auto"/>
        <w:tblInd w:w="125"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4007B750">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07B6B10E">
            <w:pPr>
              <w:spacing w:line="360" w:lineRule="auto"/>
              <w:jc w:val="center"/>
              <w:rPr>
                <w:rFonts w:hint="eastAsia" w:ascii="宋体" w:hAnsi="宋体" w:cs="宋体"/>
                <w:b/>
                <w:bCs/>
                <w:kern w:val="0"/>
                <w:sz w:val="24"/>
              </w:rPr>
            </w:pPr>
            <w:r>
              <w:rPr>
                <w:rFonts w:hint="eastAsia" w:ascii="宋体" w:hAnsi="宋体" w:cs="宋体"/>
                <w:b/>
                <w:bCs/>
                <w:kern w:val="0"/>
                <w:sz w:val="24"/>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06B312AC">
            <w:pPr>
              <w:spacing w:line="360" w:lineRule="auto"/>
              <w:jc w:val="center"/>
              <w:rPr>
                <w:rFonts w:hint="eastAsia" w:ascii="宋体" w:hAnsi="宋体" w:cs="宋体"/>
                <w:b/>
                <w:bCs/>
                <w:kern w:val="0"/>
                <w:sz w:val="24"/>
              </w:rPr>
            </w:pPr>
            <w:r>
              <w:rPr>
                <w:rFonts w:hint="eastAsia" w:ascii="宋体" w:hAnsi="宋体" w:cs="宋体"/>
                <w:b/>
                <w:bCs/>
                <w:kern w:val="0"/>
                <w:sz w:val="24"/>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1EE006E2">
            <w:pPr>
              <w:spacing w:line="360" w:lineRule="auto"/>
              <w:jc w:val="center"/>
              <w:rPr>
                <w:rFonts w:hint="eastAsia" w:ascii="宋体" w:hAnsi="宋体" w:cs="宋体"/>
                <w:b/>
                <w:bCs/>
                <w:kern w:val="0"/>
                <w:sz w:val="24"/>
              </w:rPr>
            </w:pPr>
            <w:r>
              <w:rPr>
                <w:rFonts w:hint="eastAsia" w:ascii="宋体" w:hAnsi="宋体" w:cs="宋体"/>
                <w:b/>
                <w:bCs/>
                <w:kern w:val="0"/>
                <w:sz w:val="24"/>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1374E100">
            <w:pPr>
              <w:spacing w:line="360" w:lineRule="auto"/>
              <w:jc w:val="center"/>
              <w:rPr>
                <w:rFonts w:hint="eastAsia" w:ascii="宋体" w:hAnsi="宋体" w:cs="宋体"/>
                <w:b/>
                <w:bCs/>
                <w:kern w:val="0"/>
                <w:sz w:val="24"/>
              </w:rPr>
            </w:pPr>
            <w:r>
              <w:rPr>
                <w:rFonts w:hint="eastAsia" w:ascii="宋体" w:hAnsi="宋体" w:cs="宋体"/>
                <w:b/>
                <w:bCs/>
                <w:kern w:val="0"/>
                <w:sz w:val="24"/>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05E868C3">
            <w:pPr>
              <w:spacing w:line="360" w:lineRule="auto"/>
              <w:jc w:val="center"/>
              <w:rPr>
                <w:rFonts w:hint="eastAsia" w:ascii="宋体" w:hAnsi="宋体" w:cs="宋体"/>
                <w:b/>
                <w:bCs/>
                <w:kern w:val="0"/>
                <w:sz w:val="24"/>
              </w:rPr>
            </w:pPr>
            <w:r>
              <w:rPr>
                <w:rFonts w:hint="eastAsia" w:ascii="宋体" w:hAnsi="宋体" w:cs="宋体"/>
                <w:b/>
                <w:bCs/>
                <w:kern w:val="0"/>
                <w:sz w:val="24"/>
              </w:rPr>
              <w:t>备注</w:t>
            </w:r>
          </w:p>
        </w:tc>
      </w:tr>
      <w:tr w14:paraId="62D976C4">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31053EE">
            <w:pPr>
              <w:spacing w:line="360" w:lineRule="auto"/>
              <w:jc w:val="center"/>
              <w:rPr>
                <w:rFonts w:hint="eastAsia" w:ascii="宋体" w:hAnsi="宋体" w:cs="宋体"/>
                <w:kern w:val="0"/>
                <w:sz w:val="24"/>
              </w:rPr>
            </w:pPr>
            <w:r>
              <w:rPr>
                <w:rFonts w:hint="eastAsia" w:ascii="宋体" w:hAnsi="宋体" w:cs="宋体"/>
                <w:kern w:val="0"/>
                <w:sz w:val="24"/>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2470791A">
            <w:pPr>
              <w:spacing w:line="360" w:lineRule="auto"/>
              <w:jc w:val="center"/>
              <w:rPr>
                <w:rFonts w:hint="eastAsia" w:ascii="宋体" w:hAnsi="宋体" w:cs="宋体"/>
                <w:kern w:val="0"/>
                <w:sz w:val="24"/>
              </w:rPr>
            </w:pPr>
          </w:p>
        </w:tc>
        <w:tc>
          <w:tcPr>
            <w:tcW w:w="123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9E2914C">
            <w:pPr>
              <w:spacing w:line="360" w:lineRule="auto"/>
              <w:jc w:val="center"/>
              <w:rPr>
                <w:rFonts w:hint="eastAsia" w:ascii="宋体" w:hAnsi="宋体" w:cs="宋体"/>
                <w:kern w:val="0"/>
                <w:sz w:val="24"/>
              </w:rPr>
            </w:pPr>
          </w:p>
        </w:tc>
        <w:tc>
          <w:tcPr>
            <w:tcW w:w="3722"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53ECD997">
            <w:pPr>
              <w:spacing w:line="360" w:lineRule="auto"/>
              <w:jc w:val="center"/>
              <w:rPr>
                <w:rFonts w:hint="eastAsia" w:ascii="宋体" w:hAnsi="宋体" w:cs="宋体"/>
                <w:kern w:val="0"/>
                <w:sz w:val="24"/>
              </w:rPr>
            </w:pPr>
          </w:p>
        </w:tc>
        <w:tc>
          <w:tcPr>
            <w:tcW w:w="141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40644C8C">
            <w:pPr>
              <w:spacing w:line="360" w:lineRule="auto"/>
              <w:jc w:val="center"/>
              <w:rPr>
                <w:rFonts w:hint="eastAsia" w:ascii="宋体" w:hAnsi="宋体" w:cs="宋体"/>
                <w:kern w:val="0"/>
                <w:sz w:val="24"/>
              </w:rPr>
            </w:pPr>
          </w:p>
        </w:tc>
      </w:tr>
      <w:tr w14:paraId="0F79900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4BAE2A39">
            <w:pPr>
              <w:spacing w:line="360" w:lineRule="auto"/>
              <w:jc w:val="center"/>
              <w:rPr>
                <w:rFonts w:hint="eastAsia" w:ascii="宋体" w:hAnsi="宋体" w:cs="宋体"/>
                <w:kern w:val="0"/>
                <w:sz w:val="24"/>
              </w:rPr>
            </w:pPr>
            <w:r>
              <w:rPr>
                <w:rFonts w:hint="eastAsia" w:ascii="宋体" w:hAnsi="宋体" w:cs="宋体"/>
                <w:kern w:val="0"/>
                <w:sz w:val="24"/>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7396B18F">
            <w:pPr>
              <w:spacing w:line="360" w:lineRule="auto"/>
              <w:jc w:val="center"/>
              <w:rPr>
                <w:rFonts w:hint="eastAsia" w:ascii="宋体" w:hAnsi="宋体" w:cs="宋体"/>
                <w:kern w:val="0"/>
                <w:sz w:val="24"/>
              </w:rPr>
            </w:pPr>
          </w:p>
        </w:tc>
        <w:tc>
          <w:tcPr>
            <w:tcW w:w="123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7726A784">
            <w:pPr>
              <w:spacing w:line="360" w:lineRule="auto"/>
              <w:jc w:val="center"/>
              <w:rPr>
                <w:rFonts w:hint="eastAsia" w:ascii="宋体" w:hAnsi="宋体" w:cs="宋体"/>
                <w:kern w:val="0"/>
                <w:sz w:val="24"/>
              </w:rPr>
            </w:pPr>
          </w:p>
        </w:tc>
        <w:tc>
          <w:tcPr>
            <w:tcW w:w="3722"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20F57ACD">
            <w:pPr>
              <w:spacing w:line="360" w:lineRule="auto"/>
              <w:jc w:val="center"/>
              <w:rPr>
                <w:rFonts w:hint="eastAsia" w:ascii="宋体" w:hAnsi="宋体" w:cs="宋体"/>
                <w:kern w:val="0"/>
                <w:sz w:val="24"/>
              </w:rPr>
            </w:pPr>
          </w:p>
        </w:tc>
        <w:tc>
          <w:tcPr>
            <w:tcW w:w="141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474CA17">
            <w:pPr>
              <w:spacing w:line="360" w:lineRule="auto"/>
              <w:jc w:val="center"/>
              <w:rPr>
                <w:rFonts w:hint="eastAsia" w:ascii="宋体" w:hAnsi="宋体" w:cs="宋体"/>
                <w:kern w:val="0"/>
                <w:sz w:val="24"/>
              </w:rPr>
            </w:pPr>
          </w:p>
        </w:tc>
      </w:tr>
      <w:tr w14:paraId="228D2CE2">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459619F4">
            <w:pPr>
              <w:spacing w:line="360" w:lineRule="auto"/>
              <w:jc w:val="center"/>
              <w:rPr>
                <w:rFonts w:hint="eastAsia" w:ascii="宋体" w:hAnsi="宋体" w:cs="宋体"/>
                <w:kern w:val="0"/>
                <w:sz w:val="24"/>
              </w:rPr>
            </w:pPr>
            <w:r>
              <w:rPr>
                <w:rFonts w:hint="eastAsia" w:ascii="宋体" w:hAnsi="宋体" w:cs="宋体"/>
                <w:kern w:val="0"/>
                <w:sz w:val="24"/>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2A6E8A32">
            <w:pPr>
              <w:spacing w:line="360" w:lineRule="auto"/>
              <w:jc w:val="center"/>
              <w:rPr>
                <w:rFonts w:hint="eastAsia" w:ascii="宋体" w:hAnsi="宋体" w:cs="宋体"/>
                <w:kern w:val="0"/>
                <w:sz w:val="24"/>
              </w:rPr>
            </w:pPr>
          </w:p>
        </w:tc>
        <w:tc>
          <w:tcPr>
            <w:tcW w:w="123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6DB870DC">
            <w:pPr>
              <w:spacing w:line="360" w:lineRule="auto"/>
              <w:jc w:val="center"/>
              <w:rPr>
                <w:rFonts w:hint="eastAsia" w:ascii="宋体" w:hAnsi="宋体" w:cs="宋体"/>
                <w:kern w:val="0"/>
                <w:sz w:val="24"/>
              </w:rPr>
            </w:pPr>
          </w:p>
        </w:tc>
        <w:tc>
          <w:tcPr>
            <w:tcW w:w="3722"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57CE99D0">
            <w:pPr>
              <w:spacing w:line="360" w:lineRule="auto"/>
              <w:jc w:val="center"/>
              <w:rPr>
                <w:rFonts w:hint="eastAsia" w:ascii="宋体" w:hAnsi="宋体" w:cs="宋体"/>
                <w:kern w:val="0"/>
                <w:sz w:val="24"/>
              </w:rPr>
            </w:pPr>
          </w:p>
        </w:tc>
        <w:tc>
          <w:tcPr>
            <w:tcW w:w="141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2BEF9E00">
            <w:pPr>
              <w:spacing w:line="360" w:lineRule="auto"/>
              <w:jc w:val="center"/>
              <w:rPr>
                <w:rFonts w:hint="eastAsia" w:ascii="宋体" w:hAnsi="宋体" w:cs="宋体"/>
                <w:kern w:val="0"/>
                <w:sz w:val="24"/>
              </w:rPr>
            </w:pPr>
          </w:p>
        </w:tc>
      </w:tr>
      <w:tr w14:paraId="2AAE0D2A">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1CFFAD80">
            <w:pPr>
              <w:spacing w:line="360" w:lineRule="auto"/>
              <w:jc w:val="center"/>
              <w:rPr>
                <w:rFonts w:hint="eastAsia" w:ascii="宋体" w:hAnsi="宋体" w:cs="宋体"/>
                <w:kern w:val="0"/>
                <w:sz w:val="24"/>
              </w:rPr>
            </w:pPr>
            <w:r>
              <w:rPr>
                <w:rFonts w:hint="eastAsia" w:ascii="宋体" w:hAnsi="宋体" w:cs="宋体"/>
                <w:kern w:val="0"/>
                <w:sz w:val="24"/>
              </w:rPr>
              <w:t>……</w:t>
            </w:r>
          </w:p>
        </w:tc>
        <w:tc>
          <w:tcPr>
            <w:tcW w:w="226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17AFC159">
            <w:pPr>
              <w:spacing w:line="360" w:lineRule="auto"/>
              <w:jc w:val="center"/>
              <w:rPr>
                <w:rFonts w:hint="eastAsia" w:ascii="宋体" w:hAnsi="宋体" w:cs="宋体"/>
                <w:kern w:val="0"/>
                <w:sz w:val="24"/>
              </w:rPr>
            </w:pPr>
          </w:p>
        </w:tc>
        <w:tc>
          <w:tcPr>
            <w:tcW w:w="123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4C992F80">
            <w:pPr>
              <w:spacing w:line="360" w:lineRule="auto"/>
              <w:jc w:val="center"/>
              <w:rPr>
                <w:rFonts w:hint="eastAsia" w:ascii="宋体" w:hAnsi="宋体" w:cs="宋体"/>
                <w:kern w:val="0"/>
                <w:sz w:val="24"/>
              </w:rPr>
            </w:pPr>
          </w:p>
        </w:tc>
        <w:tc>
          <w:tcPr>
            <w:tcW w:w="3722"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2BC015DF">
            <w:pPr>
              <w:spacing w:line="360" w:lineRule="auto"/>
              <w:jc w:val="center"/>
              <w:rPr>
                <w:rFonts w:hint="eastAsia" w:ascii="宋体" w:hAnsi="宋体" w:cs="宋体"/>
                <w:kern w:val="0"/>
                <w:sz w:val="24"/>
              </w:rPr>
            </w:pPr>
          </w:p>
        </w:tc>
        <w:tc>
          <w:tcPr>
            <w:tcW w:w="141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313D3B9">
            <w:pPr>
              <w:spacing w:line="360" w:lineRule="auto"/>
              <w:jc w:val="center"/>
              <w:rPr>
                <w:rFonts w:hint="eastAsia" w:ascii="宋体" w:hAnsi="宋体" w:cs="宋体"/>
                <w:kern w:val="0"/>
                <w:sz w:val="24"/>
              </w:rPr>
            </w:pPr>
          </w:p>
        </w:tc>
      </w:tr>
    </w:tbl>
    <w:p w14:paraId="723BDD7F">
      <w:pPr>
        <w:snapToGrid w:val="0"/>
        <w:spacing w:line="360" w:lineRule="auto"/>
        <w:jc w:val="left"/>
        <w:rPr>
          <w:rFonts w:hint="eastAsia" w:ascii="宋体" w:hAnsi="宋体"/>
          <w:sz w:val="24"/>
        </w:rPr>
      </w:pPr>
      <w:r>
        <w:rPr>
          <w:rFonts w:hint="eastAsia" w:ascii="宋体" w:hAnsi="宋体"/>
          <w:sz w:val="24"/>
        </w:rPr>
        <w:t>注：</w:t>
      </w:r>
    </w:p>
    <w:p w14:paraId="7DAD4ECA">
      <w:pPr>
        <w:snapToGrid w:val="0"/>
        <w:spacing w:line="360" w:lineRule="auto"/>
        <w:jc w:val="left"/>
        <w:rPr>
          <w:rFonts w:hint="eastAsia" w:ascii="宋体" w:hAnsi="宋体"/>
          <w:sz w:val="24"/>
        </w:rPr>
      </w:pPr>
      <w:r>
        <w:rPr>
          <w:rFonts w:hint="eastAsia" w:ascii="宋体" w:hAnsi="宋体"/>
          <w:sz w:val="24"/>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CB48CBF">
      <w:pPr>
        <w:snapToGrid w:val="0"/>
        <w:spacing w:line="360" w:lineRule="auto"/>
        <w:jc w:val="left"/>
        <w:rPr>
          <w:rFonts w:hint="eastAsia" w:ascii="宋体" w:hAnsi="宋体"/>
          <w:sz w:val="24"/>
        </w:rPr>
      </w:pPr>
      <w:r>
        <w:rPr>
          <w:rFonts w:hint="eastAsia" w:ascii="宋体" w:hAnsi="宋体"/>
          <w:sz w:val="24"/>
        </w:rPr>
        <w:t>2.本表所指的控股关系仅限于直接控股关系，不包括间接的控股关系。公司实际控制人与公司之间的关系不属于本表所指的直接控股关系。</w:t>
      </w:r>
    </w:p>
    <w:p w14:paraId="358874D9">
      <w:pPr>
        <w:snapToGrid w:val="0"/>
        <w:spacing w:line="360" w:lineRule="auto"/>
        <w:jc w:val="left"/>
        <w:rPr>
          <w:rFonts w:hint="eastAsia" w:ascii="宋体" w:hAnsi="宋体"/>
          <w:sz w:val="24"/>
        </w:rPr>
      </w:pPr>
      <w:r>
        <w:rPr>
          <w:rFonts w:hint="eastAsia" w:ascii="宋体" w:hAnsi="宋体"/>
          <w:sz w:val="24"/>
        </w:rPr>
        <w:t>3.供应商不存在直接控股股东的，则填“无”。</w:t>
      </w:r>
    </w:p>
    <w:p w14:paraId="4EF76D3E">
      <w:pPr>
        <w:snapToGrid w:val="0"/>
        <w:spacing w:line="360" w:lineRule="auto"/>
        <w:jc w:val="left"/>
        <w:rPr>
          <w:rFonts w:hint="eastAsia" w:ascii="宋体" w:hAnsi="宋体"/>
          <w:sz w:val="24"/>
        </w:rPr>
      </w:pPr>
    </w:p>
    <w:p w14:paraId="0526B726">
      <w:pPr>
        <w:snapToGrid w:val="0"/>
        <w:spacing w:line="360" w:lineRule="auto"/>
        <w:jc w:val="left"/>
        <w:rPr>
          <w:rFonts w:hint="eastAsia" w:ascii="宋体" w:hAnsi="宋体"/>
          <w:sz w:val="24"/>
        </w:rPr>
      </w:pPr>
    </w:p>
    <w:p w14:paraId="394CD531">
      <w:pPr>
        <w:snapToGrid w:val="0"/>
        <w:spacing w:line="360" w:lineRule="auto"/>
        <w:jc w:val="left"/>
        <w:rPr>
          <w:rFonts w:hint="eastAsia" w:ascii="宋体" w:hAnsi="宋体"/>
          <w:sz w:val="24"/>
        </w:rPr>
      </w:pPr>
    </w:p>
    <w:p w14:paraId="539B8EF8">
      <w:pPr>
        <w:snapToGrid w:val="0"/>
        <w:spacing w:line="360" w:lineRule="auto"/>
        <w:jc w:val="left"/>
        <w:rPr>
          <w:rFonts w:hint="eastAsia" w:ascii="宋体" w:hAnsi="宋体"/>
          <w:sz w:val="24"/>
        </w:rPr>
      </w:pPr>
    </w:p>
    <w:p w14:paraId="11C89597">
      <w:pPr>
        <w:snapToGrid w:val="0"/>
        <w:spacing w:line="360" w:lineRule="auto"/>
        <w:jc w:val="left"/>
        <w:rPr>
          <w:rFonts w:hint="eastAsia" w:ascii="宋体" w:hAnsi="宋体"/>
          <w:sz w:val="24"/>
        </w:rPr>
      </w:pPr>
    </w:p>
    <w:p w14:paraId="571F7EFF">
      <w:pPr>
        <w:snapToGrid w:val="0"/>
        <w:spacing w:line="360" w:lineRule="auto"/>
        <w:ind w:firstLine="5040" w:firstLineChars="210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6E57DEDD">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3C0DC982">
      <w:pPr>
        <w:snapToGrid w:val="0"/>
        <w:jc w:val="center"/>
        <w:rPr>
          <w:rFonts w:hint="eastAsia" w:ascii="宋体" w:hAnsi="宋体"/>
          <w:b/>
          <w:sz w:val="28"/>
          <w:szCs w:val="28"/>
        </w:rPr>
      </w:pPr>
      <w:r>
        <w:rPr>
          <w:rFonts w:hint="eastAsia" w:ascii="宋体" w:hAnsi="宋体"/>
          <w:b/>
          <w:sz w:val="28"/>
          <w:szCs w:val="28"/>
        </w:rPr>
        <w:br w:type="page"/>
      </w:r>
    </w:p>
    <w:p w14:paraId="77F85890">
      <w:pPr>
        <w:snapToGrid w:val="0"/>
        <w:spacing w:line="360" w:lineRule="auto"/>
        <w:jc w:val="center"/>
        <w:rPr>
          <w:rFonts w:hint="eastAsia" w:ascii="宋体" w:hAnsi="宋体"/>
          <w:sz w:val="32"/>
          <w:szCs w:val="32"/>
        </w:rPr>
      </w:pPr>
      <w:r>
        <w:rPr>
          <w:rFonts w:hint="eastAsia" w:ascii="宋体" w:hAnsi="宋体"/>
          <w:b/>
          <w:sz w:val="32"/>
          <w:szCs w:val="32"/>
        </w:rPr>
        <w:t>五、投标人直接管理关系信息表</w:t>
      </w:r>
    </w:p>
    <w:tbl>
      <w:tblPr>
        <w:tblStyle w:val="3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37953918">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0D6A9270">
            <w:pPr>
              <w:spacing w:line="360" w:lineRule="auto"/>
              <w:jc w:val="center"/>
              <w:rPr>
                <w:rFonts w:hint="eastAsia" w:ascii="宋体" w:hAnsi="宋体" w:cs="宋体"/>
                <w:b/>
                <w:bCs/>
                <w:kern w:val="0"/>
                <w:sz w:val="24"/>
              </w:rPr>
            </w:pPr>
            <w:r>
              <w:rPr>
                <w:rFonts w:hint="eastAsia" w:ascii="宋体" w:hAnsi="宋体" w:cs="宋体"/>
                <w:b/>
                <w:bCs/>
                <w:kern w:val="0"/>
                <w:sz w:val="24"/>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4C808B8F">
            <w:pPr>
              <w:spacing w:line="360" w:lineRule="auto"/>
              <w:jc w:val="center"/>
              <w:rPr>
                <w:rFonts w:hint="eastAsia" w:ascii="宋体" w:hAnsi="宋体" w:cs="宋体"/>
                <w:b/>
                <w:bCs/>
                <w:kern w:val="0"/>
                <w:sz w:val="24"/>
              </w:rPr>
            </w:pPr>
            <w:r>
              <w:rPr>
                <w:rFonts w:hint="eastAsia" w:ascii="宋体" w:hAnsi="宋体" w:cs="宋体"/>
                <w:b/>
                <w:bCs/>
                <w:kern w:val="0"/>
                <w:sz w:val="24"/>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7A76C19D">
            <w:pPr>
              <w:spacing w:line="360" w:lineRule="auto"/>
              <w:jc w:val="center"/>
              <w:rPr>
                <w:rFonts w:hint="eastAsia" w:ascii="宋体" w:hAnsi="宋体" w:cs="宋体"/>
                <w:b/>
                <w:bCs/>
                <w:kern w:val="0"/>
                <w:sz w:val="24"/>
              </w:rPr>
            </w:pPr>
            <w:r>
              <w:rPr>
                <w:rFonts w:hint="eastAsia" w:ascii="宋体" w:hAnsi="宋体" w:cs="宋体"/>
                <w:b/>
                <w:bCs/>
                <w:kern w:val="0"/>
                <w:sz w:val="24"/>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38EEADFB">
            <w:pPr>
              <w:spacing w:line="360" w:lineRule="auto"/>
              <w:jc w:val="center"/>
              <w:rPr>
                <w:rFonts w:hint="eastAsia" w:ascii="宋体" w:hAnsi="宋体" w:cs="宋体"/>
                <w:b/>
                <w:bCs/>
                <w:kern w:val="0"/>
                <w:sz w:val="24"/>
              </w:rPr>
            </w:pPr>
            <w:r>
              <w:rPr>
                <w:rFonts w:hint="eastAsia" w:ascii="宋体" w:hAnsi="宋体" w:cs="宋体"/>
                <w:b/>
                <w:bCs/>
                <w:kern w:val="0"/>
                <w:sz w:val="24"/>
              </w:rPr>
              <w:t>备注</w:t>
            </w:r>
          </w:p>
        </w:tc>
      </w:tr>
      <w:tr w14:paraId="4779E314">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72BC2F6C">
            <w:pPr>
              <w:spacing w:line="360" w:lineRule="auto"/>
              <w:jc w:val="center"/>
              <w:rPr>
                <w:rFonts w:hint="eastAsia" w:ascii="宋体" w:hAnsi="宋体" w:cs="宋体"/>
                <w:kern w:val="0"/>
                <w:sz w:val="24"/>
              </w:rPr>
            </w:pPr>
            <w:r>
              <w:rPr>
                <w:rFonts w:hint="eastAsia" w:ascii="宋体" w:hAnsi="宋体" w:cs="宋体"/>
                <w:kern w:val="0"/>
                <w:sz w:val="24"/>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38743D0B">
            <w:pPr>
              <w:spacing w:line="360" w:lineRule="auto"/>
              <w:jc w:val="center"/>
              <w:rPr>
                <w:rFonts w:hint="eastAsia" w:ascii="宋体" w:hAnsi="宋体" w:cs="宋体"/>
                <w:kern w:val="0"/>
                <w:sz w:val="24"/>
              </w:rPr>
            </w:pPr>
          </w:p>
        </w:tc>
        <w:tc>
          <w:tcPr>
            <w:tcW w:w="392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5E569DBF">
            <w:pPr>
              <w:spacing w:line="360" w:lineRule="auto"/>
              <w:jc w:val="center"/>
              <w:rPr>
                <w:rFonts w:hint="eastAsia" w:ascii="宋体" w:hAnsi="宋体" w:cs="宋体"/>
                <w:kern w:val="0"/>
                <w:sz w:val="24"/>
              </w:rPr>
            </w:pPr>
          </w:p>
        </w:tc>
        <w:tc>
          <w:tcPr>
            <w:tcW w:w="206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3BEE7E8E">
            <w:pPr>
              <w:spacing w:line="360" w:lineRule="auto"/>
              <w:jc w:val="center"/>
              <w:rPr>
                <w:rFonts w:hint="eastAsia" w:ascii="宋体" w:hAnsi="宋体" w:cs="宋体"/>
                <w:kern w:val="0"/>
                <w:sz w:val="24"/>
              </w:rPr>
            </w:pPr>
          </w:p>
        </w:tc>
      </w:tr>
      <w:tr w14:paraId="2116185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2A0959C6">
            <w:pPr>
              <w:spacing w:line="360" w:lineRule="auto"/>
              <w:jc w:val="center"/>
              <w:rPr>
                <w:rFonts w:hint="eastAsia" w:ascii="宋体" w:hAnsi="宋体" w:cs="宋体"/>
                <w:kern w:val="0"/>
                <w:sz w:val="24"/>
              </w:rPr>
            </w:pPr>
            <w:r>
              <w:rPr>
                <w:rFonts w:hint="eastAsia" w:ascii="宋体" w:hAnsi="宋体" w:cs="宋体"/>
                <w:kern w:val="0"/>
                <w:sz w:val="24"/>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43C5BCCC">
            <w:pPr>
              <w:spacing w:line="360" w:lineRule="auto"/>
              <w:jc w:val="center"/>
              <w:rPr>
                <w:rFonts w:hint="eastAsia" w:ascii="宋体" w:hAnsi="宋体" w:cs="宋体"/>
                <w:kern w:val="0"/>
                <w:sz w:val="24"/>
              </w:rPr>
            </w:pPr>
          </w:p>
        </w:tc>
        <w:tc>
          <w:tcPr>
            <w:tcW w:w="392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13E8BCF9">
            <w:pPr>
              <w:spacing w:line="360" w:lineRule="auto"/>
              <w:jc w:val="center"/>
              <w:rPr>
                <w:rFonts w:hint="eastAsia" w:ascii="宋体" w:hAnsi="宋体" w:cs="宋体"/>
                <w:kern w:val="0"/>
                <w:sz w:val="24"/>
              </w:rPr>
            </w:pPr>
          </w:p>
        </w:tc>
        <w:tc>
          <w:tcPr>
            <w:tcW w:w="206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62A64E48">
            <w:pPr>
              <w:spacing w:line="360" w:lineRule="auto"/>
              <w:jc w:val="center"/>
              <w:rPr>
                <w:rFonts w:hint="eastAsia" w:ascii="宋体" w:hAnsi="宋体" w:cs="宋体"/>
                <w:kern w:val="0"/>
                <w:sz w:val="24"/>
              </w:rPr>
            </w:pPr>
          </w:p>
        </w:tc>
      </w:tr>
      <w:tr w14:paraId="5668630F">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67B0A8EE">
            <w:pPr>
              <w:spacing w:line="360" w:lineRule="auto"/>
              <w:jc w:val="center"/>
              <w:rPr>
                <w:rFonts w:hint="eastAsia" w:ascii="宋体" w:hAnsi="宋体" w:cs="宋体"/>
                <w:kern w:val="0"/>
                <w:sz w:val="24"/>
              </w:rPr>
            </w:pPr>
            <w:r>
              <w:rPr>
                <w:rFonts w:hint="eastAsia" w:ascii="宋体" w:hAnsi="宋体" w:cs="宋体"/>
                <w:kern w:val="0"/>
                <w:sz w:val="24"/>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7F4D9ECE">
            <w:pPr>
              <w:spacing w:line="360" w:lineRule="auto"/>
              <w:jc w:val="center"/>
              <w:rPr>
                <w:rFonts w:hint="eastAsia" w:ascii="宋体" w:hAnsi="宋体" w:cs="宋体"/>
                <w:kern w:val="0"/>
                <w:sz w:val="24"/>
              </w:rPr>
            </w:pPr>
          </w:p>
        </w:tc>
        <w:tc>
          <w:tcPr>
            <w:tcW w:w="392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5FD237B3">
            <w:pPr>
              <w:spacing w:line="360" w:lineRule="auto"/>
              <w:jc w:val="center"/>
              <w:rPr>
                <w:rFonts w:hint="eastAsia" w:ascii="宋体" w:hAnsi="宋体" w:cs="宋体"/>
                <w:kern w:val="0"/>
                <w:sz w:val="24"/>
              </w:rPr>
            </w:pPr>
          </w:p>
        </w:tc>
        <w:tc>
          <w:tcPr>
            <w:tcW w:w="206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1EAFB967">
            <w:pPr>
              <w:spacing w:line="360" w:lineRule="auto"/>
              <w:jc w:val="center"/>
              <w:rPr>
                <w:rFonts w:hint="eastAsia" w:ascii="宋体" w:hAnsi="宋体" w:cs="宋体"/>
                <w:kern w:val="0"/>
                <w:sz w:val="24"/>
              </w:rPr>
            </w:pPr>
          </w:p>
        </w:tc>
      </w:tr>
      <w:tr w14:paraId="5F3C24B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7DAD0A97">
            <w:pPr>
              <w:spacing w:line="360" w:lineRule="auto"/>
              <w:jc w:val="center"/>
              <w:rPr>
                <w:rFonts w:hint="eastAsia" w:ascii="宋体" w:hAnsi="宋体" w:cs="宋体"/>
                <w:kern w:val="0"/>
                <w:sz w:val="24"/>
              </w:rPr>
            </w:pPr>
            <w:r>
              <w:rPr>
                <w:rFonts w:hint="eastAsia" w:ascii="宋体" w:hAnsi="宋体" w:cs="宋体"/>
                <w:kern w:val="0"/>
                <w:sz w:val="24"/>
              </w:rPr>
              <w:t>……</w:t>
            </w:r>
          </w:p>
        </w:tc>
        <w:tc>
          <w:tcPr>
            <w:tcW w:w="265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727C4261">
            <w:pPr>
              <w:spacing w:line="360" w:lineRule="auto"/>
              <w:jc w:val="center"/>
              <w:rPr>
                <w:rFonts w:hint="eastAsia" w:ascii="宋体" w:hAnsi="宋体" w:cs="宋体"/>
                <w:kern w:val="0"/>
                <w:sz w:val="24"/>
              </w:rPr>
            </w:pPr>
          </w:p>
        </w:tc>
        <w:tc>
          <w:tcPr>
            <w:tcW w:w="392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240B8970">
            <w:pPr>
              <w:spacing w:line="360" w:lineRule="auto"/>
              <w:jc w:val="center"/>
              <w:rPr>
                <w:rFonts w:hint="eastAsia" w:ascii="宋体" w:hAnsi="宋体" w:cs="宋体"/>
                <w:kern w:val="0"/>
                <w:sz w:val="24"/>
              </w:rPr>
            </w:pPr>
          </w:p>
        </w:tc>
        <w:tc>
          <w:tcPr>
            <w:tcW w:w="206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69A44D73">
            <w:pPr>
              <w:spacing w:line="360" w:lineRule="auto"/>
              <w:jc w:val="center"/>
              <w:rPr>
                <w:rFonts w:hint="eastAsia" w:ascii="宋体" w:hAnsi="宋体" w:cs="宋体"/>
                <w:kern w:val="0"/>
                <w:sz w:val="24"/>
              </w:rPr>
            </w:pPr>
          </w:p>
        </w:tc>
      </w:tr>
    </w:tbl>
    <w:p w14:paraId="21598EEC">
      <w:pPr>
        <w:snapToGrid w:val="0"/>
        <w:spacing w:line="360" w:lineRule="auto"/>
        <w:jc w:val="left"/>
        <w:rPr>
          <w:rFonts w:hint="eastAsia" w:ascii="宋体" w:hAnsi="宋体"/>
          <w:sz w:val="24"/>
        </w:rPr>
      </w:pPr>
      <w:r>
        <w:rPr>
          <w:rFonts w:hint="eastAsia" w:ascii="宋体" w:hAnsi="宋体"/>
          <w:sz w:val="24"/>
        </w:rPr>
        <w:t>注：</w:t>
      </w:r>
    </w:p>
    <w:p w14:paraId="03CCB2AE">
      <w:pPr>
        <w:snapToGrid w:val="0"/>
        <w:spacing w:line="360" w:lineRule="auto"/>
        <w:ind w:firstLine="480" w:firstLineChars="200"/>
        <w:jc w:val="left"/>
        <w:rPr>
          <w:rFonts w:hint="eastAsia" w:ascii="宋体" w:hAnsi="宋体"/>
          <w:sz w:val="24"/>
        </w:rPr>
      </w:pPr>
      <w:r>
        <w:rPr>
          <w:rFonts w:hint="eastAsia" w:ascii="宋体" w:hAnsi="宋体"/>
          <w:sz w:val="24"/>
        </w:rPr>
        <w:t>1.管理关系：是指不具有出资持股关系的其他单位之间存在的管理与被管理关系，如一些上下级关系的事业单位和团体组织。</w:t>
      </w:r>
    </w:p>
    <w:p w14:paraId="5EEF6080">
      <w:pPr>
        <w:snapToGrid w:val="0"/>
        <w:spacing w:line="360" w:lineRule="auto"/>
        <w:ind w:firstLine="480" w:firstLineChars="200"/>
        <w:jc w:val="left"/>
        <w:rPr>
          <w:rFonts w:hint="eastAsia" w:ascii="宋体" w:hAnsi="宋体"/>
          <w:sz w:val="24"/>
        </w:rPr>
      </w:pPr>
      <w:r>
        <w:rPr>
          <w:rFonts w:hint="eastAsia" w:ascii="宋体" w:hAnsi="宋体"/>
          <w:sz w:val="24"/>
        </w:rPr>
        <w:t>2.</w:t>
      </w:r>
      <w:r>
        <w:rPr>
          <w:rFonts w:hint="eastAsia" w:ascii="宋体" w:hAnsi="宋体"/>
          <w:spacing w:val="-6"/>
          <w:sz w:val="24"/>
        </w:rPr>
        <w:t>本表所指的管理关系仅限于直接管理关系，不包括间接的管理关系。</w:t>
      </w:r>
    </w:p>
    <w:p w14:paraId="2055FD8C">
      <w:pPr>
        <w:snapToGrid w:val="0"/>
        <w:spacing w:line="360" w:lineRule="auto"/>
        <w:ind w:firstLine="480" w:firstLineChars="200"/>
        <w:jc w:val="left"/>
        <w:rPr>
          <w:rFonts w:hint="eastAsia" w:ascii="宋体" w:hAnsi="宋体"/>
          <w:sz w:val="24"/>
        </w:rPr>
      </w:pPr>
      <w:r>
        <w:rPr>
          <w:rFonts w:hint="eastAsia" w:ascii="宋体" w:hAnsi="宋体"/>
          <w:sz w:val="24"/>
        </w:rPr>
        <w:t>3.供应商不存在直接管理关系的，则填“无”。</w:t>
      </w:r>
    </w:p>
    <w:p w14:paraId="1DEC9EAE">
      <w:pPr>
        <w:snapToGrid w:val="0"/>
        <w:spacing w:line="360" w:lineRule="auto"/>
        <w:jc w:val="left"/>
        <w:rPr>
          <w:rFonts w:hint="eastAsia" w:ascii="宋体" w:hAnsi="宋体"/>
          <w:sz w:val="24"/>
        </w:rPr>
      </w:pPr>
    </w:p>
    <w:p w14:paraId="1990433E">
      <w:pPr>
        <w:snapToGrid w:val="0"/>
        <w:spacing w:line="360" w:lineRule="auto"/>
        <w:jc w:val="left"/>
        <w:rPr>
          <w:rFonts w:hint="eastAsia" w:ascii="宋体" w:hAnsi="宋体"/>
          <w:sz w:val="24"/>
        </w:rPr>
      </w:pPr>
    </w:p>
    <w:p w14:paraId="4E7066AF">
      <w:pPr>
        <w:snapToGrid w:val="0"/>
        <w:spacing w:line="360" w:lineRule="auto"/>
        <w:jc w:val="left"/>
        <w:rPr>
          <w:rFonts w:hint="eastAsia" w:ascii="宋体" w:hAnsi="宋体"/>
          <w:sz w:val="24"/>
        </w:rPr>
      </w:pPr>
    </w:p>
    <w:p w14:paraId="49201427">
      <w:pPr>
        <w:snapToGrid w:val="0"/>
        <w:spacing w:line="360" w:lineRule="auto"/>
        <w:jc w:val="left"/>
        <w:rPr>
          <w:sz w:val="24"/>
        </w:rPr>
      </w:pPr>
    </w:p>
    <w:p w14:paraId="6EB1E811">
      <w:pPr>
        <w:snapToGrid w:val="0"/>
        <w:spacing w:line="360" w:lineRule="auto"/>
        <w:jc w:val="left"/>
        <w:rPr>
          <w:sz w:val="24"/>
        </w:rPr>
      </w:pPr>
    </w:p>
    <w:p w14:paraId="3A20D474">
      <w:pPr>
        <w:snapToGrid w:val="0"/>
        <w:spacing w:line="360" w:lineRule="auto"/>
        <w:jc w:val="left"/>
        <w:rPr>
          <w:sz w:val="24"/>
        </w:rPr>
      </w:pPr>
    </w:p>
    <w:p w14:paraId="18833EC9">
      <w:pPr>
        <w:snapToGrid w:val="0"/>
        <w:spacing w:line="360" w:lineRule="auto"/>
        <w:jc w:val="left"/>
        <w:rPr>
          <w:rFonts w:hint="eastAsia" w:ascii="宋体" w:hAnsi="宋体"/>
          <w:sz w:val="24"/>
        </w:rPr>
      </w:pPr>
    </w:p>
    <w:p w14:paraId="7E0C53EC">
      <w:pPr>
        <w:snapToGrid w:val="0"/>
        <w:spacing w:line="360" w:lineRule="auto"/>
        <w:jc w:val="left"/>
        <w:rPr>
          <w:rFonts w:hint="eastAsia" w:ascii="宋体" w:hAnsi="宋体"/>
          <w:sz w:val="24"/>
        </w:rPr>
      </w:pPr>
    </w:p>
    <w:p w14:paraId="39FC79B3">
      <w:pPr>
        <w:snapToGrid w:val="0"/>
        <w:spacing w:line="360" w:lineRule="auto"/>
        <w:ind w:firstLine="5040" w:firstLineChars="210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25D59056">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0D0EF196">
      <w:pPr>
        <w:snapToGrid w:val="0"/>
        <w:spacing w:before="50" w:after="165" w:afterLines="50"/>
        <w:jc w:val="left"/>
        <w:rPr>
          <w:rFonts w:hint="eastAsia" w:ascii="宋体" w:hAnsi="宋体"/>
          <w:szCs w:val="21"/>
        </w:rPr>
      </w:pPr>
    </w:p>
    <w:p w14:paraId="1156BFC4">
      <w:pPr>
        <w:snapToGrid w:val="0"/>
        <w:spacing w:before="165" w:beforeLines="50" w:after="50"/>
        <w:jc w:val="left"/>
        <w:rPr>
          <w:rFonts w:hint="eastAsia" w:ascii="宋体" w:hAnsi="宋体"/>
          <w:b/>
          <w:sz w:val="24"/>
          <w:szCs w:val="20"/>
        </w:rPr>
      </w:pPr>
    </w:p>
    <w:p w14:paraId="4807857D">
      <w:pPr>
        <w:snapToGrid w:val="0"/>
        <w:spacing w:before="165" w:beforeLines="50" w:after="50"/>
        <w:jc w:val="left"/>
        <w:rPr>
          <w:rFonts w:hint="eastAsia" w:ascii="宋体" w:hAnsi="宋体"/>
          <w:b/>
          <w:sz w:val="24"/>
        </w:rPr>
      </w:pPr>
    </w:p>
    <w:p w14:paraId="6398EA98">
      <w:pPr>
        <w:snapToGrid w:val="0"/>
        <w:spacing w:before="165" w:beforeLines="50" w:after="50"/>
        <w:jc w:val="left"/>
        <w:rPr>
          <w:rFonts w:hint="eastAsia" w:ascii="宋体" w:hAnsi="宋体"/>
          <w:b/>
          <w:sz w:val="24"/>
          <w:szCs w:val="20"/>
        </w:rPr>
      </w:pPr>
    </w:p>
    <w:p w14:paraId="7C6CAF6B">
      <w:pPr>
        <w:snapToGrid w:val="0"/>
        <w:spacing w:before="165" w:beforeLines="50" w:after="50"/>
        <w:jc w:val="left"/>
        <w:rPr>
          <w:rFonts w:hint="eastAsia" w:ascii="宋体" w:hAnsi="宋体"/>
          <w:b/>
          <w:sz w:val="24"/>
          <w:szCs w:val="20"/>
        </w:rPr>
      </w:pPr>
    </w:p>
    <w:p w14:paraId="709292C8">
      <w:pPr>
        <w:widowControl/>
        <w:jc w:val="left"/>
        <w:rPr>
          <w:rFonts w:hint="eastAsia" w:ascii="宋体" w:hAnsi="宋体"/>
        </w:rPr>
      </w:pPr>
      <w:r>
        <w:rPr>
          <w:rFonts w:ascii="宋体" w:hAnsi="宋体"/>
        </w:rPr>
        <w:br w:type="page"/>
      </w:r>
    </w:p>
    <w:p w14:paraId="4215E6B0">
      <w:pPr>
        <w:snapToGrid w:val="0"/>
        <w:spacing w:before="50" w:after="165" w:afterLines="50"/>
        <w:jc w:val="left"/>
        <w:rPr>
          <w:rFonts w:hint="eastAsia" w:ascii="宋体" w:hAnsi="宋体"/>
        </w:rPr>
      </w:pPr>
    </w:p>
    <w:p w14:paraId="5D3FB44B">
      <w:pPr>
        <w:snapToGrid w:val="0"/>
        <w:spacing w:before="50" w:after="165" w:afterLines="50"/>
        <w:jc w:val="center"/>
        <w:rPr>
          <w:rFonts w:hint="eastAsia" w:ascii="宋体" w:hAnsi="宋体"/>
          <w:b/>
          <w:sz w:val="32"/>
          <w:szCs w:val="32"/>
        </w:rPr>
      </w:pPr>
      <w:r>
        <w:rPr>
          <w:rFonts w:hint="eastAsia" w:ascii="宋体" w:hAnsi="宋体"/>
          <w:b/>
          <w:sz w:val="32"/>
          <w:szCs w:val="32"/>
        </w:rPr>
        <w:t>六、投标资格声明函</w:t>
      </w:r>
    </w:p>
    <w:p w14:paraId="6FF49096">
      <w:pPr>
        <w:tabs>
          <w:tab w:val="left" w:pos="7200"/>
        </w:tabs>
        <w:spacing w:line="360" w:lineRule="auto"/>
        <w:rPr>
          <w:rFonts w:hint="eastAsia" w:ascii="宋体" w:hAnsi="宋体"/>
          <w:szCs w:val="21"/>
          <w:u w:val="single"/>
        </w:rPr>
      </w:pPr>
      <w:r>
        <w:rPr>
          <w:rFonts w:hint="eastAsia" w:ascii="宋体" w:hAnsi="宋体"/>
          <w:szCs w:val="21"/>
        </w:rPr>
        <w:t>致：</w:t>
      </w:r>
      <w:bookmarkStart w:id="309" w:name="PO_3000001866_PM031_5"/>
      <w:r>
        <w:rPr>
          <w:rFonts w:hint="eastAsia" w:ascii="宋体" w:hAnsi="宋体"/>
          <w:szCs w:val="21"/>
          <w:u w:val="single"/>
        </w:rPr>
        <w:t>[项目采购-采购组织机构_]</w:t>
      </w:r>
      <w:bookmarkEnd w:id="309"/>
    </w:p>
    <w:p w14:paraId="145BC78D">
      <w:pPr>
        <w:snapToGrid w:val="0"/>
        <w:spacing w:line="360" w:lineRule="auto"/>
        <w:ind w:firstLine="420" w:firstLineChars="200"/>
        <w:jc w:val="left"/>
        <w:rPr>
          <w:rFonts w:hint="eastAsia" w:ascii="宋体" w:hAnsi="宋体"/>
          <w:szCs w:val="21"/>
        </w:rPr>
      </w:pPr>
      <w:r>
        <w:rPr>
          <w:rFonts w:hint="eastAsia" w:ascii="宋体" w:hAnsi="宋体"/>
          <w:szCs w:val="21"/>
        </w:rPr>
        <w:t>我方愿意参加贵方组织的_</w:t>
      </w:r>
      <w:bookmarkStart w:id="310" w:name="PO_3000001866_PM002_14"/>
      <w:r>
        <w:rPr>
          <w:rFonts w:hint="eastAsia" w:ascii="宋体" w:hAnsi="宋体"/>
          <w:szCs w:val="21"/>
          <w:u w:val="single"/>
        </w:rPr>
        <w:t>[项目采购-项目名称]</w:t>
      </w:r>
      <w:bookmarkEnd w:id="310"/>
      <w:r>
        <w:rPr>
          <w:rFonts w:hint="eastAsia" w:ascii="宋体" w:hAnsi="宋体"/>
          <w:szCs w:val="21"/>
        </w:rPr>
        <w:t>_（项目编号：</w:t>
      </w:r>
      <w:bookmarkStart w:id="311" w:name="PO_3000001866_PM001_10"/>
      <w:r>
        <w:rPr>
          <w:rFonts w:hint="eastAsia" w:ascii="宋体" w:hAnsi="宋体"/>
          <w:szCs w:val="21"/>
        </w:rPr>
        <w:t>[项目采购-项目编号_10]</w:t>
      </w:r>
      <w:bookmarkEnd w:id="311"/>
      <w:r>
        <w:rPr>
          <w:rFonts w:hint="eastAsia" w:ascii="宋体" w:hAnsi="宋体"/>
          <w:szCs w:val="21"/>
        </w:rPr>
        <w:t xml:space="preserve"> ）项目的投标，为便于贵方公正、择优地确定中标人，我方就本次投标有关事项郑重声明如下：</w:t>
      </w:r>
    </w:p>
    <w:p w14:paraId="200325D8">
      <w:pPr>
        <w:snapToGrid w:val="0"/>
        <w:spacing w:line="360" w:lineRule="auto"/>
        <w:ind w:firstLine="420" w:firstLineChars="200"/>
        <w:jc w:val="left"/>
        <w:rPr>
          <w:rFonts w:hint="eastAsia" w:ascii="宋体" w:hAnsi="宋体"/>
          <w:szCs w:val="21"/>
        </w:rPr>
      </w:pPr>
      <w:r>
        <w:rPr>
          <w:rFonts w:hint="eastAsia" w:ascii="宋体" w:hAnsi="宋体"/>
          <w:szCs w:val="21"/>
        </w:rPr>
        <w:t>1.我方承诺已经具备《中华人民共和国政府采购法》第二十二条中规定的参加政府采购活动的供应商应当具备的条件并按本项目投标文件“第三章”“第二节投标人须知前附表”中“资格证明文件组成”完整提供证明材料。</w:t>
      </w:r>
    </w:p>
    <w:p w14:paraId="33CF9D18">
      <w:pPr>
        <w:snapToGrid w:val="0"/>
        <w:spacing w:line="360" w:lineRule="auto"/>
        <w:ind w:firstLine="420" w:firstLineChars="200"/>
        <w:jc w:val="left"/>
        <w:rPr>
          <w:rFonts w:hint="eastAsia" w:ascii="宋体" w:hAnsi="宋体"/>
          <w:szCs w:val="21"/>
        </w:rPr>
      </w:pPr>
      <w:r>
        <w:rPr>
          <w:rFonts w:hint="eastAsia" w:ascii="宋体" w:hAnsi="宋体"/>
          <w:szCs w:val="21"/>
        </w:rPr>
        <w:t>2. 我方不是采购人的附属机构；不是为本次采购项目提供整体设计、规范编制或者项目管理、监理、检测等服务的供应商；在获知本项目采购信息后，与采购人聘请的为此项目提供咨询服务的公司及其附属机构没有任何联系。</w:t>
      </w:r>
    </w:p>
    <w:p w14:paraId="3ECA8274">
      <w:pPr>
        <w:snapToGrid w:val="0"/>
        <w:spacing w:line="360" w:lineRule="auto"/>
        <w:ind w:firstLine="420" w:firstLineChars="200"/>
        <w:jc w:val="left"/>
        <w:rPr>
          <w:rFonts w:hint="eastAsia" w:ascii="宋体" w:hAnsi="宋体"/>
          <w:szCs w:val="21"/>
        </w:rPr>
      </w:pPr>
      <w:r>
        <w:rPr>
          <w:rFonts w:hint="eastAsia" w:ascii="宋体" w:hAnsi="宋体"/>
          <w:szCs w:val="21"/>
        </w:rPr>
        <w:t>3.经查询，在“信用中国”和“中国政府采购网”网站我方未被列入失信被执行人、重大税收违法失信主体、政府采购严重违法失信行为记录名单。</w:t>
      </w:r>
    </w:p>
    <w:p w14:paraId="79FB62B8">
      <w:pPr>
        <w:snapToGrid w:val="0"/>
        <w:spacing w:line="360" w:lineRule="auto"/>
        <w:ind w:firstLine="420" w:firstLineChars="200"/>
        <w:jc w:val="left"/>
        <w:rPr>
          <w:rFonts w:hint="eastAsia" w:ascii="宋体" w:hAnsi="宋体"/>
          <w:szCs w:val="21"/>
        </w:rPr>
      </w:pPr>
      <w:r>
        <w:rPr>
          <w:rFonts w:hint="eastAsia" w:ascii="宋体" w:hAnsi="宋体"/>
          <w:szCs w:val="21"/>
        </w:rPr>
        <w:t xml:space="preserve">4.以上事项如有虚假或隐瞒，我方愿意承担一切后果，并不再寻求任何旨在减轻或免除法律责任的辩解。 </w:t>
      </w:r>
    </w:p>
    <w:p w14:paraId="3C073118">
      <w:pPr>
        <w:tabs>
          <w:tab w:val="left" w:pos="7200"/>
        </w:tabs>
        <w:ind w:firstLine="270" w:firstLineChars="150"/>
        <w:rPr>
          <w:rFonts w:hint="eastAsia" w:ascii="宋体" w:hAnsi="宋体"/>
          <w:sz w:val="18"/>
          <w:szCs w:val="18"/>
        </w:rPr>
      </w:pPr>
      <w:r>
        <w:rPr>
          <w:rFonts w:hint="eastAsia" w:ascii="宋体" w:hAnsi="宋体"/>
          <w:sz w:val="18"/>
          <w:szCs w:val="18"/>
        </w:rPr>
        <w:t>说明：</w:t>
      </w:r>
    </w:p>
    <w:p w14:paraId="7AF3301F">
      <w:pPr>
        <w:ind w:firstLine="420" w:firstLineChars="200"/>
        <w:jc w:val="left"/>
        <w:rPr>
          <w:rFonts w:hint="eastAsia" w:ascii="宋体" w:hAnsi="宋体"/>
          <w:szCs w:val="21"/>
        </w:rPr>
      </w:pPr>
      <w:r>
        <w:rPr>
          <w:rFonts w:hint="eastAsia" w:ascii="宋体" w:hAnsi="宋体"/>
          <w:szCs w:val="21"/>
        </w:rPr>
        <w:t>1.投标人应当通过 “信用中国”（www.creditchina.gov.cn）和“中国政府采购网”网站（www.ccgp.gov.cn）查询投标人相关主体的信用记录。查询时间为本项目投标截止时间前10日至投标截止时间中任意一天。对列入失信被执行人、重大税收违法失信主体、政府采购严重违法失信行为记录名单的投标人，将被拒绝参与本项目政府采购活动。</w:t>
      </w:r>
    </w:p>
    <w:p w14:paraId="5E89FD43">
      <w:pPr>
        <w:ind w:firstLine="420" w:firstLineChars="200"/>
        <w:jc w:val="left"/>
        <w:rPr>
          <w:rFonts w:hint="eastAsia" w:ascii="宋体" w:hAnsi="宋体"/>
          <w:szCs w:val="21"/>
        </w:rPr>
      </w:pPr>
      <w:r>
        <w:rPr>
          <w:rFonts w:hint="eastAsia" w:ascii="宋体" w:hAnsi="宋体"/>
          <w:szCs w:val="21"/>
        </w:rPr>
        <w:t>2.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6EC5D1AC">
      <w:pPr>
        <w:snapToGrid w:val="0"/>
        <w:spacing w:before="50" w:after="165" w:afterLines="50"/>
        <w:jc w:val="left"/>
        <w:rPr>
          <w:rFonts w:hint="eastAsia" w:ascii="宋体" w:hAnsi="宋体"/>
          <w:b/>
          <w:szCs w:val="21"/>
        </w:rPr>
      </w:pPr>
      <w:r>
        <w:rPr>
          <w:rFonts w:hint="eastAsia" w:ascii="宋体" w:hAnsi="宋体"/>
          <w:b/>
          <w:szCs w:val="21"/>
        </w:rPr>
        <w:t xml:space="preserve"> 3.如为联合体投标，盖章处须加盖联合体各方公章并由联合体各方法定代表人分别签署，否则投标无效。</w:t>
      </w:r>
    </w:p>
    <w:p w14:paraId="3609A7A0">
      <w:pPr>
        <w:snapToGrid w:val="0"/>
        <w:spacing w:before="50" w:after="331" w:afterLines="100" w:line="360" w:lineRule="auto"/>
        <w:jc w:val="left"/>
        <w:rPr>
          <w:rFonts w:hint="eastAsia" w:ascii="宋体" w:hAnsi="宋体"/>
          <w:sz w:val="24"/>
        </w:rPr>
      </w:pPr>
    </w:p>
    <w:p w14:paraId="2B706D95">
      <w:pPr>
        <w:snapToGrid w:val="0"/>
        <w:spacing w:before="50" w:after="331" w:afterLines="100" w:line="360" w:lineRule="auto"/>
        <w:ind w:left="7428" w:leftChars="2223" w:hanging="2760" w:hangingChars="1150"/>
        <w:jc w:val="left"/>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投标人名称(电子签章)：</w:t>
      </w:r>
      <w:r>
        <w:rPr>
          <w:rFonts w:hint="eastAsia" w:ascii="宋体" w:hAnsi="宋体"/>
          <w:szCs w:val="21"/>
        </w:rPr>
        <w:t xml:space="preserve">                                     年    月    日</w:t>
      </w:r>
    </w:p>
    <w:p w14:paraId="1328B969">
      <w:pPr>
        <w:pStyle w:val="17"/>
        <w:spacing w:line="600" w:lineRule="exact"/>
        <w:jc w:val="center"/>
        <w:rPr>
          <w:rFonts w:ascii="Times New Roman" w:hAnsi="Times New Roman"/>
          <w:b/>
          <w:bCs/>
          <w:sz w:val="30"/>
          <w:szCs w:val="30"/>
        </w:rPr>
      </w:pPr>
    </w:p>
    <w:p w14:paraId="1C5DA12D">
      <w:pPr>
        <w:pStyle w:val="17"/>
        <w:spacing w:line="600" w:lineRule="exact"/>
        <w:jc w:val="center"/>
        <w:rPr>
          <w:rFonts w:ascii="Times New Roman" w:hAnsi="Times New Roman"/>
          <w:b/>
          <w:bCs/>
          <w:sz w:val="30"/>
          <w:szCs w:val="30"/>
        </w:rPr>
      </w:pPr>
    </w:p>
    <w:p w14:paraId="4EFCFF62">
      <w:pPr>
        <w:widowControl/>
        <w:jc w:val="left"/>
        <w:rPr>
          <w:b/>
          <w:bCs/>
          <w:sz w:val="30"/>
          <w:szCs w:val="30"/>
        </w:rPr>
        <w:sectPr>
          <w:pgSz w:w="11906" w:h="16838"/>
          <w:pgMar w:top="1134" w:right="1134" w:bottom="1134" w:left="1134" w:header="720" w:footer="720" w:gutter="0"/>
          <w:cols w:space="720" w:num="1"/>
          <w:docGrid w:type="lines" w:linePitch="331" w:charSpace="0"/>
        </w:sectPr>
      </w:pPr>
    </w:p>
    <w:p w14:paraId="5ADE29BE">
      <w:pPr>
        <w:pStyle w:val="17"/>
        <w:spacing w:line="600" w:lineRule="exact"/>
        <w:jc w:val="center"/>
        <w:rPr>
          <w:rFonts w:ascii="Times New Roman" w:hAnsi="Times New Roman"/>
          <w:b/>
          <w:bCs/>
          <w:sz w:val="30"/>
          <w:szCs w:val="30"/>
        </w:rPr>
      </w:pPr>
    </w:p>
    <w:p w14:paraId="17F44162">
      <w:pPr>
        <w:pStyle w:val="17"/>
        <w:spacing w:line="600" w:lineRule="exact"/>
        <w:jc w:val="center"/>
        <w:rPr>
          <w:rFonts w:ascii="Times New Roman" w:hAnsi="Times New Roman"/>
        </w:rPr>
      </w:pPr>
      <w:r>
        <w:rPr>
          <w:rFonts w:hint="eastAsia" w:ascii="Times New Roman" w:hAnsi="Times New Roman"/>
          <w:b/>
          <w:bCs/>
          <w:sz w:val="30"/>
          <w:szCs w:val="30"/>
        </w:rPr>
        <w:t>七、联合体协议书</w:t>
      </w:r>
    </w:p>
    <w:p w14:paraId="107CFA89">
      <w:pPr>
        <w:autoSpaceDE w:val="0"/>
        <w:autoSpaceDN w:val="0"/>
        <w:adjustRightInd w:val="0"/>
        <w:spacing w:line="360" w:lineRule="auto"/>
        <w:jc w:val="left"/>
        <w:rPr>
          <w:rFonts w:ascii="宋体" w:cs="宋体"/>
          <w:kern w:val="0"/>
          <w:szCs w:val="21"/>
          <w:u w:val="single"/>
        </w:rPr>
      </w:pPr>
    </w:p>
    <w:p w14:paraId="25A41A82">
      <w:pPr>
        <w:autoSpaceDE w:val="0"/>
        <w:autoSpaceDN w:val="0"/>
        <w:adjustRightInd w:val="0"/>
        <w:spacing w:line="360" w:lineRule="auto"/>
        <w:jc w:val="left"/>
        <w:rPr>
          <w:rFonts w:ascii="宋体" w:cs="宋体"/>
          <w:kern w:val="0"/>
          <w:szCs w:val="21"/>
        </w:rPr>
      </w:pPr>
      <w:r>
        <w:rPr>
          <w:rFonts w:hint="eastAsia" w:ascii="宋体" w:cs="宋体"/>
          <w:kern w:val="0"/>
          <w:szCs w:val="21"/>
        </w:rPr>
        <w:t>（所有成员单位名称）自愿组成联合体，共同参加</w:t>
      </w:r>
      <w:bookmarkStart w:id="312" w:name="PO_3000001866_PM031_6"/>
      <w:r>
        <w:rPr>
          <w:rFonts w:hint="eastAsia" w:ascii="宋体" w:cs="宋体"/>
          <w:kern w:val="0"/>
          <w:szCs w:val="21"/>
          <w:u w:val="single"/>
        </w:rPr>
        <w:t>[项目采购-采购组织机构]</w:t>
      </w:r>
      <w:bookmarkEnd w:id="312"/>
      <w:r>
        <w:rPr>
          <w:rFonts w:hint="eastAsia" w:ascii="宋体" w:cs="宋体"/>
          <w:kern w:val="0"/>
          <w:szCs w:val="21"/>
        </w:rPr>
        <w:t>组织的</w:t>
      </w:r>
      <w:bookmarkStart w:id="313" w:name="PO_3000001866_PM002_15"/>
      <w:r>
        <w:rPr>
          <w:rFonts w:hint="eastAsia" w:ascii="宋体" w:cs="宋体"/>
          <w:kern w:val="0"/>
          <w:szCs w:val="21"/>
          <w:u w:val="single"/>
        </w:rPr>
        <w:t>[项目采购-项目名称]</w:t>
      </w:r>
      <w:bookmarkEnd w:id="313"/>
      <w:r>
        <w:rPr>
          <w:rFonts w:hint="eastAsia" w:ascii="宋体" w:cs="宋体"/>
          <w:kern w:val="0"/>
          <w:szCs w:val="21"/>
        </w:rPr>
        <w:t>（项目编号：</w:t>
      </w:r>
      <w:bookmarkStart w:id="314" w:name="PO_3000001866_PM001_11"/>
      <w:r>
        <w:rPr>
          <w:rFonts w:hint="eastAsia" w:ascii="宋体" w:cs="宋体"/>
          <w:kern w:val="0"/>
          <w:szCs w:val="21"/>
          <w:u w:val="single"/>
        </w:rPr>
        <w:t>[项目采购-项目编号]</w:t>
      </w:r>
      <w:bookmarkEnd w:id="314"/>
      <w:r>
        <w:rPr>
          <w:rFonts w:hint="eastAsia" w:ascii="宋体" w:cs="宋体"/>
          <w:kern w:val="0"/>
          <w:szCs w:val="21"/>
        </w:rPr>
        <w:t>）投标。现就联合体投标事宜订立如下协议：</w:t>
      </w:r>
    </w:p>
    <w:p w14:paraId="2399C4AC">
      <w:pPr>
        <w:autoSpaceDE w:val="0"/>
        <w:autoSpaceDN w:val="0"/>
        <w:adjustRightInd w:val="0"/>
        <w:spacing w:line="360" w:lineRule="auto"/>
        <w:ind w:firstLine="420"/>
        <w:jc w:val="left"/>
        <w:rPr>
          <w:rFonts w:hint="eastAsia" w:ascii="宋体" w:hAnsi="宋体" w:cs="宋体"/>
          <w:kern w:val="0"/>
          <w:szCs w:val="21"/>
        </w:rPr>
      </w:pPr>
      <w:r>
        <w:rPr>
          <w:rFonts w:hint="eastAsia" w:ascii="宋体" w:hAnsi="宋体" w:cs="TimesNewRomanPSMT"/>
          <w:kern w:val="0"/>
          <w:szCs w:val="21"/>
        </w:rPr>
        <w:t>1</w:t>
      </w:r>
      <w:r>
        <w:rPr>
          <w:rFonts w:hint="eastAsia" w:ascii="宋体" w:hAnsi="宋体" w:cs="宋体"/>
          <w:kern w:val="0"/>
          <w:szCs w:val="21"/>
        </w:rPr>
        <w:t>、</w:t>
      </w:r>
      <w:r>
        <w:t>________________________</w:t>
      </w:r>
      <w:r>
        <w:rPr>
          <w:rFonts w:hint="eastAsia" w:ascii="宋体" w:hAnsi="宋体" w:cs="宋体"/>
          <w:kern w:val="0"/>
          <w:szCs w:val="21"/>
        </w:rPr>
        <w:t>（某成员单位名称）为联合体名称牵头人。</w:t>
      </w:r>
    </w:p>
    <w:p w14:paraId="5D1AACFC">
      <w:pPr>
        <w:autoSpaceDE w:val="0"/>
        <w:autoSpaceDN w:val="0"/>
        <w:adjustRightInd w:val="0"/>
        <w:spacing w:line="360" w:lineRule="auto"/>
        <w:ind w:firstLine="420"/>
        <w:jc w:val="left"/>
        <w:rPr>
          <w:rFonts w:hint="eastAsia" w:ascii="宋体" w:hAnsi="宋体" w:cs="宋体"/>
          <w:kern w:val="0"/>
          <w:szCs w:val="21"/>
        </w:rPr>
      </w:pPr>
      <w:r>
        <w:rPr>
          <w:rFonts w:hint="eastAsia" w:ascii="宋体" w:hAnsi="宋体" w:cs="TimesNewRomanPSMT"/>
          <w:kern w:val="0"/>
          <w:szCs w:val="21"/>
        </w:rPr>
        <w:t>2</w:t>
      </w:r>
      <w:r>
        <w:rPr>
          <w:rFonts w:hint="eastAsia" w:ascii="宋体" w:hAnsi="宋体" w:cs="宋体"/>
          <w:kern w:val="0"/>
          <w:szCs w:val="21"/>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636B29B8">
      <w:pPr>
        <w:autoSpaceDE w:val="0"/>
        <w:autoSpaceDN w:val="0"/>
        <w:adjustRightInd w:val="0"/>
        <w:spacing w:line="360" w:lineRule="auto"/>
        <w:ind w:firstLine="420"/>
        <w:jc w:val="left"/>
        <w:rPr>
          <w:rFonts w:hint="eastAsia" w:ascii="宋体" w:hAnsi="宋体" w:cs="宋体"/>
          <w:kern w:val="0"/>
          <w:szCs w:val="21"/>
        </w:rPr>
      </w:pPr>
      <w:r>
        <w:rPr>
          <w:rFonts w:hint="eastAsia" w:ascii="宋体" w:hAnsi="宋体" w:cs="宋体"/>
          <w:kern w:val="0"/>
          <w:szCs w:val="21"/>
        </w:rPr>
        <w:t>3、联合体牵头人在本项目中签署和盖章的一切文件和处理的一切事宜，联合体各成员均予以承认。 联合体各成员将严格按照招标文件、投标文件和合同的要求全面履行义务，并向招标人承担连带责任。</w:t>
      </w:r>
    </w:p>
    <w:p w14:paraId="212C6072">
      <w:pPr>
        <w:autoSpaceDE w:val="0"/>
        <w:autoSpaceDN w:val="0"/>
        <w:adjustRightInd w:val="0"/>
        <w:spacing w:line="360" w:lineRule="auto"/>
        <w:ind w:firstLine="420"/>
        <w:jc w:val="left"/>
        <w:rPr>
          <w:rFonts w:hint="eastAsia" w:ascii="宋体" w:hAnsi="宋体" w:cs="宋体"/>
          <w:kern w:val="0"/>
          <w:szCs w:val="21"/>
        </w:rPr>
      </w:pPr>
      <w:r>
        <w:rPr>
          <w:rFonts w:hint="eastAsia" w:ascii="宋体" w:hAnsi="宋体" w:cs="TimesNewRomanPSMT"/>
          <w:kern w:val="0"/>
          <w:szCs w:val="21"/>
        </w:rPr>
        <w:t>4</w:t>
      </w:r>
      <w:r>
        <w:rPr>
          <w:rFonts w:hint="eastAsia" w:ascii="宋体" w:hAnsi="宋体" w:cs="宋体"/>
          <w:kern w:val="0"/>
          <w:szCs w:val="21"/>
        </w:rPr>
        <w:t>、联合体各成员单位内部的职责分工如下</w:t>
      </w:r>
      <w:r>
        <w:rPr>
          <w:rFonts w:hint="eastAsia" w:ascii="宋体" w:hAnsi="宋体" w:cs="宋体"/>
          <w:kern w:val="0"/>
          <w:szCs w:val="21"/>
          <w:u w:val="single"/>
        </w:rPr>
        <w:t>：</w:t>
      </w:r>
      <w:r>
        <w:rPr>
          <w:szCs w:val="21"/>
          <w:u w:val="single"/>
        </w:rPr>
        <w:t>________________________________________________</w:t>
      </w:r>
      <w:r>
        <w:rPr>
          <w:rFonts w:hint="eastAsia" w:ascii="宋体" w:hAnsi="宋体" w:cs="宋体"/>
          <w:kern w:val="0"/>
          <w:szCs w:val="21"/>
        </w:rPr>
        <w:t>。</w:t>
      </w:r>
    </w:p>
    <w:p w14:paraId="3E7CBEC5">
      <w:pPr>
        <w:pStyle w:val="17"/>
        <w:spacing w:line="360" w:lineRule="auto"/>
        <w:ind w:firstLine="420" w:firstLineChars="200"/>
        <w:rPr>
          <w:rFonts w:ascii="Times New Roman" w:hAnsi="Times New Roman"/>
          <w:szCs w:val="21"/>
        </w:rPr>
      </w:pPr>
      <w:r>
        <w:rPr>
          <w:rFonts w:hint="eastAsia" w:hAnsi="宋体" w:cs="宋体"/>
          <w:kern w:val="0"/>
        </w:rPr>
        <w:t>5、本联合体中</w:t>
      </w:r>
      <w:r>
        <w:rPr>
          <w:rFonts w:hint="eastAsia" w:hAnsi="宋体" w:cs="宋体"/>
          <w:kern w:val="0"/>
          <w:u w:val="single"/>
        </w:rPr>
        <w:t>，</w:t>
      </w:r>
      <w:r>
        <w:rPr>
          <w:rFonts w:hint="eastAsia"/>
          <w:u w:val="single"/>
        </w:rPr>
        <w:t>________________________</w:t>
      </w:r>
      <w:r>
        <w:rPr>
          <w:rFonts w:hint="eastAsia" w:hAnsi="宋体" w:cs="宋体"/>
          <w:kern w:val="0"/>
          <w:u w:val="single"/>
        </w:rPr>
        <w:t>（某成员单位名称）为</w:t>
      </w:r>
      <w:r>
        <w:rPr>
          <w:rFonts w:hint="eastAsia"/>
          <w:u w:val="single"/>
        </w:rPr>
        <w:t>______</w:t>
      </w:r>
      <w:r>
        <w:rPr>
          <w:rFonts w:hint="eastAsia"/>
        </w:rPr>
        <w:t>（请填写：中型、小型、微型）企业，其协议合同金额占联合体协议合同总金额的</w:t>
      </w:r>
      <w:r>
        <w:rPr>
          <w:rFonts w:hint="eastAsia"/>
          <w:u w:val="single"/>
        </w:rPr>
        <w:t>______</w:t>
      </w:r>
      <w:r>
        <w:rPr>
          <w:rFonts w:hint="eastAsia"/>
        </w:rPr>
        <w:t>%。【如联合体成员中有小型、微型企业的，请填写此条，否则无需填写；如联合体成员中有多个小型、微型企业的，请逐一列出。】</w:t>
      </w:r>
    </w:p>
    <w:p w14:paraId="52AF5EBC">
      <w:pPr>
        <w:autoSpaceDE w:val="0"/>
        <w:autoSpaceDN w:val="0"/>
        <w:adjustRightInd w:val="0"/>
        <w:spacing w:line="360" w:lineRule="auto"/>
        <w:ind w:firstLine="420"/>
        <w:jc w:val="left"/>
        <w:rPr>
          <w:rFonts w:hint="eastAsia" w:ascii="宋体" w:hAnsi="宋体" w:cs="宋体"/>
          <w:kern w:val="0"/>
          <w:szCs w:val="21"/>
        </w:rPr>
      </w:pPr>
      <w:r>
        <w:rPr>
          <w:rFonts w:hint="eastAsia" w:ascii="宋体" w:hAnsi="宋体" w:cs="TimesNewRomanPSMT"/>
          <w:kern w:val="0"/>
          <w:szCs w:val="21"/>
        </w:rPr>
        <w:t>6</w:t>
      </w:r>
      <w:r>
        <w:rPr>
          <w:rFonts w:hint="eastAsia" w:ascii="宋体" w:hAnsi="宋体" w:cs="宋体"/>
          <w:kern w:val="0"/>
          <w:szCs w:val="21"/>
        </w:rPr>
        <w:t>、本协议书自签署之日起生效，合同履行完毕后自动失效。</w:t>
      </w:r>
    </w:p>
    <w:p w14:paraId="2CD243F7">
      <w:pPr>
        <w:autoSpaceDE w:val="0"/>
        <w:autoSpaceDN w:val="0"/>
        <w:adjustRightInd w:val="0"/>
        <w:spacing w:line="360" w:lineRule="auto"/>
        <w:ind w:firstLine="420"/>
        <w:jc w:val="left"/>
        <w:rPr>
          <w:rFonts w:hint="eastAsia" w:ascii="宋体" w:hAnsi="宋体" w:cs="宋体"/>
          <w:kern w:val="0"/>
          <w:szCs w:val="21"/>
        </w:rPr>
      </w:pPr>
      <w:r>
        <w:rPr>
          <w:rFonts w:hint="eastAsia" w:ascii="宋体" w:hAnsi="宋体" w:cs="TimesNewRomanPSMT"/>
          <w:kern w:val="0"/>
          <w:szCs w:val="21"/>
        </w:rPr>
        <w:t>7</w:t>
      </w:r>
      <w:r>
        <w:rPr>
          <w:rFonts w:hint="eastAsia" w:ascii="宋体" w:hAnsi="宋体" w:cs="宋体"/>
          <w:kern w:val="0"/>
          <w:szCs w:val="21"/>
        </w:rPr>
        <w:t>、本协议书一式份，联合体成员和采购代理机构各执一份。</w:t>
      </w:r>
    </w:p>
    <w:p w14:paraId="19862344">
      <w:pPr>
        <w:autoSpaceDE w:val="0"/>
        <w:autoSpaceDN w:val="0"/>
        <w:adjustRightInd w:val="0"/>
        <w:spacing w:line="360" w:lineRule="auto"/>
        <w:ind w:firstLine="420"/>
        <w:jc w:val="left"/>
        <w:rPr>
          <w:rFonts w:ascii="宋体" w:cs="宋体"/>
          <w:kern w:val="0"/>
          <w:szCs w:val="21"/>
        </w:rPr>
      </w:pPr>
      <w:r>
        <w:rPr>
          <w:rFonts w:hint="eastAsia" w:ascii="宋体" w:cs="宋体"/>
          <w:kern w:val="0"/>
          <w:szCs w:val="21"/>
        </w:rPr>
        <w:t>注：本协议书由法定代表人签字的，应附法定代表人身份证明；本协议书由委托代理人签字的，应附法定代表人授权委托书。</w:t>
      </w:r>
    </w:p>
    <w:p w14:paraId="4A039496">
      <w:pPr>
        <w:autoSpaceDE w:val="0"/>
        <w:autoSpaceDN w:val="0"/>
        <w:adjustRightInd w:val="0"/>
        <w:spacing w:line="360" w:lineRule="auto"/>
        <w:jc w:val="left"/>
        <w:rPr>
          <w:rFonts w:ascii="宋体" w:cs="宋体"/>
          <w:kern w:val="0"/>
          <w:szCs w:val="21"/>
        </w:rPr>
      </w:pPr>
      <w:r>
        <w:rPr>
          <w:rFonts w:hint="eastAsia" w:ascii="宋体" w:cs="宋体"/>
          <w:kern w:val="0"/>
          <w:szCs w:val="21"/>
        </w:rPr>
        <w:t>牵头人名称：（公章/电子签章）</w:t>
      </w:r>
    </w:p>
    <w:p w14:paraId="066810C4">
      <w:pPr>
        <w:autoSpaceDE w:val="0"/>
        <w:autoSpaceDN w:val="0"/>
        <w:adjustRightInd w:val="0"/>
        <w:spacing w:line="360" w:lineRule="auto"/>
        <w:jc w:val="left"/>
        <w:rPr>
          <w:rFonts w:ascii="宋体" w:cs="宋体"/>
          <w:kern w:val="0"/>
          <w:szCs w:val="21"/>
        </w:rPr>
      </w:pPr>
      <w:r>
        <w:rPr>
          <w:rFonts w:hint="eastAsia" w:ascii="宋体" w:cs="宋体"/>
          <w:kern w:val="0"/>
          <w:szCs w:val="21"/>
        </w:rPr>
        <w:t>法定代表人或其委托代理人：（手写签名/电子签名）</w:t>
      </w:r>
    </w:p>
    <w:p w14:paraId="6157F39C">
      <w:pPr>
        <w:autoSpaceDE w:val="0"/>
        <w:autoSpaceDN w:val="0"/>
        <w:adjustRightInd w:val="0"/>
        <w:spacing w:line="360" w:lineRule="auto"/>
        <w:jc w:val="left"/>
        <w:rPr>
          <w:rFonts w:ascii="宋体" w:cs="宋体"/>
          <w:kern w:val="0"/>
          <w:szCs w:val="21"/>
        </w:rPr>
      </w:pPr>
    </w:p>
    <w:p w14:paraId="0629A1A9">
      <w:pPr>
        <w:autoSpaceDE w:val="0"/>
        <w:autoSpaceDN w:val="0"/>
        <w:adjustRightInd w:val="0"/>
        <w:spacing w:line="360" w:lineRule="auto"/>
        <w:jc w:val="left"/>
        <w:rPr>
          <w:rFonts w:ascii="宋体" w:cs="宋体"/>
          <w:kern w:val="0"/>
          <w:szCs w:val="21"/>
        </w:rPr>
      </w:pPr>
      <w:r>
        <w:rPr>
          <w:rFonts w:hint="eastAsia" w:ascii="宋体" w:cs="宋体"/>
          <w:kern w:val="0"/>
          <w:szCs w:val="21"/>
        </w:rPr>
        <w:t>成员一名称：（公章/电子签章）</w:t>
      </w:r>
    </w:p>
    <w:p w14:paraId="062B78C9">
      <w:pPr>
        <w:autoSpaceDE w:val="0"/>
        <w:autoSpaceDN w:val="0"/>
        <w:adjustRightInd w:val="0"/>
        <w:spacing w:line="360" w:lineRule="auto"/>
        <w:jc w:val="left"/>
        <w:rPr>
          <w:rFonts w:ascii="宋体" w:cs="宋体"/>
          <w:kern w:val="0"/>
          <w:szCs w:val="21"/>
        </w:rPr>
      </w:pPr>
      <w:r>
        <w:rPr>
          <w:rFonts w:hint="eastAsia" w:ascii="宋体" w:cs="宋体"/>
          <w:kern w:val="0"/>
          <w:szCs w:val="21"/>
        </w:rPr>
        <w:t>法定代表人或其委托代理人：（手写签名/电子签名）</w:t>
      </w:r>
    </w:p>
    <w:p w14:paraId="4CC566D3">
      <w:pPr>
        <w:autoSpaceDE w:val="0"/>
        <w:autoSpaceDN w:val="0"/>
        <w:adjustRightInd w:val="0"/>
        <w:spacing w:line="360" w:lineRule="auto"/>
        <w:jc w:val="left"/>
        <w:rPr>
          <w:rFonts w:ascii="宋体" w:cs="宋体"/>
          <w:kern w:val="0"/>
          <w:szCs w:val="21"/>
        </w:rPr>
      </w:pPr>
    </w:p>
    <w:p w14:paraId="4C068225">
      <w:pPr>
        <w:autoSpaceDE w:val="0"/>
        <w:autoSpaceDN w:val="0"/>
        <w:adjustRightInd w:val="0"/>
        <w:spacing w:line="360" w:lineRule="auto"/>
        <w:jc w:val="left"/>
        <w:rPr>
          <w:rFonts w:ascii="宋体" w:cs="宋体"/>
          <w:kern w:val="0"/>
          <w:szCs w:val="21"/>
        </w:rPr>
      </w:pPr>
      <w:r>
        <w:rPr>
          <w:rFonts w:hint="eastAsia" w:ascii="宋体" w:cs="宋体"/>
          <w:kern w:val="0"/>
          <w:szCs w:val="21"/>
        </w:rPr>
        <w:t>成员二名称：（公章/电子签章）</w:t>
      </w:r>
    </w:p>
    <w:p w14:paraId="30BBA8F3">
      <w:pPr>
        <w:pStyle w:val="17"/>
        <w:spacing w:line="600" w:lineRule="exact"/>
        <w:rPr>
          <w:rFonts w:cs="宋体"/>
          <w:kern w:val="0"/>
          <w:szCs w:val="21"/>
        </w:rPr>
      </w:pPr>
      <w:r>
        <w:rPr>
          <w:rFonts w:hint="eastAsia" w:cs="宋体"/>
          <w:kern w:val="0"/>
          <w:szCs w:val="21"/>
        </w:rPr>
        <w:t>法定代表人或其委托代理人：（</w:t>
      </w:r>
      <w:r>
        <w:rPr>
          <w:rFonts w:hint="eastAsia" w:hAnsi="Times New Roman" w:cs="宋体"/>
          <w:kern w:val="0"/>
          <w:szCs w:val="21"/>
        </w:rPr>
        <w:t>手写签名</w:t>
      </w:r>
      <w:r>
        <w:rPr>
          <w:rFonts w:hint="eastAsia" w:cs="宋体"/>
          <w:kern w:val="0"/>
          <w:szCs w:val="21"/>
        </w:rPr>
        <w:t>/</w:t>
      </w:r>
      <w:r>
        <w:rPr>
          <w:rFonts w:hint="eastAsia" w:hAnsi="Times New Roman" w:cs="宋体"/>
          <w:kern w:val="0"/>
          <w:szCs w:val="21"/>
        </w:rPr>
        <w:t>电子签名</w:t>
      </w:r>
      <w:r>
        <w:rPr>
          <w:rFonts w:hint="eastAsia" w:cs="宋体"/>
          <w:kern w:val="0"/>
          <w:szCs w:val="21"/>
        </w:rPr>
        <w:t>）</w:t>
      </w:r>
    </w:p>
    <w:p w14:paraId="2A4D2E26">
      <w:pPr>
        <w:pStyle w:val="17"/>
        <w:spacing w:line="600" w:lineRule="exact"/>
        <w:jc w:val="center"/>
        <w:rPr>
          <w:rFonts w:cs="宋体"/>
          <w:kern w:val="0"/>
          <w:szCs w:val="21"/>
        </w:rPr>
      </w:pPr>
    </w:p>
    <w:p w14:paraId="6DF0204C">
      <w:pPr>
        <w:pStyle w:val="17"/>
        <w:spacing w:line="600" w:lineRule="exact"/>
        <w:jc w:val="center"/>
        <w:rPr>
          <w:rFonts w:ascii="Times New Roman" w:hAnsi="Times New Roman"/>
          <w:b/>
          <w:bCs/>
          <w:sz w:val="30"/>
          <w:szCs w:val="30"/>
        </w:rPr>
      </w:pPr>
      <w:r>
        <w:rPr>
          <w:rFonts w:hint="eastAsia" w:ascii="Times New Roman" w:hAnsi="Times New Roman"/>
          <w:b/>
          <w:bCs/>
          <w:sz w:val="30"/>
          <w:szCs w:val="30"/>
        </w:rPr>
        <w:t>八、符合特定资格条件（如有）的有关证明材料</w:t>
      </w:r>
    </w:p>
    <w:p w14:paraId="3014022A">
      <w:pPr>
        <w:pStyle w:val="17"/>
        <w:spacing w:line="600" w:lineRule="exact"/>
        <w:jc w:val="center"/>
        <w:rPr>
          <w:rFonts w:ascii="Times New Roman" w:hAnsi="Times New Roman"/>
          <w:b/>
          <w:bCs/>
          <w:sz w:val="30"/>
          <w:szCs w:val="30"/>
        </w:rPr>
      </w:pPr>
    </w:p>
    <w:p w14:paraId="0AA3D728">
      <w:pPr>
        <w:pStyle w:val="17"/>
        <w:spacing w:line="600" w:lineRule="exact"/>
        <w:jc w:val="center"/>
        <w:rPr>
          <w:rFonts w:ascii="Times New Roman" w:hAnsi="Times New Roman"/>
          <w:b/>
          <w:bCs/>
          <w:sz w:val="30"/>
          <w:szCs w:val="30"/>
        </w:rPr>
      </w:pPr>
    </w:p>
    <w:p w14:paraId="4A81E176">
      <w:pPr>
        <w:snapToGrid w:val="0"/>
        <w:spacing w:line="360" w:lineRule="auto"/>
        <w:ind w:firstLine="5040" w:firstLineChars="210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73B35417">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41ADE998">
      <w:pPr>
        <w:snapToGrid w:val="0"/>
        <w:spacing w:line="360" w:lineRule="auto"/>
        <w:ind w:firstLine="5160" w:firstLineChars="2150"/>
        <w:rPr>
          <w:rFonts w:hint="eastAsia" w:ascii="仿宋_GB2312" w:hAnsi="仿宋" w:eastAsia="仿宋_GB2312" w:cs="仿宋_GB2312"/>
          <w:kern w:val="0"/>
          <w:sz w:val="24"/>
          <w:lang w:val="zh-CN"/>
        </w:rPr>
      </w:pPr>
    </w:p>
    <w:p w14:paraId="47E75425">
      <w:pPr>
        <w:snapToGrid w:val="0"/>
        <w:spacing w:line="360" w:lineRule="auto"/>
        <w:ind w:firstLine="5160" w:firstLineChars="2150"/>
        <w:rPr>
          <w:rFonts w:hint="eastAsia" w:ascii="仿宋_GB2312" w:hAnsi="仿宋" w:eastAsia="仿宋_GB2312" w:cs="仿宋_GB2312"/>
          <w:kern w:val="0"/>
          <w:sz w:val="24"/>
          <w:lang w:val="zh-CN"/>
        </w:rPr>
      </w:pPr>
    </w:p>
    <w:p w14:paraId="1093E6D0">
      <w:pPr>
        <w:snapToGrid w:val="0"/>
        <w:spacing w:line="360" w:lineRule="auto"/>
        <w:ind w:firstLine="5160" w:firstLineChars="2150"/>
        <w:rPr>
          <w:rFonts w:hint="eastAsia" w:ascii="仿宋_GB2312" w:hAnsi="仿宋" w:eastAsia="仿宋_GB2312" w:cs="仿宋_GB2312"/>
          <w:kern w:val="0"/>
          <w:sz w:val="24"/>
          <w:lang w:val="zh-CN"/>
        </w:rPr>
      </w:pPr>
    </w:p>
    <w:p w14:paraId="150A6519">
      <w:pPr>
        <w:snapToGrid w:val="0"/>
        <w:spacing w:line="360" w:lineRule="auto"/>
        <w:ind w:firstLine="5160" w:firstLineChars="2150"/>
        <w:rPr>
          <w:rFonts w:hint="eastAsia" w:ascii="仿宋_GB2312" w:hAnsi="仿宋" w:eastAsia="仿宋_GB2312" w:cs="仿宋_GB2312"/>
          <w:kern w:val="0"/>
          <w:sz w:val="24"/>
          <w:lang w:val="zh-CN"/>
        </w:rPr>
      </w:pPr>
    </w:p>
    <w:p w14:paraId="4AD53803">
      <w:pPr>
        <w:snapToGrid w:val="0"/>
        <w:spacing w:line="360" w:lineRule="auto"/>
        <w:ind w:firstLine="5160" w:firstLineChars="2150"/>
        <w:rPr>
          <w:rFonts w:hint="eastAsia" w:ascii="仿宋_GB2312" w:hAnsi="仿宋" w:eastAsia="仿宋_GB2312" w:cs="仿宋_GB2312"/>
          <w:kern w:val="0"/>
          <w:sz w:val="24"/>
          <w:lang w:val="zh-CN"/>
        </w:rPr>
      </w:pPr>
    </w:p>
    <w:p w14:paraId="70D2B350">
      <w:pPr>
        <w:widowControl/>
        <w:spacing w:line="360" w:lineRule="auto"/>
        <w:jc w:val="left"/>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br w:type="page"/>
      </w:r>
    </w:p>
    <w:p w14:paraId="5E35F74D">
      <w:pPr>
        <w:widowControl/>
        <w:spacing w:line="360" w:lineRule="auto"/>
        <w:jc w:val="left"/>
        <w:rPr>
          <w:rFonts w:hint="eastAsia" w:hAnsi="宋体"/>
          <w:szCs w:val="21"/>
        </w:rPr>
        <w:sectPr>
          <w:pgSz w:w="11906" w:h="16838"/>
          <w:pgMar w:top="1134" w:right="1134" w:bottom="1134" w:left="1134" w:header="720" w:footer="720" w:gutter="0"/>
          <w:cols w:space="720" w:num="1"/>
          <w:docGrid w:type="lines" w:linePitch="331" w:charSpace="0"/>
        </w:sectPr>
      </w:pPr>
    </w:p>
    <w:p w14:paraId="575D2CE6">
      <w:pPr>
        <w:pStyle w:val="17"/>
        <w:rPr>
          <w:rFonts w:hint="eastAsia" w:hAnsi="宋体"/>
          <w:szCs w:val="21"/>
        </w:rPr>
      </w:pPr>
    </w:p>
    <w:p w14:paraId="2C904AEC">
      <w:pPr>
        <w:pStyle w:val="17"/>
        <w:jc w:val="center"/>
        <w:rPr>
          <w:rFonts w:ascii="Times New Roman" w:hAnsi="Times New Roman"/>
          <w:b/>
          <w:sz w:val="30"/>
          <w:szCs w:val="30"/>
        </w:rPr>
      </w:pPr>
      <w:bookmarkStart w:id="315" w:name="_Toc19686838"/>
      <w:bookmarkStart w:id="316" w:name="_Toc187761574"/>
      <w:r>
        <w:rPr>
          <w:rFonts w:hint="eastAsia" w:ascii="Times New Roman" w:hAnsi="Times New Roman"/>
          <w:b/>
          <w:sz w:val="30"/>
          <w:szCs w:val="30"/>
        </w:rPr>
        <w:t>中小企业声明函</w:t>
      </w:r>
    </w:p>
    <w:p w14:paraId="369711A2">
      <w:pPr>
        <w:pStyle w:val="14"/>
        <w:spacing w:line="240" w:lineRule="auto"/>
        <w:ind w:firstLine="0"/>
        <w:rPr>
          <w:rFonts w:ascii="Times New Roman" w:hAnsi="Times New Roman"/>
          <w:sz w:val="21"/>
          <w:szCs w:val="21"/>
        </w:rPr>
      </w:pPr>
      <w:r>
        <w:rPr>
          <w:rFonts w:hint="eastAsia" w:ascii="Times New Roman" w:hAnsi="宋体"/>
          <w:sz w:val="21"/>
          <w:szCs w:val="21"/>
        </w:rPr>
        <w:t>说明：</w:t>
      </w:r>
    </w:p>
    <w:p w14:paraId="5C8C3BC8">
      <w:pPr>
        <w:pStyle w:val="14"/>
        <w:spacing w:line="240" w:lineRule="auto"/>
        <w:ind w:firstLine="404" w:firstLineChars="200"/>
        <w:rPr>
          <w:rFonts w:ascii="Times New Roman" w:hAnsi="Times New Roman"/>
          <w:sz w:val="21"/>
          <w:szCs w:val="21"/>
        </w:rPr>
      </w:pPr>
      <w:r>
        <w:rPr>
          <w:rFonts w:ascii="Times New Roman" w:hAnsi="Times New Roman"/>
          <w:sz w:val="21"/>
          <w:szCs w:val="21"/>
        </w:rPr>
        <w:t>1</w:t>
      </w:r>
      <w:r>
        <w:rPr>
          <w:rFonts w:hint="eastAsia" w:ascii="Times New Roman" w:hAnsi="宋体"/>
          <w:sz w:val="21"/>
          <w:szCs w:val="21"/>
        </w:rPr>
        <w:t>、本声明函主要供参加政府采购活动的中小企业填写，非中小企业无需填写。</w:t>
      </w:r>
    </w:p>
    <w:p w14:paraId="0ADE4FE3">
      <w:pPr>
        <w:pStyle w:val="14"/>
        <w:spacing w:line="240" w:lineRule="auto"/>
        <w:ind w:firstLine="404" w:firstLineChars="200"/>
        <w:rPr>
          <w:rFonts w:hint="eastAsia" w:ascii="Times New Roman" w:hAnsi="宋体"/>
          <w:sz w:val="21"/>
          <w:szCs w:val="21"/>
        </w:rPr>
      </w:pPr>
      <w:r>
        <w:rPr>
          <w:rFonts w:ascii="Times New Roman" w:hAnsi="Times New Roman"/>
          <w:sz w:val="21"/>
          <w:szCs w:val="21"/>
        </w:rPr>
        <w:t>2</w:t>
      </w:r>
      <w:r>
        <w:rPr>
          <w:rFonts w:hint="eastAsia" w:ascii="Times New Roman" w:hAnsi="宋体"/>
          <w:sz w:val="21"/>
          <w:szCs w:val="21"/>
        </w:rPr>
        <w:t>、小型、微型企业提供中型企业提供的服务的，视同为中型企业。</w:t>
      </w:r>
    </w:p>
    <w:p w14:paraId="0DAB5DFB">
      <w:pPr>
        <w:pStyle w:val="14"/>
        <w:spacing w:line="240" w:lineRule="auto"/>
        <w:ind w:firstLine="404" w:firstLineChars="200"/>
        <w:rPr>
          <w:rFonts w:hint="eastAsia" w:ascii="Times New Roman" w:hAnsi="宋体"/>
          <w:sz w:val="21"/>
          <w:szCs w:val="21"/>
        </w:rPr>
      </w:pPr>
    </w:p>
    <w:p w14:paraId="0241279A">
      <w:pPr>
        <w:pStyle w:val="13"/>
        <w:spacing w:line="500" w:lineRule="exact"/>
        <w:ind w:right="142" w:firstLine="420" w:firstLineChars="200"/>
        <w:rPr>
          <w:rFonts w:hint="eastAsia" w:ascii="宋体" w:hAnsi="宋体"/>
        </w:rPr>
      </w:pPr>
      <w:r>
        <w:rPr>
          <w:rFonts w:hint="eastAsia" w:ascii="宋体" w:hAnsi="宋体"/>
        </w:rPr>
        <w:t>本公司（联合体）郑重声明，根据《政府采购促进中小企业发展管理办法》（财库﹝2020﹞46号）的规定，本公司（联合体）参加</w:t>
      </w:r>
      <w:r>
        <w:rPr>
          <w:rFonts w:hint="eastAsia" w:ascii="宋体" w:hAnsi="宋体"/>
          <w:u w:val="single"/>
        </w:rPr>
        <w:t>[项目采购-采购人_]</w:t>
      </w:r>
      <w:r>
        <w:rPr>
          <w:rFonts w:hint="eastAsia" w:ascii="宋体" w:hAnsi="宋体"/>
        </w:rPr>
        <w:t>的</w:t>
      </w:r>
      <w:r>
        <w:rPr>
          <w:rFonts w:hint="eastAsia" w:ascii="宋体" w:hAnsi="宋体"/>
          <w:u w:val="single"/>
        </w:rPr>
        <w:t>[项目采购-项目名称]</w:t>
      </w:r>
      <w:r>
        <w:rPr>
          <w:rFonts w:hint="eastAsia" w:ascii="宋体" w:hAnsi="宋体"/>
        </w:rPr>
        <w:t>采购活动，服务全部由符合政策要求的中小企业承接。相关企业（含联合体中的中小企业、签订分包意向协议的中小企业）的具体情况如下：</w:t>
      </w:r>
    </w:p>
    <w:p w14:paraId="1898E204">
      <w:pPr>
        <w:tabs>
          <w:tab w:val="left" w:pos="1384"/>
          <w:tab w:val="left" w:pos="4562"/>
          <w:tab w:val="left" w:pos="6803"/>
        </w:tabs>
        <w:spacing w:before="13" w:line="500" w:lineRule="exact"/>
        <w:ind w:right="142" w:firstLine="600" w:firstLineChars="286"/>
        <w:rPr>
          <w:rFonts w:hint="eastAsia" w:ascii="宋体" w:hAnsi="宋体"/>
          <w:szCs w:val="21"/>
        </w:rPr>
      </w:pPr>
      <w:r>
        <w:rPr>
          <w:rFonts w:hint="eastAsia" w:ascii="宋体" w:hAnsi="宋体"/>
          <w:szCs w:val="21"/>
        </w:rPr>
        <w:t>1.</w:t>
      </w:r>
      <w:r>
        <w:rPr>
          <w:rFonts w:hint="eastAsia" w:ascii="宋体" w:hAnsi="宋体"/>
          <w:szCs w:val="21"/>
          <w:u w:val="single"/>
        </w:rPr>
        <w:t>（标的名称）</w:t>
      </w:r>
      <w:r>
        <w:rPr>
          <w:rFonts w:hint="eastAsia" w:ascii="宋体" w:hAnsi="宋体"/>
          <w:szCs w:val="21"/>
        </w:rPr>
        <w:t>，属于</w:t>
      </w:r>
      <w:r>
        <w:rPr>
          <w:rFonts w:hint="eastAsia" w:ascii="宋体" w:hAnsi="宋体"/>
          <w:szCs w:val="21"/>
          <w:u w:val="single"/>
        </w:rPr>
        <w:t>（采购文件中明确的所属行业）</w:t>
      </w:r>
      <w:r>
        <w:rPr>
          <w:rFonts w:hint="eastAsia" w:ascii="宋体" w:hAnsi="宋体"/>
          <w:szCs w:val="21"/>
        </w:rPr>
        <w:t>；承接企业为</w:t>
      </w:r>
      <w:r>
        <w:rPr>
          <w:rFonts w:hint="eastAsia" w:ascii="宋体" w:hAnsi="宋体"/>
          <w:szCs w:val="21"/>
          <w:u w:val="single"/>
        </w:rPr>
        <w:t>（企业名称）</w:t>
      </w:r>
      <w:r>
        <w:rPr>
          <w:rFonts w:hint="eastAsia" w:ascii="宋体" w:hAnsi="宋体"/>
          <w:szCs w:val="21"/>
        </w:rPr>
        <w:t>，从业人员</w:t>
      </w:r>
      <w:r>
        <w:rPr>
          <w:rFonts w:hint="eastAsia" w:ascii="宋体" w:hAnsi="宋体"/>
          <w:szCs w:val="21"/>
          <w:u w:val="single"/>
        </w:rPr>
        <w:t xml:space="preserve">      </w:t>
      </w:r>
      <w:r>
        <w:rPr>
          <w:rFonts w:hint="eastAsia" w:ascii="宋体" w:hAnsi="宋体"/>
          <w:szCs w:val="21"/>
        </w:rPr>
        <w:t>人，营业收入为</w:t>
      </w:r>
      <w:r>
        <w:rPr>
          <w:rFonts w:hint="eastAsia" w:ascii="宋体" w:hAnsi="宋体"/>
          <w:szCs w:val="21"/>
          <w:u w:val="single"/>
        </w:rPr>
        <w:t xml:space="preserve">      </w:t>
      </w:r>
      <w:r>
        <w:rPr>
          <w:rFonts w:hint="eastAsia" w:ascii="宋体" w:hAnsi="宋体"/>
          <w:szCs w:val="21"/>
        </w:rPr>
        <w:t>万元，资产总额为</w:t>
      </w:r>
      <w:r>
        <w:rPr>
          <w:rFonts w:hint="eastAsia" w:ascii="宋体" w:hAnsi="宋体"/>
          <w:szCs w:val="21"/>
          <w:u w:val="single"/>
        </w:rPr>
        <w:t xml:space="preserve">      </w:t>
      </w:r>
      <w:r>
        <w:rPr>
          <w:rFonts w:hint="eastAsia" w:ascii="宋体" w:hAnsi="宋体"/>
          <w:szCs w:val="21"/>
        </w:rPr>
        <w:t>万元，属于</w:t>
      </w:r>
      <w:r>
        <w:rPr>
          <w:rFonts w:hint="eastAsia" w:ascii="宋体" w:hAnsi="宋体"/>
          <w:szCs w:val="21"/>
          <w:u w:val="single"/>
        </w:rPr>
        <w:t>（中型企业、小型企业、微型企业）</w:t>
      </w:r>
      <w:r>
        <w:rPr>
          <w:rFonts w:hint="eastAsia" w:ascii="宋体" w:hAnsi="宋体"/>
          <w:szCs w:val="21"/>
        </w:rPr>
        <w:t>；</w:t>
      </w:r>
    </w:p>
    <w:p w14:paraId="3C23673B">
      <w:pPr>
        <w:tabs>
          <w:tab w:val="left" w:pos="1065"/>
          <w:tab w:val="left" w:pos="4262"/>
          <w:tab w:val="left" w:pos="6477"/>
        </w:tabs>
        <w:spacing w:before="20" w:line="500" w:lineRule="exact"/>
        <w:ind w:right="84" w:firstLine="600" w:firstLineChars="286"/>
        <w:rPr>
          <w:rFonts w:hint="eastAsia" w:ascii="宋体" w:hAnsi="宋体"/>
          <w:szCs w:val="21"/>
          <w:u w:val="single"/>
        </w:rPr>
      </w:pPr>
      <w:r>
        <w:rPr>
          <w:rFonts w:hint="eastAsia" w:ascii="宋体" w:hAnsi="宋体"/>
          <w:szCs w:val="21"/>
        </w:rPr>
        <w:t>2.</w:t>
      </w:r>
      <w:r>
        <w:rPr>
          <w:rFonts w:hint="eastAsia" w:ascii="宋体" w:hAnsi="宋体"/>
          <w:szCs w:val="21"/>
          <w:u w:val="single"/>
        </w:rPr>
        <w:t>（标的名称）</w:t>
      </w:r>
      <w:r>
        <w:rPr>
          <w:rFonts w:hint="eastAsia" w:ascii="宋体" w:hAnsi="宋体"/>
          <w:szCs w:val="21"/>
        </w:rPr>
        <w:t>，属于</w:t>
      </w:r>
      <w:r>
        <w:rPr>
          <w:rFonts w:hint="eastAsia" w:ascii="宋体" w:hAnsi="宋体"/>
          <w:szCs w:val="21"/>
          <w:u w:val="single"/>
        </w:rPr>
        <w:t>（采购文件中明确的所属行业）</w:t>
      </w:r>
      <w:r>
        <w:rPr>
          <w:rFonts w:hint="eastAsia" w:ascii="宋体" w:hAnsi="宋体"/>
          <w:szCs w:val="21"/>
        </w:rPr>
        <w:t>；承接企业为</w:t>
      </w:r>
      <w:r>
        <w:rPr>
          <w:rFonts w:hint="eastAsia" w:ascii="宋体" w:hAnsi="宋体"/>
          <w:szCs w:val="21"/>
          <w:u w:val="single"/>
        </w:rPr>
        <w:t>（企业名称）</w:t>
      </w:r>
      <w:r>
        <w:rPr>
          <w:rFonts w:hint="eastAsia" w:ascii="宋体" w:hAnsi="宋体"/>
          <w:szCs w:val="21"/>
        </w:rPr>
        <w:t>，从业人员</w:t>
      </w:r>
      <w:r>
        <w:rPr>
          <w:rFonts w:hint="eastAsia" w:ascii="宋体" w:hAnsi="宋体"/>
          <w:szCs w:val="21"/>
          <w:u w:val="single"/>
        </w:rPr>
        <w:t xml:space="preserve">      </w:t>
      </w:r>
      <w:r>
        <w:rPr>
          <w:rFonts w:hint="eastAsia" w:ascii="宋体" w:hAnsi="宋体"/>
          <w:szCs w:val="21"/>
        </w:rPr>
        <w:t>人，营业收入为</w:t>
      </w:r>
      <w:r>
        <w:rPr>
          <w:rFonts w:hint="eastAsia" w:ascii="宋体" w:hAnsi="宋体"/>
          <w:szCs w:val="21"/>
          <w:u w:val="single"/>
        </w:rPr>
        <w:t xml:space="preserve">      </w:t>
      </w:r>
      <w:r>
        <w:rPr>
          <w:rFonts w:hint="eastAsia" w:ascii="宋体" w:hAnsi="宋体"/>
          <w:szCs w:val="21"/>
        </w:rPr>
        <w:t>万元，资产总额为</w:t>
      </w:r>
      <w:r>
        <w:rPr>
          <w:rFonts w:hint="eastAsia" w:ascii="宋体" w:hAnsi="宋体"/>
          <w:szCs w:val="21"/>
          <w:u w:val="single"/>
        </w:rPr>
        <w:t xml:space="preserve">      </w:t>
      </w:r>
      <w:r>
        <w:rPr>
          <w:rFonts w:hint="eastAsia" w:ascii="宋体" w:hAnsi="宋体"/>
          <w:szCs w:val="21"/>
        </w:rPr>
        <w:t>万元，属于</w:t>
      </w:r>
      <w:r>
        <w:rPr>
          <w:rFonts w:hint="eastAsia" w:ascii="宋体" w:hAnsi="宋体"/>
          <w:szCs w:val="21"/>
          <w:u w:val="single"/>
        </w:rPr>
        <w:t>（中型企业、小型企业、微型企业）</w:t>
      </w:r>
      <w:r>
        <w:rPr>
          <w:rFonts w:hint="eastAsia" w:ascii="宋体" w:hAnsi="宋体"/>
          <w:szCs w:val="21"/>
        </w:rPr>
        <w:t>；</w:t>
      </w:r>
    </w:p>
    <w:p w14:paraId="353C209F">
      <w:pPr>
        <w:pStyle w:val="13"/>
        <w:spacing w:before="34" w:line="500" w:lineRule="exact"/>
        <w:ind w:left="765" w:right="142" w:hanging="5"/>
        <w:rPr>
          <w:rFonts w:hint="eastAsia" w:ascii="宋体" w:hAnsi="宋体"/>
        </w:rPr>
      </w:pPr>
      <w:r>
        <w:rPr>
          <w:rFonts w:hint="eastAsia" w:ascii="宋体" w:hAnsi="宋体"/>
        </w:rPr>
        <w:t xml:space="preserve">…… </w:t>
      </w:r>
    </w:p>
    <w:p w14:paraId="5EBC3399">
      <w:pPr>
        <w:pStyle w:val="13"/>
        <w:spacing w:before="34" w:line="500" w:lineRule="exact"/>
        <w:ind w:right="142" w:firstLine="420" w:firstLineChars="200"/>
        <w:rPr>
          <w:rFonts w:hint="eastAsia" w:ascii="宋体" w:hAnsi="宋体"/>
        </w:rPr>
      </w:pPr>
      <w:r>
        <w:rPr>
          <w:rFonts w:hint="eastAsia" w:ascii="宋体" w:hAnsi="宋体"/>
        </w:rPr>
        <w:t>以上企业，不属于大企业的分支机构，不存在控股股东为大企业的情形，也不存在与大企业的负责人为同一人的情形。</w:t>
      </w:r>
    </w:p>
    <w:p w14:paraId="75146B7E">
      <w:pPr>
        <w:pStyle w:val="13"/>
        <w:spacing w:before="34" w:line="500" w:lineRule="exact"/>
        <w:ind w:right="142" w:firstLine="420" w:firstLineChars="200"/>
        <w:rPr>
          <w:rFonts w:hint="eastAsia" w:ascii="宋体" w:hAnsi="宋体"/>
        </w:rPr>
      </w:pPr>
      <w:r>
        <w:rPr>
          <w:rFonts w:hint="eastAsia" w:ascii="宋体" w:hAnsi="宋体"/>
        </w:rPr>
        <w:t>本企业对上述声明内容的真实性负责。如有虚假，将依法承担相应责任。</w:t>
      </w:r>
    </w:p>
    <w:p w14:paraId="2B6CA4BB">
      <w:pPr>
        <w:pStyle w:val="17"/>
        <w:spacing w:line="360" w:lineRule="auto"/>
        <w:ind w:firstLine="420" w:firstLineChars="200"/>
        <w:rPr>
          <w:rFonts w:hint="eastAsia" w:hAnsi="宋体"/>
          <w:szCs w:val="21"/>
        </w:rPr>
      </w:pPr>
    </w:p>
    <w:p w14:paraId="01F85967">
      <w:pPr>
        <w:pStyle w:val="17"/>
        <w:spacing w:line="360" w:lineRule="auto"/>
        <w:ind w:firstLine="420" w:firstLineChars="200"/>
        <w:rPr>
          <w:rFonts w:hint="eastAsia" w:hAnsi="宋体"/>
          <w:szCs w:val="21"/>
        </w:rPr>
      </w:pPr>
    </w:p>
    <w:p w14:paraId="2F8A7220">
      <w:pPr>
        <w:snapToGrid w:val="0"/>
        <w:spacing w:line="360" w:lineRule="auto"/>
        <w:ind w:firstLine="5040" w:firstLineChars="210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6D4907D2">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25BDFE19">
      <w:pPr>
        <w:pStyle w:val="17"/>
        <w:spacing w:line="360" w:lineRule="auto"/>
        <w:ind w:firstLine="420" w:firstLineChars="200"/>
        <w:rPr>
          <w:rFonts w:hint="eastAsia" w:hAnsi="宋体"/>
          <w:szCs w:val="21"/>
        </w:rPr>
      </w:pPr>
    </w:p>
    <w:p w14:paraId="04C9D3D6">
      <w:pPr>
        <w:snapToGrid w:val="0"/>
        <w:spacing w:before="50" w:after="165" w:afterLines="50" w:line="360" w:lineRule="auto"/>
        <w:jc w:val="left"/>
        <w:rPr>
          <w:rFonts w:hint="eastAsia" w:hAnsi="宋体" w:cs="宋体"/>
          <w:sz w:val="20"/>
        </w:rPr>
      </w:pPr>
      <w:r>
        <w:rPr>
          <w:rFonts w:hint="eastAsia" w:hAnsi="宋体" w:cs="宋体"/>
          <w:sz w:val="20"/>
        </w:rPr>
        <w:t>注：</w:t>
      </w:r>
    </w:p>
    <w:p w14:paraId="4DD0688C">
      <w:pPr>
        <w:numPr>
          <w:ilvl w:val="0"/>
          <w:numId w:val="5"/>
        </w:numPr>
        <w:snapToGrid w:val="0"/>
        <w:spacing w:before="50" w:after="165" w:afterLines="50" w:line="360" w:lineRule="auto"/>
        <w:jc w:val="left"/>
        <w:rPr>
          <w:sz w:val="20"/>
        </w:rPr>
      </w:pPr>
      <w:r>
        <w:rPr>
          <w:rFonts w:hint="eastAsia"/>
          <w:sz w:val="20"/>
        </w:rPr>
        <w:t>从业人员、营业收入、资产总额填报上一年度数据，无上一年度数据的新成立企业可不填报。</w:t>
      </w:r>
    </w:p>
    <w:p w14:paraId="4F47985A">
      <w:pPr>
        <w:snapToGrid w:val="0"/>
        <w:spacing w:before="50" w:after="165" w:afterLines="50" w:line="360" w:lineRule="auto"/>
        <w:ind w:firstLine="300" w:firstLineChars="150"/>
        <w:jc w:val="left"/>
        <w:rPr>
          <w:sz w:val="20"/>
        </w:rPr>
      </w:pPr>
      <w:r>
        <w:rPr>
          <w:sz w:val="20"/>
        </w:rPr>
        <w:t>2</w:t>
      </w:r>
      <w:r>
        <w:rPr>
          <w:rFonts w:hint="eastAsia"/>
          <w:sz w:val="20"/>
        </w:rPr>
        <w:t>、请根据自己的真实情况出具《中小企业声明函》。依法享受中小企业优惠政策的，采购人或者采购代理机构在公告中标结果时，同时公告其《中小企业声明函》，接受社会监督。</w:t>
      </w:r>
    </w:p>
    <w:p w14:paraId="08AC9834">
      <w:pPr>
        <w:pStyle w:val="17"/>
        <w:jc w:val="center"/>
        <w:outlineLvl w:val="1"/>
        <w:rPr>
          <w:rFonts w:hint="eastAsia" w:hAnsi="宋体"/>
          <w:b/>
          <w:bCs/>
          <w:sz w:val="28"/>
          <w:szCs w:val="28"/>
        </w:rPr>
      </w:pPr>
    </w:p>
    <w:p w14:paraId="6057BEC2">
      <w:pPr>
        <w:pStyle w:val="5"/>
      </w:pPr>
    </w:p>
    <w:p w14:paraId="213DF757">
      <w:pPr>
        <w:pStyle w:val="17"/>
        <w:jc w:val="center"/>
        <w:outlineLvl w:val="1"/>
        <w:rPr>
          <w:rFonts w:hint="eastAsia" w:hAnsi="宋体"/>
          <w:b/>
          <w:bCs/>
          <w:sz w:val="28"/>
          <w:szCs w:val="28"/>
        </w:rPr>
      </w:pPr>
      <w:r>
        <w:rPr>
          <w:rFonts w:hint="eastAsia" w:hAnsi="宋体"/>
          <w:b/>
          <w:bCs/>
          <w:sz w:val="28"/>
          <w:szCs w:val="28"/>
        </w:rPr>
        <w:t>第三节 商务文件格式</w:t>
      </w:r>
      <w:bookmarkEnd w:id="315"/>
      <w:bookmarkEnd w:id="316"/>
    </w:p>
    <w:p w14:paraId="6146766E">
      <w:pPr>
        <w:snapToGrid w:val="0"/>
        <w:spacing w:before="165" w:beforeLines="50" w:after="50"/>
        <w:rPr>
          <w:rFonts w:hint="eastAsia" w:ascii="宋体" w:hAnsi="宋体"/>
          <w:sz w:val="30"/>
          <w:szCs w:val="20"/>
        </w:rPr>
      </w:pPr>
    </w:p>
    <w:p w14:paraId="673A5225">
      <w:pPr>
        <w:snapToGrid w:val="0"/>
        <w:spacing w:before="165" w:beforeLines="50" w:after="50"/>
        <w:rPr>
          <w:rFonts w:hint="eastAsia" w:ascii="宋体" w:hAnsi="宋体"/>
          <w:bCs/>
          <w:sz w:val="32"/>
          <w:szCs w:val="20"/>
        </w:rPr>
      </w:pPr>
      <w:r>
        <w:rPr>
          <w:rFonts w:hint="eastAsia" w:ascii="宋体" w:hAnsi="宋体"/>
          <w:bCs/>
        </w:rPr>
        <w:t xml:space="preserve">             电子投标文件</w:t>
      </w:r>
    </w:p>
    <w:p w14:paraId="436E3CC5">
      <w:pPr>
        <w:snapToGrid w:val="0"/>
        <w:spacing w:before="165" w:beforeLines="50" w:after="50"/>
        <w:rPr>
          <w:rFonts w:hint="eastAsia" w:ascii="宋体" w:hAnsi="宋体"/>
          <w:sz w:val="24"/>
          <w:szCs w:val="20"/>
        </w:rPr>
      </w:pPr>
    </w:p>
    <w:p w14:paraId="771E178C">
      <w:pPr>
        <w:snapToGrid w:val="0"/>
        <w:spacing w:before="165" w:beforeLines="50" w:after="50"/>
        <w:jc w:val="center"/>
        <w:rPr>
          <w:rFonts w:hint="eastAsia" w:ascii="宋体" w:hAnsi="宋体"/>
          <w:b/>
          <w:sz w:val="24"/>
          <w:szCs w:val="20"/>
        </w:rPr>
      </w:pPr>
      <w:r>
        <w:rPr>
          <w:rFonts w:hint="eastAsia" w:ascii="宋体" w:hAnsi="宋体"/>
          <w:b/>
          <w:sz w:val="32"/>
          <w:szCs w:val="32"/>
        </w:rPr>
        <w:t>商务文件（封面）</w:t>
      </w:r>
    </w:p>
    <w:p w14:paraId="587A48B9">
      <w:pPr>
        <w:snapToGrid w:val="0"/>
        <w:spacing w:before="165" w:beforeLines="50" w:after="50"/>
        <w:rPr>
          <w:rFonts w:hint="eastAsia" w:ascii="宋体" w:hAnsi="宋体"/>
          <w:bCs/>
          <w:sz w:val="24"/>
          <w:szCs w:val="20"/>
        </w:rPr>
      </w:pPr>
    </w:p>
    <w:p w14:paraId="6644CC94">
      <w:pPr>
        <w:snapToGrid w:val="0"/>
        <w:spacing w:before="165" w:beforeLines="50" w:after="50"/>
        <w:ind w:firstLine="540" w:firstLineChars="225"/>
        <w:rPr>
          <w:rFonts w:hint="eastAsia" w:ascii="宋体" w:hAnsi="宋体"/>
          <w:bCs/>
          <w:sz w:val="24"/>
        </w:rPr>
      </w:pPr>
      <w:r>
        <w:rPr>
          <w:rFonts w:hint="eastAsia" w:ascii="宋体" w:hAnsi="宋体"/>
          <w:bCs/>
          <w:sz w:val="24"/>
        </w:rPr>
        <w:t>项目名称：</w:t>
      </w:r>
      <w:bookmarkStart w:id="317" w:name="PO_3000001866_PM002_9"/>
      <w:r>
        <w:rPr>
          <w:rFonts w:hint="eastAsia" w:ascii="宋体" w:hAnsi="宋体"/>
          <w:bCs/>
          <w:sz w:val="24"/>
        </w:rPr>
        <w:t>[项目采购-项目名称]</w:t>
      </w:r>
      <w:bookmarkEnd w:id="317"/>
    </w:p>
    <w:p w14:paraId="78692EC4">
      <w:pPr>
        <w:snapToGrid w:val="0"/>
        <w:spacing w:before="165" w:beforeLines="50" w:after="50"/>
        <w:ind w:firstLine="540" w:firstLineChars="225"/>
        <w:rPr>
          <w:rFonts w:hint="eastAsia" w:ascii="宋体" w:hAnsi="宋体"/>
          <w:bCs/>
          <w:sz w:val="24"/>
          <w:szCs w:val="20"/>
        </w:rPr>
      </w:pPr>
    </w:p>
    <w:p w14:paraId="76340FB5">
      <w:pPr>
        <w:snapToGrid w:val="0"/>
        <w:spacing w:before="165" w:beforeLines="50" w:after="50"/>
        <w:ind w:firstLine="540" w:firstLineChars="225"/>
        <w:rPr>
          <w:rFonts w:hint="eastAsia" w:ascii="宋体" w:hAnsi="宋体"/>
          <w:bCs/>
          <w:sz w:val="24"/>
        </w:rPr>
      </w:pPr>
      <w:r>
        <w:rPr>
          <w:rFonts w:hint="eastAsia" w:ascii="宋体" w:hAnsi="宋体"/>
          <w:bCs/>
          <w:sz w:val="24"/>
        </w:rPr>
        <w:t>项目编号：</w:t>
      </w:r>
      <w:bookmarkStart w:id="318" w:name="PO_3000001866_PM001_5"/>
      <w:r>
        <w:rPr>
          <w:rFonts w:hint="eastAsia" w:ascii="宋体" w:hAnsi="宋体"/>
          <w:bCs/>
          <w:sz w:val="24"/>
        </w:rPr>
        <w:t>[项目采购-项目编号]</w:t>
      </w:r>
      <w:bookmarkEnd w:id="318"/>
    </w:p>
    <w:p w14:paraId="464B925B">
      <w:pPr>
        <w:snapToGrid w:val="0"/>
        <w:spacing w:before="165" w:beforeLines="50" w:after="50"/>
        <w:ind w:firstLine="540" w:firstLineChars="225"/>
        <w:rPr>
          <w:rFonts w:hint="eastAsia" w:ascii="宋体" w:hAnsi="宋体"/>
          <w:bCs/>
          <w:sz w:val="24"/>
          <w:szCs w:val="20"/>
        </w:rPr>
      </w:pPr>
    </w:p>
    <w:p w14:paraId="5C3A93C9">
      <w:pPr>
        <w:snapToGrid w:val="0"/>
        <w:spacing w:before="165" w:beforeLines="50" w:after="50"/>
        <w:ind w:firstLine="540" w:firstLineChars="225"/>
        <w:rPr>
          <w:rFonts w:hint="eastAsia" w:ascii="宋体" w:hAnsi="宋体"/>
          <w:bCs/>
          <w:sz w:val="24"/>
        </w:rPr>
      </w:pPr>
      <w:r>
        <w:rPr>
          <w:rFonts w:hint="eastAsia" w:ascii="宋体" w:hAnsi="宋体"/>
          <w:bCs/>
          <w:sz w:val="24"/>
        </w:rPr>
        <w:t>所投分标：</w:t>
      </w:r>
    </w:p>
    <w:p w14:paraId="4E4460FB">
      <w:pPr>
        <w:snapToGrid w:val="0"/>
        <w:spacing w:before="165" w:beforeLines="50" w:after="50"/>
        <w:ind w:firstLine="540" w:firstLineChars="225"/>
        <w:rPr>
          <w:rFonts w:hint="eastAsia" w:ascii="宋体" w:hAnsi="宋体"/>
          <w:bCs/>
          <w:sz w:val="24"/>
          <w:szCs w:val="20"/>
        </w:rPr>
      </w:pPr>
    </w:p>
    <w:p w14:paraId="30496AA8">
      <w:pPr>
        <w:pStyle w:val="8"/>
        <w:snapToGrid w:val="0"/>
        <w:spacing w:before="50" w:after="50"/>
        <w:ind w:firstLine="540" w:firstLineChars="225"/>
        <w:rPr>
          <w:rFonts w:hint="eastAsia" w:ascii="宋体" w:hAnsi="宋体"/>
          <w:bCs/>
          <w:sz w:val="24"/>
          <w:szCs w:val="24"/>
        </w:rPr>
      </w:pPr>
      <w:r>
        <w:rPr>
          <w:rFonts w:hint="eastAsia" w:ascii="宋体" w:hAnsi="宋体"/>
          <w:bCs/>
          <w:sz w:val="24"/>
          <w:szCs w:val="24"/>
        </w:rPr>
        <w:t>投标人名称：</w:t>
      </w:r>
    </w:p>
    <w:p w14:paraId="0B8D70F9">
      <w:pPr>
        <w:pStyle w:val="8"/>
        <w:snapToGrid w:val="0"/>
        <w:spacing w:before="50" w:after="50"/>
        <w:ind w:firstLine="540" w:firstLineChars="225"/>
        <w:rPr>
          <w:rFonts w:hint="eastAsia" w:ascii="宋体" w:hAnsi="宋体"/>
          <w:bCs/>
          <w:sz w:val="24"/>
          <w:szCs w:val="24"/>
        </w:rPr>
      </w:pPr>
    </w:p>
    <w:p w14:paraId="4C33ADF0">
      <w:pPr>
        <w:pStyle w:val="8"/>
        <w:snapToGrid w:val="0"/>
        <w:spacing w:before="50" w:after="50"/>
        <w:ind w:firstLine="540" w:firstLineChars="225"/>
        <w:rPr>
          <w:rFonts w:hint="eastAsia" w:ascii="宋体" w:hAnsi="宋体"/>
          <w:bCs/>
          <w:sz w:val="24"/>
          <w:szCs w:val="24"/>
        </w:rPr>
      </w:pPr>
      <w:r>
        <w:rPr>
          <w:rFonts w:hint="eastAsia" w:ascii="宋体" w:hAnsi="宋体"/>
          <w:bCs/>
          <w:sz w:val="24"/>
          <w:szCs w:val="24"/>
        </w:rPr>
        <w:t>投标人地址：</w:t>
      </w:r>
    </w:p>
    <w:p w14:paraId="75A4B3D7">
      <w:pPr>
        <w:pStyle w:val="8"/>
        <w:snapToGrid w:val="0"/>
        <w:spacing w:before="50" w:after="50"/>
        <w:ind w:firstLine="960" w:firstLineChars="400"/>
        <w:rPr>
          <w:rFonts w:hint="eastAsia" w:ascii="宋体" w:hAnsi="宋体"/>
          <w:bCs/>
          <w:sz w:val="24"/>
          <w:szCs w:val="24"/>
        </w:rPr>
      </w:pPr>
    </w:p>
    <w:p w14:paraId="4A942F46">
      <w:pPr>
        <w:snapToGrid w:val="0"/>
        <w:spacing w:before="165" w:beforeLines="50" w:after="50"/>
        <w:ind w:firstLine="645"/>
        <w:rPr>
          <w:rFonts w:hint="eastAsia" w:ascii="宋体" w:hAnsi="宋体"/>
          <w:sz w:val="24"/>
        </w:rPr>
      </w:pPr>
      <w:r>
        <w:rPr>
          <w:rFonts w:hint="eastAsia" w:ascii="宋体" w:hAnsi="宋体"/>
          <w:sz w:val="24"/>
        </w:rPr>
        <w:t xml:space="preserve">                        年  月  日</w:t>
      </w:r>
    </w:p>
    <w:p w14:paraId="31E6671F">
      <w:pPr>
        <w:snapToGrid w:val="0"/>
        <w:spacing w:before="165" w:beforeLines="50" w:after="50"/>
        <w:rPr>
          <w:rFonts w:hint="eastAsia" w:ascii="宋体" w:hAnsi="宋体"/>
          <w:sz w:val="24"/>
          <w:szCs w:val="20"/>
        </w:rPr>
      </w:pPr>
    </w:p>
    <w:p w14:paraId="6F0EF02B">
      <w:pPr>
        <w:spacing w:line="360" w:lineRule="auto"/>
        <w:ind w:right="420"/>
        <w:rPr>
          <w:rFonts w:hint="eastAsia" w:ascii="宋体" w:hAnsi="宋体"/>
          <w:sz w:val="24"/>
          <w:szCs w:val="20"/>
        </w:rPr>
      </w:pPr>
    </w:p>
    <w:p w14:paraId="2B208EA5">
      <w:pPr>
        <w:spacing w:line="360" w:lineRule="auto"/>
        <w:ind w:right="420"/>
        <w:rPr>
          <w:rFonts w:hint="eastAsia" w:ascii="宋体" w:hAnsi="宋体"/>
          <w:sz w:val="24"/>
          <w:szCs w:val="20"/>
        </w:rPr>
      </w:pPr>
    </w:p>
    <w:p w14:paraId="1B0D0E82">
      <w:pPr>
        <w:spacing w:line="360" w:lineRule="auto"/>
        <w:ind w:right="420"/>
        <w:rPr>
          <w:rFonts w:hint="eastAsia" w:ascii="宋体" w:hAnsi="宋体"/>
          <w:sz w:val="24"/>
          <w:szCs w:val="20"/>
        </w:rPr>
      </w:pPr>
    </w:p>
    <w:p w14:paraId="5EF25E67">
      <w:pPr>
        <w:spacing w:line="360" w:lineRule="auto"/>
        <w:ind w:right="420"/>
        <w:rPr>
          <w:rFonts w:hint="eastAsia" w:ascii="宋体" w:hAnsi="宋体"/>
          <w:sz w:val="24"/>
          <w:szCs w:val="20"/>
        </w:rPr>
      </w:pPr>
    </w:p>
    <w:p w14:paraId="131C72B5">
      <w:pPr>
        <w:spacing w:line="360" w:lineRule="auto"/>
        <w:ind w:right="420"/>
        <w:rPr>
          <w:rFonts w:hint="eastAsia" w:ascii="宋体" w:hAnsi="宋体"/>
          <w:sz w:val="24"/>
          <w:szCs w:val="20"/>
        </w:rPr>
      </w:pPr>
    </w:p>
    <w:p w14:paraId="456942B3">
      <w:pPr>
        <w:spacing w:line="360" w:lineRule="auto"/>
        <w:ind w:right="420"/>
        <w:rPr>
          <w:rFonts w:hint="eastAsia" w:ascii="宋体" w:hAnsi="宋体"/>
          <w:sz w:val="24"/>
          <w:szCs w:val="20"/>
        </w:rPr>
      </w:pPr>
    </w:p>
    <w:p w14:paraId="7230A8A9">
      <w:pPr>
        <w:spacing w:line="360" w:lineRule="auto"/>
        <w:ind w:right="420"/>
        <w:rPr>
          <w:rFonts w:hint="eastAsia" w:ascii="宋体" w:hAnsi="宋体"/>
          <w:sz w:val="24"/>
          <w:szCs w:val="20"/>
        </w:rPr>
      </w:pPr>
    </w:p>
    <w:p w14:paraId="4FC36137">
      <w:pPr>
        <w:spacing w:line="360" w:lineRule="auto"/>
        <w:ind w:right="420"/>
        <w:rPr>
          <w:rFonts w:hint="eastAsia" w:ascii="宋体" w:hAnsi="宋体"/>
          <w:sz w:val="24"/>
          <w:szCs w:val="20"/>
        </w:rPr>
      </w:pPr>
    </w:p>
    <w:p w14:paraId="157564B5">
      <w:pPr>
        <w:spacing w:line="360" w:lineRule="auto"/>
        <w:ind w:right="420"/>
        <w:rPr>
          <w:rFonts w:hint="eastAsia" w:ascii="宋体" w:hAnsi="宋体"/>
          <w:sz w:val="24"/>
          <w:szCs w:val="20"/>
        </w:rPr>
      </w:pPr>
    </w:p>
    <w:p w14:paraId="53A5328B">
      <w:pPr>
        <w:spacing w:line="360" w:lineRule="auto"/>
        <w:ind w:right="420"/>
        <w:rPr>
          <w:rFonts w:hint="eastAsia" w:ascii="宋体" w:hAnsi="宋体"/>
          <w:sz w:val="24"/>
          <w:szCs w:val="20"/>
        </w:rPr>
      </w:pPr>
    </w:p>
    <w:p w14:paraId="0390E095">
      <w:pPr>
        <w:spacing w:line="360" w:lineRule="auto"/>
        <w:ind w:right="420"/>
        <w:rPr>
          <w:rFonts w:hint="eastAsia" w:ascii="仿宋_GB2312" w:hAnsi="仿宋" w:eastAsia="仿宋_GB2312" w:cs="仿宋_GB2312"/>
          <w:b/>
          <w:kern w:val="0"/>
          <w:sz w:val="36"/>
          <w:szCs w:val="36"/>
        </w:rPr>
      </w:pPr>
    </w:p>
    <w:p w14:paraId="68045EB0">
      <w:pPr>
        <w:rPr>
          <w:rFonts w:hint="eastAsia" w:ascii="仿宋_GB2312" w:hAnsi="仿宋" w:eastAsia="仿宋_GB2312" w:cs="仿宋_GB2312"/>
          <w:b/>
          <w:kern w:val="0"/>
          <w:sz w:val="24"/>
        </w:rPr>
      </w:pPr>
    </w:p>
    <w:p w14:paraId="0AB16660">
      <w:pPr>
        <w:jc w:val="center"/>
        <w:rPr>
          <w:rFonts w:hint="eastAsia" w:ascii="仿宋_GB2312" w:hAnsi="仿宋" w:eastAsia="仿宋_GB2312" w:cs="仿宋_GB2312"/>
          <w:b/>
          <w:kern w:val="0"/>
          <w:sz w:val="28"/>
          <w:szCs w:val="28"/>
        </w:rPr>
      </w:pPr>
      <w:r>
        <w:rPr>
          <w:rFonts w:hint="eastAsia" w:ascii="仿宋_GB2312" w:hAnsi="仿宋" w:eastAsia="仿宋_GB2312" w:cs="仿宋_GB2312"/>
          <w:b/>
          <w:kern w:val="0"/>
          <w:sz w:val="28"/>
          <w:szCs w:val="28"/>
        </w:rPr>
        <w:t>商务文件目录</w:t>
      </w:r>
    </w:p>
    <w:p w14:paraId="52B11B95">
      <w:pPr>
        <w:pStyle w:val="85"/>
        <w:spacing w:line="360" w:lineRule="auto"/>
        <w:rPr>
          <w:rFonts w:hint="eastAsia" w:cs="仿宋_GB2312"/>
        </w:rPr>
      </w:pPr>
      <w:r>
        <w:rPr>
          <w:rFonts w:hint="eastAsia" w:cs="仿宋_GB2312"/>
        </w:rPr>
        <w:t>一、无串标行为承诺函…………………………………………………………………（页码）</w:t>
      </w:r>
    </w:p>
    <w:p w14:paraId="6F7C117F">
      <w:pPr>
        <w:pStyle w:val="85"/>
        <w:spacing w:line="360" w:lineRule="auto"/>
        <w:rPr>
          <w:rFonts w:hint="eastAsia" w:cs="仿宋_GB2312"/>
        </w:rPr>
      </w:pPr>
      <w:r>
        <w:rPr>
          <w:rFonts w:hint="eastAsia" w:cs="仿宋_GB2312"/>
        </w:rPr>
        <w:t>二、法定代表人身份证明及法定代表人有效身份证正反面复印件………（页码）</w:t>
      </w:r>
    </w:p>
    <w:p w14:paraId="05B82456">
      <w:pPr>
        <w:pStyle w:val="85"/>
        <w:spacing w:line="360" w:lineRule="auto"/>
        <w:rPr>
          <w:rFonts w:hint="eastAsia" w:cs="仿宋_GB2312"/>
        </w:rPr>
      </w:pPr>
      <w:r>
        <w:rPr>
          <w:rFonts w:hint="eastAsia" w:cs="仿宋_GB2312"/>
        </w:rPr>
        <w:t>三、法定代表人授权委托书（如有委托时）……………………………………（页码）</w:t>
      </w:r>
    </w:p>
    <w:p w14:paraId="045699A3">
      <w:pPr>
        <w:pStyle w:val="85"/>
        <w:spacing w:line="360" w:lineRule="auto"/>
        <w:rPr>
          <w:rFonts w:hint="eastAsia" w:cs="仿宋_GB2312"/>
        </w:rPr>
      </w:pPr>
      <w:r>
        <w:rPr>
          <w:rFonts w:hint="eastAsia" w:cs="仿宋_GB2312"/>
        </w:rPr>
        <w:t>四、</w:t>
      </w:r>
      <w:r>
        <w:rPr>
          <w:rFonts w:hint="eastAsia" w:cs="仿宋_GB2312"/>
          <w:lang w:val="zh-CN"/>
        </w:rPr>
        <w:t>商务条款偏离表………………………………</w:t>
      </w:r>
      <w:r>
        <w:rPr>
          <w:rFonts w:hint="eastAsia" w:cs="仿宋_GB2312"/>
        </w:rPr>
        <w:t>……………………………………（页码）</w:t>
      </w:r>
    </w:p>
    <w:p w14:paraId="0950C401">
      <w:pPr>
        <w:pStyle w:val="85"/>
        <w:spacing w:line="360" w:lineRule="auto"/>
        <w:rPr>
          <w:rFonts w:hint="eastAsia" w:cs="仿宋_GB2312"/>
        </w:rPr>
      </w:pPr>
      <w:bookmarkStart w:id="319" w:name="OLE_LINK6"/>
      <w:bookmarkStart w:id="320" w:name="OLE_LINK7"/>
      <w:bookmarkStart w:id="321" w:name="OLE_LINK5"/>
      <w:r>
        <w:rPr>
          <w:rFonts w:hint="eastAsia" w:cs="仿宋_GB2312"/>
        </w:rPr>
        <w:t>五、投标人情况介绍</w:t>
      </w:r>
      <w:r>
        <w:rPr>
          <w:rFonts w:hint="eastAsia" w:cs="仿宋_GB2312"/>
          <w:lang w:val="zh-CN"/>
        </w:rPr>
        <w:t>………………………………</w:t>
      </w:r>
      <w:r>
        <w:rPr>
          <w:rFonts w:hint="eastAsia" w:cs="仿宋_GB2312"/>
        </w:rPr>
        <w:t>……………………………………（页码）</w:t>
      </w:r>
    </w:p>
    <w:p w14:paraId="7A7C2045">
      <w:pPr>
        <w:pStyle w:val="85"/>
        <w:spacing w:line="360" w:lineRule="auto"/>
        <w:rPr>
          <w:rFonts w:hint="eastAsia" w:cs="仿宋_GB2312"/>
        </w:rPr>
      </w:pPr>
      <w:r>
        <w:rPr>
          <w:rFonts w:hint="eastAsia" w:cs="仿宋_GB2312"/>
        </w:rPr>
        <w:t>六、投标人类似业绩的证明文件（如有要求）</w:t>
      </w:r>
      <w:r>
        <w:rPr>
          <w:rFonts w:hint="eastAsia" w:cs="仿宋_GB2312"/>
          <w:lang w:val="zh-CN"/>
        </w:rPr>
        <w:t>……………………………</w:t>
      </w:r>
      <w:r>
        <w:rPr>
          <w:rFonts w:hint="eastAsia" w:cs="仿宋_GB2312"/>
        </w:rPr>
        <w:t>…（页码）</w:t>
      </w:r>
      <w:bookmarkEnd w:id="319"/>
      <w:bookmarkEnd w:id="320"/>
    </w:p>
    <w:p w14:paraId="06EEE2F8">
      <w:pPr>
        <w:pStyle w:val="85"/>
        <w:spacing w:line="360" w:lineRule="auto"/>
        <w:rPr>
          <w:rFonts w:hint="eastAsia" w:cs="仿宋_GB2312"/>
        </w:rPr>
      </w:pPr>
      <w:r>
        <w:rPr>
          <w:rFonts w:hint="eastAsia" w:cs="仿宋_GB2312"/>
        </w:rPr>
        <w:t>七、其他商务文件或说明</w:t>
      </w:r>
      <w:r>
        <w:rPr>
          <w:rFonts w:hint="eastAsia" w:cs="仿宋_GB2312"/>
          <w:lang w:val="zh-CN"/>
        </w:rPr>
        <w:t>…………………………………………………………</w:t>
      </w:r>
      <w:r>
        <w:rPr>
          <w:rFonts w:hint="eastAsia" w:cs="仿宋_GB2312"/>
        </w:rPr>
        <w:t>…（页码）</w:t>
      </w:r>
    </w:p>
    <w:bookmarkEnd w:id="321"/>
    <w:p w14:paraId="1585E6CA">
      <w:pPr>
        <w:spacing w:line="360" w:lineRule="auto"/>
        <w:rPr>
          <w:rFonts w:hint="eastAsia" w:ascii="仿宋_GB2312" w:hAnsi="仿宋" w:eastAsia="仿宋_GB2312" w:cs="仿宋_GB2312"/>
          <w:b/>
          <w:bCs/>
          <w:sz w:val="24"/>
        </w:rPr>
      </w:pPr>
      <w:r>
        <w:rPr>
          <w:rFonts w:hint="eastAsia" w:ascii="仿宋_GB2312" w:hAnsi="仿宋" w:eastAsia="仿宋_GB2312" w:cs="仿宋_GB2312"/>
          <w:b/>
          <w:bCs/>
          <w:sz w:val="24"/>
        </w:rPr>
        <w:t>注：以上目录是基本格式要求，各投标人可根据自身情况进一步向下增加内容或细化。</w:t>
      </w:r>
    </w:p>
    <w:p w14:paraId="4CF38AAE">
      <w:pPr>
        <w:widowControl/>
        <w:spacing w:line="360" w:lineRule="auto"/>
        <w:jc w:val="left"/>
        <w:rPr>
          <w:rFonts w:hint="eastAsia" w:ascii="宋体" w:hAnsi="宋体"/>
        </w:rPr>
        <w:sectPr>
          <w:pgSz w:w="11906" w:h="16838"/>
          <w:pgMar w:top="1134" w:right="1134" w:bottom="1134" w:left="1134" w:header="720" w:footer="720" w:gutter="0"/>
          <w:cols w:space="720" w:num="1"/>
          <w:docGrid w:type="lines" w:linePitch="331" w:charSpace="0"/>
        </w:sectPr>
      </w:pPr>
    </w:p>
    <w:p w14:paraId="361C1100">
      <w:pPr>
        <w:snapToGrid w:val="0"/>
        <w:spacing w:before="120" w:beforeLines="50" w:after="50"/>
        <w:ind w:left="420"/>
        <w:jc w:val="center"/>
        <w:rPr>
          <w:b/>
          <w:bCs/>
          <w:sz w:val="30"/>
          <w:szCs w:val="30"/>
        </w:rPr>
      </w:pPr>
      <w:r>
        <w:rPr>
          <w:rFonts w:hint="eastAsia"/>
          <w:b/>
          <w:bCs/>
          <w:sz w:val="30"/>
          <w:szCs w:val="30"/>
        </w:rPr>
        <w:t>一、无串标行为承诺函</w:t>
      </w:r>
    </w:p>
    <w:p w14:paraId="6DC4F408">
      <w:pPr>
        <w:snapToGrid w:val="0"/>
        <w:spacing w:before="120" w:beforeLines="50" w:after="50"/>
        <w:ind w:left="420"/>
        <w:jc w:val="center"/>
        <w:rPr>
          <w:rFonts w:hint="eastAsia" w:ascii="宋体" w:hAnsi="宋体"/>
          <w:b/>
          <w:sz w:val="32"/>
          <w:szCs w:val="32"/>
        </w:rPr>
      </w:pPr>
      <w:r>
        <w:rPr>
          <w:rFonts w:hint="eastAsia" w:ascii="宋体" w:hAnsi="宋体"/>
          <w:b/>
          <w:sz w:val="32"/>
          <w:szCs w:val="32"/>
        </w:rPr>
        <w:t>投标人参加本项目无围标串标行为的承诺函</w:t>
      </w:r>
    </w:p>
    <w:p w14:paraId="37D2B83D">
      <w:pPr>
        <w:snapToGrid w:val="0"/>
        <w:spacing w:before="120" w:beforeLines="50" w:after="50"/>
        <w:rPr>
          <w:rFonts w:hint="eastAsia" w:ascii="宋体" w:hAnsi="宋体"/>
          <w:b/>
          <w:szCs w:val="21"/>
        </w:rPr>
      </w:pPr>
    </w:p>
    <w:p w14:paraId="29F2D434">
      <w:pPr>
        <w:snapToGrid w:val="0"/>
        <w:spacing w:before="120" w:beforeLines="50" w:after="50" w:line="360" w:lineRule="auto"/>
        <w:jc w:val="left"/>
        <w:rPr>
          <w:rFonts w:hint="eastAsia" w:ascii="宋体" w:hAnsi="宋体"/>
          <w:b/>
          <w:szCs w:val="21"/>
        </w:rPr>
      </w:pPr>
      <w:r>
        <w:rPr>
          <w:rFonts w:hint="eastAsia" w:ascii="宋体" w:hAnsi="宋体"/>
          <w:b/>
          <w:szCs w:val="21"/>
        </w:rPr>
        <w:t>一、我方承诺无下列相互串通投标的情形：</w:t>
      </w:r>
    </w:p>
    <w:p w14:paraId="63C392C6">
      <w:pPr>
        <w:snapToGrid w:val="0"/>
        <w:spacing w:before="120" w:beforeLines="50" w:after="50" w:line="360" w:lineRule="auto"/>
        <w:ind w:firstLine="411" w:firstLineChars="196"/>
        <w:jc w:val="left"/>
        <w:rPr>
          <w:rFonts w:hint="eastAsia" w:ascii="宋体" w:hAnsi="宋体"/>
          <w:szCs w:val="21"/>
        </w:rPr>
      </w:pPr>
      <w:r>
        <w:rPr>
          <w:rFonts w:hint="eastAsia" w:ascii="宋体" w:hAnsi="宋体"/>
          <w:szCs w:val="21"/>
        </w:rPr>
        <w:t>1.不同投标人的投标文件由同一单位或者个人编制；或者不同投标人报名的IP地址一致的；或者编制标书硬件设备CPU编号、硬盘编号、网卡地址一致的情况。</w:t>
      </w:r>
    </w:p>
    <w:p w14:paraId="60E2A57F">
      <w:pPr>
        <w:snapToGrid w:val="0"/>
        <w:spacing w:before="120" w:beforeLines="50" w:after="50" w:line="360" w:lineRule="auto"/>
        <w:ind w:firstLine="411" w:firstLineChars="196"/>
        <w:jc w:val="left"/>
        <w:rPr>
          <w:rFonts w:hint="eastAsia" w:ascii="宋体" w:hAnsi="宋体"/>
          <w:szCs w:val="21"/>
        </w:rPr>
      </w:pPr>
      <w:r>
        <w:rPr>
          <w:rFonts w:hint="eastAsia" w:ascii="宋体" w:hAnsi="宋体"/>
          <w:szCs w:val="21"/>
        </w:rPr>
        <w:t>2.不同投标人委托同一单位或者个人办理投标事宜；</w:t>
      </w:r>
    </w:p>
    <w:p w14:paraId="71F3E4BB">
      <w:pPr>
        <w:snapToGrid w:val="0"/>
        <w:spacing w:before="120" w:beforeLines="50" w:after="50" w:line="360" w:lineRule="auto"/>
        <w:ind w:firstLine="411" w:firstLineChars="196"/>
        <w:jc w:val="left"/>
        <w:rPr>
          <w:rFonts w:hint="eastAsia" w:ascii="宋体" w:hAnsi="宋体"/>
          <w:szCs w:val="21"/>
        </w:rPr>
      </w:pPr>
      <w:r>
        <w:rPr>
          <w:rFonts w:hint="eastAsia" w:ascii="宋体" w:hAnsi="宋体"/>
          <w:szCs w:val="21"/>
        </w:rPr>
        <w:t>3.不同的投标人的投标文件载明的项目管理员为同一个人；</w:t>
      </w:r>
    </w:p>
    <w:p w14:paraId="349AD3D8">
      <w:pPr>
        <w:snapToGrid w:val="0"/>
        <w:spacing w:before="120" w:beforeLines="50" w:after="50" w:line="360" w:lineRule="auto"/>
        <w:ind w:firstLine="411" w:firstLineChars="196"/>
        <w:jc w:val="left"/>
        <w:rPr>
          <w:rFonts w:hint="eastAsia" w:ascii="宋体" w:hAnsi="宋体"/>
          <w:szCs w:val="21"/>
        </w:rPr>
      </w:pPr>
      <w:r>
        <w:rPr>
          <w:rFonts w:hint="eastAsia" w:ascii="宋体" w:hAnsi="宋体"/>
          <w:szCs w:val="21"/>
        </w:rPr>
        <w:t>4.不同投标人的投标文件异常一致或者投标报价呈规律性差异；</w:t>
      </w:r>
    </w:p>
    <w:p w14:paraId="32BDCD53">
      <w:pPr>
        <w:snapToGrid w:val="0"/>
        <w:spacing w:before="120" w:beforeLines="50" w:after="50" w:line="360" w:lineRule="auto"/>
        <w:ind w:firstLine="411" w:firstLineChars="196"/>
        <w:jc w:val="left"/>
        <w:rPr>
          <w:rFonts w:hint="eastAsia" w:ascii="宋体" w:hAnsi="宋体"/>
          <w:szCs w:val="21"/>
        </w:rPr>
      </w:pPr>
      <w:r>
        <w:rPr>
          <w:rFonts w:hint="eastAsia" w:ascii="宋体" w:hAnsi="宋体"/>
          <w:szCs w:val="21"/>
        </w:rPr>
        <w:t>5.不同投标人的投标文件相互混装；</w:t>
      </w:r>
    </w:p>
    <w:p w14:paraId="367ACA69">
      <w:pPr>
        <w:snapToGrid w:val="0"/>
        <w:spacing w:before="120" w:beforeLines="50" w:after="50" w:line="360" w:lineRule="auto"/>
        <w:ind w:firstLine="411" w:firstLineChars="196"/>
        <w:jc w:val="left"/>
        <w:rPr>
          <w:rFonts w:hint="eastAsia" w:ascii="宋体" w:hAnsi="宋体"/>
          <w:szCs w:val="21"/>
        </w:rPr>
      </w:pPr>
      <w:r>
        <w:rPr>
          <w:rFonts w:hint="eastAsia" w:ascii="宋体" w:hAnsi="宋体"/>
          <w:szCs w:val="21"/>
        </w:rPr>
        <w:t>6.不同投标人的投标保证金从同一单位或者个人账户转出。</w:t>
      </w:r>
    </w:p>
    <w:p w14:paraId="1FB3EF25">
      <w:pPr>
        <w:snapToGrid w:val="0"/>
        <w:spacing w:before="120" w:beforeLines="50" w:after="50" w:line="360" w:lineRule="auto"/>
        <w:jc w:val="left"/>
        <w:rPr>
          <w:rFonts w:hint="eastAsia" w:ascii="宋体" w:hAnsi="宋体"/>
          <w:szCs w:val="21"/>
        </w:rPr>
      </w:pPr>
      <w:r>
        <w:rPr>
          <w:rFonts w:hint="eastAsia" w:ascii="宋体" w:hAnsi="宋体"/>
          <w:b/>
          <w:szCs w:val="21"/>
        </w:rPr>
        <w:t>二、我方承诺无下列恶意串通的情形：</w:t>
      </w:r>
    </w:p>
    <w:p w14:paraId="54EA1F7A">
      <w:pPr>
        <w:snapToGrid w:val="0"/>
        <w:spacing w:before="120" w:beforeLines="50" w:after="50" w:line="360" w:lineRule="auto"/>
        <w:ind w:firstLine="411" w:firstLineChars="196"/>
        <w:jc w:val="left"/>
        <w:rPr>
          <w:rFonts w:hint="eastAsia" w:ascii="宋体" w:hAnsi="宋体"/>
          <w:szCs w:val="21"/>
        </w:rPr>
      </w:pPr>
      <w:r>
        <w:rPr>
          <w:rFonts w:hint="eastAsia" w:ascii="宋体" w:hAnsi="宋体"/>
          <w:szCs w:val="21"/>
        </w:rPr>
        <w:t>1.投标人直接或者间接从采购人或者采购代理机构处获得其他投标人的相关信息并修改其投标文件或者投标文件；</w:t>
      </w:r>
    </w:p>
    <w:p w14:paraId="34C67EA3">
      <w:pPr>
        <w:snapToGrid w:val="0"/>
        <w:spacing w:before="120" w:beforeLines="50" w:after="50" w:line="360" w:lineRule="auto"/>
        <w:ind w:firstLine="411" w:firstLineChars="196"/>
        <w:jc w:val="left"/>
        <w:rPr>
          <w:rFonts w:hint="eastAsia" w:ascii="宋体" w:hAnsi="宋体"/>
          <w:szCs w:val="21"/>
        </w:rPr>
      </w:pPr>
      <w:r>
        <w:rPr>
          <w:rFonts w:hint="eastAsia" w:ascii="宋体" w:hAnsi="宋体"/>
          <w:szCs w:val="21"/>
        </w:rPr>
        <w:t>2.投标人按照采购人或者采购代理机构的授意撤换、修改投标文件或者投标文件；</w:t>
      </w:r>
    </w:p>
    <w:p w14:paraId="3DF4FB99">
      <w:pPr>
        <w:snapToGrid w:val="0"/>
        <w:spacing w:before="120" w:beforeLines="50" w:after="50" w:line="360" w:lineRule="auto"/>
        <w:ind w:firstLine="411" w:firstLineChars="196"/>
        <w:jc w:val="left"/>
        <w:rPr>
          <w:rFonts w:hint="eastAsia" w:ascii="宋体" w:hAnsi="宋体"/>
          <w:szCs w:val="21"/>
        </w:rPr>
      </w:pPr>
      <w:r>
        <w:rPr>
          <w:rFonts w:hint="eastAsia" w:ascii="宋体" w:hAnsi="宋体"/>
          <w:szCs w:val="21"/>
        </w:rPr>
        <w:t>3.投标人之间协商报价、技术方案等投标文件或者投标文件的实质性内容；</w:t>
      </w:r>
    </w:p>
    <w:p w14:paraId="7A64E1E3">
      <w:pPr>
        <w:snapToGrid w:val="0"/>
        <w:spacing w:before="120" w:beforeLines="50" w:after="50" w:line="360" w:lineRule="auto"/>
        <w:ind w:firstLine="411" w:firstLineChars="196"/>
        <w:jc w:val="left"/>
        <w:rPr>
          <w:rFonts w:hint="eastAsia" w:ascii="宋体" w:hAnsi="宋体"/>
          <w:szCs w:val="21"/>
        </w:rPr>
      </w:pPr>
      <w:r>
        <w:rPr>
          <w:rFonts w:hint="eastAsia" w:ascii="宋体" w:hAnsi="宋体"/>
          <w:szCs w:val="21"/>
        </w:rPr>
        <w:t>4.属于同一集团、协会、商会等组织成员的投标人按照该组织要求协同参加政府采购活动；</w:t>
      </w:r>
    </w:p>
    <w:p w14:paraId="0B3AC258">
      <w:pPr>
        <w:snapToGrid w:val="0"/>
        <w:spacing w:before="120" w:beforeLines="50" w:after="50" w:line="360" w:lineRule="auto"/>
        <w:ind w:firstLine="411" w:firstLineChars="196"/>
        <w:jc w:val="left"/>
        <w:rPr>
          <w:rFonts w:hint="eastAsia" w:ascii="宋体" w:hAnsi="宋体"/>
          <w:szCs w:val="21"/>
        </w:rPr>
      </w:pPr>
      <w:r>
        <w:rPr>
          <w:rFonts w:hint="eastAsia" w:ascii="宋体" w:hAnsi="宋体"/>
          <w:szCs w:val="21"/>
        </w:rPr>
        <w:t>5.投标人之间事先约定一致抬高或者压低投标报价，或者在招标项目中事先约定轮流以高价位或者低价位中标，或者事先约定由某一特定投标人中标，然后再参加投标；</w:t>
      </w:r>
    </w:p>
    <w:p w14:paraId="683E6DA0">
      <w:pPr>
        <w:snapToGrid w:val="0"/>
        <w:spacing w:before="120" w:beforeLines="50" w:after="50" w:line="360" w:lineRule="auto"/>
        <w:ind w:firstLine="411" w:firstLineChars="196"/>
        <w:jc w:val="left"/>
        <w:rPr>
          <w:rFonts w:hint="eastAsia" w:ascii="宋体" w:hAnsi="宋体"/>
          <w:szCs w:val="21"/>
        </w:rPr>
      </w:pPr>
      <w:r>
        <w:rPr>
          <w:rFonts w:hint="eastAsia" w:ascii="宋体" w:hAnsi="宋体"/>
          <w:szCs w:val="21"/>
        </w:rPr>
        <w:t>6.投标人之间商定部分投标人放弃参加政府采购活动或者放弃中标；</w:t>
      </w:r>
    </w:p>
    <w:p w14:paraId="3E009427">
      <w:pPr>
        <w:snapToGrid w:val="0"/>
        <w:spacing w:before="120" w:beforeLines="50" w:after="50" w:line="360" w:lineRule="auto"/>
        <w:ind w:firstLine="411" w:firstLineChars="196"/>
        <w:jc w:val="left"/>
        <w:rPr>
          <w:rFonts w:hint="eastAsia" w:ascii="宋体" w:hAnsi="宋体"/>
          <w:szCs w:val="21"/>
        </w:rPr>
      </w:pPr>
      <w:r>
        <w:rPr>
          <w:rFonts w:hint="eastAsia" w:ascii="宋体" w:hAnsi="宋体"/>
          <w:szCs w:val="21"/>
        </w:rPr>
        <w:t>7.投标人与采购人或者采购代理机构之间、投标人相互之间，为谋求特定投标人中标或者排斥其他投标人的其他串通行为。</w:t>
      </w:r>
    </w:p>
    <w:p w14:paraId="37406DC4">
      <w:pPr>
        <w:snapToGrid w:val="0"/>
        <w:spacing w:before="120" w:beforeLines="50" w:after="50" w:line="360" w:lineRule="auto"/>
        <w:ind w:firstLine="413" w:firstLineChars="196"/>
        <w:jc w:val="left"/>
        <w:rPr>
          <w:rFonts w:hint="eastAsia" w:ascii="宋体" w:hAnsi="宋体"/>
          <w:b/>
          <w:szCs w:val="21"/>
        </w:rPr>
      </w:pPr>
      <w:r>
        <w:rPr>
          <w:rFonts w:hint="eastAsia" w:ascii="宋体" w:hAnsi="宋体"/>
          <w:b/>
          <w:szCs w:val="21"/>
        </w:rPr>
        <w:t>以上情形一经核查属实，我方愿意承担一切后果，接受政府采购监管部门对我方认定存在围标串标行为，并不再寻求任何旨在减轻或者免除法律责任的辩解。</w:t>
      </w:r>
    </w:p>
    <w:p w14:paraId="3DBFCAA0">
      <w:pPr>
        <w:snapToGrid w:val="0"/>
        <w:spacing w:line="360" w:lineRule="auto"/>
        <w:ind w:firstLine="5640" w:firstLineChars="235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01CD2E7A">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377CA356">
      <w:pPr>
        <w:pStyle w:val="17"/>
        <w:snapToGrid w:val="0"/>
        <w:spacing w:before="295" w:after="295" w:line="360" w:lineRule="auto"/>
        <w:jc w:val="center"/>
        <w:rPr>
          <w:rFonts w:hint="eastAsia" w:hAnsi="宋体"/>
          <w:b/>
          <w:sz w:val="24"/>
        </w:rPr>
      </w:pPr>
      <w:r>
        <w:rPr>
          <w:rFonts w:hint="eastAsia" w:hAnsi="宋体"/>
          <w:b/>
          <w:sz w:val="24"/>
        </w:rPr>
        <w:br w:type="page"/>
      </w:r>
      <w:r>
        <w:rPr>
          <w:rFonts w:hint="eastAsia" w:ascii="Times New Roman" w:hAnsi="Times New Roman"/>
          <w:b/>
          <w:bCs/>
          <w:sz w:val="30"/>
          <w:szCs w:val="30"/>
        </w:rPr>
        <w:t>二、法定代表人身份证明</w:t>
      </w:r>
    </w:p>
    <w:p w14:paraId="4392E9BE">
      <w:pPr>
        <w:spacing w:before="240" w:beforeLines="100" w:after="120" w:afterLines="50"/>
        <w:ind w:left="540"/>
        <w:jc w:val="center"/>
        <w:rPr>
          <w:rFonts w:ascii="宋体" w:hAnsi="Courier New"/>
          <w:b/>
          <w:sz w:val="32"/>
          <w:szCs w:val="32"/>
        </w:rPr>
      </w:pPr>
    </w:p>
    <w:p w14:paraId="761E0426">
      <w:pPr>
        <w:spacing w:before="240" w:beforeLines="100" w:after="120" w:afterLines="50"/>
        <w:ind w:left="540"/>
        <w:jc w:val="center"/>
        <w:rPr>
          <w:rFonts w:hint="eastAsia" w:ascii="黑体" w:hAnsi="宋体" w:eastAsia="黑体"/>
          <w:sz w:val="32"/>
          <w:szCs w:val="32"/>
        </w:rPr>
      </w:pPr>
      <w:r>
        <w:rPr>
          <w:rFonts w:hint="eastAsia" w:ascii="宋体" w:hAnsi="Courier New"/>
          <w:b/>
          <w:sz w:val="32"/>
          <w:szCs w:val="32"/>
        </w:rPr>
        <w:t>法定代表人身份证明</w:t>
      </w:r>
    </w:p>
    <w:p w14:paraId="789215BF">
      <w:pPr>
        <w:spacing w:line="500" w:lineRule="exact"/>
        <w:ind w:left="540"/>
        <w:rPr>
          <w:rFonts w:hint="eastAsia" w:ascii="宋体" w:hAnsi="宋体"/>
          <w:sz w:val="24"/>
        </w:rPr>
      </w:pPr>
      <w:r>
        <w:rPr>
          <w:rFonts w:hint="eastAsia" w:ascii="宋体" w:hAnsi="宋体"/>
          <w:sz w:val="24"/>
        </w:rPr>
        <w:t>投 标 人：</w:t>
      </w:r>
    </w:p>
    <w:p w14:paraId="1759289D">
      <w:pPr>
        <w:spacing w:line="500" w:lineRule="exact"/>
        <w:ind w:left="540"/>
        <w:rPr>
          <w:rFonts w:hint="eastAsia" w:ascii="宋体" w:hAnsi="宋体"/>
          <w:sz w:val="24"/>
        </w:rPr>
      </w:pPr>
      <w:r>
        <w:rPr>
          <w:rFonts w:hint="eastAsia" w:ascii="宋体" w:hAnsi="宋体"/>
          <w:sz w:val="24"/>
        </w:rPr>
        <w:t>地    址：</w:t>
      </w:r>
    </w:p>
    <w:p w14:paraId="5277DBFC">
      <w:pPr>
        <w:spacing w:line="500" w:lineRule="exact"/>
        <w:ind w:left="540"/>
        <w:rPr>
          <w:rFonts w:hint="eastAsia" w:ascii="宋体" w:hAnsi="宋体"/>
          <w:sz w:val="24"/>
        </w:rPr>
      </w:pPr>
      <w:r>
        <w:rPr>
          <w:rFonts w:hint="eastAsia" w:ascii="宋体" w:hAnsi="宋体"/>
          <w:sz w:val="24"/>
        </w:rPr>
        <w:t>姓    名：性      别：</w:t>
      </w:r>
    </w:p>
    <w:p w14:paraId="5B3F414A">
      <w:pPr>
        <w:spacing w:line="500" w:lineRule="exact"/>
        <w:ind w:left="540"/>
        <w:rPr>
          <w:rFonts w:hint="eastAsia" w:ascii="宋体" w:hAnsi="宋体"/>
          <w:sz w:val="24"/>
          <w:u w:val="single"/>
        </w:rPr>
      </w:pPr>
      <w:r>
        <w:rPr>
          <w:rFonts w:hint="eastAsia" w:ascii="宋体" w:hAnsi="宋体"/>
          <w:sz w:val="24"/>
        </w:rPr>
        <w:t>年    龄：职      务：</w:t>
      </w:r>
    </w:p>
    <w:p w14:paraId="24B89F8F">
      <w:pPr>
        <w:spacing w:line="500" w:lineRule="exact"/>
        <w:ind w:left="540"/>
        <w:rPr>
          <w:rFonts w:hint="eastAsia" w:ascii="宋体" w:hAnsi="宋体"/>
          <w:sz w:val="24"/>
        </w:rPr>
      </w:pPr>
      <w:r>
        <w:rPr>
          <w:rFonts w:hint="eastAsia" w:ascii="宋体" w:hAnsi="宋体"/>
          <w:sz w:val="24"/>
        </w:rPr>
        <w:t>身份证</w:t>
      </w:r>
      <w:r>
        <w:rPr>
          <w:rFonts w:hint="eastAsia"/>
          <w:sz w:val="24"/>
        </w:rPr>
        <w:t>号码：</w:t>
      </w:r>
    </w:p>
    <w:p w14:paraId="59CDE519">
      <w:pPr>
        <w:spacing w:line="500" w:lineRule="exact"/>
        <w:ind w:left="540"/>
        <w:rPr>
          <w:rFonts w:hint="eastAsia" w:ascii="宋体" w:hAnsi="宋体"/>
          <w:sz w:val="24"/>
        </w:rPr>
      </w:pPr>
      <w:r>
        <w:rPr>
          <w:rFonts w:hint="eastAsia" w:ascii="宋体" w:hAnsi="宋体"/>
          <w:sz w:val="24"/>
        </w:rPr>
        <w:t>系</w:t>
      </w:r>
      <w:r>
        <w:rPr>
          <w:rFonts w:hint="eastAsia" w:ascii="宋体" w:hAnsi="宋体"/>
          <w:sz w:val="24"/>
          <w:u w:val="single"/>
        </w:rPr>
        <w:t xml:space="preserve">            （投标人名称）              </w:t>
      </w:r>
      <w:r>
        <w:rPr>
          <w:rFonts w:hint="eastAsia" w:ascii="宋体" w:hAnsi="宋体"/>
          <w:sz w:val="24"/>
        </w:rPr>
        <w:t>的法定代表人。</w:t>
      </w:r>
    </w:p>
    <w:p w14:paraId="4ADADA1B">
      <w:pPr>
        <w:spacing w:line="500" w:lineRule="exact"/>
        <w:ind w:left="540"/>
        <w:rPr>
          <w:rFonts w:hint="eastAsia" w:ascii="宋体" w:hAnsi="宋体"/>
          <w:sz w:val="24"/>
        </w:rPr>
      </w:pPr>
      <w:r>
        <w:rPr>
          <w:rFonts w:hint="eastAsia" w:ascii="宋体" w:hAnsi="宋体"/>
          <w:sz w:val="24"/>
        </w:rPr>
        <w:t>特此证明。</w:t>
      </w:r>
    </w:p>
    <w:p w14:paraId="48EE1879">
      <w:pPr>
        <w:spacing w:line="500" w:lineRule="exact"/>
        <w:ind w:left="540"/>
        <w:rPr>
          <w:rFonts w:hint="eastAsia" w:ascii="宋体" w:hAnsi="宋体"/>
          <w:sz w:val="24"/>
        </w:rPr>
      </w:pPr>
    </w:p>
    <w:p w14:paraId="712DAB8D">
      <w:pPr>
        <w:spacing w:line="500" w:lineRule="exact"/>
        <w:ind w:left="540"/>
        <w:rPr>
          <w:rFonts w:hint="eastAsia" w:ascii="宋体" w:hAnsi="宋体"/>
          <w:sz w:val="24"/>
        </w:rPr>
      </w:pPr>
    </w:p>
    <w:p w14:paraId="001B3903">
      <w:pPr>
        <w:spacing w:line="500" w:lineRule="exact"/>
        <w:ind w:left="540"/>
        <w:rPr>
          <w:rFonts w:hint="eastAsia" w:ascii="宋体" w:hAnsi="宋体"/>
          <w:sz w:val="24"/>
        </w:rPr>
      </w:pPr>
      <w:r>
        <w:rPr>
          <w:rFonts w:hint="eastAsia" w:ascii="宋体" w:hAnsi="宋体"/>
          <w:sz w:val="24"/>
        </w:rPr>
        <w:t>附件：法定代表人有效身份证正反面复印件</w:t>
      </w:r>
    </w:p>
    <w:p w14:paraId="2F66D413">
      <w:pPr>
        <w:spacing w:line="500" w:lineRule="exact"/>
        <w:ind w:left="540"/>
        <w:rPr>
          <w:rFonts w:hint="eastAsia" w:ascii="宋体" w:hAnsi="宋体"/>
          <w:sz w:val="24"/>
        </w:rPr>
      </w:pPr>
    </w:p>
    <w:p w14:paraId="16E2A849">
      <w:pPr>
        <w:snapToGrid w:val="0"/>
        <w:spacing w:line="360" w:lineRule="auto"/>
        <w:ind w:firstLine="5640" w:firstLineChars="235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105EB00B">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1B946054">
      <w:pPr>
        <w:snapToGrid w:val="0"/>
        <w:spacing w:before="120" w:beforeLines="50" w:after="50"/>
        <w:jc w:val="center"/>
        <w:rPr>
          <w:rFonts w:hint="eastAsia" w:ascii="宋体" w:hAnsi="宋体"/>
          <w:b/>
          <w:sz w:val="24"/>
        </w:rPr>
      </w:pPr>
    </w:p>
    <w:p w14:paraId="26403130">
      <w:pPr>
        <w:snapToGrid w:val="0"/>
        <w:spacing w:before="120" w:beforeLines="50" w:after="50"/>
        <w:ind w:firstLine="600" w:firstLineChars="250"/>
        <w:jc w:val="left"/>
        <w:rPr>
          <w:rFonts w:hint="eastAsia" w:ascii="宋体" w:hAnsi="宋体"/>
          <w:sz w:val="24"/>
        </w:rPr>
      </w:pPr>
      <w:r>
        <w:rPr>
          <w:rFonts w:hint="eastAsia" w:ascii="宋体" w:hAnsi="宋体"/>
          <w:sz w:val="24"/>
        </w:rPr>
        <w:t>注：自然人投标的无需提供</w:t>
      </w:r>
    </w:p>
    <w:p w14:paraId="07ABBA89">
      <w:pPr>
        <w:snapToGrid w:val="0"/>
        <w:spacing w:before="120" w:beforeLines="50" w:after="50"/>
        <w:ind w:firstLine="600" w:firstLineChars="250"/>
        <w:jc w:val="left"/>
        <w:rPr>
          <w:rFonts w:hint="eastAsia" w:ascii="宋体" w:hAnsi="宋体"/>
          <w:sz w:val="24"/>
        </w:rPr>
      </w:pPr>
    </w:p>
    <w:p w14:paraId="621FC0CE">
      <w:pPr>
        <w:snapToGrid w:val="0"/>
        <w:spacing w:before="120" w:beforeLines="50" w:after="50"/>
        <w:ind w:firstLine="602" w:firstLineChars="250"/>
        <w:jc w:val="left"/>
        <w:rPr>
          <w:rFonts w:hint="eastAsia" w:ascii="宋体" w:hAnsi="宋体"/>
          <w:b/>
          <w:sz w:val="24"/>
          <w:szCs w:val="20"/>
        </w:rPr>
      </w:pPr>
    </w:p>
    <w:tbl>
      <w:tblPr>
        <w:tblStyle w:val="31"/>
        <w:tblpPr w:leftFromText="180" w:rightFromText="180" w:vertAnchor="text" w:horzAnchor="margin" w:tblpY="1169"/>
        <w:tblW w:w="8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tblGrid>
      <w:tr w14:paraId="1496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5" w:hRule="atLeast"/>
        </w:trPr>
        <w:tc>
          <w:tcPr>
            <w:tcW w:w="8461" w:type="dxa"/>
            <w:tcBorders>
              <w:top w:val="single" w:color="auto" w:sz="4" w:space="0"/>
              <w:left w:val="single" w:color="auto" w:sz="4" w:space="0"/>
              <w:bottom w:val="single" w:color="auto" w:sz="4" w:space="0"/>
              <w:right w:val="single" w:color="auto" w:sz="4" w:space="0"/>
            </w:tcBorders>
          </w:tcPr>
          <w:p w14:paraId="77349106">
            <w:pPr>
              <w:spacing w:line="360" w:lineRule="auto"/>
              <w:rPr>
                <w:rFonts w:ascii="宋体"/>
                <w:b/>
                <w:sz w:val="24"/>
              </w:rPr>
            </w:pPr>
          </w:p>
          <w:p w14:paraId="36AC8C7D">
            <w:pPr>
              <w:spacing w:line="360" w:lineRule="auto"/>
              <w:rPr>
                <w:rFonts w:ascii="宋体"/>
                <w:b/>
                <w:sz w:val="24"/>
              </w:rPr>
            </w:pPr>
            <w:r>
              <w:rPr>
                <w:rFonts w:hint="eastAsia" w:ascii="宋体"/>
                <w:b/>
                <w:sz w:val="24"/>
              </w:rPr>
              <w:t>法定代表身份证复印件粘帖处（正、反面）</w:t>
            </w:r>
          </w:p>
        </w:tc>
      </w:tr>
    </w:tbl>
    <w:p w14:paraId="6AF670BF">
      <w:pPr>
        <w:pStyle w:val="17"/>
        <w:snapToGrid w:val="0"/>
        <w:spacing w:before="295" w:after="295" w:line="360" w:lineRule="auto"/>
        <w:jc w:val="center"/>
        <w:rPr>
          <w:rFonts w:hint="eastAsia" w:hAnsi="宋体"/>
          <w:b/>
          <w:sz w:val="24"/>
        </w:rPr>
      </w:pPr>
      <w:r>
        <w:rPr>
          <w:rFonts w:hint="eastAsia" w:hAnsi="宋体"/>
          <w:b/>
          <w:sz w:val="24"/>
        </w:rPr>
        <w:t>附件：</w:t>
      </w:r>
      <w:r>
        <w:rPr>
          <w:rFonts w:hint="eastAsia" w:hAnsi="宋体"/>
          <w:b/>
          <w:sz w:val="24"/>
        </w:rPr>
        <w:br w:type="page"/>
      </w:r>
      <w:r>
        <w:rPr>
          <w:rFonts w:hint="eastAsia" w:ascii="Times New Roman" w:hAnsi="Times New Roman"/>
          <w:b/>
          <w:bCs/>
          <w:sz w:val="30"/>
          <w:szCs w:val="30"/>
        </w:rPr>
        <w:t>三、法定代表人授权委托书（如有委托时）</w:t>
      </w:r>
    </w:p>
    <w:p w14:paraId="0B5043C1">
      <w:pPr>
        <w:snapToGrid w:val="0"/>
        <w:spacing w:before="120" w:beforeLines="50" w:after="50"/>
        <w:jc w:val="center"/>
        <w:rPr>
          <w:rFonts w:hint="eastAsia" w:ascii="宋体" w:hAnsi="宋体"/>
          <w:b/>
          <w:sz w:val="32"/>
          <w:szCs w:val="32"/>
        </w:rPr>
      </w:pPr>
      <w:r>
        <w:rPr>
          <w:rFonts w:hint="eastAsia" w:ascii="宋体" w:hAnsi="宋体"/>
          <w:b/>
          <w:sz w:val="32"/>
          <w:szCs w:val="32"/>
        </w:rPr>
        <w:t>法定代表人授权委托书</w:t>
      </w:r>
    </w:p>
    <w:p w14:paraId="2143FA0A">
      <w:pPr>
        <w:snapToGrid w:val="0"/>
        <w:spacing w:before="120" w:beforeLines="50" w:after="50"/>
        <w:jc w:val="center"/>
        <w:rPr>
          <w:rFonts w:hint="eastAsia" w:ascii="宋体" w:hAnsi="宋体"/>
          <w:b/>
          <w:sz w:val="24"/>
        </w:rPr>
      </w:pPr>
    </w:p>
    <w:p w14:paraId="47DC0A94">
      <w:pPr>
        <w:pStyle w:val="17"/>
        <w:spacing w:line="440" w:lineRule="exact"/>
        <w:ind w:firstLine="420" w:firstLineChars="200"/>
        <w:rPr>
          <w:rFonts w:ascii="Times New Roman" w:hAnsi="Times New Roman"/>
        </w:rPr>
      </w:pPr>
      <w:r>
        <w:rPr>
          <w:rFonts w:hint="eastAsia" w:ascii="Times New Roman" w:hAnsi="Times New Roman"/>
        </w:rPr>
        <w:t>致：</w:t>
      </w:r>
      <w:bookmarkStart w:id="322" w:name="PO_3000001866_PM031_7"/>
      <w:r>
        <w:rPr>
          <w:rFonts w:ascii="Times New Roman" w:hAnsi="Times New Roman"/>
          <w:u w:val="single"/>
        </w:rPr>
        <w:t>[</w:t>
      </w:r>
      <w:r>
        <w:rPr>
          <w:rFonts w:hint="eastAsia" w:ascii="Times New Roman" w:hAnsi="Times New Roman"/>
          <w:u w:val="single"/>
        </w:rPr>
        <w:t>项目采购</w:t>
      </w:r>
      <w:r>
        <w:rPr>
          <w:rFonts w:ascii="Times New Roman" w:hAnsi="Times New Roman"/>
          <w:u w:val="single"/>
        </w:rPr>
        <w:t>-</w:t>
      </w:r>
      <w:r>
        <w:rPr>
          <w:rFonts w:hint="eastAsia" w:ascii="Times New Roman" w:hAnsi="Times New Roman"/>
          <w:u w:val="single"/>
        </w:rPr>
        <w:t>采购组织机构</w:t>
      </w:r>
      <w:r>
        <w:rPr>
          <w:rFonts w:ascii="Times New Roman" w:hAnsi="Times New Roman"/>
          <w:u w:val="single"/>
        </w:rPr>
        <w:t>]</w:t>
      </w:r>
      <w:bookmarkEnd w:id="322"/>
    </w:p>
    <w:p w14:paraId="5F8EAB67">
      <w:pPr>
        <w:pStyle w:val="17"/>
        <w:spacing w:line="440" w:lineRule="exact"/>
        <w:ind w:firstLine="420" w:firstLineChars="200"/>
        <w:rPr>
          <w:rFonts w:ascii="Times New Roman" w:hAnsi="Times New Roman"/>
        </w:rPr>
      </w:pPr>
      <w:r>
        <w:rPr>
          <w:rFonts w:hint="eastAsia" w:ascii="Times New Roman" w:hAnsi="Times New Roman"/>
        </w:rPr>
        <w:t>本人（姓名）系（投标人名称）的法定代表人，现授权我单位在职正式员工（姓名和职务）为我方代理人。代理人根据授权，以我方名义签署、澄清、说明、补正、递交、撤回、修改贵方组织的</w:t>
      </w:r>
      <w:bookmarkStart w:id="323" w:name="PO_3000001866_PM002_16"/>
      <w:r>
        <w:rPr>
          <w:rFonts w:hint="eastAsia"/>
          <w:u w:val="single"/>
        </w:rPr>
        <w:t>[项目采购-项目名称]</w:t>
      </w:r>
      <w:bookmarkEnd w:id="323"/>
      <w:r>
        <w:rPr>
          <w:rFonts w:hint="eastAsia"/>
        </w:rPr>
        <w:t>项目（项目编号：</w:t>
      </w:r>
      <w:bookmarkStart w:id="324" w:name="PO_3000001866_PM001_12"/>
      <w:r>
        <w:rPr>
          <w:rFonts w:hint="eastAsia" w:hAnsi="宋体"/>
          <w:u w:val="single"/>
        </w:rPr>
        <w:t>[项目采购-项目编号_]</w:t>
      </w:r>
      <w:bookmarkEnd w:id="324"/>
      <w:r>
        <w:rPr>
          <w:rFonts w:hint="eastAsia"/>
        </w:rPr>
        <w:t>）</w:t>
      </w:r>
      <w:r>
        <w:rPr>
          <w:rFonts w:hint="eastAsia" w:ascii="Times New Roman" w:hAnsi="Times New Roman"/>
        </w:rPr>
        <w:t>的投标文件、签订合同和处理一切有关事宜，其法律后果由我方承担。</w:t>
      </w:r>
    </w:p>
    <w:p w14:paraId="7F526DE0">
      <w:pPr>
        <w:pStyle w:val="17"/>
        <w:spacing w:line="440" w:lineRule="exact"/>
        <w:ind w:firstLine="420" w:firstLineChars="200"/>
        <w:rPr>
          <w:rFonts w:ascii="Times New Roman" w:hAnsi="Times New Roman"/>
        </w:rPr>
      </w:pPr>
      <w:r>
        <w:rPr>
          <w:rFonts w:hint="eastAsia" w:ascii="Times New Roman" w:hAnsi="Times New Roman"/>
        </w:rPr>
        <w:t>本授权书于年月日签字生效，委托期限：。</w:t>
      </w:r>
    </w:p>
    <w:p w14:paraId="184E13F4">
      <w:pPr>
        <w:pStyle w:val="17"/>
        <w:spacing w:line="360" w:lineRule="auto"/>
        <w:ind w:firstLine="420"/>
        <w:rPr>
          <w:rFonts w:ascii="Times New Roman" w:hAnsi="Times New Roman"/>
        </w:rPr>
      </w:pPr>
      <w:r>
        <w:rPr>
          <w:rFonts w:hint="eastAsia" w:ascii="Times New Roman" w:hAnsi="Times New Roman"/>
        </w:rPr>
        <w:t>代理人无转委托权。</w:t>
      </w:r>
    </w:p>
    <w:p w14:paraId="06602893">
      <w:pPr>
        <w:pStyle w:val="17"/>
        <w:spacing w:line="360" w:lineRule="auto"/>
        <w:ind w:firstLine="420"/>
        <w:rPr>
          <w:rFonts w:ascii="Times New Roman" w:hAnsi="Times New Roman"/>
        </w:rPr>
      </w:pPr>
    </w:p>
    <w:p w14:paraId="320133F8">
      <w:pPr>
        <w:pStyle w:val="17"/>
        <w:spacing w:line="360" w:lineRule="auto"/>
        <w:ind w:firstLine="420"/>
        <w:rPr>
          <w:rFonts w:ascii="Times New Roman" w:hAnsi="Times New Roman"/>
          <w:u w:val="single"/>
        </w:rPr>
      </w:pPr>
      <w:r>
        <w:rPr>
          <w:rFonts w:hint="eastAsia" w:ascii="Times New Roman" w:hAnsi="Times New Roman"/>
        </w:rPr>
        <w:t>投标人（或联合体投标</w:t>
      </w:r>
      <w:r>
        <w:rPr>
          <w:rFonts w:hint="eastAsia" w:cs="宋体"/>
          <w:kern w:val="0"/>
          <w:szCs w:val="21"/>
        </w:rPr>
        <w:t>牵头人名称</w:t>
      </w:r>
      <w:r>
        <w:rPr>
          <w:rFonts w:hint="eastAsia" w:ascii="Times New Roman" w:hAnsi="Times New Roman"/>
        </w:rPr>
        <w:t>）（盖单位公章）：</w:t>
      </w:r>
    </w:p>
    <w:p w14:paraId="73337D25">
      <w:pPr>
        <w:pStyle w:val="17"/>
        <w:spacing w:line="360" w:lineRule="auto"/>
        <w:ind w:firstLine="420"/>
        <w:rPr>
          <w:rFonts w:ascii="Times New Roman" w:hAnsi="Times New Roman"/>
          <w:u w:val="single"/>
        </w:rPr>
      </w:pPr>
      <w:r>
        <w:rPr>
          <w:rFonts w:hint="eastAsia" w:ascii="Times New Roman" w:hAnsi="Times New Roman"/>
        </w:rPr>
        <w:t>法定代表人（签字）：</w:t>
      </w:r>
    </w:p>
    <w:p w14:paraId="1954DC4B">
      <w:pPr>
        <w:pStyle w:val="17"/>
        <w:spacing w:line="360" w:lineRule="auto"/>
        <w:ind w:firstLine="420"/>
        <w:rPr>
          <w:rFonts w:ascii="Times New Roman" w:hAnsi="Times New Roman"/>
          <w:u w:val="single"/>
        </w:rPr>
      </w:pPr>
      <w:r>
        <w:rPr>
          <w:rFonts w:hint="eastAsia" w:ascii="Times New Roman" w:hAnsi="Times New Roman"/>
        </w:rPr>
        <w:t>法定代表人身份证号码：</w:t>
      </w:r>
    </w:p>
    <w:p w14:paraId="6793F9CB">
      <w:pPr>
        <w:pStyle w:val="17"/>
        <w:spacing w:line="360" w:lineRule="auto"/>
        <w:ind w:firstLine="420" w:firstLineChars="200"/>
        <w:rPr>
          <w:rFonts w:ascii="Times New Roman" w:hAnsi="Times New Roman"/>
        </w:rPr>
      </w:pPr>
      <w:r>
        <w:rPr>
          <w:rFonts w:hint="eastAsia" w:ascii="Times New Roman" w:hAnsi="Times New Roman"/>
        </w:rPr>
        <w:t>委托代理人（签字）：</w:t>
      </w:r>
    </w:p>
    <w:p w14:paraId="32E2C4B4">
      <w:pPr>
        <w:pStyle w:val="17"/>
        <w:spacing w:line="360" w:lineRule="auto"/>
        <w:ind w:firstLine="420"/>
        <w:rPr>
          <w:rFonts w:ascii="Times New Roman" w:hAnsi="Times New Roman"/>
          <w:u w:val="single"/>
        </w:rPr>
      </w:pPr>
      <w:r>
        <w:rPr>
          <w:rFonts w:hint="eastAsia" w:ascii="Times New Roman" w:hAnsi="Times New Roman"/>
        </w:rPr>
        <w:t>委托代理人身份证号码：</w:t>
      </w:r>
    </w:p>
    <w:p w14:paraId="40A0ECB5">
      <w:pPr>
        <w:pStyle w:val="17"/>
        <w:spacing w:line="360" w:lineRule="auto"/>
        <w:ind w:firstLine="420"/>
        <w:rPr>
          <w:rFonts w:ascii="Times New Roman" w:hAnsi="Times New Roman"/>
          <w:u w:val="single"/>
        </w:rPr>
      </w:pPr>
    </w:p>
    <w:p w14:paraId="78A5A1E2">
      <w:pPr>
        <w:pStyle w:val="17"/>
        <w:spacing w:line="360" w:lineRule="auto"/>
        <w:ind w:firstLine="420"/>
        <w:rPr>
          <w:rFonts w:ascii="Times New Roman" w:hAnsi="Times New Roman"/>
          <w:u w:val="single"/>
        </w:rPr>
      </w:pPr>
      <w:r>
        <w:rPr>
          <w:rFonts w:hint="eastAsia" w:cs="宋体"/>
          <w:kern w:val="0"/>
          <w:szCs w:val="21"/>
        </w:rPr>
        <w:t>成员一名称：</w:t>
      </w:r>
      <w:r>
        <w:rPr>
          <w:rFonts w:hint="eastAsia" w:ascii="Times New Roman" w:hAnsi="Times New Roman"/>
        </w:rPr>
        <w:t>（盖单位公章）：</w:t>
      </w:r>
    </w:p>
    <w:p w14:paraId="05405BE8">
      <w:pPr>
        <w:pStyle w:val="17"/>
        <w:spacing w:line="360" w:lineRule="auto"/>
        <w:ind w:firstLine="420"/>
        <w:rPr>
          <w:rFonts w:ascii="Times New Roman" w:hAnsi="Times New Roman"/>
          <w:u w:val="single"/>
        </w:rPr>
      </w:pPr>
      <w:r>
        <w:rPr>
          <w:rFonts w:hint="eastAsia" w:ascii="Times New Roman" w:hAnsi="Times New Roman"/>
        </w:rPr>
        <w:t>法定代表人（签字）：</w:t>
      </w:r>
    </w:p>
    <w:p w14:paraId="1112900D">
      <w:pPr>
        <w:pStyle w:val="17"/>
        <w:spacing w:line="360" w:lineRule="auto"/>
        <w:ind w:firstLine="420"/>
        <w:rPr>
          <w:rFonts w:ascii="Times New Roman" w:hAnsi="Times New Roman"/>
          <w:u w:val="single"/>
        </w:rPr>
      </w:pPr>
    </w:p>
    <w:p w14:paraId="102D021E">
      <w:pPr>
        <w:autoSpaceDE w:val="0"/>
        <w:autoSpaceDN w:val="0"/>
        <w:adjustRightInd w:val="0"/>
        <w:spacing w:line="360" w:lineRule="auto"/>
        <w:ind w:firstLine="420" w:firstLineChars="200"/>
        <w:jc w:val="left"/>
        <w:rPr>
          <w:rFonts w:ascii="宋体" w:cs="宋体"/>
          <w:kern w:val="0"/>
          <w:szCs w:val="21"/>
        </w:rPr>
      </w:pPr>
      <w:r>
        <w:rPr>
          <w:rFonts w:hint="eastAsia" w:ascii="宋体" w:cs="宋体"/>
          <w:kern w:val="0"/>
          <w:szCs w:val="21"/>
        </w:rPr>
        <w:t>成员二名称：（盖单位公章）</w:t>
      </w:r>
    </w:p>
    <w:p w14:paraId="29B6DFA3">
      <w:pPr>
        <w:autoSpaceDE w:val="0"/>
        <w:autoSpaceDN w:val="0"/>
        <w:adjustRightInd w:val="0"/>
        <w:spacing w:line="360" w:lineRule="auto"/>
        <w:ind w:firstLine="420" w:firstLineChars="200"/>
        <w:jc w:val="left"/>
        <w:rPr>
          <w:rFonts w:ascii="宋体" w:cs="宋体"/>
          <w:kern w:val="0"/>
          <w:szCs w:val="21"/>
        </w:rPr>
      </w:pPr>
      <w:r>
        <w:rPr>
          <w:rFonts w:hint="eastAsia" w:ascii="宋体" w:cs="宋体"/>
          <w:kern w:val="0"/>
          <w:szCs w:val="21"/>
        </w:rPr>
        <w:t>法定代表人或其委托代理人：（签字）</w:t>
      </w:r>
    </w:p>
    <w:p w14:paraId="67AE4688">
      <w:pPr>
        <w:pStyle w:val="17"/>
        <w:ind w:firstLine="420" w:firstLineChars="200"/>
      </w:pPr>
      <w:r>
        <w:rPr>
          <w:rFonts w:hint="eastAsia"/>
        </w:rPr>
        <w:t>......</w:t>
      </w:r>
    </w:p>
    <w:p w14:paraId="23D4B2D7">
      <w:pPr>
        <w:spacing w:line="360" w:lineRule="auto"/>
        <w:rPr>
          <w:rFonts w:hint="eastAsia" w:ascii="仿宋_GB2312" w:hAnsi="仿宋_GB2312" w:eastAsia="仿宋_GB2312" w:cs="仿宋_GB2312"/>
          <w:szCs w:val="21"/>
        </w:rPr>
      </w:pPr>
      <w:r>
        <w:rPr>
          <w:rFonts w:hint="eastAsia" w:ascii="仿宋_GB2312" w:hAnsi="仿宋_GB2312" w:eastAsia="仿宋_GB2312" w:cs="仿宋_GB2312"/>
          <w:szCs w:val="21"/>
        </w:rPr>
        <w:t>注：</w:t>
      </w:r>
    </w:p>
    <w:p w14:paraId="31DD9702">
      <w:pPr>
        <w:spacing w:line="360" w:lineRule="auto"/>
        <w:rPr>
          <w:rFonts w:hint="eastAsia" w:ascii="仿宋_GB2312" w:hAnsi="仿宋_GB2312" w:eastAsia="仿宋_GB2312" w:cs="仿宋_GB2312"/>
          <w:szCs w:val="21"/>
        </w:rPr>
      </w:pPr>
      <w:r>
        <w:rPr>
          <w:rFonts w:hint="eastAsia" w:ascii="仿宋_GB2312" w:hAnsi="仿宋_GB2312" w:eastAsia="仿宋_GB2312" w:cs="仿宋_GB2312"/>
          <w:szCs w:val="21"/>
        </w:rPr>
        <w:t>1.法定代表人和委托代理人必须在授权委托书上亲笔签名，不得使用印章、签名章或者其他电子制版签名代替，</w:t>
      </w:r>
      <w:r>
        <w:rPr>
          <w:rFonts w:hint="eastAsia" w:ascii="仿宋_GB2312" w:hAnsi="仿宋_GB2312" w:eastAsia="仿宋_GB2312" w:cs="仿宋_GB2312"/>
          <w:b/>
          <w:bCs/>
          <w:szCs w:val="21"/>
        </w:rPr>
        <w:t>否则作无效投标处理</w:t>
      </w:r>
      <w:r>
        <w:rPr>
          <w:rFonts w:hint="eastAsia" w:ascii="仿宋_GB2312" w:hAnsi="仿宋_GB2312" w:eastAsia="仿宋_GB2312" w:cs="仿宋_GB2312"/>
          <w:szCs w:val="21"/>
        </w:rPr>
        <w:t>；</w:t>
      </w:r>
    </w:p>
    <w:p w14:paraId="1CF6E459">
      <w:pPr>
        <w:spacing w:line="360" w:lineRule="auto"/>
        <w:jc w:val="left"/>
        <w:rPr>
          <w:rFonts w:hint="eastAsia" w:ascii="仿宋_GB2312" w:hAnsi="仿宋_GB2312" w:eastAsia="仿宋_GB2312" w:cs="仿宋_GB2312"/>
          <w:szCs w:val="21"/>
        </w:rPr>
      </w:pPr>
      <w:r>
        <w:rPr>
          <w:rFonts w:hint="eastAsia" w:ascii="仿宋_GB2312" w:hAnsi="仿宋_GB2312" w:eastAsia="仿宋_GB2312" w:cs="仿宋_GB2312"/>
          <w:szCs w:val="21"/>
        </w:rPr>
        <w:t>2.以联合体形式投标的，本授权委托书应由联合体牵头人的法定代表人按上述规定签署。</w:t>
      </w:r>
    </w:p>
    <w:p w14:paraId="46A2DBC9">
      <w:pPr>
        <w:snapToGrid w:val="0"/>
        <w:spacing w:before="50" w:after="120" w:afterLines="50" w:line="360" w:lineRule="auto"/>
        <w:jc w:val="left"/>
        <w:rPr>
          <w:rFonts w:hint="eastAsia" w:ascii="仿宋_GB2312" w:hAnsi="仿宋_GB2312" w:eastAsia="仿宋_GB2312" w:cs="仿宋_GB2312"/>
          <w:szCs w:val="21"/>
        </w:rPr>
      </w:pPr>
      <w:r>
        <w:rPr>
          <w:rFonts w:hint="eastAsia" w:ascii="仿宋_GB2312" w:hAnsi="仿宋_GB2312" w:eastAsia="仿宋_GB2312" w:cs="仿宋_GB2312"/>
          <w:szCs w:val="21"/>
        </w:rPr>
        <w:t>3. 供应商为其他组织或者自然人时，本招标文件规定的法定代表人指负责人或者自然人。本招标文件所称负责人是指参加投标的其他组织营业执照上的负责人，本招标文件所称自然人指参与投标的自然人本人。</w:t>
      </w:r>
    </w:p>
    <w:p w14:paraId="70D6835C">
      <w:pPr>
        <w:snapToGrid w:val="0"/>
        <w:spacing w:before="50" w:after="120" w:afterLines="50" w:line="360" w:lineRule="auto"/>
        <w:jc w:val="left"/>
        <w:rPr>
          <w:rFonts w:hint="eastAsia" w:ascii="仿宋_GB2312" w:hAnsi="仿宋_GB2312" w:eastAsia="仿宋_GB2312" w:cs="仿宋_GB2312"/>
          <w:szCs w:val="21"/>
        </w:rPr>
      </w:pPr>
      <w:r>
        <w:rPr>
          <w:rFonts w:hint="eastAsia" w:ascii="仿宋_GB2312" w:hAnsi="仿宋_GB2312" w:eastAsia="仿宋_GB2312" w:cs="仿宋_GB2312"/>
          <w:szCs w:val="21"/>
        </w:rPr>
        <w:t>4. 若为联合体投标须各方签字或盖章。</w:t>
      </w:r>
    </w:p>
    <w:p w14:paraId="707A5C5A">
      <w:pPr>
        <w:spacing w:line="360" w:lineRule="auto"/>
        <w:rPr>
          <w:rFonts w:ascii="宋体"/>
          <w:b/>
          <w:sz w:val="24"/>
        </w:rPr>
      </w:pPr>
    </w:p>
    <w:p w14:paraId="2135D352">
      <w:pPr>
        <w:spacing w:line="360" w:lineRule="auto"/>
        <w:rPr>
          <w:b/>
          <w:sz w:val="24"/>
        </w:rPr>
      </w:pPr>
      <w:r>
        <w:rPr>
          <w:rFonts w:hint="eastAsia" w:ascii="宋体"/>
          <w:b/>
          <w:sz w:val="24"/>
        </w:rPr>
        <w:t>附件：</w:t>
      </w:r>
    </w:p>
    <w:tbl>
      <w:tblPr>
        <w:tblStyle w:val="31"/>
        <w:tblpPr w:leftFromText="180" w:rightFromText="180" w:vertAnchor="text" w:horzAnchor="margin" w:tblpY="263"/>
        <w:tblW w:w="7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5"/>
      </w:tblGrid>
      <w:tr w14:paraId="102CA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0" w:hRule="atLeast"/>
        </w:trPr>
        <w:tc>
          <w:tcPr>
            <w:tcW w:w="7985" w:type="dxa"/>
            <w:tcBorders>
              <w:top w:val="single" w:color="auto" w:sz="4" w:space="0"/>
              <w:left w:val="single" w:color="auto" w:sz="4" w:space="0"/>
              <w:bottom w:val="single" w:color="auto" w:sz="4" w:space="0"/>
              <w:right w:val="single" w:color="auto" w:sz="4" w:space="0"/>
            </w:tcBorders>
          </w:tcPr>
          <w:p w14:paraId="28F8B68D">
            <w:pPr>
              <w:spacing w:line="360" w:lineRule="auto"/>
              <w:rPr>
                <w:rFonts w:ascii="宋体"/>
                <w:b/>
                <w:sz w:val="24"/>
              </w:rPr>
            </w:pPr>
          </w:p>
          <w:p w14:paraId="687FF6D1">
            <w:pPr>
              <w:spacing w:line="360" w:lineRule="auto"/>
              <w:rPr>
                <w:rFonts w:ascii="宋体"/>
                <w:b/>
                <w:sz w:val="24"/>
              </w:rPr>
            </w:pPr>
            <w:r>
              <w:rPr>
                <w:rFonts w:hint="eastAsia" w:ascii="宋体"/>
                <w:b/>
                <w:sz w:val="24"/>
              </w:rPr>
              <w:t>全权代表身份证复印件粘帖处（正、反面）</w:t>
            </w:r>
          </w:p>
        </w:tc>
      </w:tr>
    </w:tbl>
    <w:p w14:paraId="1C260268">
      <w:pPr>
        <w:snapToGrid w:val="0"/>
        <w:spacing w:before="50" w:after="120" w:afterLines="50" w:line="360" w:lineRule="auto"/>
        <w:jc w:val="left"/>
        <w:rPr>
          <w:rFonts w:hint="eastAsia" w:ascii="仿宋_GB2312" w:hAnsi="仿宋_GB2312" w:eastAsia="仿宋_GB2312" w:cs="仿宋_GB2312"/>
          <w:szCs w:val="21"/>
        </w:rPr>
      </w:pPr>
    </w:p>
    <w:p w14:paraId="79370C3F">
      <w:pPr>
        <w:snapToGrid w:val="0"/>
        <w:spacing w:before="120" w:beforeLines="50" w:after="50"/>
        <w:ind w:firstLine="566" w:firstLineChars="236"/>
        <w:jc w:val="center"/>
        <w:rPr>
          <w:rFonts w:hint="eastAsia" w:ascii="宋体" w:hAnsi="宋体"/>
        </w:rPr>
      </w:pPr>
      <w:r>
        <w:rPr>
          <w:rFonts w:hint="eastAsia" w:ascii="宋体" w:hAnsi="宋体"/>
          <w:sz w:val="24"/>
        </w:rPr>
        <w:br w:type="page"/>
      </w:r>
    </w:p>
    <w:p w14:paraId="4FDDBD21">
      <w:pPr>
        <w:jc w:val="center"/>
        <w:rPr>
          <w:b/>
          <w:bCs/>
          <w:sz w:val="30"/>
          <w:szCs w:val="30"/>
        </w:rPr>
      </w:pPr>
      <w:r>
        <w:rPr>
          <w:rFonts w:hint="eastAsia"/>
          <w:b/>
          <w:bCs/>
          <w:sz w:val="30"/>
          <w:szCs w:val="30"/>
        </w:rPr>
        <w:t>四、商务条款偏离表</w:t>
      </w:r>
    </w:p>
    <w:p w14:paraId="08AD78BA">
      <w:pPr>
        <w:jc w:val="center"/>
        <w:rPr>
          <w:rFonts w:hint="eastAsia" w:ascii="宋体" w:hAnsi="宋体"/>
          <w:b/>
          <w:sz w:val="24"/>
          <w:szCs w:val="20"/>
        </w:rPr>
      </w:pPr>
      <w:r>
        <w:rPr>
          <w:rFonts w:hint="eastAsia" w:ascii="宋体" w:hAnsi="宋体"/>
          <w:sz w:val="30"/>
          <w:szCs w:val="20"/>
        </w:rPr>
        <w:t>(注：按项目需求表具体项目修改)</w:t>
      </w:r>
    </w:p>
    <w:p w14:paraId="01FD33F7">
      <w:pPr>
        <w:snapToGrid w:val="0"/>
        <w:spacing w:before="50"/>
        <w:jc w:val="left"/>
        <w:rPr>
          <w:rFonts w:hint="eastAsia" w:ascii="宋体" w:hAnsi="宋体"/>
          <w:sz w:val="24"/>
        </w:rPr>
      </w:pPr>
    </w:p>
    <w:p w14:paraId="69BF4DA4">
      <w:pPr>
        <w:pStyle w:val="17"/>
        <w:spacing w:line="360" w:lineRule="auto"/>
        <w:ind w:left="-424" w:leftChars="-202" w:firstLine="846"/>
        <w:rPr>
          <w:rFonts w:hint="eastAsia" w:hAnsi="宋体"/>
          <w:sz w:val="24"/>
          <w:szCs w:val="24"/>
        </w:rPr>
      </w:pPr>
      <w:r>
        <w:rPr>
          <w:rFonts w:hint="eastAsia" w:ascii="Times New Roman" w:hAnsi="Times New Roman"/>
        </w:rPr>
        <w:t>请逐条对应本项目招标文件第二章“服务需求一览表”中“商务条款”的要求，详细填写相应的具体内容。“偏离说明”一栏应当选择“正偏离”、“负偏离”或“无偏离”进行填写。</w:t>
      </w:r>
    </w:p>
    <w:tbl>
      <w:tblPr>
        <w:tblStyle w:val="31"/>
        <w:tblpPr w:leftFromText="180" w:rightFromText="180" w:vertAnchor="text" w:horzAnchor="margin" w:tblpXSpec="center" w:tblpY="94"/>
        <w:tblW w:w="9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3757"/>
        <w:gridCol w:w="2516"/>
        <w:gridCol w:w="2516"/>
      </w:tblGrid>
      <w:tr w14:paraId="05785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691" w:type="dxa"/>
            <w:tcBorders>
              <w:top w:val="single" w:color="auto" w:sz="4" w:space="0"/>
              <w:left w:val="single" w:color="auto" w:sz="4" w:space="0"/>
              <w:bottom w:val="single" w:color="auto" w:sz="4" w:space="0"/>
              <w:right w:val="single" w:color="auto" w:sz="4" w:space="0"/>
            </w:tcBorders>
            <w:noWrap/>
          </w:tcPr>
          <w:p w14:paraId="6B126E49">
            <w:pPr>
              <w:spacing w:line="340" w:lineRule="exact"/>
              <w:jc w:val="center"/>
              <w:rPr>
                <w:rFonts w:hint="eastAsia" w:ascii="宋体" w:hAnsi="宋体"/>
                <w:szCs w:val="21"/>
              </w:rPr>
            </w:pPr>
            <w:r>
              <w:rPr>
                <w:rFonts w:hint="eastAsia" w:ascii="宋体" w:hAnsi="宋体"/>
                <w:szCs w:val="21"/>
              </w:rPr>
              <w:t>项号</w:t>
            </w:r>
          </w:p>
        </w:tc>
        <w:tc>
          <w:tcPr>
            <w:tcW w:w="3757" w:type="dxa"/>
            <w:tcBorders>
              <w:top w:val="single" w:color="auto" w:sz="4" w:space="0"/>
              <w:left w:val="single" w:color="auto" w:sz="4" w:space="0"/>
              <w:bottom w:val="single" w:color="auto" w:sz="4" w:space="0"/>
              <w:right w:val="single" w:color="auto" w:sz="4" w:space="0"/>
            </w:tcBorders>
            <w:noWrap/>
          </w:tcPr>
          <w:p w14:paraId="3D1DD1F8">
            <w:pPr>
              <w:spacing w:line="340" w:lineRule="exact"/>
              <w:jc w:val="center"/>
              <w:rPr>
                <w:rFonts w:hint="eastAsia" w:ascii="宋体" w:hAnsi="宋体"/>
                <w:szCs w:val="21"/>
              </w:rPr>
            </w:pPr>
            <w:r>
              <w:rPr>
                <w:rFonts w:hint="eastAsia" w:ascii="宋体" w:hAnsi="宋体"/>
                <w:szCs w:val="21"/>
              </w:rPr>
              <w:t>招标文件的商务需求</w:t>
            </w:r>
          </w:p>
        </w:tc>
        <w:tc>
          <w:tcPr>
            <w:tcW w:w="2516" w:type="dxa"/>
            <w:tcBorders>
              <w:top w:val="single" w:color="auto" w:sz="4" w:space="0"/>
              <w:left w:val="single" w:color="auto" w:sz="4" w:space="0"/>
              <w:bottom w:val="single" w:color="auto" w:sz="4" w:space="0"/>
              <w:right w:val="single" w:color="auto" w:sz="4" w:space="0"/>
            </w:tcBorders>
          </w:tcPr>
          <w:p w14:paraId="3C0CDCDA">
            <w:pPr>
              <w:spacing w:line="340" w:lineRule="exact"/>
              <w:jc w:val="center"/>
              <w:rPr>
                <w:rFonts w:hint="eastAsia" w:ascii="宋体" w:hAnsi="宋体"/>
                <w:szCs w:val="21"/>
              </w:rPr>
            </w:pPr>
            <w:r>
              <w:rPr>
                <w:rFonts w:hint="eastAsia" w:ascii="宋体" w:hAnsi="宋体"/>
                <w:szCs w:val="21"/>
              </w:rPr>
              <w:t>投标文件承诺的商务条款</w:t>
            </w:r>
          </w:p>
        </w:tc>
        <w:tc>
          <w:tcPr>
            <w:tcW w:w="2516" w:type="dxa"/>
            <w:tcBorders>
              <w:top w:val="single" w:color="auto" w:sz="4" w:space="0"/>
              <w:left w:val="single" w:color="auto" w:sz="4" w:space="0"/>
              <w:bottom w:val="single" w:color="auto" w:sz="4" w:space="0"/>
              <w:right w:val="single" w:color="auto" w:sz="4" w:space="0"/>
            </w:tcBorders>
          </w:tcPr>
          <w:p w14:paraId="54817528">
            <w:pPr>
              <w:spacing w:line="300" w:lineRule="exact"/>
              <w:jc w:val="center"/>
              <w:rPr>
                <w:rFonts w:hint="eastAsia" w:ascii="宋体" w:hAnsi="宋体"/>
                <w:szCs w:val="21"/>
              </w:rPr>
            </w:pPr>
            <w:r>
              <w:rPr>
                <w:rFonts w:hint="eastAsia" w:ascii="宋体" w:hAnsi="宋体"/>
                <w:szCs w:val="21"/>
              </w:rPr>
              <w:t>偏离说明</w:t>
            </w:r>
          </w:p>
        </w:tc>
      </w:tr>
      <w:tr w14:paraId="539AB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691" w:type="dxa"/>
            <w:vMerge w:val="restart"/>
            <w:tcBorders>
              <w:top w:val="single" w:color="auto" w:sz="4" w:space="0"/>
              <w:left w:val="single" w:color="auto" w:sz="4" w:space="0"/>
              <w:bottom w:val="single" w:color="auto" w:sz="4" w:space="0"/>
              <w:right w:val="single" w:color="auto" w:sz="4" w:space="0"/>
            </w:tcBorders>
            <w:noWrap/>
          </w:tcPr>
          <w:p w14:paraId="73C1B1ED">
            <w:pPr>
              <w:spacing w:line="340" w:lineRule="exact"/>
              <w:rPr>
                <w:rFonts w:hint="eastAsia" w:ascii="宋体" w:hAnsi="宋体"/>
                <w:szCs w:val="21"/>
              </w:rPr>
            </w:pPr>
            <w:r>
              <w:rPr>
                <w:rFonts w:hint="eastAsia" w:ascii="宋体" w:hAnsi="宋体"/>
                <w:szCs w:val="21"/>
              </w:rPr>
              <w:t>一</w:t>
            </w:r>
          </w:p>
        </w:tc>
        <w:tc>
          <w:tcPr>
            <w:tcW w:w="3757" w:type="dxa"/>
            <w:tcBorders>
              <w:top w:val="single" w:color="auto" w:sz="4" w:space="0"/>
              <w:left w:val="single" w:color="auto" w:sz="4" w:space="0"/>
              <w:bottom w:val="single" w:color="auto" w:sz="4" w:space="0"/>
              <w:right w:val="single" w:color="auto" w:sz="4" w:space="0"/>
            </w:tcBorders>
            <w:noWrap/>
          </w:tcPr>
          <w:p w14:paraId="68D3B3ED">
            <w:pPr>
              <w:rPr>
                <w:rFonts w:hint="eastAsia" w:ascii="宋体" w:hAnsi="宋体"/>
                <w:szCs w:val="21"/>
              </w:rPr>
            </w:pPr>
            <w:r>
              <w:rPr>
                <w:rFonts w:hint="eastAsia" w:ascii="宋体" w:hAnsi="宋体"/>
                <w:szCs w:val="21"/>
              </w:rPr>
              <w:t>1  ……</w:t>
            </w:r>
          </w:p>
        </w:tc>
        <w:tc>
          <w:tcPr>
            <w:tcW w:w="2516" w:type="dxa"/>
            <w:tcBorders>
              <w:top w:val="single" w:color="auto" w:sz="4" w:space="0"/>
              <w:left w:val="single" w:color="auto" w:sz="4" w:space="0"/>
              <w:bottom w:val="single" w:color="auto" w:sz="4" w:space="0"/>
              <w:right w:val="single" w:color="auto" w:sz="4" w:space="0"/>
            </w:tcBorders>
          </w:tcPr>
          <w:p w14:paraId="1CAA7B6B">
            <w:pPr>
              <w:rPr>
                <w:rFonts w:hint="eastAsia" w:ascii="宋体" w:hAnsi="宋体"/>
                <w:szCs w:val="21"/>
              </w:rPr>
            </w:pPr>
            <w:r>
              <w:rPr>
                <w:rFonts w:hint="eastAsia" w:ascii="宋体" w:hAnsi="宋体"/>
                <w:szCs w:val="21"/>
              </w:rPr>
              <w:t>1  ……</w:t>
            </w:r>
          </w:p>
        </w:tc>
        <w:tc>
          <w:tcPr>
            <w:tcW w:w="2516" w:type="dxa"/>
            <w:tcBorders>
              <w:top w:val="single" w:color="auto" w:sz="4" w:space="0"/>
              <w:left w:val="single" w:color="auto" w:sz="4" w:space="0"/>
              <w:bottom w:val="single" w:color="auto" w:sz="4" w:space="0"/>
              <w:right w:val="single" w:color="auto" w:sz="4" w:space="0"/>
            </w:tcBorders>
          </w:tcPr>
          <w:p w14:paraId="534D7610">
            <w:pPr>
              <w:spacing w:line="300" w:lineRule="exact"/>
              <w:rPr>
                <w:rFonts w:hint="eastAsia" w:ascii="宋体" w:hAnsi="宋体"/>
                <w:szCs w:val="21"/>
              </w:rPr>
            </w:pPr>
            <w:r>
              <w:rPr>
                <w:rFonts w:hint="eastAsia" w:ascii="宋体" w:hAnsi="宋体"/>
                <w:szCs w:val="21"/>
              </w:rPr>
              <w:t>正偏离（负偏离或无偏离）</w:t>
            </w:r>
          </w:p>
          <w:p w14:paraId="5DB71482">
            <w:pPr>
              <w:spacing w:line="300" w:lineRule="exact"/>
              <w:rPr>
                <w:rFonts w:hint="eastAsia" w:ascii="宋体" w:hAnsi="宋体"/>
                <w:szCs w:val="21"/>
              </w:rPr>
            </w:pPr>
          </w:p>
        </w:tc>
      </w:tr>
      <w:tr w14:paraId="5D3DE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9480" w:type="dxa"/>
            <w:vMerge w:val="continue"/>
            <w:tcBorders>
              <w:top w:val="single" w:color="auto" w:sz="4" w:space="0"/>
              <w:left w:val="single" w:color="auto" w:sz="4" w:space="0"/>
              <w:bottom w:val="single" w:color="auto" w:sz="4" w:space="0"/>
              <w:right w:val="single" w:color="auto" w:sz="4" w:space="0"/>
            </w:tcBorders>
            <w:vAlign w:val="center"/>
          </w:tcPr>
          <w:p w14:paraId="7089A955">
            <w:pPr>
              <w:widowControl/>
              <w:jc w:val="left"/>
              <w:rPr>
                <w:rFonts w:hint="eastAsia" w:ascii="宋体" w:hAnsi="宋体"/>
                <w:szCs w:val="21"/>
              </w:rPr>
            </w:pPr>
          </w:p>
        </w:tc>
        <w:tc>
          <w:tcPr>
            <w:tcW w:w="3757" w:type="dxa"/>
            <w:tcBorders>
              <w:top w:val="single" w:color="auto" w:sz="4" w:space="0"/>
              <w:left w:val="single" w:color="auto" w:sz="4" w:space="0"/>
              <w:bottom w:val="single" w:color="auto" w:sz="4" w:space="0"/>
              <w:right w:val="single" w:color="auto" w:sz="4" w:space="0"/>
            </w:tcBorders>
            <w:noWrap/>
          </w:tcPr>
          <w:p w14:paraId="6C320F1F">
            <w:pPr>
              <w:spacing w:line="340" w:lineRule="exact"/>
              <w:rPr>
                <w:rFonts w:hint="eastAsia" w:ascii="宋体" w:hAnsi="宋体"/>
                <w:szCs w:val="21"/>
              </w:rPr>
            </w:pPr>
            <w:r>
              <w:rPr>
                <w:rFonts w:hint="eastAsia" w:ascii="宋体" w:hAnsi="宋体"/>
                <w:szCs w:val="21"/>
              </w:rPr>
              <w:t>2  ……</w:t>
            </w:r>
          </w:p>
          <w:p w14:paraId="577B122B">
            <w:pPr>
              <w:spacing w:line="340" w:lineRule="exact"/>
              <w:rPr>
                <w:rFonts w:hint="eastAsia" w:ascii="宋体" w:hAnsi="宋体"/>
                <w:szCs w:val="21"/>
              </w:rPr>
            </w:pPr>
          </w:p>
        </w:tc>
        <w:tc>
          <w:tcPr>
            <w:tcW w:w="2516" w:type="dxa"/>
            <w:tcBorders>
              <w:top w:val="single" w:color="auto" w:sz="4" w:space="0"/>
              <w:left w:val="single" w:color="auto" w:sz="4" w:space="0"/>
              <w:bottom w:val="single" w:color="auto" w:sz="4" w:space="0"/>
              <w:right w:val="single" w:color="auto" w:sz="4" w:space="0"/>
            </w:tcBorders>
          </w:tcPr>
          <w:p w14:paraId="2774E9D8">
            <w:pPr>
              <w:spacing w:line="340" w:lineRule="exact"/>
              <w:rPr>
                <w:rFonts w:hint="eastAsia" w:ascii="宋体" w:hAnsi="宋体"/>
                <w:szCs w:val="21"/>
              </w:rPr>
            </w:pPr>
            <w:r>
              <w:rPr>
                <w:rFonts w:hint="eastAsia" w:ascii="宋体" w:hAnsi="宋体"/>
                <w:szCs w:val="21"/>
              </w:rPr>
              <w:t>2  ……</w:t>
            </w:r>
          </w:p>
          <w:p w14:paraId="4B3BBE5D">
            <w:pPr>
              <w:spacing w:line="300" w:lineRule="exact"/>
              <w:rPr>
                <w:rFonts w:hint="eastAsia" w:ascii="宋体" w:hAnsi="宋体"/>
                <w:szCs w:val="21"/>
              </w:rPr>
            </w:pPr>
          </w:p>
        </w:tc>
        <w:tc>
          <w:tcPr>
            <w:tcW w:w="2516" w:type="dxa"/>
            <w:tcBorders>
              <w:top w:val="single" w:color="auto" w:sz="4" w:space="0"/>
              <w:left w:val="single" w:color="auto" w:sz="4" w:space="0"/>
              <w:bottom w:val="single" w:color="auto" w:sz="4" w:space="0"/>
              <w:right w:val="single" w:color="auto" w:sz="4" w:space="0"/>
            </w:tcBorders>
          </w:tcPr>
          <w:p w14:paraId="4E02C6C8">
            <w:pPr>
              <w:spacing w:line="300" w:lineRule="exact"/>
              <w:rPr>
                <w:rFonts w:hint="eastAsia" w:ascii="宋体" w:hAnsi="宋体"/>
                <w:szCs w:val="21"/>
              </w:rPr>
            </w:pPr>
            <w:r>
              <w:rPr>
                <w:rFonts w:hint="eastAsia" w:ascii="宋体" w:hAnsi="宋体"/>
                <w:szCs w:val="21"/>
              </w:rPr>
              <w:t>正偏离（负偏离或无偏离）</w:t>
            </w:r>
          </w:p>
          <w:p w14:paraId="5B90CE0E">
            <w:pPr>
              <w:spacing w:line="300" w:lineRule="exact"/>
              <w:rPr>
                <w:rFonts w:hint="eastAsia" w:ascii="宋体" w:hAnsi="宋体"/>
                <w:szCs w:val="21"/>
              </w:rPr>
            </w:pPr>
          </w:p>
        </w:tc>
      </w:tr>
      <w:tr w14:paraId="1C372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9480" w:type="dxa"/>
            <w:vMerge w:val="continue"/>
            <w:tcBorders>
              <w:top w:val="single" w:color="auto" w:sz="4" w:space="0"/>
              <w:left w:val="single" w:color="auto" w:sz="4" w:space="0"/>
              <w:bottom w:val="single" w:color="auto" w:sz="4" w:space="0"/>
              <w:right w:val="single" w:color="auto" w:sz="4" w:space="0"/>
            </w:tcBorders>
            <w:vAlign w:val="center"/>
          </w:tcPr>
          <w:p w14:paraId="2A2351CD">
            <w:pPr>
              <w:widowControl/>
              <w:jc w:val="left"/>
              <w:rPr>
                <w:rFonts w:hint="eastAsia" w:ascii="宋体" w:hAnsi="宋体"/>
                <w:szCs w:val="21"/>
              </w:rPr>
            </w:pPr>
          </w:p>
        </w:tc>
        <w:tc>
          <w:tcPr>
            <w:tcW w:w="3757" w:type="dxa"/>
            <w:tcBorders>
              <w:top w:val="single" w:color="auto" w:sz="4" w:space="0"/>
              <w:left w:val="single" w:color="auto" w:sz="4" w:space="0"/>
              <w:bottom w:val="single" w:color="auto" w:sz="4" w:space="0"/>
              <w:right w:val="single" w:color="auto" w:sz="4" w:space="0"/>
            </w:tcBorders>
            <w:noWrap/>
          </w:tcPr>
          <w:p w14:paraId="2805EAC8">
            <w:pPr>
              <w:spacing w:line="340" w:lineRule="exact"/>
              <w:rPr>
                <w:rFonts w:hint="eastAsia" w:ascii="宋体" w:hAnsi="宋体"/>
                <w:szCs w:val="21"/>
              </w:rPr>
            </w:pPr>
            <w:r>
              <w:rPr>
                <w:rFonts w:hint="eastAsia" w:ascii="宋体" w:hAnsi="宋体"/>
                <w:szCs w:val="21"/>
              </w:rPr>
              <w:t>3  ……</w:t>
            </w:r>
          </w:p>
          <w:p w14:paraId="060CD52C">
            <w:pPr>
              <w:spacing w:line="340" w:lineRule="exact"/>
              <w:rPr>
                <w:rFonts w:hint="eastAsia" w:ascii="宋体" w:hAnsi="宋体"/>
                <w:szCs w:val="21"/>
              </w:rPr>
            </w:pPr>
          </w:p>
        </w:tc>
        <w:tc>
          <w:tcPr>
            <w:tcW w:w="2516" w:type="dxa"/>
            <w:tcBorders>
              <w:top w:val="single" w:color="auto" w:sz="4" w:space="0"/>
              <w:left w:val="single" w:color="auto" w:sz="4" w:space="0"/>
              <w:bottom w:val="single" w:color="auto" w:sz="4" w:space="0"/>
              <w:right w:val="single" w:color="auto" w:sz="4" w:space="0"/>
            </w:tcBorders>
          </w:tcPr>
          <w:p w14:paraId="355ABCA5">
            <w:pPr>
              <w:spacing w:line="340" w:lineRule="exact"/>
              <w:rPr>
                <w:rFonts w:hint="eastAsia" w:ascii="宋体" w:hAnsi="宋体"/>
                <w:szCs w:val="21"/>
              </w:rPr>
            </w:pPr>
            <w:r>
              <w:rPr>
                <w:rFonts w:hint="eastAsia" w:ascii="宋体" w:hAnsi="宋体"/>
                <w:szCs w:val="21"/>
              </w:rPr>
              <w:t>3  ……</w:t>
            </w:r>
          </w:p>
          <w:p w14:paraId="7503E09A">
            <w:pPr>
              <w:spacing w:line="300" w:lineRule="exact"/>
              <w:rPr>
                <w:rFonts w:hint="eastAsia" w:ascii="宋体" w:hAnsi="宋体"/>
                <w:szCs w:val="21"/>
              </w:rPr>
            </w:pPr>
          </w:p>
        </w:tc>
        <w:tc>
          <w:tcPr>
            <w:tcW w:w="2516" w:type="dxa"/>
            <w:tcBorders>
              <w:top w:val="single" w:color="auto" w:sz="4" w:space="0"/>
              <w:left w:val="single" w:color="auto" w:sz="4" w:space="0"/>
              <w:bottom w:val="single" w:color="auto" w:sz="4" w:space="0"/>
              <w:right w:val="single" w:color="auto" w:sz="4" w:space="0"/>
            </w:tcBorders>
          </w:tcPr>
          <w:p w14:paraId="30CC6BE8">
            <w:pPr>
              <w:spacing w:line="300" w:lineRule="exact"/>
              <w:rPr>
                <w:rFonts w:hint="eastAsia" w:ascii="宋体" w:hAnsi="宋体"/>
                <w:szCs w:val="21"/>
              </w:rPr>
            </w:pPr>
            <w:r>
              <w:rPr>
                <w:rFonts w:hint="eastAsia" w:ascii="宋体" w:hAnsi="宋体"/>
                <w:szCs w:val="21"/>
              </w:rPr>
              <w:t>正偏离（负偏离或无偏离）</w:t>
            </w:r>
          </w:p>
          <w:p w14:paraId="2D5475C7">
            <w:pPr>
              <w:spacing w:line="300" w:lineRule="exact"/>
              <w:rPr>
                <w:rFonts w:hint="eastAsia" w:ascii="宋体" w:hAnsi="宋体"/>
                <w:szCs w:val="21"/>
              </w:rPr>
            </w:pPr>
          </w:p>
        </w:tc>
      </w:tr>
      <w:tr w14:paraId="6EFAC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9480" w:type="dxa"/>
            <w:vMerge w:val="continue"/>
            <w:tcBorders>
              <w:top w:val="single" w:color="auto" w:sz="4" w:space="0"/>
              <w:left w:val="single" w:color="auto" w:sz="4" w:space="0"/>
              <w:bottom w:val="single" w:color="auto" w:sz="4" w:space="0"/>
              <w:right w:val="single" w:color="auto" w:sz="4" w:space="0"/>
            </w:tcBorders>
            <w:vAlign w:val="center"/>
          </w:tcPr>
          <w:p w14:paraId="0BB723EF">
            <w:pPr>
              <w:widowControl/>
              <w:jc w:val="left"/>
              <w:rPr>
                <w:rFonts w:hint="eastAsia" w:ascii="宋体" w:hAnsi="宋体"/>
                <w:szCs w:val="21"/>
              </w:rPr>
            </w:pPr>
          </w:p>
        </w:tc>
        <w:tc>
          <w:tcPr>
            <w:tcW w:w="3757" w:type="dxa"/>
            <w:tcBorders>
              <w:top w:val="single" w:color="auto" w:sz="4" w:space="0"/>
              <w:left w:val="single" w:color="auto" w:sz="4" w:space="0"/>
              <w:bottom w:val="single" w:color="auto" w:sz="4" w:space="0"/>
              <w:right w:val="single" w:color="auto" w:sz="4" w:space="0"/>
            </w:tcBorders>
            <w:noWrap/>
          </w:tcPr>
          <w:p w14:paraId="0BEA3157">
            <w:pPr>
              <w:spacing w:line="340" w:lineRule="exact"/>
              <w:rPr>
                <w:rFonts w:hint="eastAsia" w:ascii="宋体" w:hAnsi="宋体"/>
                <w:szCs w:val="21"/>
              </w:rPr>
            </w:pPr>
            <w:r>
              <w:rPr>
                <w:rFonts w:hint="eastAsia" w:ascii="宋体" w:hAnsi="宋体"/>
                <w:szCs w:val="21"/>
              </w:rPr>
              <w:t>……</w:t>
            </w:r>
          </w:p>
        </w:tc>
        <w:tc>
          <w:tcPr>
            <w:tcW w:w="2516" w:type="dxa"/>
            <w:tcBorders>
              <w:top w:val="single" w:color="auto" w:sz="4" w:space="0"/>
              <w:left w:val="single" w:color="auto" w:sz="4" w:space="0"/>
              <w:bottom w:val="single" w:color="auto" w:sz="4" w:space="0"/>
              <w:right w:val="single" w:color="auto" w:sz="4" w:space="0"/>
            </w:tcBorders>
          </w:tcPr>
          <w:p w14:paraId="32737BD9">
            <w:pPr>
              <w:spacing w:line="300" w:lineRule="exact"/>
              <w:rPr>
                <w:rFonts w:hint="eastAsia" w:ascii="宋体" w:hAnsi="宋体"/>
                <w:szCs w:val="21"/>
              </w:rPr>
            </w:pPr>
            <w:r>
              <w:rPr>
                <w:rFonts w:hint="eastAsia" w:ascii="宋体" w:hAnsi="宋体"/>
                <w:szCs w:val="21"/>
              </w:rPr>
              <w:t>……</w:t>
            </w:r>
          </w:p>
        </w:tc>
        <w:tc>
          <w:tcPr>
            <w:tcW w:w="2516" w:type="dxa"/>
            <w:tcBorders>
              <w:top w:val="single" w:color="auto" w:sz="4" w:space="0"/>
              <w:left w:val="single" w:color="auto" w:sz="4" w:space="0"/>
              <w:bottom w:val="single" w:color="auto" w:sz="4" w:space="0"/>
              <w:right w:val="single" w:color="auto" w:sz="4" w:space="0"/>
            </w:tcBorders>
          </w:tcPr>
          <w:p w14:paraId="1362F1E0">
            <w:pPr>
              <w:spacing w:line="300" w:lineRule="exact"/>
              <w:rPr>
                <w:rFonts w:hint="eastAsia" w:ascii="宋体" w:hAnsi="宋体"/>
                <w:szCs w:val="21"/>
              </w:rPr>
            </w:pPr>
            <w:r>
              <w:rPr>
                <w:rFonts w:hint="eastAsia" w:ascii="宋体" w:hAnsi="宋体"/>
                <w:szCs w:val="21"/>
              </w:rPr>
              <w:t>正偏离（负偏离或无偏离）</w:t>
            </w:r>
          </w:p>
          <w:p w14:paraId="55E5E123">
            <w:pPr>
              <w:spacing w:line="300" w:lineRule="exact"/>
              <w:rPr>
                <w:rFonts w:hint="eastAsia" w:ascii="宋体" w:hAnsi="宋体"/>
                <w:szCs w:val="21"/>
              </w:rPr>
            </w:pPr>
          </w:p>
        </w:tc>
      </w:tr>
      <w:tr w14:paraId="7FAB4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691" w:type="dxa"/>
            <w:vMerge w:val="restart"/>
            <w:tcBorders>
              <w:top w:val="single" w:color="auto" w:sz="4" w:space="0"/>
              <w:left w:val="single" w:color="auto" w:sz="4" w:space="0"/>
              <w:bottom w:val="single" w:color="auto" w:sz="4" w:space="0"/>
              <w:right w:val="single" w:color="auto" w:sz="4" w:space="0"/>
            </w:tcBorders>
            <w:noWrap/>
          </w:tcPr>
          <w:p w14:paraId="26F6A4BC">
            <w:pPr>
              <w:spacing w:line="340" w:lineRule="exact"/>
              <w:rPr>
                <w:rFonts w:hint="eastAsia" w:ascii="宋体" w:hAnsi="宋体"/>
                <w:szCs w:val="21"/>
              </w:rPr>
            </w:pPr>
            <w:r>
              <w:rPr>
                <w:rFonts w:hint="eastAsia" w:ascii="宋体" w:hAnsi="宋体"/>
                <w:szCs w:val="21"/>
              </w:rPr>
              <w:t>二</w:t>
            </w:r>
          </w:p>
        </w:tc>
        <w:tc>
          <w:tcPr>
            <w:tcW w:w="3757" w:type="dxa"/>
            <w:tcBorders>
              <w:top w:val="single" w:color="auto" w:sz="4" w:space="0"/>
              <w:left w:val="single" w:color="auto" w:sz="4" w:space="0"/>
              <w:bottom w:val="single" w:color="auto" w:sz="4" w:space="0"/>
              <w:right w:val="single" w:color="auto" w:sz="4" w:space="0"/>
            </w:tcBorders>
            <w:noWrap/>
          </w:tcPr>
          <w:p w14:paraId="5F1A8E4C">
            <w:pPr>
              <w:rPr>
                <w:rFonts w:hint="eastAsia" w:ascii="宋体" w:hAnsi="宋体"/>
                <w:szCs w:val="21"/>
              </w:rPr>
            </w:pPr>
            <w:r>
              <w:rPr>
                <w:rFonts w:hint="eastAsia" w:ascii="宋体" w:hAnsi="宋体"/>
                <w:szCs w:val="21"/>
              </w:rPr>
              <w:t>1  ……</w:t>
            </w:r>
          </w:p>
        </w:tc>
        <w:tc>
          <w:tcPr>
            <w:tcW w:w="2516" w:type="dxa"/>
            <w:tcBorders>
              <w:top w:val="single" w:color="auto" w:sz="4" w:space="0"/>
              <w:left w:val="single" w:color="auto" w:sz="4" w:space="0"/>
              <w:bottom w:val="single" w:color="auto" w:sz="4" w:space="0"/>
              <w:right w:val="single" w:color="auto" w:sz="4" w:space="0"/>
            </w:tcBorders>
          </w:tcPr>
          <w:p w14:paraId="18D1D6D3">
            <w:pPr>
              <w:rPr>
                <w:rFonts w:hint="eastAsia" w:ascii="宋体" w:hAnsi="宋体"/>
                <w:szCs w:val="21"/>
              </w:rPr>
            </w:pPr>
            <w:r>
              <w:rPr>
                <w:rFonts w:hint="eastAsia" w:ascii="宋体" w:hAnsi="宋体"/>
                <w:szCs w:val="21"/>
              </w:rPr>
              <w:t>1  ……</w:t>
            </w:r>
          </w:p>
        </w:tc>
        <w:tc>
          <w:tcPr>
            <w:tcW w:w="2516" w:type="dxa"/>
            <w:tcBorders>
              <w:top w:val="single" w:color="auto" w:sz="4" w:space="0"/>
              <w:left w:val="single" w:color="auto" w:sz="4" w:space="0"/>
              <w:bottom w:val="single" w:color="auto" w:sz="4" w:space="0"/>
              <w:right w:val="single" w:color="auto" w:sz="4" w:space="0"/>
            </w:tcBorders>
          </w:tcPr>
          <w:p w14:paraId="452B0EA1">
            <w:pPr>
              <w:spacing w:line="300" w:lineRule="exact"/>
              <w:rPr>
                <w:rFonts w:hint="eastAsia" w:ascii="宋体" w:hAnsi="宋体"/>
                <w:szCs w:val="21"/>
              </w:rPr>
            </w:pPr>
            <w:r>
              <w:rPr>
                <w:rFonts w:hint="eastAsia" w:ascii="宋体" w:hAnsi="宋体"/>
                <w:szCs w:val="21"/>
              </w:rPr>
              <w:t>正偏离（负偏离或无偏离）</w:t>
            </w:r>
          </w:p>
          <w:p w14:paraId="1FDD1640">
            <w:pPr>
              <w:spacing w:line="300" w:lineRule="exact"/>
              <w:rPr>
                <w:rFonts w:hint="eastAsia" w:ascii="宋体" w:hAnsi="宋体"/>
                <w:szCs w:val="21"/>
              </w:rPr>
            </w:pPr>
          </w:p>
        </w:tc>
      </w:tr>
      <w:tr w14:paraId="36314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9480" w:type="dxa"/>
            <w:vMerge w:val="continue"/>
            <w:tcBorders>
              <w:top w:val="single" w:color="auto" w:sz="4" w:space="0"/>
              <w:left w:val="single" w:color="auto" w:sz="4" w:space="0"/>
              <w:bottom w:val="single" w:color="auto" w:sz="4" w:space="0"/>
              <w:right w:val="single" w:color="auto" w:sz="4" w:space="0"/>
            </w:tcBorders>
            <w:vAlign w:val="center"/>
          </w:tcPr>
          <w:p w14:paraId="69DB1030">
            <w:pPr>
              <w:widowControl/>
              <w:jc w:val="left"/>
              <w:rPr>
                <w:rFonts w:hint="eastAsia" w:ascii="宋体" w:hAnsi="宋体"/>
                <w:szCs w:val="21"/>
              </w:rPr>
            </w:pPr>
          </w:p>
        </w:tc>
        <w:tc>
          <w:tcPr>
            <w:tcW w:w="3757" w:type="dxa"/>
            <w:tcBorders>
              <w:top w:val="single" w:color="auto" w:sz="4" w:space="0"/>
              <w:left w:val="single" w:color="auto" w:sz="4" w:space="0"/>
              <w:bottom w:val="single" w:color="auto" w:sz="4" w:space="0"/>
              <w:right w:val="single" w:color="auto" w:sz="4" w:space="0"/>
            </w:tcBorders>
            <w:noWrap/>
          </w:tcPr>
          <w:p w14:paraId="1408ED43">
            <w:pPr>
              <w:spacing w:line="340" w:lineRule="exact"/>
              <w:rPr>
                <w:rFonts w:hint="eastAsia" w:ascii="宋体" w:hAnsi="宋体"/>
                <w:szCs w:val="21"/>
              </w:rPr>
            </w:pPr>
            <w:r>
              <w:rPr>
                <w:rFonts w:hint="eastAsia" w:ascii="宋体" w:hAnsi="宋体"/>
                <w:szCs w:val="21"/>
              </w:rPr>
              <w:t>2  ……</w:t>
            </w:r>
          </w:p>
          <w:p w14:paraId="3582E56D">
            <w:pPr>
              <w:spacing w:line="340" w:lineRule="exact"/>
              <w:rPr>
                <w:rFonts w:hint="eastAsia" w:ascii="宋体" w:hAnsi="宋体"/>
                <w:szCs w:val="21"/>
              </w:rPr>
            </w:pPr>
          </w:p>
        </w:tc>
        <w:tc>
          <w:tcPr>
            <w:tcW w:w="2516" w:type="dxa"/>
            <w:tcBorders>
              <w:top w:val="single" w:color="auto" w:sz="4" w:space="0"/>
              <w:left w:val="single" w:color="auto" w:sz="4" w:space="0"/>
              <w:bottom w:val="single" w:color="auto" w:sz="4" w:space="0"/>
              <w:right w:val="single" w:color="auto" w:sz="4" w:space="0"/>
            </w:tcBorders>
          </w:tcPr>
          <w:p w14:paraId="79A86860">
            <w:pPr>
              <w:spacing w:line="340" w:lineRule="exact"/>
              <w:rPr>
                <w:rFonts w:hint="eastAsia" w:ascii="宋体" w:hAnsi="宋体"/>
                <w:szCs w:val="21"/>
              </w:rPr>
            </w:pPr>
            <w:r>
              <w:rPr>
                <w:rFonts w:hint="eastAsia" w:ascii="宋体" w:hAnsi="宋体"/>
                <w:szCs w:val="21"/>
              </w:rPr>
              <w:t>2  ……</w:t>
            </w:r>
          </w:p>
          <w:p w14:paraId="4CB92CA6">
            <w:pPr>
              <w:spacing w:line="300" w:lineRule="exact"/>
              <w:rPr>
                <w:rFonts w:hint="eastAsia" w:ascii="宋体" w:hAnsi="宋体"/>
                <w:szCs w:val="21"/>
              </w:rPr>
            </w:pPr>
          </w:p>
        </w:tc>
        <w:tc>
          <w:tcPr>
            <w:tcW w:w="2516" w:type="dxa"/>
            <w:tcBorders>
              <w:top w:val="single" w:color="auto" w:sz="4" w:space="0"/>
              <w:left w:val="single" w:color="auto" w:sz="4" w:space="0"/>
              <w:bottom w:val="single" w:color="auto" w:sz="4" w:space="0"/>
              <w:right w:val="single" w:color="auto" w:sz="4" w:space="0"/>
            </w:tcBorders>
          </w:tcPr>
          <w:p w14:paraId="76F2CD38">
            <w:pPr>
              <w:spacing w:line="300" w:lineRule="exact"/>
              <w:rPr>
                <w:rFonts w:hint="eastAsia" w:ascii="宋体" w:hAnsi="宋体"/>
                <w:szCs w:val="21"/>
              </w:rPr>
            </w:pPr>
            <w:r>
              <w:rPr>
                <w:rFonts w:hint="eastAsia" w:ascii="宋体" w:hAnsi="宋体"/>
                <w:szCs w:val="21"/>
              </w:rPr>
              <w:t>正偏离（负偏离或无偏离）</w:t>
            </w:r>
          </w:p>
          <w:p w14:paraId="5BB7D348">
            <w:pPr>
              <w:spacing w:line="300" w:lineRule="exact"/>
              <w:rPr>
                <w:rFonts w:hint="eastAsia" w:ascii="宋体" w:hAnsi="宋体"/>
                <w:szCs w:val="21"/>
              </w:rPr>
            </w:pPr>
          </w:p>
        </w:tc>
      </w:tr>
      <w:tr w14:paraId="7C8E0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9480" w:type="dxa"/>
            <w:vMerge w:val="continue"/>
            <w:tcBorders>
              <w:top w:val="single" w:color="auto" w:sz="4" w:space="0"/>
              <w:left w:val="single" w:color="auto" w:sz="4" w:space="0"/>
              <w:bottom w:val="single" w:color="auto" w:sz="4" w:space="0"/>
              <w:right w:val="single" w:color="auto" w:sz="4" w:space="0"/>
            </w:tcBorders>
            <w:vAlign w:val="center"/>
          </w:tcPr>
          <w:p w14:paraId="1B8CF085">
            <w:pPr>
              <w:widowControl/>
              <w:jc w:val="left"/>
              <w:rPr>
                <w:rFonts w:hint="eastAsia" w:ascii="宋体" w:hAnsi="宋体"/>
                <w:szCs w:val="21"/>
              </w:rPr>
            </w:pPr>
          </w:p>
        </w:tc>
        <w:tc>
          <w:tcPr>
            <w:tcW w:w="3757" w:type="dxa"/>
            <w:tcBorders>
              <w:top w:val="single" w:color="auto" w:sz="4" w:space="0"/>
              <w:left w:val="single" w:color="auto" w:sz="4" w:space="0"/>
              <w:bottom w:val="single" w:color="auto" w:sz="4" w:space="0"/>
              <w:right w:val="single" w:color="auto" w:sz="4" w:space="0"/>
            </w:tcBorders>
            <w:noWrap/>
          </w:tcPr>
          <w:p w14:paraId="08F3D757">
            <w:pPr>
              <w:spacing w:line="340" w:lineRule="exact"/>
              <w:rPr>
                <w:rFonts w:hint="eastAsia" w:ascii="宋体" w:hAnsi="宋体"/>
                <w:szCs w:val="21"/>
              </w:rPr>
            </w:pPr>
            <w:r>
              <w:rPr>
                <w:rFonts w:hint="eastAsia" w:ascii="宋体" w:hAnsi="宋体"/>
                <w:szCs w:val="21"/>
              </w:rPr>
              <w:t>3  ……</w:t>
            </w:r>
          </w:p>
          <w:p w14:paraId="0D98E0DA">
            <w:pPr>
              <w:spacing w:line="340" w:lineRule="exact"/>
              <w:rPr>
                <w:rFonts w:hint="eastAsia" w:ascii="宋体" w:hAnsi="宋体"/>
                <w:szCs w:val="21"/>
              </w:rPr>
            </w:pPr>
          </w:p>
        </w:tc>
        <w:tc>
          <w:tcPr>
            <w:tcW w:w="2516" w:type="dxa"/>
            <w:tcBorders>
              <w:top w:val="single" w:color="auto" w:sz="4" w:space="0"/>
              <w:left w:val="single" w:color="auto" w:sz="4" w:space="0"/>
              <w:bottom w:val="single" w:color="auto" w:sz="4" w:space="0"/>
              <w:right w:val="single" w:color="auto" w:sz="4" w:space="0"/>
            </w:tcBorders>
          </w:tcPr>
          <w:p w14:paraId="3CF6C02C">
            <w:pPr>
              <w:spacing w:line="340" w:lineRule="exact"/>
              <w:rPr>
                <w:rFonts w:hint="eastAsia" w:ascii="宋体" w:hAnsi="宋体"/>
                <w:szCs w:val="21"/>
              </w:rPr>
            </w:pPr>
            <w:r>
              <w:rPr>
                <w:rFonts w:hint="eastAsia" w:ascii="宋体" w:hAnsi="宋体"/>
                <w:szCs w:val="21"/>
              </w:rPr>
              <w:t>3  ……</w:t>
            </w:r>
          </w:p>
          <w:p w14:paraId="61371B91">
            <w:pPr>
              <w:spacing w:line="300" w:lineRule="exact"/>
              <w:rPr>
                <w:rFonts w:hint="eastAsia" w:ascii="宋体" w:hAnsi="宋体"/>
                <w:szCs w:val="21"/>
              </w:rPr>
            </w:pPr>
          </w:p>
        </w:tc>
        <w:tc>
          <w:tcPr>
            <w:tcW w:w="2516" w:type="dxa"/>
            <w:tcBorders>
              <w:top w:val="single" w:color="auto" w:sz="4" w:space="0"/>
              <w:left w:val="single" w:color="auto" w:sz="4" w:space="0"/>
              <w:bottom w:val="single" w:color="auto" w:sz="4" w:space="0"/>
              <w:right w:val="single" w:color="auto" w:sz="4" w:space="0"/>
            </w:tcBorders>
          </w:tcPr>
          <w:p w14:paraId="1A2983BD">
            <w:pPr>
              <w:spacing w:line="300" w:lineRule="exact"/>
              <w:rPr>
                <w:rFonts w:hint="eastAsia" w:ascii="宋体" w:hAnsi="宋体"/>
                <w:szCs w:val="21"/>
              </w:rPr>
            </w:pPr>
            <w:r>
              <w:rPr>
                <w:rFonts w:hint="eastAsia" w:ascii="宋体" w:hAnsi="宋体"/>
                <w:szCs w:val="21"/>
              </w:rPr>
              <w:t>正偏离（负偏离或无偏离）</w:t>
            </w:r>
          </w:p>
          <w:p w14:paraId="45AF9904">
            <w:pPr>
              <w:spacing w:line="300" w:lineRule="exact"/>
              <w:rPr>
                <w:rFonts w:hint="eastAsia" w:ascii="宋体" w:hAnsi="宋体"/>
                <w:szCs w:val="21"/>
              </w:rPr>
            </w:pPr>
          </w:p>
        </w:tc>
      </w:tr>
      <w:tr w14:paraId="5F85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9480" w:type="dxa"/>
            <w:vMerge w:val="continue"/>
            <w:tcBorders>
              <w:top w:val="single" w:color="auto" w:sz="4" w:space="0"/>
              <w:left w:val="single" w:color="auto" w:sz="4" w:space="0"/>
              <w:bottom w:val="single" w:color="auto" w:sz="4" w:space="0"/>
              <w:right w:val="single" w:color="auto" w:sz="4" w:space="0"/>
            </w:tcBorders>
            <w:vAlign w:val="center"/>
          </w:tcPr>
          <w:p w14:paraId="6EB6045E">
            <w:pPr>
              <w:widowControl/>
              <w:jc w:val="left"/>
              <w:rPr>
                <w:rFonts w:hint="eastAsia" w:ascii="宋体" w:hAnsi="宋体"/>
                <w:szCs w:val="21"/>
              </w:rPr>
            </w:pPr>
          </w:p>
        </w:tc>
        <w:tc>
          <w:tcPr>
            <w:tcW w:w="3757" w:type="dxa"/>
            <w:tcBorders>
              <w:top w:val="single" w:color="auto" w:sz="4" w:space="0"/>
              <w:left w:val="single" w:color="auto" w:sz="4" w:space="0"/>
              <w:bottom w:val="single" w:color="auto" w:sz="4" w:space="0"/>
              <w:right w:val="single" w:color="auto" w:sz="4" w:space="0"/>
            </w:tcBorders>
            <w:noWrap/>
          </w:tcPr>
          <w:p w14:paraId="57D26A48">
            <w:pPr>
              <w:spacing w:line="340" w:lineRule="exact"/>
              <w:rPr>
                <w:rFonts w:hint="eastAsia" w:ascii="宋体" w:hAnsi="宋体"/>
                <w:szCs w:val="21"/>
              </w:rPr>
            </w:pPr>
            <w:r>
              <w:rPr>
                <w:rFonts w:hint="eastAsia" w:ascii="宋体" w:hAnsi="宋体"/>
                <w:szCs w:val="21"/>
              </w:rPr>
              <w:t>……</w:t>
            </w:r>
          </w:p>
        </w:tc>
        <w:tc>
          <w:tcPr>
            <w:tcW w:w="2516" w:type="dxa"/>
            <w:tcBorders>
              <w:top w:val="single" w:color="auto" w:sz="4" w:space="0"/>
              <w:left w:val="single" w:color="auto" w:sz="4" w:space="0"/>
              <w:bottom w:val="single" w:color="auto" w:sz="4" w:space="0"/>
              <w:right w:val="single" w:color="auto" w:sz="4" w:space="0"/>
            </w:tcBorders>
          </w:tcPr>
          <w:p w14:paraId="3E4427CB">
            <w:pPr>
              <w:spacing w:line="300" w:lineRule="exact"/>
              <w:rPr>
                <w:rFonts w:hint="eastAsia" w:ascii="宋体" w:hAnsi="宋体"/>
                <w:szCs w:val="21"/>
              </w:rPr>
            </w:pPr>
            <w:r>
              <w:rPr>
                <w:rFonts w:hint="eastAsia" w:ascii="宋体" w:hAnsi="宋体"/>
                <w:szCs w:val="21"/>
              </w:rPr>
              <w:t>……</w:t>
            </w:r>
          </w:p>
        </w:tc>
        <w:tc>
          <w:tcPr>
            <w:tcW w:w="2516" w:type="dxa"/>
            <w:tcBorders>
              <w:top w:val="single" w:color="auto" w:sz="4" w:space="0"/>
              <w:left w:val="single" w:color="auto" w:sz="4" w:space="0"/>
              <w:bottom w:val="single" w:color="auto" w:sz="4" w:space="0"/>
              <w:right w:val="single" w:color="auto" w:sz="4" w:space="0"/>
            </w:tcBorders>
          </w:tcPr>
          <w:p w14:paraId="57B77634">
            <w:pPr>
              <w:spacing w:line="300" w:lineRule="exact"/>
              <w:rPr>
                <w:rFonts w:hint="eastAsia" w:ascii="宋体" w:hAnsi="宋体"/>
                <w:szCs w:val="21"/>
              </w:rPr>
            </w:pPr>
            <w:r>
              <w:rPr>
                <w:rFonts w:hint="eastAsia" w:ascii="宋体" w:hAnsi="宋体"/>
                <w:szCs w:val="21"/>
              </w:rPr>
              <w:t>正偏离（负偏离或无偏离）</w:t>
            </w:r>
          </w:p>
          <w:p w14:paraId="343E9277">
            <w:pPr>
              <w:spacing w:line="300" w:lineRule="exact"/>
              <w:rPr>
                <w:rFonts w:hint="eastAsia" w:ascii="宋体" w:hAnsi="宋体"/>
                <w:szCs w:val="21"/>
              </w:rPr>
            </w:pPr>
          </w:p>
        </w:tc>
      </w:tr>
      <w:tr w14:paraId="50C47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691" w:type="dxa"/>
            <w:vMerge w:val="restart"/>
            <w:tcBorders>
              <w:top w:val="single" w:color="auto" w:sz="4" w:space="0"/>
              <w:left w:val="single" w:color="auto" w:sz="4" w:space="0"/>
              <w:bottom w:val="single" w:color="auto" w:sz="4" w:space="0"/>
              <w:right w:val="single" w:color="auto" w:sz="4" w:space="0"/>
            </w:tcBorders>
            <w:noWrap/>
          </w:tcPr>
          <w:p w14:paraId="27B51DBD">
            <w:pPr>
              <w:spacing w:line="340" w:lineRule="exact"/>
              <w:rPr>
                <w:rFonts w:hint="eastAsia" w:ascii="宋体" w:hAnsi="宋体"/>
                <w:szCs w:val="21"/>
              </w:rPr>
            </w:pPr>
            <w:r>
              <w:rPr>
                <w:rFonts w:hint="eastAsia" w:ascii="宋体" w:hAnsi="宋体"/>
                <w:szCs w:val="21"/>
              </w:rPr>
              <w:t>……</w:t>
            </w:r>
          </w:p>
        </w:tc>
        <w:tc>
          <w:tcPr>
            <w:tcW w:w="3757" w:type="dxa"/>
            <w:tcBorders>
              <w:top w:val="single" w:color="auto" w:sz="4" w:space="0"/>
              <w:left w:val="single" w:color="auto" w:sz="4" w:space="0"/>
              <w:bottom w:val="single" w:color="auto" w:sz="4" w:space="0"/>
              <w:right w:val="single" w:color="auto" w:sz="4" w:space="0"/>
            </w:tcBorders>
            <w:noWrap/>
          </w:tcPr>
          <w:p w14:paraId="6A42ABD5">
            <w:pPr>
              <w:rPr>
                <w:rFonts w:hint="eastAsia" w:ascii="宋体" w:hAnsi="宋体"/>
                <w:szCs w:val="21"/>
              </w:rPr>
            </w:pPr>
            <w:r>
              <w:rPr>
                <w:rFonts w:hint="eastAsia" w:ascii="宋体" w:hAnsi="宋体"/>
                <w:szCs w:val="21"/>
              </w:rPr>
              <w:t>1  ……</w:t>
            </w:r>
          </w:p>
        </w:tc>
        <w:tc>
          <w:tcPr>
            <w:tcW w:w="2516" w:type="dxa"/>
            <w:tcBorders>
              <w:top w:val="single" w:color="auto" w:sz="4" w:space="0"/>
              <w:left w:val="single" w:color="auto" w:sz="4" w:space="0"/>
              <w:bottom w:val="single" w:color="auto" w:sz="4" w:space="0"/>
              <w:right w:val="single" w:color="auto" w:sz="4" w:space="0"/>
            </w:tcBorders>
          </w:tcPr>
          <w:p w14:paraId="1AC6F1DC">
            <w:pPr>
              <w:rPr>
                <w:rFonts w:hint="eastAsia" w:ascii="宋体" w:hAnsi="宋体"/>
                <w:szCs w:val="21"/>
              </w:rPr>
            </w:pPr>
            <w:r>
              <w:rPr>
                <w:rFonts w:hint="eastAsia" w:ascii="宋体" w:hAnsi="宋体"/>
                <w:szCs w:val="21"/>
              </w:rPr>
              <w:t>1  ……</w:t>
            </w:r>
          </w:p>
        </w:tc>
        <w:tc>
          <w:tcPr>
            <w:tcW w:w="2516" w:type="dxa"/>
            <w:tcBorders>
              <w:top w:val="single" w:color="auto" w:sz="4" w:space="0"/>
              <w:left w:val="single" w:color="auto" w:sz="4" w:space="0"/>
              <w:bottom w:val="single" w:color="auto" w:sz="4" w:space="0"/>
              <w:right w:val="single" w:color="auto" w:sz="4" w:space="0"/>
            </w:tcBorders>
          </w:tcPr>
          <w:p w14:paraId="5D39327A">
            <w:pPr>
              <w:spacing w:line="300" w:lineRule="exact"/>
              <w:rPr>
                <w:rFonts w:hint="eastAsia" w:ascii="宋体" w:hAnsi="宋体"/>
                <w:szCs w:val="21"/>
              </w:rPr>
            </w:pPr>
            <w:r>
              <w:rPr>
                <w:rFonts w:hint="eastAsia" w:ascii="宋体" w:hAnsi="宋体"/>
                <w:szCs w:val="21"/>
              </w:rPr>
              <w:t>正偏离（负偏离或无偏离）</w:t>
            </w:r>
          </w:p>
          <w:p w14:paraId="76525CF1">
            <w:pPr>
              <w:spacing w:line="300" w:lineRule="exact"/>
              <w:rPr>
                <w:rFonts w:hint="eastAsia" w:ascii="宋体" w:hAnsi="宋体"/>
                <w:szCs w:val="21"/>
              </w:rPr>
            </w:pPr>
          </w:p>
        </w:tc>
      </w:tr>
      <w:tr w14:paraId="4D7B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9480" w:type="dxa"/>
            <w:vMerge w:val="continue"/>
            <w:tcBorders>
              <w:top w:val="single" w:color="auto" w:sz="4" w:space="0"/>
              <w:left w:val="single" w:color="auto" w:sz="4" w:space="0"/>
              <w:bottom w:val="single" w:color="auto" w:sz="4" w:space="0"/>
              <w:right w:val="single" w:color="auto" w:sz="4" w:space="0"/>
            </w:tcBorders>
            <w:vAlign w:val="center"/>
          </w:tcPr>
          <w:p w14:paraId="1BE045BA">
            <w:pPr>
              <w:widowControl/>
              <w:jc w:val="left"/>
              <w:rPr>
                <w:rFonts w:hint="eastAsia" w:ascii="宋体" w:hAnsi="宋体"/>
                <w:szCs w:val="21"/>
              </w:rPr>
            </w:pPr>
          </w:p>
        </w:tc>
        <w:tc>
          <w:tcPr>
            <w:tcW w:w="3757" w:type="dxa"/>
            <w:tcBorders>
              <w:top w:val="single" w:color="auto" w:sz="4" w:space="0"/>
              <w:left w:val="single" w:color="auto" w:sz="4" w:space="0"/>
              <w:bottom w:val="single" w:color="auto" w:sz="4" w:space="0"/>
              <w:right w:val="single" w:color="auto" w:sz="4" w:space="0"/>
            </w:tcBorders>
            <w:noWrap/>
          </w:tcPr>
          <w:p w14:paraId="05DFAD91">
            <w:pPr>
              <w:spacing w:line="340" w:lineRule="exact"/>
              <w:rPr>
                <w:rFonts w:hint="eastAsia" w:ascii="宋体" w:hAnsi="宋体"/>
                <w:szCs w:val="21"/>
              </w:rPr>
            </w:pPr>
            <w:r>
              <w:rPr>
                <w:rFonts w:hint="eastAsia" w:ascii="宋体" w:hAnsi="宋体"/>
                <w:szCs w:val="21"/>
              </w:rPr>
              <w:t>2  ……</w:t>
            </w:r>
          </w:p>
          <w:p w14:paraId="7112419B">
            <w:pPr>
              <w:spacing w:line="340" w:lineRule="exact"/>
              <w:rPr>
                <w:rFonts w:hint="eastAsia" w:ascii="宋体" w:hAnsi="宋体"/>
                <w:szCs w:val="21"/>
              </w:rPr>
            </w:pPr>
          </w:p>
        </w:tc>
        <w:tc>
          <w:tcPr>
            <w:tcW w:w="2516" w:type="dxa"/>
            <w:tcBorders>
              <w:top w:val="single" w:color="auto" w:sz="4" w:space="0"/>
              <w:left w:val="single" w:color="auto" w:sz="4" w:space="0"/>
              <w:bottom w:val="single" w:color="auto" w:sz="4" w:space="0"/>
              <w:right w:val="single" w:color="auto" w:sz="4" w:space="0"/>
            </w:tcBorders>
          </w:tcPr>
          <w:p w14:paraId="646BBE68">
            <w:pPr>
              <w:spacing w:line="340" w:lineRule="exact"/>
              <w:rPr>
                <w:rFonts w:hint="eastAsia" w:ascii="宋体" w:hAnsi="宋体"/>
                <w:szCs w:val="21"/>
              </w:rPr>
            </w:pPr>
            <w:r>
              <w:rPr>
                <w:rFonts w:hint="eastAsia" w:ascii="宋体" w:hAnsi="宋体"/>
                <w:szCs w:val="21"/>
              </w:rPr>
              <w:t>2  ……</w:t>
            </w:r>
          </w:p>
          <w:p w14:paraId="14749997">
            <w:pPr>
              <w:spacing w:line="300" w:lineRule="exact"/>
              <w:rPr>
                <w:rFonts w:hint="eastAsia" w:ascii="宋体" w:hAnsi="宋体"/>
                <w:szCs w:val="21"/>
              </w:rPr>
            </w:pPr>
          </w:p>
        </w:tc>
        <w:tc>
          <w:tcPr>
            <w:tcW w:w="2516" w:type="dxa"/>
            <w:tcBorders>
              <w:top w:val="single" w:color="auto" w:sz="4" w:space="0"/>
              <w:left w:val="single" w:color="auto" w:sz="4" w:space="0"/>
              <w:bottom w:val="single" w:color="auto" w:sz="4" w:space="0"/>
              <w:right w:val="single" w:color="auto" w:sz="4" w:space="0"/>
            </w:tcBorders>
          </w:tcPr>
          <w:p w14:paraId="5834E85B">
            <w:pPr>
              <w:spacing w:line="300" w:lineRule="exact"/>
              <w:rPr>
                <w:rFonts w:hint="eastAsia" w:ascii="宋体" w:hAnsi="宋体"/>
                <w:szCs w:val="21"/>
              </w:rPr>
            </w:pPr>
            <w:r>
              <w:rPr>
                <w:rFonts w:hint="eastAsia" w:ascii="宋体" w:hAnsi="宋体"/>
                <w:szCs w:val="21"/>
              </w:rPr>
              <w:t>正偏离（负偏离或无偏离）</w:t>
            </w:r>
          </w:p>
          <w:p w14:paraId="00C2D53C">
            <w:pPr>
              <w:spacing w:line="300" w:lineRule="exact"/>
              <w:rPr>
                <w:rFonts w:hint="eastAsia" w:ascii="宋体" w:hAnsi="宋体"/>
                <w:szCs w:val="21"/>
              </w:rPr>
            </w:pPr>
          </w:p>
        </w:tc>
      </w:tr>
      <w:tr w14:paraId="23160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9480" w:type="dxa"/>
            <w:vMerge w:val="continue"/>
            <w:tcBorders>
              <w:top w:val="single" w:color="auto" w:sz="4" w:space="0"/>
              <w:left w:val="single" w:color="auto" w:sz="4" w:space="0"/>
              <w:bottom w:val="single" w:color="auto" w:sz="4" w:space="0"/>
              <w:right w:val="single" w:color="auto" w:sz="4" w:space="0"/>
            </w:tcBorders>
            <w:vAlign w:val="center"/>
          </w:tcPr>
          <w:p w14:paraId="07AF1FA1">
            <w:pPr>
              <w:widowControl/>
              <w:jc w:val="left"/>
              <w:rPr>
                <w:rFonts w:hint="eastAsia" w:ascii="宋体" w:hAnsi="宋体"/>
                <w:szCs w:val="21"/>
              </w:rPr>
            </w:pPr>
          </w:p>
        </w:tc>
        <w:tc>
          <w:tcPr>
            <w:tcW w:w="3757" w:type="dxa"/>
            <w:tcBorders>
              <w:top w:val="single" w:color="auto" w:sz="4" w:space="0"/>
              <w:left w:val="single" w:color="auto" w:sz="4" w:space="0"/>
              <w:bottom w:val="single" w:color="auto" w:sz="4" w:space="0"/>
              <w:right w:val="single" w:color="auto" w:sz="4" w:space="0"/>
            </w:tcBorders>
            <w:noWrap/>
          </w:tcPr>
          <w:p w14:paraId="645D1BC2">
            <w:pPr>
              <w:spacing w:line="340" w:lineRule="exact"/>
              <w:rPr>
                <w:rFonts w:hint="eastAsia" w:ascii="宋体" w:hAnsi="宋体"/>
                <w:szCs w:val="21"/>
              </w:rPr>
            </w:pPr>
            <w:r>
              <w:rPr>
                <w:rFonts w:hint="eastAsia" w:ascii="宋体" w:hAnsi="宋体"/>
                <w:szCs w:val="21"/>
              </w:rPr>
              <w:t>3  ……</w:t>
            </w:r>
          </w:p>
          <w:p w14:paraId="62FECB20">
            <w:pPr>
              <w:spacing w:line="340" w:lineRule="exact"/>
              <w:rPr>
                <w:rFonts w:hint="eastAsia" w:ascii="宋体" w:hAnsi="宋体"/>
                <w:szCs w:val="21"/>
              </w:rPr>
            </w:pPr>
          </w:p>
        </w:tc>
        <w:tc>
          <w:tcPr>
            <w:tcW w:w="2516" w:type="dxa"/>
            <w:tcBorders>
              <w:top w:val="single" w:color="auto" w:sz="4" w:space="0"/>
              <w:left w:val="single" w:color="auto" w:sz="4" w:space="0"/>
              <w:bottom w:val="single" w:color="auto" w:sz="4" w:space="0"/>
              <w:right w:val="single" w:color="auto" w:sz="4" w:space="0"/>
            </w:tcBorders>
          </w:tcPr>
          <w:p w14:paraId="63C368CF">
            <w:pPr>
              <w:spacing w:line="340" w:lineRule="exact"/>
              <w:rPr>
                <w:rFonts w:hint="eastAsia" w:ascii="宋体" w:hAnsi="宋体"/>
                <w:szCs w:val="21"/>
              </w:rPr>
            </w:pPr>
            <w:r>
              <w:rPr>
                <w:rFonts w:hint="eastAsia" w:ascii="宋体" w:hAnsi="宋体"/>
                <w:szCs w:val="21"/>
              </w:rPr>
              <w:t>3  ……</w:t>
            </w:r>
          </w:p>
          <w:p w14:paraId="5A98B366">
            <w:pPr>
              <w:spacing w:line="300" w:lineRule="exact"/>
              <w:rPr>
                <w:rFonts w:hint="eastAsia" w:ascii="宋体" w:hAnsi="宋体"/>
                <w:szCs w:val="21"/>
              </w:rPr>
            </w:pPr>
          </w:p>
        </w:tc>
        <w:tc>
          <w:tcPr>
            <w:tcW w:w="2516" w:type="dxa"/>
            <w:tcBorders>
              <w:top w:val="single" w:color="auto" w:sz="4" w:space="0"/>
              <w:left w:val="single" w:color="auto" w:sz="4" w:space="0"/>
              <w:bottom w:val="single" w:color="auto" w:sz="4" w:space="0"/>
              <w:right w:val="single" w:color="auto" w:sz="4" w:space="0"/>
            </w:tcBorders>
          </w:tcPr>
          <w:p w14:paraId="2F2746F8">
            <w:pPr>
              <w:spacing w:line="300" w:lineRule="exact"/>
              <w:rPr>
                <w:rFonts w:hint="eastAsia" w:ascii="宋体" w:hAnsi="宋体"/>
                <w:szCs w:val="21"/>
              </w:rPr>
            </w:pPr>
            <w:r>
              <w:rPr>
                <w:rFonts w:hint="eastAsia" w:ascii="宋体" w:hAnsi="宋体"/>
                <w:szCs w:val="21"/>
              </w:rPr>
              <w:t>正偏离（负偏离或无偏离）</w:t>
            </w:r>
          </w:p>
          <w:p w14:paraId="10DA55B0">
            <w:pPr>
              <w:spacing w:line="300" w:lineRule="exact"/>
              <w:rPr>
                <w:rFonts w:hint="eastAsia" w:ascii="宋体" w:hAnsi="宋体"/>
                <w:szCs w:val="21"/>
              </w:rPr>
            </w:pPr>
          </w:p>
        </w:tc>
      </w:tr>
      <w:tr w14:paraId="596E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9480" w:type="dxa"/>
            <w:vMerge w:val="continue"/>
            <w:tcBorders>
              <w:top w:val="single" w:color="auto" w:sz="4" w:space="0"/>
              <w:left w:val="single" w:color="auto" w:sz="4" w:space="0"/>
              <w:bottom w:val="single" w:color="auto" w:sz="4" w:space="0"/>
              <w:right w:val="single" w:color="auto" w:sz="4" w:space="0"/>
            </w:tcBorders>
            <w:vAlign w:val="center"/>
          </w:tcPr>
          <w:p w14:paraId="1E1483C0">
            <w:pPr>
              <w:widowControl/>
              <w:jc w:val="left"/>
              <w:rPr>
                <w:rFonts w:hint="eastAsia" w:ascii="宋体" w:hAnsi="宋体"/>
                <w:szCs w:val="21"/>
              </w:rPr>
            </w:pPr>
          </w:p>
        </w:tc>
        <w:tc>
          <w:tcPr>
            <w:tcW w:w="3757" w:type="dxa"/>
            <w:tcBorders>
              <w:top w:val="single" w:color="auto" w:sz="4" w:space="0"/>
              <w:left w:val="single" w:color="auto" w:sz="4" w:space="0"/>
              <w:bottom w:val="single" w:color="auto" w:sz="4" w:space="0"/>
              <w:right w:val="single" w:color="auto" w:sz="4" w:space="0"/>
            </w:tcBorders>
            <w:noWrap/>
          </w:tcPr>
          <w:p w14:paraId="140F10D4">
            <w:pPr>
              <w:spacing w:line="340" w:lineRule="exact"/>
              <w:rPr>
                <w:rFonts w:hint="eastAsia" w:ascii="宋体" w:hAnsi="宋体"/>
                <w:szCs w:val="21"/>
              </w:rPr>
            </w:pPr>
            <w:r>
              <w:rPr>
                <w:rFonts w:hint="eastAsia" w:ascii="宋体" w:hAnsi="宋体"/>
                <w:szCs w:val="21"/>
              </w:rPr>
              <w:t>……</w:t>
            </w:r>
          </w:p>
        </w:tc>
        <w:tc>
          <w:tcPr>
            <w:tcW w:w="2516" w:type="dxa"/>
            <w:tcBorders>
              <w:top w:val="single" w:color="auto" w:sz="4" w:space="0"/>
              <w:left w:val="single" w:color="auto" w:sz="4" w:space="0"/>
              <w:bottom w:val="single" w:color="auto" w:sz="4" w:space="0"/>
              <w:right w:val="single" w:color="auto" w:sz="4" w:space="0"/>
            </w:tcBorders>
          </w:tcPr>
          <w:p w14:paraId="210551B6">
            <w:pPr>
              <w:spacing w:line="300" w:lineRule="exact"/>
              <w:rPr>
                <w:rFonts w:hint="eastAsia" w:ascii="宋体" w:hAnsi="宋体"/>
                <w:szCs w:val="21"/>
              </w:rPr>
            </w:pPr>
            <w:r>
              <w:rPr>
                <w:rFonts w:hint="eastAsia" w:ascii="宋体" w:hAnsi="宋体"/>
                <w:szCs w:val="21"/>
              </w:rPr>
              <w:t>……</w:t>
            </w:r>
          </w:p>
        </w:tc>
        <w:tc>
          <w:tcPr>
            <w:tcW w:w="2516" w:type="dxa"/>
            <w:tcBorders>
              <w:top w:val="single" w:color="auto" w:sz="4" w:space="0"/>
              <w:left w:val="single" w:color="auto" w:sz="4" w:space="0"/>
              <w:bottom w:val="single" w:color="auto" w:sz="4" w:space="0"/>
              <w:right w:val="single" w:color="auto" w:sz="4" w:space="0"/>
            </w:tcBorders>
          </w:tcPr>
          <w:p w14:paraId="641C6B89">
            <w:pPr>
              <w:spacing w:line="300" w:lineRule="exact"/>
              <w:rPr>
                <w:rFonts w:hint="eastAsia" w:ascii="宋体" w:hAnsi="宋体"/>
                <w:szCs w:val="21"/>
              </w:rPr>
            </w:pPr>
            <w:r>
              <w:rPr>
                <w:rFonts w:hint="eastAsia" w:ascii="宋体" w:hAnsi="宋体"/>
                <w:szCs w:val="21"/>
              </w:rPr>
              <w:t>正偏离（负偏离或无偏离）</w:t>
            </w:r>
          </w:p>
          <w:p w14:paraId="31565E5B">
            <w:pPr>
              <w:spacing w:line="300" w:lineRule="exact"/>
              <w:rPr>
                <w:rFonts w:hint="eastAsia" w:ascii="宋体" w:hAnsi="宋体"/>
                <w:szCs w:val="21"/>
              </w:rPr>
            </w:pPr>
          </w:p>
        </w:tc>
      </w:tr>
      <w:tr w14:paraId="5D42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9480" w:type="dxa"/>
            <w:gridSpan w:val="4"/>
            <w:tcBorders>
              <w:top w:val="single" w:color="auto" w:sz="4" w:space="0"/>
              <w:left w:val="single" w:color="auto" w:sz="4" w:space="0"/>
              <w:bottom w:val="single" w:color="auto" w:sz="4" w:space="0"/>
              <w:right w:val="single" w:color="auto" w:sz="4" w:space="0"/>
            </w:tcBorders>
            <w:noWrap/>
          </w:tcPr>
          <w:p w14:paraId="03D6A9F5">
            <w:pPr>
              <w:spacing w:line="340" w:lineRule="exact"/>
              <w:rPr>
                <w:rFonts w:hint="eastAsia" w:ascii="宋体" w:hAnsi="宋体"/>
                <w:szCs w:val="21"/>
              </w:rPr>
            </w:pPr>
            <w:r>
              <w:rPr>
                <w:rFonts w:hint="eastAsia" w:ascii="宋体" w:hAnsi="宋体"/>
                <w:szCs w:val="21"/>
                <w:u w:val="single"/>
              </w:rPr>
              <w:t>　　</w:t>
            </w:r>
            <w:r>
              <w:rPr>
                <w:rFonts w:hint="eastAsia" w:ascii="宋体" w:hAnsi="宋体"/>
                <w:szCs w:val="21"/>
              </w:rPr>
              <w:t>分标（此处有分标时填写具体分标号，无分标时填写“无”）</w:t>
            </w:r>
          </w:p>
        </w:tc>
      </w:tr>
    </w:tbl>
    <w:p w14:paraId="64ABCF8C">
      <w:pPr>
        <w:pStyle w:val="17"/>
        <w:spacing w:line="360" w:lineRule="auto"/>
        <w:ind w:left="-708" w:leftChars="-337"/>
        <w:rPr>
          <w:rFonts w:ascii="Times New Roman" w:hAnsi="Times New Roman"/>
        </w:rPr>
      </w:pPr>
    </w:p>
    <w:p w14:paraId="2E461749">
      <w:pPr>
        <w:pStyle w:val="17"/>
        <w:spacing w:line="360" w:lineRule="auto"/>
        <w:ind w:left="-708" w:leftChars="-337"/>
        <w:rPr>
          <w:rFonts w:ascii="Times New Roman" w:hAnsi="Times New Roman"/>
        </w:rPr>
      </w:pPr>
      <w:r>
        <w:rPr>
          <w:rFonts w:hint="eastAsia" w:ascii="Times New Roman" w:hAnsi="Times New Roman"/>
        </w:rPr>
        <w:t>注：</w:t>
      </w:r>
    </w:p>
    <w:p w14:paraId="51F814CC">
      <w:pPr>
        <w:pStyle w:val="17"/>
        <w:spacing w:line="360" w:lineRule="auto"/>
        <w:ind w:left="-708" w:leftChars="-337" w:firstLine="420" w:firstLineChars="200"/>
        <w:rPr>
          <w:rFonts w:ascii="Times New Roman" w:hAnsi="Times New Roman"/>
        </w:rPr>
      </w:pPr>
      <w:r>
        <w:rPr>
          <w:rFonts w:ascii="Times New Roman" w:hAnsi="Times New Roman"/>
        </w:rPr>
        <w:t>1.</w:t>
      </w:r>
      <w:r>
        <w:rPr>
          <w:rFonts w:hint="eastAsia" w:ascii="Times New Roman" w:hAnsi="Times New Roman"/>
        </w:rPr>
        <w:t>表格内容均需按要求填写并盖章，不得留空，否则按投标无效处理。</w:t>
      </w:r>
    </w:p>
    <w:p w14:paraId="3542C8AD">
      <w:pPr>
        <w:pStyle w:val="17"/>
        <w:spacing w:line="360" w:lineRule="auto"/>
        <w:ind w:left="-603" w:leftChars="-287" w:firstLine="315" w:firstLineChars="150"/>
        <w:rPr>
          <w:rFonts w:ascii="Times New Roman" w:hAnsi="Times New Roman"/>
        </w:rPr>
      </w:pPr>
      <w:r>
        <w:rPr>
          <w:rFonts w:ascii="Times New Roman" w:hAnsi="Times New Roman"/>
        </w:rPr>
        <w:t>2.</w:t>
      </w:r>
      <w:r>
        <w:rPr>
          <w:rFonts w:hint="eastAsia" w:ascii="Times New Roman" w:hAnsi="Times New Roman"/>
        </w:rPr>
        <w:t>如果招标文件需求为小于或大于某个数值标准时，投标文件承诺不得直接复制招标文件需求，投标文件承诺内容应当写明投标服务具体参数或商务响应承诺的具体数值，否则按投标无效处理。如该采购需求属于不能明确具体数值的，采购人应在此采购需求的数值后标注◆号，对标注◆号的采购需求不适用上述“投标无效”条款。</w:t>
      </w:r>
    </w:p>
    <w:p w14:paraId="5E196445">
      <w:pPr>
        <w:pStyle w:val="17"/>
        <w:spacing w:line="360" w:lineRule="auto"/>
        <w:ind w:left="-603" w:leftChars="-287" w:firstLine="315" w:firstLineChars="150"/>
        <w:rPr>
          <w:rFonts w:ascii="Times New Roman" w:hAnsi="Times New Roman"/>
        </w:rPr>
      </w:pPr>
      <w:r>
        <w:rPr>
          <w:rFonts w:ascii="Times New Roman" w:hAnsi="Times New Roman"/>
        </w:rPr>
        <w:t>3.</w:t>
      </w:r>
      <w:r>
        <w:rPr>
          <w:rFonts w:hint="eastAsia" w:ascii="Times New Roman" w:hAnsi="Times New Roman"/>
        </w:rPr>
        <w:t>当投标文件的商务内容低于招标文件要求时，投标人应当如实写明“负偏离”，否则视为虚假应标。</w:t>
      </w:r>
    </w:p>
    <w:p w14:paraId="0F289997">
      <w:pPr>
        <w:pStyle w:val="17"/>
        <w:spacing w:line="360" w:lineRule="auto"/>
        <w:ind w:left="-708" w:leftChars="-337" w:firstLine="420" w:firstLineChars="200"/>
        <w:rPr>
          <w:rFonts w:ascii="Times New Roman" w:hAnsi="Times New Roman"/>
        </w:rPr>
      </w:pPr>
      <w:r>
        <w:rPr>
          <w:rFonts w:hint="eastAsia" w:hAnsi="宋体" w:cs="宋体"/>
          <w:szCs w:val="21"/>
        </w:rPr>
        <w:t>4.采购需求中带“▲”及“★”的条款，也要分别在本表“</w:t>
      </w:r>
      <w:r>
        <w:rPr>
          <w:rFonts w:hint="eastAsia" w:hAnsi="宋体"/>
          <w:szCs w:val="21"/>
        </w:rPr>
        <w:t>投标文件的商务需求</w:t>
      </w:r>
      <w:r>
        <w:rPr>
          <w:rFonts w:hint="eastAsia" w:hAnsi="宋体" w:cs="宋体"/>
          <w:szCs w:val="21"/>
        </w:rPr>
        <w:t>”、“</w:t>
      </w:r>
      <w:r>
        <w:rPr>
          <w:rFonts w:hint="eastAsia" w:hAnsi="宋体"/>
          <w:szCs w:val="21"/>
        </w:rPr>
        <w:t>投标文件承诺的商务条款</w:t>
      </w:r>
      <w:r>
        <w:rPr>
          <w:rFonts w:hint="eastAsia" w:hAnsi="宋体" w:cs="宋体"/>
          <w:szCs w:val="21"/>
        </w:rPr>
        <w:t>”中标记。</w:t>
      </w:r>
    </w:p>
    <w:p w14:paraId="2398E643">
      <w:pPr>
        <w:snapToGrid w:val="0"/>
        <w:spacing w:before="50" w:after="50"/>
        <w:rPr>
          <w:rFonts w:hint="eastAsia" w:ascii="宋体" w:hAnsi="宋体"/>
          <w:sz w:val="24"/>
        </w:rPr>
      </w:pPr>
    </w:p>
    <w:p w14:paraId="3BC658DB">
      <w:pPr>
        <w:snapToGrid w:val="0"/>
        <w:spacing w:line="360" w:lineRule="auto"/>
        <w:ind w:firstLine="5640" w:firstLineChars="235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434B8C18">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444A59F2">
      <w:pPr>
        <w:widowControl/>
        <w:jc w:val="left"/>
        <w:rPr>
          <w:rFonts w:hint="eastAsia" w:ascii="宋体" w:hAnsi="宋体"/>
          <w:szCs w:val="21"/>
        </w:rPr>
        <w:sectPr>
          <w:pgSz w:w="11906" w:h="16838"/>
          <w:pgMar w:top="1440" w:right="1797" w:bottom="1440" w:left="1797" w:header="851" w:footer="992" w:gutter="0"/>
          <w:cols w:space="720" w:num="1"/>
        </w:sectPr>
      </w:pPr>
    </w:p>
    <w:p w14:paraId="736981F6">
      <w:pPr>
        <w:snapToGrid w:val="0"/>
        <w:spacing w:before="165" w:beforeLines="50" w:after="50"/>
        <w:ind w:firstLine="602" w:firstLineChars="200"/>
        <w:jc w:val="center"/>
        <w:rPr>
          <w:b/>
          <w:bCs/>
          <w:sz w:val="30"/>
          <w:szCs w:val="30"/>
        </w:rPr>
      </w:pPr>
      <w:r>
        <w:rPr>
          <w:rFonts w:hint="eastAsia"/>
          <w:b/>
          <w:bCs/>
          <w:sz w:val="30"/>
          <w:szCs w:val="30"/>
        </w:rPr>
        <w:t>五、投标人情况介绍</w:t>
      </w:r>
    </w:p>
    <w:p w14:paraId="31ABAD88">
      <w:pPr>
        <w:spacing w:line="360" w:lineRule="auto"/>
        <w:ind w:firstLine="4048" w:firstLineChars="1687"/>
        <w:rPr>
          <w:rFonts w:hint="eastAsia" w:ascii="仿宋_GB2312" w:hAnsi="仿宋" w:eastAsia="仿宋_GB2312" w:cs="仿宋_GB2312"/>
          <w:kern w:val="0"/>
          <w:sz w:val="24"/>
        </w:rPr>
      </w:pPr>
      <w:r>
        <w:rPr>
          <w:rFonts w:hint="eastAsia" w:ascii="宋体" w:hAnsi="宋体"/>
          <w:sz w:val="24"/>
        </w:rPr>
        <w:t>（格式自拟）</w:t>
      </w:r>
    </w:p>
    <w:p w14:paraId="222D1B4A">
      <w:pPr>
        <w:snapToGrid w:val="0"/>
        <w:spacing w:line="360" w:lineRule="auto"/>
        <w:ind w:firstLine="4935" w:firstLineChars="2350"/>
        <w:rPr>
          <w:rFonts w:hint="eastAsia" w:hAnsi="宋体"/>
          <w:szCs w:val="21"/>
        </w:rPr>
      </w:pPr>
    </w:p>
    <w:p w14:paraId="377CBA67">
      <w:pPr>
        <w:snapToGrid w:val="0"/>
        <w:spacing w:line="360" w:lineRule="auto"/>
        <w:ind w:firstLine="4935" w:firstLineChars="2350"/>
        <w:rPr>
          <w:rFonts w:hint="eastAsia" w:hAnsi="宋体"/>
          <w:szCs w:val="21"/>
        </w:rPr>
      </w:pPr>
    </w:p>
    <w:p w14:paraId="4707D710">
      <w:pPr>
        <w:snapToGrid w:val="0"/>
        <w:spacing w:line="360" w:lineRule="auto"/>
        <w:ind w:firstLine="4935" w:firstLineChars="2350"/>
        <w:rPr>
          <w:rFonts w:hint="eastAsia" w:hAnsi="宋体"/>
          <w:szCs w:val="21"/>
        </w:rPr>
      </w:pPr>
    </w:p>
    <w:p w14:paraId="12D24BE5">
      <w:pPr>
        <w:snapToGrid w:val="0"/>
        <w:spacing w:line="360" w:lineRule="auto"/>
        <w:ind w:firstLine="4935" w:firstLineChars="2350"/>
        <w:rPr>
          <w:rFonts w:hint="eastAsia" w:hAnsi="宋体"/>
          <w:szCs w:val="21"/>
        </w:rPr>
      </w:pPr>
    </w:p>
    <w:p w14:paraId="28B643D2">
      <w:pPr>
        <w:snapToGrid w:val="0"/>
        <w:spacing w:line="360" w:lineRule="auto"/>
        <w:ind w:firstLine="5640" w:firstLineChars="235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73548888">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0D06C0EC">
      <w:pPr>
        <w:snapToGrid w:val="0"/>
        <w:spacing w:before="165" w:beforeLines="50" w:after="50"/>
        <w:ind w:firstLine="602" w:firstLineChars="200"/>
        <w:jc w:val="center"/>
        <w:rPr>
          <w:b/>
          <w:bCs/>
          <w:sz w:val="30"/>
          <w:szCs w:val="30"/>
        </w:rPr>
      </w:pPr>
    </w:p>
    <w:p w14:paraId="5723C66B">
      <w:pPr>
        <w:widowControl/>
        <w:jc w:val="left"/>
        <w:rPr>
          <w:b/>
          <w:bCs/>
          <w:sz w:val="30"/>
          <w:szCs w:val="30"/>
        </w:rPr>
        <w:sectPr>
          <w:pgSz w:w="11906" w:h="16838"/>
          <w:pgMar w:top="1134" w:right="1134" w:bottom="1134" w:left="1134" w:header="720" w:footer="720" w:gutter="0"/>
          <w:cols w:space="720" w:num="1"/>
          <w:docGrid w:type="lines" w:linePitch="331" w:charSpace="0"/>
        </w:sectPr>
      </w:pPr>
    </w:p>
    <w:p w14:paraId="127FE8EA">
      <w:pPr>
        <w:snapToGrid w:val="0"/>
        <w:spacing w:before="165" w:beforeLines="50" w:after="50"/>
        <w:ind w:firstLine="602" w:firstLineChars="200"/>
        <w:jc w:val="center"/>
        <w:rPr>
          <w:b/>
          <w:bCs/>
          <w:sz w:val="30"/>
          <w:szCs w:val="30"/>
        </w:rPr>
      </w:pPr>
      <w:r>
        <w:rPr>
          <w:rFonts w:hint="eastAsia"/>
          <w:b/>
          <w:bCs/>
          <w:sz w:val="30"/>
          <w:szCs w:val="30"/>
        </w:rPr>
        <w:t>六、投标人类似的业绩证明文件（如有要求）</w:t>
      </w:r>
    </w:p>
    <w:p w14:paraId="50171E04">
      <w:pPr>
        <w:pStyle w:val="26"/>
        <w:snapToGrid w:val="0"/>
        <w:ind w:left="480" w:hanging="480"/>
        <w:rPr>
          <w:rFonts w:hint="eastAsia" w:ascii="宋体" w:hAnsi="宋体"/>
          <w:sz w:val="24"/>
        </w:rPr>
      </w:pPr>
    </w:p>
    <w:p w14:paraId="21E76475">
      <w:pPr>
        <w:pStyle w:val="26"/>
        <w:snapToGrid w:val="0"/>
        <w:ind w:left="480" w:hanging="480"/>
        <w:rPr>
          <w:rFonts w:hint="eastAsia" w:ascii="宋体" w:hAnsi="宋体"/>
          <w:sz w:val="24"/>
        </w:rPr>
      </w:pPr>
    </w:p>
    <w:p w14:paraId="4505B0A6">
      <w:pPr>
        <w:pStyle w:val="26"/>
        <w:snapToGrid w:val="0"/>
        <w:ind w:left="480" w:hanging="480"/>
        <w:rPr>
          <w:rFonts w:hint="eastAsia" w:ascii="宋体" w:hAnsi="宋体"/>
          <w:sz w:val="24"/>
        </w:rPr>
      </w:pPr>
    </w:p>
    <w:p w14:paraId="0656A979">
      <w:pPr>
        <w:autoSpaceDE w:val="0"/>
        <w:autoSpaceDN w:val="0"/>
        <w:spacing w:line="360" w:lineRule="auto"/>
        <w:ind w:firstLine="120"/>
        <w:rPr>
          <w:rFonts w:hint="eastAsia" w:ascii="宋体" w:hAnsi="宋体"/>
          <w:sz w:val="24"/>
        </w:rPr>
      </w:pPr>
      <w:r>
        <w:rPr>
          <w:rFonts w:hint="eastAsia" w:ascii="仿宋_GB2312" w:hAnsi="仿宋" w:eastAsia="仿宋_GB2312" w:cs="仿宋_GB2312"/>
          <w:b/>
          <w:sz w:val="24"/>
        </w:rPr>
        <w:t>附表 :相关项目业绩一览表（投标人同类项目合同复印件、用户验收报告、用户评价意见格式自拟）</w:t>
      </w:r>
    </w:p>
    <w:tbl>
      <w:tblPr>
        <w:tblStyle w:val="31"/>
        <w:tblW w:w="0" w:type="auto"/>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715"/>
        <w:gridCol w:w="1559"/>
        <w:gridCol w:w="1559"/>
        <w:gridCol w:w="1418"/>
        <w:gridCol w:w="2268"/>
      </w:tblGrid>
      <w:tr w14:paraId="211230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45B04047">
            <w:pPr>
              <w:snapToGrid w:val="0"/>
              <w:spacing w:line="240" w:lineRule="exact"/>
              <w:jc w:val="center"/>
              <w:rPr>
                <w:rFonts w:hint="eastAsia" w:ascii="宋体" w:hAnsi="宋体"/>
                <w:sz w:val="24"/>
              </w:rPr>
            </w:pPr>
            <w:r>
              <w:rPr>
                <w:rFonts w:hint="eastAsia" w:ascii="宋体" w:hAnsi="宋体"/>
                <w:sz w:val="24"/>
              </w:rPr>
              <w:t>采购人名称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159EBBE9">
            <w:pPr>
              <w:snapToGrid w:val="0"/>
              <w:spacing w:line="240" w:lineRule="exact"/>
              <w:jc w:val="center"/>
              <w:rPr>
                <w:rFonts w:hint="eastAsia" w:ascii="宋体" w:hAnsi="宋体"/>
                <w:sz w:val="24"/>
              </w:rPr>
            </w:pPr>
            <w:r>
              <w:rPr>
                <w:rFonts w:hint="eastAsia" w:ascii="宋体" w:hAnsi="宋体"/>
                <w:sz w:val="24"/>
              </w:rPr>
              <w:t>项目名称</w:t>
            </w:r>
          </w:p>
        </w:tc>
        <w:tc>
          <w:tcPr>
            <w:tcW w:w="1715" w:type="dxa"/>
            <w:vMerge w:val="restart"/>
            <w:tcBorders>
              <w:top w:val="single" w:color="auto" w:sz="4" w:space="0"/>
              <w:left w:val="single" w:color="auto" w:sz="4" w:space="0"/>
              <w:bottom w:val="single" w:color="auto" w:sz="4" w:space="0"/>
              <w:right w:val="single" w:color="auto" w:sz="4" w:space="0"/>
            </w:tcBorders>
            <w:vAlign w:val="center"/>
          </w:tcPr>
          <w:p w14:paraId="059BA480">
            <w:pPr>
              <w:snapToGrid w:val="0"/>
              <w:spacing w:line="240" w:lineRule="exact"/>
              <w:jc w:val="center"/>
              <w:rPr>
                <w:rFonts w:hint="eastAsia" w:ascii="宋体" w:hAnsi="宋体"/>
                <w:sz w:val="24"/>
              </w:rPr>
            </w:pPr>
            <w:r>
              <w:rPr>
                <w:rFonts w:hint="eastAsia" w:ascii="宋体" w:hAnsi="宋体"/>
                <w:sz w:val="24"/>
              </w:rPr>
              <w:t>合同</w:t>
            </w:r>
          </w:p>
          <w:p w14:paraId="3F028796">
            <w:pPr>
              <w:snapToGrid w:val="0"/>
              <w:spacing w:line="240" w:lineRule="exact"/>
              <w:jc w:val="center"/>
              <w:rPr>
                <w:rFonts w:hint="eastAsia" w:ascii="宋体" w:hAnsi="宋体"/>
                <w:sz w:val="24"/>
              </w:rPr>
            </w:pPr>
            <w:r>
              <w:rPr>
                <w:rFonts w:hint="eastAsia" w:ascii="宋体" w:hAnsi="宋体"/>
                <w:sz w:val="24"/>
              </w:rPr>
              <w:t>金额</w:t>
            </w:r>
          </w:p>
          <w:p w14:paraId="5F184B19">
            <w:pPr>
              <w:snapToGrid w:val="0"/>
              <w:spacing w:line="240" w:lineRule="exact"/>
              <w:jc w:val="center"/>
              <w:rPr>
                <w:rFonts w:hint="eastAsia" w:ascii="宋体" w:hAnsi="宋体"/>
                <w:sz w:val="24"/>
              </w:rPr>
            </w:pPr>
            <w:r>
              <w:rPr>
                <w:rFonts w:hint="eastAsia" w:ascii="宋体" w:hAnsi="宋体"/>
                <w:sz w:val="24"/>
              </w:rPr>
              <w:t>（万元）</w:t>
            </w:r>
          </w:p>
        </w:tc>
        <w:tc>
          <w:tcPr>
            <w:tcW w:w="4536" w:type="dxa"/>
            <w:gridSpan w:val="3"/>
            <w:tcBorders>
              <w:top w:val="single" w:color="auto" w:sz="4" w:space="0"/>
              <w:left w:val="single" w:color="auto" w:sz="4" w:space="0"/>
              <w:bottom w:val="single" w:color="auto" w:sz="4" w:space="0"/>
              <w:right w:val="single" w:color="auto" w:sz="4" w:space="0"/>
            </w:tcBorders>
            <w:vAlign w:val="center"/>
          </w:tcPr>
          <w:p w14:paraId="4205F478">
            <w:pPr>
              <w:snapToGrid w:val="0"/>
              <w:spacing w:line="240" w:lineRule="exact"/>
              <w:jc w:val="center"/>
              <w:rPr>
                <w:rFonts w:hint="eastAsia" w:ascii="宋体" w:hAnsi="宋体"/>
                <w:sz w:val="24"/>
              </w:rPr>
            </w:pPr>
            <w:r>
              <w:rPr>
                <w:rFonts w:hint="eastAsia" w:ascii="宋体" w:hAnsi="宋体"/>
                <w:sz w:val="24"/>
              </w:rPr>
              <w:t>附件在投标文件中页码</w:t>
            </w:r>
          </w:p>
        </w:tc>
        <w:tc>
          <w:tcPr>
            <w:tcW w:w="2268" w:type="dxa"/>
            <w:vMerge w:val="restart"/>
            <w:tcBorders>
              <w:top w:val="single" w:color="auto" w:sz="4" w:space="0"/>
              <w:left w:val="single" w:color="auto" w:sz="4" w:space="0"/>
              <w:bottom w:val="single" w:color="auto" w:sz="4" w:space="0"/>
              <w:right w:val="single" w:color="auto" w:sz="4" w:space="0"/>
            </w:tcBorders>
            <w:vAlign w:val="center"/>
          </w:tcPr>
          <w:p w14:paraId="79807921">
            <w:pPr>
              <w:snapToGrid w:val="0"/>
              <w:spacing w:line="240" w:lineRule="exact"/>
              <w:jc w:val="center"/>
              <w:rPr>
                <w:rFonts w:hint="eastAsia" w:ascii="宋体" w:hAnsi="宋体"/>
                <w:sz w:val="24"/>
              </w:rPr>
            </w:pPr>
            <w:r>
              <w:rPr>
                <w:rFonts w:hint="eastAsia" w:ascii="宋体" w:hAnsi="宋体"/>
                <w:sz w:val="24"/>
              </w:rPr>
              <w:t>采购人联系人及</w:t>
            </w:r>
          </w:p>
          <w:p w14:paraId="50B3E983">
            <w:pPr>
              <w:snapToGrid w:val="0"/>
              <w:spacing w:line="240" w:lineRule="exact"/>
              <w:jc w:val="center"/>
              <w:rPr>
                <w:rFonts w:hint="eastAsia" w:ascii="宋体" w:hAnsi="宋体"/>
                <w:sz w:val="24"/>
              </w:rPr>
            </w:pPr>
            <w:r>
              <w:rPr>
                <w:rFonts w:hint="eastAsia" w:ascii="宋体" w:hAnsi="宋体"/>
                <w:sz w:val="24"/>
              </w:rPr>
              <w:t>联系电话</w:t>
            </w:r>
          </w:p>
        </w:tc>
      </w:tr>
      <w:tr w14:paraId="2C6DDD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36"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51DFD1B3">
            <w:pPr>
              <w:widowControl/>
              <w:jc w:val="left"/>
              <w:rPr>
                <w:rFonts w:hint="eastAsia" w:ascii="宋体" w:hAnsi="宋体"/>
                <w:sz w:val="24"/>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127C91A1">
            <w:pPr>
              <w:widowControl/>
              <w:jc w:val="left"/>
              <w:rPr>
                <w:rFonts w:hint="eastAsia" w:ascii="宋体" w:hAnsi="宋体"/>
                <w:sz w:val="24"/>
              </w:rPr>
            </w:pPr>
          </w:p>
        </w:tc>
        <w:tc>
          <w:tcPr>
            <w:tcW w:w="1715" w:type="dxa"/>
            <w:vMerge w:val="continue"/>
            <w:tcBorders>
              <w:top w:val="single" w:color="auto" w:sz="4" w:space="0"/>
              <w:left w:val="single" w:color="auto" w:sz="4" w:space="0"/>
              <w:bottom w:val="single" w:color="auto" w:sz="4" w:space="0"/>
              <w:right w:val="single" w:color="auto" w:sz="4" w:space="0"/>
            </w:tcBorders>
            <w:vAlign w:val="center"/>
          </w:tcPr>
          <w:p w14:paraId="4FEB798C">
            <w:pPr>
              <w:widowControl/>
              <w:jc w:val="left"/>
              <w:rPr>
                <w:rFonts w:hint="eastAsia" w:ascii="宋体" w:hAnsi="宋体"/>
                <w:sz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17A2C235">
            <w:pPr>
              <w:snapToGrid w:val="0"/>
              <w:spacing w:line="240" w:lineRule="exact"/>
              <w:jc w:val="center"/>
              <w:rPr>
                <w:rFonts w:hint="eastAsia" w:ascii="宋体" w:hAnsi="宋体"/>
                <w:sz w:val="24"/>
              </w:rPr>
            </w:pPr>
            <w:r>
              <w:rPr>
                <w:rFonts w:hint="eastAsia" w:ascii="宋体" w:hAnsi="宋体"/>
                <w:sz w:val="24"/>
              </w:rPr>
              <w:t>合同</w:t>
            </w:r>
          </w:p>
        </w:tc>
        <w:tc>
          <w:tcPr>
            <w:tcW w:w="1559" w:type="dxa"/>
            <w:tcBorders>
              <w:top w:val="single" w:color="auto" w:sz="4" w:space="0"/>
              <w:left w:val="single" w:color="auto" w:sz="4" w:space="0"/>
              <w:bottom w:val="single" w:color="auto" w:sz="4" w:space="0"/>
              <w:right w:val="single" w:color="auto" w:sz="4" w:space="0"/>
            </w:tcBorders>
            <w:vAlign w:val="center"/>
          </w:tcPr>
          <w:p w14:paraId="5A0136A1">
            <w:pPr>
              <w:snapToGrid w:val="0"/>
              <w:spacing w:line="240" w:lineRule="exact"/>
              <w:jc w:val="center"/>
              <w:rPr>
                <w:rFonts w:hint="eastAsia" w:ascii="宋体" w:hAnsi="宋体"/>
                <w:sz w:val="24"/>
              </w:rPr>
            </w:pPr>
            <w:r>
              <w:rPr>
                <w:rFonts w:hint="eastAsia" w:ascii="宋体" w:hAnsi="宋体"/>
                <w:sz w:val="24"/>
              </w:rPr>
              <w:t>验收报告</w:t>
            </w:r>
          </w:p>
        </w:tc>
        <w:tc>
          <w:tcPr>
            <w:tcW w:w="1418" w:type="dxa"/>
            <w:tcBorders>
              <w:top w:val="single" w:color="auto" w:sz="4" w:space="0"/>
              <w:left w:val="single" w:color="auto" w:sz="4" w:space="0"/>
              <w:bottom w:val="single" w:color="auto" w:sz="4" w:space="0"/>
              <w:right w:val="single" w:color="auto" w:sz="4" w:space="0"/>
            </w:tcBorders>
            <w:vAlign w:val="center"/>
          </w:tcPr>
          <w:p w14:paraId="7B99B459">
            <w:pPr>
              <w:snapToGrid w:val="0"/>
              <w:spacing w:line="240" w:lineRule="exact"/>
              <w:jc w:val="center"/>
              <w:rPr>
                <w:rFonts w:hint="eastAsia" w:ascii="宋体" w:hAnsi="宋体"/>
                <w:sz w:val="24"/>
              </w:rPr>
            </w:pPr>
            <w:r>
              <w:rPr>
                <w:rFonts w:hint="eastAsia" w:ascii="宋体" w:hAnsi="宋体"/>
                <w:sz w:val="24"/>
              </w:rPr>
              <w:t>用户评价</w:t>
            </w:r>
          </w:p>
        </w:tc>
        <w:tc>
          <w:tcPr>
            <w:tcW w:w="2268" w:type="dxa"/>
            <w:vMerge w:val="continue"/>
            <w:tcBorders>
              <w:top w:val="single" w:color="auto" w:sz="4" w:space="0"/>
              <w:left w:val="single" w:color="auto" w:sz="4" w:space="0"/>
              <w:bottom w:val="single" w:color="auto" w:sz="4" w:space="0"/>
              <w:right w:val="single" w:color="auto" w:sz="4" w:space="0"/>
            </w:tcBorders>
            <w:vAlign w:val="center"/>
          </w:tcPr>
          <w:p w14:paraId="52A8AFD2">
            <w:pPr>
              <w:widowControl/>
              <w:jc w:val="left"/>
              <w:rPr>
                <w:rFonts w:hint="eastAsia" w:ascii="宋体" w:hAnsi="宋体"/>
                <w:sz w:val="24"/>
              </w:rPr>
            </w:pPr>
          </w:p>
        </w:tc>
      </w:tr>
      <w:tr w14:paraId="79AB5D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2628" w:type="dxa"/>
            <w:tcBorders>
              <w:top w:val="single" w:color="auto" w:sz="4" w:space="0"/>
              <w:left w:val="single" w:color="auto" w:sz="4" w:space="0"/>
              <w:bottom w:val="single" w:color="auto" w:sz="4" w:space="0"/>
              <w:right w:val="single" w:color="auto" w:sz="4" w:space="0"/>
            </w:tcBorders>
          </w:tcPr>
          <w:p w14:paraId="0DE80114">
            <w:pPr>
              <w:snapToGrid w:val="0"/>
              <w:spacing w:line="240" w:lineRule="exact"/>
              <w:jc w:val="left"/>
              <w:rPr>
                <w:rFonts w:hint="eastAsia" w:ascii="宋体" w:hAnsi="宋体"/>
                <w:sz w:val="24"/>
              </w:rPr>
            </w:pPr>
          </w:p>
        </w:tc>
        <w:tc>
          <w:tcPr>
            <w:tcW w:w="3420" w:type="dxa"/>
            <w:tcBorders>
              <w:top w:val="single" w:color="auto" w:sz="4" w:space="0"/>
              <w:left w:val="single" w:color="auto" w:sz="4" w:space="0"/>
              <w:bottom w:val="single" w:color="auto" w:sz="4" w:space="0"/>
              <w:right w:val="single" w:color="auto" w:sz="4" w:space="0"/>
            </w:tcBorders>
          </w:tcPr>
          <w:p w14:paraId="187E1B48">
            <w:pPr>
              <w:snapToGrid w:val="0"/>
              <w:spacing w:line="240" w:lineRule="exact"/>
              <w:jc w:val="left"/>
              <w:rPr>
                <w:rFonts w:hint="eastAsia" w:ascii="宋体" w:hAnsi="宋体"/>
                <w:sz w:val="24"/>
              </w:rPr>
            </w:pPr>
          </w:p>
        </w:tc>
        <w:tc>
          <w:tcPr>
            <w:tcW w:w="1715" w:type="dxa"/>
            <w:tcBorders>
              <w:top w:val="single" w:color="auto" w:sz="4" w:space="0"/>
              <w:left w:val="single" w:color="auto" w:sz="4" w:space="0"/>
              <w:bottom w:val="single" w:color="auto" w:sz="4" w:space="0"/>
              <w:right w:val="single" w:color="auto" w:sz="4" w:space="0"/>
            </w:tcBorders>
          </w:tcPr>
          <w:p w14:paraId="38E969C8">
            <w:pPr>
              <w:snapToGrid w:val="0"/>
              <w:spacing w:line="240" w:lineRule="exact"/>
              <w:jc w:val="left"/>
              <w:rPr>
                <w:rFonts w:hint="eastAsia" w:ascii="宋体" w:hAnsi="宋体"/>
                <w:sz w:val="24"/>
              </w:rPr>
            </w:pPr>
          </w:p>
        </w:tc>
        <w:tc>
          <w:tcPr>
            <w:tcW w:w="1559" w:type="dxa"/>
            <w:tcBorders>
              <w:top w:val="single" w:color="auto" w:sz="4" w:space="0"/>
              <w:left w:val="single" w:color="auto" w:sz="4" w:space="0"/>
              <w:bottom w:val="single" w:color="auto" w:sz="4" w:space="0"/>
              <w:right w:val="single" w:color="auto" w:sz="4" w:space="0"/>
            </w:tcBorders>
          </w:tcPr>
          <w:p w14:paraId="6D8BE237">
            <w:pPr>
              <w:snapToGrid w:val="0"/>
              <w:spacing w:line="240" w:lineRule="exact"/>
              <w:jc w:val="left"/>
              <w:rPr>
                <w:rFonts w:hint="eastAsia" w:ascii="宋体" w:hAnsi="宋体"/>
                <w:sz w:val="24"/>
              </w:rPr>
            </w:pPr>
          </w:p>
        </w:tc>
        <w:tc>
          <w:tcPr>
            <w:tcW w:w="1559" w:type="dxa"/>
            <w:tcBorders>
              <w:top w:val="single" w:color="auto" w:sz="4" w:space="0"/>
              <w:left w:val="single" w:color="auto" w:sz="4" w:space="0"/>
              <w:bottom w:val="single" w:color="auto" w:sz="4" w:space="0"/>
              <w:right w:val="single" w:color="auto" w:sz="4" w:space="0"/>
            </w:tcBorders>
          </w:tcPr>
          <w:p w14:paraId="2A72398A">
            <w:pPr>
              <w:snapToGrid w:val="0"/>
              <w:spacing w:line="240" w:lineRule="exact"/>
              <w:jc w:val="left"/>
              <w:rPr>
                <w:rFonts w:hint="eastAsia" w:ascii="宋体" w:hAnsi="宋体"/>
                <w:sz w:val="24"/>
              </w:rPr>
            </w:pPr>
          </w:p>
        </w:tc>
        <w:tc>
          <w:tcPr>
            <w:tcW w:w="1418" w:type="dxa"/>
            <w:tcBorders>
              <w:top w:val="single" w:color="auto" w:sz="4" w:space="0"/>
              <w:left w:val="single" w:color="auto" w:sz="4" w:space="0"/>
              <w:bottom w:val="single" w:color="auto" w:sz="4" w:space="0"/>
              <w:right w:val="single" w:color="auto" w:sz="4" w:space="0"/>
            </w:tcBorders>
          </w:tcPr>
          <w:p w14:paraId="7B1629C9">
            <w:pPr>
              <w:snapToGrid w:val="0"/>
              <w:spacing w:line="240" w:lineRule="exact"/>
              <w:jc w:val="left"/>
              <w:rPr>
                <w:rFonts w:hint="eastAsia" w:ascii="宋体" w:hAnsi="宋体"/>
                <w:sz w:val="24"/>
              </w:rPr>
            </w:pPr>
          </w:p>
        </w:tc>
        <w:tc>
          <w:tcPr>
            <w:tcW w:w="2268" w:type="dxa"/>
            <w:tcBorders>
              <w:top w:val="single" w:color="auto" w:sz="4" w:space="0"/>
              <w:left w:val="single" w:color="auto" w:sz="4" w:space="0"/>
              <w:bottom w:val="single" w:color="auto" w:sz="4" w:space="0"/>
              <w:right w:val="single" w:color="auto" w:sz="4" w:space="0"/>
            </w:tcBorders>
          </w:tcPr>
          <w:p w14:paraId="1C4E0F3D">
            <w:pPr>
              <w:snapToGrid w:val="0"/>
              <w:spacing w:line="240" w:lineRule="exact"/>
              <w:jc w:val="left"/>
              <w:rPr>
                <w:rFonts w:hint="eastAsia" w:ascii="宋体" w:hAnsi="宋体"/>
                <w:sz w:val="24"/>
              </w:rPr>
            </w:pPr>
          </w:p>
        </w:tc>
      </w:tr>
      <w:tr w14:paraId="1E5142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3E2F804C">
            <w:pPr>
              <w:snapToGrid w:val="0"/>
              <w:spacing w:before="50" w:after="165" w:afterLines="50" w:line="400" w:lineRule="exact"/>
              <w:jc w:val="left"/>
              <w:rPr>
                <w:rFonts w:hint="eastAsia" w:ascii="宋体" w:hAnsi="宋体"/>
                <w:sz w:val="24"/>
              </w:rPr>
            </w:pPr>
          </w:p>
        </w:tc>
        <w:tc>
          <w:tcPr>
            <w:tcW w:w="3420" w:type="dxa"/>
            <w:tcBorders>
              <w:top w:val="single" w:color="auto" w:sz="4" w:space="0"/>
              <w:left w:val="single" w:color="auto" w:sz="4" w:space="0"/>
              <w:bottom w:val="single" w:color="auto" w:sz="4" w:space="0"/>
              <w:right w:val="single" w:color="auto" w:sz="4" w:space="0"/>
            </w:tcBorders>
          </w:tcPr>
          <w:p w14:paraId="3F59BA74">
            <w:pPr>
              <w:snapToGrid w:val="0"/>
              <w:spacing w:before="50" w:after="165" w:afterLines="50" w:line="400" w:lineRule="exact"/>
              <w:jc w:val="left"/>
              <w:rPr>
                <w:rFonts w:hint="eastAsia" w:ascii="宋体" w:hAnsi="宋体"/>
                <w:sz w:val="24"/>
              </w:rPr>
            </w:pPr>
          </w:p>
        </w:tc>
        <w:tc>
          <w:tcPr>
            <w:tcW w:w="1715" w:type="dxa"/>
            <w:tcBorders>
              <w:top w:val="single" w:color="auto" w:sz="4" w:space="0"/>
              <w:left w:val="single" w:color="auto" w:sz="4" w:space="0"/>
              <w:bottom w:val="single" w:color="auto" w:sz="4" w:space="0"/>
              <w:right w:val="single" w:color="auto" w:sz="4" w:space="0"/>
            </w:tcBorders>
          </w:tcPr>
          <w:p w14:paraId="7052BB9F">
            <w:pPr>
              <w:snapToGrid w:val="0"/>
              <w:spacing w:before="50" w:after="165" w:afterLines="50" w:line="400" w:lineRule="exact"/>
              <w:jc w:val="left"/>
              <w:rPr>
                <w:rFonts w:hint="eastAsia" w:ascii="宋体" w:hAnsi="宋体"/>
                <w:sz w:val="24"/>
              </w:rPr>
            </w:pPr>
          </w:p>
        </w:tc>
        <w:tc>
          <w:tcPr>
            <w:tcW w:w="1559" w:type="dxa"/>
            <w:tcBorders>
              <w:top w:val="single" w:color="auto" w:sz="4" w:space="0"/>
              <w:left w:val="single" w:color="auto" w:sz="4" w:space="0"/>
              <w:bottom w:val="single" w:color="auto" w:sz="4" w:space="0"/>
              <w:right w:val="single" w:color="auto" w:sz="4" w:space="0"/>
            </w:tcBorders>
          </w:tcPr>
          <w:p w14:paraId="30F4A78B">
            <w:pPr>
              <w:snapToGrid w:val="0"/>
              <w:spacing w:before="50" w:after="165" w:afterLines="50" w:line="400" w:lineRule="exact"/>
              <w:jc w:val="left"/>
              <w:rPr>
                <w:rFonts w:hint="eastAsia" w:ascii="宋体" w:hAnsi="宋体"/>
                <w:sz w:val="24"/>
              </w:rPr>
            </w:pPr>
          </w:p>
        </w:tc>
        <w:tc>
          <w:tcPr>
            <w:tcW w:w="1559" w:type="dxa"/>
            <w:tcBorders>
              <w:top w:val="single" w:color="auto" w:sz="4" w:space="0"/>
              <w:left w:val="single" w:color="auto" w:sz="4" w:space="0"/>
              <w:bottom w:val="single" w:color="auto" w:sz="4" w:space="0"/>
              <w:right w:val="single" w:color="auto" w:sz="4" w:space="0"/>
            </w:tcBorders>
          </w:tcPr>
          <w:p w14:paraId="34CC3ED0">
            <w:pPr>
              <w:snapToGrid w:val="0"/>
              <w:spacing w:before="50" w:after="165" w:afterLines="50" w:line="400" w:lineRule="exact"/>
              <w:jc w:val="left"/>
              <w:rPr>
                <w:rFonts w:hint="eastAsia" w:ascii="宋体" w:hAnsi="宋体"/>
                <w:sz w:val="24"/>
              </w:rPr>
            </w:pPr>
          </w:p>
        </w:tc>
        <w:tc>
          <w:tcPr>
            <w:tcW w:w="1418" w:type="dxa"/>
            <w:tcBorders>
              <w:top w:val="single" w:color="auto" w:sz="4" w:space="0"/>
              <w:left w:val="single" w:color="auto" w:sz="4" w:space="0"/>
              <w:bottom w:val="single" w:color="auto" w:sz="4" w:space="0"/>
              <w:right w:val="single" w:color="auto" w:sz="4" w:space="0"/>
            </w:tcBorders>
          </w:tcPr>
          <w:p w14:paraId="1A9277B3">
            <w:pPr>
              <w:snapToGrid w:val="0"/>
              <w:spacing w:before="50" w:after="165" w:afterLines="50" w:line="400" w:lineRule="exact"/>
              <w:jc w:val="left"/>
              <w:rPr>
                <w:rFonts w:hint="eastAsia" w:ascii="宋体" w:hAnsi="宋体"/>
                <w:sz w:val="24"/>
              </w:rPr>
            </w:pPr>
          </w:p>
        </w:tc>
        <w:tc>
          <w:tcPr>
            <w:tcW w:w="2268" w:type="dxa"/>
            <w:tcBorders>
              <w:top w:val="single" w:color="auto" w:sz="4" w:space="0"/>
              <w:left w:val="single" w:color="auto" w:sz="4" w:space="0"/>
              <w:bottom w:val="single" w:color="auto" w:sz="4" w:space="0"/>
              <w:right w:val="single" w:color="auto" w:sz="4" w:space="0"/>
            </w:tcBorders>
          </w:tcPr>
          <w:p w14:paraId="0006C21B">
            <w:pPr>
              <w:snapToGrid w:val="0"/>
              <w:spacing w:before="50" w:after="165" w:afterLines="50" w:line="400" w:lineRule="exact"/>
              <w:jc w:val="left"/>
              <w:rPr>
                <w:rFonts w:hint="eastAsia" w:ascii="宋体" w:hAnsi="宋体"/>
                <w:sz w:val="24"/>
              </w:rPr>
            </w:pPr>
          </w:p>
        </w:tc>
      </w:tr>
      <w:tr w14:paraId="7E3968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2628" w:type="dxa"/>
            <w:tcBorders>
              <w:top w:val="single" w:color="auto" w:sz="4" w:space="0"/>
              <w:left w:val="single" w:color="auto" w:sz="4" w:space="0"/>
              <w:bottom w:val="single" w:color="auto" w:sz="4" w:space="0"/>
              <w:right w:val="single" w:color="auto" w:sz="4" w:space="0"/>
            </w:tcBorders>
          </w:tcPr>
          <w:p w14:paraId="2E710749">
            <w:pPr>
              <w:snapToGrid w:val="0"/>
              <w:spacing w:before="50" w:after="165" w:afterLines="50" w:line="400" w:lineRule="exact"/>
              <w:jc w:val="left"/>
              <w:rPr>
                <w:rFonts w:hint="eastAsia" w:ascii="宋体" w:hAnsi="宋体"/>
                <w:sz w:val="24"/>
              </w:rPr>
            </w:pPr>
          </w:p>
        </w:tc>
        <w:tc>
          <w:tcPr>
            <w:tcW w:w="3420" w:type="dxa"/>
            <w:tcBorders>
              <w:top w:val="single" w:color="auto" w:sz="4" w:space="0"/>
              <w:left w:val="single" w:color="auto" w:sz="4" w:space="0"/>
              <w:bottom w:val="single" w:color="auto" w:sz="4" w:space="0"/>
              <w:right w:val="single" w:color="auto" w:sz="4" w:space="0"/>
            </w:tcBorders>
          </w:tcPr>
          <w:p w14:paraId="41315A61">
            <w:pPr>
              <w:snapToGrid w:val="0"/>
              <w:spacing w:before="50" w:after="165" w:afterLines="50" w:line="400" w:lineRule="exact"/>
              <w:jc w:val="left"/>
              <w:rPr>
                <w:rFonts w:hint="eastAsia" w:ascii="宋体" w:hAnsi="宋体"/>
                <w:sz w:val="24"/>
              </w:rPr>
            </w:pPr>
          </w:p>
        </w:tc>
        <w:tc>
          <w:tcPr>
            <w:tcW w:w="1715" w:type="dxa"/>
            <w:tcBorders>
              <w:top w:val="single" w:color="auto" w:sz="4" w:space="0"/>
              <w:left w:val="single" w:color="auto" w:sz="4" w:space="0"/>
              <w:bottom w:val="single" w:color="auto" w:sz="4" w:space="0"/>
              <w:right w:val="single" w:color="auto" w:sz="4" w:space="0"/>
            </w:tcBorders>
          </w:tcPr>
          <w:p w14:paraId="1D65136E">
            <w:pPr>
              <w:snapToGrid w:val="0"/>
              <w:spacing w:before="50" w:after="165" w:afterLines="50" w:line="400" w:lineRule="exact"/>
              <w:jc w:val="left"/>
              <w:rPr>
                <w:rFonts w:hint="eastAsia" w:ascii="宋体" w:hAnsi="宋体"/>
                <w:sz w:val="24"/>
              </w:rPr>
            </w:pPr>
          </w:p>
        </w:tc>
        <w:tc>
          <w:tcPr>
            <w:tcW w:w="1559" w:type="dxa"/>
            <w:tcBorders>
              <w:top w:val="single" w:color="auto" w:sz="4" w:space="0"/>
              <w:left w:val="single" w:color="auto" w:sz="4" w:space="0"/>
              <w:bottom w:val="single" w:color="auto" w:sz="4" w:space="0"/>
              <w:right w:val="single" w:color="auto" w:sz="4" w:space="0"/>
            </w:tcBorders>
          </w:tcPr>
          <w:p w14:paraId="49A734C8">
            <w:pPr>
              <w:snapToGrid w:val="0"/>
              <w:spacing w:before="50" w:after="165" w:afterLines="50" w:line="400" w:lineRule="exact"/>
              <w:jc w:val="left"/>
              <w:rPr>
                <w:rFonts w:hint="eastAsia" w:ascii="宋体" w:hAnsi="宋体"/>
                <w:sz w:val="24"/>
              </w:rPr>
            </w:pPr>
          </w:p>
        </w:tc>
        <w:tc>
          <w:tcPr>
            <w:tcW w:w="1559" w:type="dxa"/>
            <w:tcBorders>
              <w:top w:val="single" w:color="auto" w:sz="4" w:space="0"/>
              <w:left w:val="single" w:color="auto" w:sz="4" w:space="0"/>
              <w:bottom w:val="single" w:color="auto" w:sz="4" w:space="0"/>
              <w:right w:val="single" w:color="auto" w:sz="4" w:space="0"/>
            </w:tcBorders>
          </w:tcPr>
          <w:p w14:paraId="2EA0C3FC">
            <w:pPr>
              <w:snapToGrid w:val="0"/>
              <w:spacing w:before="50" w:after="165" w:afterLines="50" w:line="400" w:lineRule="exact"/>
              <w:jc w:val="left"/>
              <w:rPr>
                <w:rFonts w:hint="eastAsia" w:ascii="宋体" w:hAnsi="宋体"/>
                <w:sz w:val="24"/>
              </w:rPr>
            </w:pPr>
          </w:p>
        </w:tc>
        <w:tc>
          <w:tcPr>
            <w:tcW w:w="1418" w:type="dxa"/>
            <w:tcBorders>
              <w:top w:val="single" w:color="auto" w:sz="4" w:space="0"/>
              <w:left w:val="single" w:color="auto" w:sz="4" w:space="0"/>
              <w:bottom w:val="single" w:color="auto" w:sz="4" w:space="0"/>
              <w:right w:val="single" w:color="auto" w:sz="4" w:space="0"/>
            </w:tcBorders>
          </w:tcPr>
          <w:p w14:paraId="688B6087">
            <w:pPr>
              <w:snapToGrid w:val="0"/>
              <w:spacing w:before="50" w:after="165" w:afterLines="50" w:line="400" w:lineRule="exact"/>
              <w:jc w:val="left"/>
              <w:rPr>
                <w:rFonts w:hint="eastAsia" w:ascii="宋体" w:hAnsi="宋体"/>
                <w:sz w:val="24"/>
              </w:rPr>
            </w:pPr>
          </w:p>
        </w:tc>
        <w:tc>
          <w:tcPr>
            <w:tcW w:w="2268" w:type="dxa"/>
            <w:tcBorders>
              <w:top w:val="single" w:color="auto" w:sz="4" w:space="0"/>
              <w:left w:val="single" w:color="auto" w:sz="4" w:space="0"/>
              <w:bottom w:val="single" w:color="auto" w:sz="4" w:space="0"/>
              <w:right w:val="single" w:color="auto" w:sz="4" w:space="0"/>
            </w:tcBorders>
          </w:tcPr>
          <w:p w14:paraId="46030DE8">
            <w:pPr>
              <w:snapToGrid w:val="0"/>
              <w:spacing w:before="50" w:after="165" w:afterLines="50" w:line="400" w:lineRule="exact"/>
              <w:jc w:val="left"/>
              <w:rPr>
                <w:rFonts w:hint="eastAsia" w:ascii="宋体" w:hAnsi="宋体"/>
                <w:sz w:val="24"/>
              </w:rPr>
            </w:pPr>
          </w:p>
        </w:tc>
      </w:tr>
      <w:tr w14:paraId="2C6BE0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B6DD3CC">
            <w:pPr>
              <w:snapToGrid w:val="0"/>
              <w:spacing w:before="50" w:after="165" w:afterLines="50" w:line="400" w:lineRule="exact"/>
              <w:jc w:val="left"/>
              <w:rPr>
                <w:rFonts w:hint="eastAsia" w:ascii="宋体" w:hAnsi="宋体"/>
                <w:sz w:val="24"/>
              </w:rPr>
            </w:pPr>
          </w:p>
        </w:tc>
        <w:tc>
          <w:tcPr>
            <w:tcW w:w="3420" w:type="dxa"/>
            <w:tcBorders>
              <w:top w:val="single" w:color="auto" w:sz="4" w:space="0"/>
              <w:left w:val="single" w:color="auto" w:sz="4" w:space="0"/>
              <w:bottom w:val="single" w:color="auto" w:sz="4" w:space="0"/>
              <w:right w:val="single" w:color="auto" w:sz="4" w:space="0"/>
            </w:tcBorders>
          </w:tcPr>
          <w:p w14:paraId="3F6337D0">
            <w:pPr>
              <w:snapToGrid w:val="0"/>
              <w:spacing w:before="50" w:after="165" w:afterLines="50" w:line="400" w:lineRule="exact"/>
              <w:jc w:val="left"/>
              <w:rPr>
                <w:rFonts w:hint="eastAsia" w:ascii="宋体" w:hAnsi="宋体"/>
                <w:sz w:val="24"/>
              </w:rPr>
            </w:pPr>
          </w:p>
        </w:tc>
        <w:tc>
          <w:tcPr>
            <w:tcW w:w="1715" w:type="dxa"/>
            <w:tcBorders>
              <w:top w:val="single" w:color="auto" w:sz="4" w:space="0"/>
              <w:left w:val="single" w:color="auto" w:sz="4" w:space="0"/>
              <w:bottom w:val="single" w:color="auto" w:sz="4" w:space="0"/>
              <w:right w:val="single" w:color="auto" w:sz="4" w:space="0"/>
            </w:tcBorders>
          </w:tcPr>
          <w:p w14:paraId="5C610665">
            <w:pPr>
              <w:snapToGrid w:val="0"/>
              <w:spacing w:before="50" w:after="165" w:afterLines="50" w:line="400" w:lineRule="exact"/>
              <w:jc w:val="left"/>
              <w:rPr>
                <w:rFonts w:hint="eastAsia" w:ascii="宋体" w:hAnsi="宋体"/>
                <w:sz w:val="24"/>
              </w:rPr>
            </w:pPr>
          </w:p>
        </w:tc>
        <w:tc>
          <w:tcPr>
            <w:tcW w:w="1559" w:type="dxa"/>
            <w:tcBorders>
              <w:top w:val="single" w:color="auto" w:sz="4" w:space="0"/>
              <w:left w:val="single" w:color="auto" w:sz="4" w:space="0"/>
              <w:bottom w:val="single" w:color="auto" w:sz="4" w:space="0"/>
              <w:right w:val="single" w:color="auto" w:sz="4" w:space="0"/>
            </w:tcBorders>
          </w:tcPr>
          <w:p w14:paraId="113F36BF">
            <w:pPr>
              <w:snapToGrid w:val="0"/>
              <w:spacing w:before="50" w:after="165" w:afterLines="50" w:line="400" w:lineRule="exact"/>
              <w:jc w:val="left"/>
              <w:rPr>
                <w:rFonts w:hint="eastAsia" w:ascii="宋体" w:hAnsi="宋体"/>
                <w:sz w:val="24"/>
              </w:rPr>
            </w:pPr>
          </w:p>
        </w:tc>
        <w:tc>
          <w:tcPr>
            <w:tcW w:w="1559" w:type="dxa"/>
            <w:tcBorders>
              <w:top w:val="single" w:color="auto" w:sz="4" w:space="0"/>
              <w:left w:val="single" w:color="auto" w:sz="4" w:space="0"/>
              <w:bottom w:val="single" w:color="auto" w:sz="4" w:space="0"/>
              <w:right w:val="single" w:color="auto" w:sz="4" w:space="0"/>
            </w:tcBorders>
          </w:tcPr>
          <w:p w14:paraId="41240000">
            <w:pPr>
              <w:snapToGrid w:val="0"/>
              <w:spacing w:before="50" w:after="165" w:afterLines="50" w:line="400" w:lineRule="exact"/>
              <w:jc w:val="left"/>
              <w:rPr>
                <w:rFonts w:hint="eastAsia" w:ascii="宋体" w:hAnsi="宋体"/>
                <w:sz w:val="24"/>
              </w:rPr>
            </w:pPr>
          </w:p>
        </w:tc>
        <w:tc>
          <w:tcPr>
            <w:tcW w:w="1418" w:type="dxa"/>
            <w:tcBorders>
              <w:top w:val="single" w:color="auto" w:sz="4" w:space="0"/>
              <w:left w:val="single" w:color="auto" w:sz="4" w:space="0"/>
              <w:bottom w:val="single" w:color="auto" w:sz="4" w:space="0"/>
              <w:right w:val="single" w:color="auto" w:sz="4" w:space="0"/>
            </w:tcBorders>
          </w:tcPr>
          <w:p w14:paraId="1D20C5D6">
            <w:pPr>
              <w:snapToGrid w:val="0"/>
              <w:spacing w:before="50" w:after="165" w:afterLines="50" w:line="400" w:lineRule="exact"/>
              <w:jc w:val="left"/>
              <w:rPr>
                <w:rFonts w:hint="eastAsia" w:ascii="宋体" w:hAnsi="宋体"/>
                <w:sz w:val="24"/>
              </w:rPr>
            </w:pPr>
          </w:p>
        </w:tc>
        <w:tc>
          <w:tcPr>
            <w:tcW w:w="2268" w:type="dxa"/>
            <w:tcBorders>
              <w:top w:val="single" w:color="auto" w:sz="4" w:space="0"/>
              <w:left w:val="single" w:color="auto" w:sz="4" w:space="0"/>
              <w:bottom w:val="single" w:color="auto" w:sz="4" w:space="0"/>
              <w:right w:val="single" w:color="auto" w:sz="4" w:space="0"/>
            </w:tcBorders>
          </w:tcPr>
          <w:p w14:paraId="0D526150">
            <w:pPr>
              <w:snapToGrid w:val="0"/>
              <w:spacing w:before="50" w:after="165" w:afterLines="50" w:line="400" w:lineRule="exact"/>
              <w:jc w:val="left"/>
              <w:rPr>
                <w:rFonts w:hint="eastAsia" w:ascii="宋体" w:hAnsi="宋体"/>
                <w:sz w:val="24"/>
              </w:rPr>
            </w:pPr>
          </w:p>
        </w:tc>
      </w:tr>
      <w:tr w14:paraId="23FDE4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419ECEA9">
            <w:pPr>
              <w:snapToGrid w:val="0"/>
              <w:spacing w:before="50" w:after="165" w:afterLines="50" w:line="400" w:lineRule="exact"/>
              <w:jc w:val="left"/>
              <w:rPr>
                <w:rFonts w:hint="eastAsia" w:ascii="宋体" w:hAnsi="宋体"/>
                <w:sz w:val="24"/>
              </w:rPr>
            </w:pPr>
          </w:p>
        </w:tc>
        <w:tc>
          <w:tcPr>
            <w:tcW w:w="3420" w:type="dxa"/>
            <w:tcBorders>
              <w:top w:val="single" w:color="auto" w:sz="4" w:space="0"/>
              <w:left w:val="single" w:color="auto" w:sz="4" w:space="0"/>
              <w:bottom w:val="single" w:color="auto" w:sz="4" w:space="0"/>
              <w:right w:val="single" w:color="auto" w:sz="4" w:space="0"/>
            </w:tcBorders>
          </w:tcPr>
          <w:p w14:paraId="046B08B5">
            <w:pPr>
              <w:snapToGrid w:val="0"/>
              <w:spacing w:before="50" w:after="165" w:afterLines="50" w:line="400" w:lineRule="exact"/>
              <w:jc w:val="left"/>
              <w:rPr>
                <w:rFonts w:hint="eastAsia" w:ascii="宋体" w:hAnsi="宋体"/>
                <w:sz w:val="24"/>
              </w:rPr>
            </w:pPr>
          </w:p>
        </w:tc>
        <w:tc>
          <w:tcPr>
            <w:tcW w:w="1715" w:type="dxa"/>
            <w:tcBorders>
              <w:top w:val="single" w:color="auto" w:sz="4" w:space="0"/>
              <w:left w:val="single" w:color="auto" w:sz="4" w:space="0"/>
              <w:bottom w:val="single" w:color="auto" w:sz="4" w:space="0"/>
              <w:right w:val="single" w:color="auto" w:sz="4" w:space="0"/>
            </w:tcBorders>
          </w:tcPr>
          <w:p w14:paraId="1939BD08">
            <w:pPr>
              <w:snapToGrid w:val="0"/>
              <w:spacing w:before="50" w:after="165" w:afterLines="50" w:line="400" w:lineRule="exact"/>
              <w:jc w:val="left"/>
              <w:rPr>
                <w:rFonts w:hint="eastAsia" w:ascii="宋体" w:hAnsi="宋体"/>
                <w:sz w:val="24"/>
              </w:rPr>
            </w:pPr>
          </w:p>
        </w:tc>
        <w:tc>
          <w:tcPr>
            <w:tcW w:w="1559" w:type="dxa"/>
            <w:tcBorders>
              <w:top w:val="single" w:color="auto" w:sz="4" w:space="0"/>
              <w:left w:val="single" w:color="auto" w:sz="4" w:space="0"/>
              <w:bottom w:val="single" w:color="auto" w:sz="4" w:space="0"/>
              <w:right w:val="single" w:color="auto" w:sz="4" w:space="0"/>
            </w:tcBorders>
          </w:tcPr>
          <w:p w14:paraId="57159500">
            <w:pPr>
              <w:snapToGrid w:val="0"/>
              <w:spacing w:before="50" w:after="165" w:afterLines="50" w:line="400" w:lineRule="exact"/>
              <w:jc w:val="left"/>
              <w:rPr>
                <w:rFonts w:hint="eastAsia" w:ascii="宋体" w:hAnsi="宋体"/>
                <w:sz w:val="24"/>
              </w:rPr>
            </w:pPr>
          </w:p>
        </w:tc>
        <w:tc>
          <w:tcPr>
            <w:tcW w:w="1559" w:type="dxa"/>
            <w:tcBorders>
              <w:top w:val="single" w:color="auto" w:sz="4" w:space="0"/>
              <w:left w:val="single" w:color="auto" w:sz="4" w:space="0"/>
              <w:bottom w:val="single" w:color="auto" w:sz="4" w:space="0"/>
              <w:right w:val="single" w:color="auto" w:sz="4" w:space="0"/>
            </w:tcBorders>
          </w:tcPr>
          <w:p w14:paraId="72020A92">
            <w:pPr>
              <w:snapToGrid w:val="0"/>
              <w:spacing w:before="50" w:after="165" w:afterLines="50" w:line="400" w:lineRule="exact"/>
              <w:jc w:val="left"/>
              <w:rPr>
                <w:rFonts w:hint="eastAsia" w:ascii="宋体" w:hAnsi="宋体"/>
                <w:sz w:val="24"/>
              </w:rPr>
            </w:pPr>
          </w:p>
        </w:tc>
        <w:tc>
          <w:tcPr>
            <w:tcW w:w="1418" w:type="dxa"/>
            <w:tcBorders>
              <w:top w:val="single" w:color="auto" w:sz="4" w:space="0"/>
              <w:left w:val="single" w:color="auto" w:sz="4" w:space="0"/>
              <w:bottom w:val="single" w:color="auto" w:sz="4" w:space="0"/>
              <w:right w:val="single" w:color="auto" w:sz="4" w:space="0"/>
            </w:tcBorders>
          </w:tcPr>
          <w:p w14:paraId="535C809E">
            <w:pPr>
              <w:snapToGrid w:val="0"/>
              <w:spacing w:before="50" w:after="165" w:afterLines="50" w:line="400" w:lineRule="exact"/>
              <w:jc w:val="left"/>
              <w:rPr>
                <w:rFonts w:hint="eastAsia" w:ascii="宋体" w:hAnsi="宋体"/>
                <w:sz w:val="24"/>
              </w:rPr>
            </w:pPr>
          </w:p>
        </w:tc>
        <w:tc>
          <w:tcPr>
            <w:tcW w:w="2268" w:type="dxa"/>
            <w:tcBorders>
              <w:top w:val="single" w:color="auto" w:sz="4" w:space="0"/>
              <w:left w:val="single" w:color="auto" w:sz="4" w:space="0"/>
              <w:bottom w:val="single" w:color="auto" w:sz="4" w:space="0"/>
              <w:right w:val="single" w:color="auto" w:sz="4" w:space="0"/>
            </w:tcBorders>
          </w:tcPr>
          <w:p w14:paraId="1EBF17B9">
            <w:pPr>
              <w:snapToGrid w:val="0"/>
              <w:spacing w:before="50" w:after="165" w:afterLines="50" w:line="400" w:lineRule="exact"/>
              <w:jc w:val="left"/>
              <w:rPr>
                <w:rFonts w:hint="eastAsia" w:ascii="宋体" w:hAnsi="宋体"/>
                <w:sz w:val="24"/>
              </w:rPr>
            </w:pPr>
          </w:p>
        </w:tc>
      </w:tr>
    </w:tbl>
    <w:p w14:paraId="5E2F44B6">
      <w:pPr>
        <w:pStyle w:val="17"/>
        <w:spacing w:line="360" w:lineRule="auto"/>
        <w:ind w:left="72"/>
        <w:rPr>
          <w:rFonts w:ascii="Times New Roman" w:hAnsi="Times New Roman"/>
        </w:rPr>
      </w:pPr>
      <w:r>
        <w:rPr>
          <w:rFonts w:hint="eastAsia" w:ascii="Times New Roman" w:hAnsi="Times New Roman"/>
        </w:rPr>
        <w:t>注：投标人可按上述的格式自行编制，须随表提交相应的合同复印件和用户单位验收证明并注明所在投标人商务技术文件页码。</w:t>
      </w:r>
    </w:p>
    <w:p w14:paraId="566BF466">
      <w:pPr>
        <w:snapToGrid w:val="0"/>
        <w:spacing w:line="360" w:lineRule="auto"/>
        <w:ind w:firstLine="4935" w:firstLineChars="2350"/>
        <w:rPr>
          <w:rFonts w:hint="eastAsia" w:hAnsi="宋体"/>
          <w:szCs w:val="21"/>
        </w:rPr>
      </w:pPr>
    </w:p>
    <w:p w14:paraId="068BD7AE">
      <w:pPr>
        <w:snapToGrid w:val="0"/>
        <w:spacing w:line="360" w:lineRule="auto"/>
        <w:ind w:firstLine="4935" w:firstLineChars="2350"/>
        <w:rPr>
          <w:rFonts w:hint="eastAsia" w:hAnsi="宋体"/>
          <w:szCs w:val="21"/>
        </w:rPr>
      </w:pPr>
    </w:p>
    <w:p w14:paraId="3DDDF3E5">
      <w:pPr>
        <w:snapToGrid w:val="0"/>
        <w:spacing w:line="360" w:lineRule="auto"/>
        <w:ind w:firstLine="11520" w:firstLineChars="480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06E26F30">
      <w:pPr>
        <w:snapToGrid w:val="0"/>
        <w:spacing w:line="360" w:lineRule="auto"/>
        <w:ind w:firstLine="10080" w:firstLineChars="420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37D0337E">
      <w:pPr>
        <w:widowControl/>
        <w:spacing w:line="360" w:lineRule="auto"/>
        <w:jc w:val="left"/>
        <w:rPr>
          <w:rFonts w:hint="eastAsia" w:ascii="仿宋_GB2312" w:hAnsi="仿宋" w:eastAsia="仿宋_GB2312" w:cs="仿宋_GB2312"/>
          <w:kern w:val="0"/>
          <w:sz w:val="24"/>
          <w:lang w:val="zh-CN"/>
        </w:rPr>
        <w:sectPr>
          <w:pgSz w:w="16838" w:h="11906" w:orient="landscape"/>
          <w:pgMar w:top="1134" w:right="1134" w:bottom="1134" w:left="1134" w:header="720" w:footer="720" w:gutter="0"/>
          <w:cols w:space="720" w:num="1"/>
          <w:docGrid w:type="lines" w:linePitch="331" w:charSpace="0"/>
        </w:sectPr>
      </w:pPr>
    </w:p>
    <w:p w14:paraId="4954454F">
      <w:pPr>
        <w:pStyle w:val="17"/>
        <w:jc w:val="center"/>
        <w:outlineLvl w:val="1"/>
        <w:rPr>
          <w:rFonts w:hint="eastAsia" w:hAnsi="宋体"/>
          <w:b/>
          <w:bCs/>
          <w:sz w:val="28"/>
          <w:szCs w:val="28"/>
        </w:rPr>
      </w:pPr>
      <w:bookmarkStart w:id="325" w:name="_Toc187761575"/>
      <w:bookmarkStart w:id="326" w:name="_Toc19686839"/>
      <w:r>
        <w:rPr>
          <w:rFonts w:hint="eastAsia" w:hAnsi="宋体"/>
          <w:b/>
          <w:bCs/>
          <w:sz w:val="28"/>
          <w:szCs w:val="28"/>
        </w:rPr>
        <w:t>第四节 技术文件格式</w:t>
      </w:r>
      <w:bookmarkEnd w:id="325"/>
      <w:bookmarkEnd w:id="326"/>
    </w:p>
    <w:p w14:paraId="40F3CE0D">
      <w:pPr>
        <w:snapToGrid w:val="0"/>
        <w:spacing w:before="165" w:beforeLines="50" w:after="50"/>
        <w:rPr>
          <w:rFonts w:hint="eastAsia" w:ascii="宋体" w:hAnsi="宋体"/>
          <w:bCs/>
          <w:sz w:val="32"/>
          <w:szCs w:val="20"/>
        </w:rPr>
      </w:pPr>
      <w:r>
        <w:rPr>
          <w:rFonts w:hint="eastAsia" w:ascii="宋体" w:hAnsi="宋体"/>
          <w:bCs/>
        </w:rPr>
        <w:t>电子投标文件</w:t>
      </w:r>
    </w:p>
    <w:p w14:paraId="6434A735">
      <w:pPr>
        <w:snapToGrid w:val="0"/>
        <w:spacing w:before="165" w:beforeLines="50" w:after="50"/>
        <w:rPr>
          <w:rFonts w:hint="eastAsia" w:ascii="宋体" w:hAnsi="宋体"/>
          <w:sz w:val="24"/>
          <w:szCs w:val="20"/>
        </w:rPr>
      </w:pPr>
    </w:p>
    <w:p w14:paraId="52FF77F7">
      <w:pPr>
        <w:snapToGrid w:val="0"/>
        <w:spacing w:before="165" w:beforeLines="50" w:after="50"/>
        <w:jc w:val="center"/>
        <w:rPr>
          <w:rFonts w:hint="eastAsia" w:ascii="宋体" w:hAnsi="宋体"/>
          <w:b/>
          <w:bCs/>
          <w:sz w:val="32"/>
          <w:szCs w:val="32"/>
        </w:rPr>
      </w:pPr>
    </w:p>
    <w:p w14:paraId="2DAA2529">
      <w:pPr>
        <w:snapToGrid w:val="0"/>
        <w:spacing w:before="165" w:beforeLines="50" w:after="50"/>
        <w:jc w:val="center"/>
        <w:rPr>
          <w:rFonts w:hint="eastAsia" w:ascii="宋体" w:hAnsi="宋体"/>
          <w:b/>
          <w:bCs/>
          <w:sz w:val="32"/>
          <w:szCs w:val="32"/>
        </w:rPr>
      </w:pPr>
    </w:p>
    <w:p w14:paraId="736054FB">
      <w:pPr>
        <w:snapToGrid w:val="0"/>
        <w:spacing w:before="165" w:beforeLines="50" w:after="50"/>
        <w:jc w:val="center"/>
        <w:rPr>
          <w:rFonts w:hint="eastAsia" w:ascii="宋体" w:hAnsi="宋体"/>
          <w:b/>
          <w:bCs/>
          <w:sz w:val="32"/>
          <w:szCs w:val="32"/>
        </w:rPr>
      </w:pPr>
    </w:p>
    <w:p w14:paraId="51A91F23">
      <w:pPr>
        <w:snapToGrid w:val="0"/>
        <w:spacing w:before="165" w:beforeLines="50" w:after="50"/>
        <w:jc w:val="center"/>
        <w:rPr>
          <w:rFonts w:hint="eastAsia" w:ascii="宋体" w:hAnsi="宋体"/>
          <w:b/>
          <w:bCs/>
          <w:sz w:val="32"/>
          <w:szCs w:val="32"/>
        </w:rPr>
      </w:pPr>
      <w:r>
        <w:rPr>
          <w:rFonts w:hint="eastAsia" w:ascii="宋体" w:hAnsi="宋体"/>
          <w:b/>
          <w:bCs/>
          <w:sz w:val="32"/>
          <w:szCs w:val="32"/>
        </w:rPr>
        <w:t>技术文件（封面）</w:t>
      </w:r>
    </w:p>
    <w:p w14:paraId="601C6897">
      <w:pPr>
        <w:snapToGrid w:val="0"/>
        <w:spacing w:before="165" w:beforeLines="50" w:after="50"/>
        <w:rPr>
          <w:rFonts w:hint="eastAsia" w:ascii="宋体" w:hAnsi="宋体"/>
          <w:bCs/>
          <w:sz w:val="24"/>
          <w:szCs w:val="20"/>
        </w:rPr>
      </w:pPr>
    </w:p>
    <w:p w14:paraId="3CE551C1">
      <w:pPr>
        <w:snapToGrid w:val="0"/>
        <w:spacing w:before="165" w:beforeLines="50" w:after="50" w:line="400" w:lineRule="exact"/>
        <w:ind w:firstLine="360" w:firstLineChars="150"/>
        <w:rPr>
          <w:rFonts w:hint="eastAsia" w:ascii="宋体" w:hAnsi="宋体"/>
          <w:bCs/>
          <w:sz w:val="24"/>
          <w:szCs w:val="20"/>
        </w:rPr>
      </w:pPr>
      <w:r>
        <w:rPr>
          <w:rFonts w:hint="eastAsia" w:ascii="宋体" w:hAnsi="宋体"/>
          <w:bCs/>
          <w:sz w:val="24"/>
        </w:rPr>
        <w:t xml:space="preserve">项目名称： </w:t>
      </w:r>
      <w:bookmarkStart w:id="327" w:name="PO_3000001866_PM002_8"/>
      <w:r>
        <w:rPr>
          <w:rFonts w:hint="eastAsia" w:ascii="宋体" w:hAnsi="宋体"/>
          <w:bCs/>
          <w:sz w:val="24"/>
        </w:rPr>
        <w:t>[项目采购-项目名称]</w:t>
      </w:r>
      <w:bookmarkEnd w:id="327"/>
    </w:p>
    <w:p w14:paraId="447E3E57">
      <w:pPr>
        <w:snapToGrid w:val="0"/>
        <w:spacing w:before="165" w:beforeLines="50" w:after="50" w:line="400" w:lineRule="exact"/>
        <w:ind w:firstLine="360" w:firstLineChars="150"/>
        <w:rPr>
          <w:rFonts w:hint="eastAsia" w:ascii="宋体" w:hAnsi="宋体"/>
          <w:bCs/>
          <w:sz w:val="24"/>
        </w:rPr>
      </w:pPr>
      <w:r>
        <w:rPr>
          <w:rFonts w:hint="eastAsia" w:ascii="宋体" w:hAnsi="宋体"/>
          <w:bCs/>
          <w:sz w:val="24"/>
        </w:rPr>
        <w:t xml:space="preserve">项目编号： </w:t>
      </w:r>
      <w:bookmarkStart w:id="328" w:name="PO_3000001866_PM001_6"/>
      <w:r>
        <w:rPr>
          <w:rFonts w:hint="eastAsia" w:ascii="宋体" w:hAnsi="宋体"/>
          <w:bCs/>
          <w:sz w:val="24"/>
        </w:rPr>
        <w:t>[项目采购-项目编号]</w:t>
      </w:r>
      <w:bookmarkEnd w:id="328"/>
    </w:p>
    <w:p w14:paraId="3A2A78A8">
      <w:pPr>
        <w:snapToGrid w:val="0"/>
        <w:spacing w:before="165" w:beforeLines="50" w:after="50" w:line="400" w:lineRule="exact"/>
        <w:ind w:firstLine="360" w:firstLineChars="150"/>
        <w:rPr>
          <w:rFonts w:hint="eastAsia" w:ascii="宋体" w:hAnsi="宋体"/>
          <w:bCs/>
          <w:sz w:val="24"/>
        </w:rPr>
      </w:pPr>
      <w:r>
        <w:rPr>
          <w:rFonts w:hint="eastAsia" w:ascii="宋体" w:hAnsi="宋体"/>
          <w:bCs/>
          <w:sz w:val="24"/>
        </w:rPr>
        <w:t>所投分标：</w:t>
      </w:r>
    </w:p>
    <w:p w14:paraId="0A6391D6">
      <w:pPr>
        <w:snapToGrid w:val="0"/>
        <w:spacing w:before="165" w:beforeLines="50" w:after="50" w:line="400" w:lineRule="exact"/>
        <w:ind w:firstLine="360" w:firstLineChars="150"/>
        <w:rPr>
          <w:rFonts w:hint="eastAsia" w:ascii="宋体" w:hAnsi="宋体"/>
          <w:bCs/>
          <w:sz w:val="24"/>
        </w:rPr>
      </w:pPr>
      <w:r>
        <w:rPr>
          <w:rFonts w:hint="eastAsia" w:ascii="宋体" w:hAnsi="宋体"/>
          <w:bCs/>
          <w:sz w:val="24"/>
        </w:rPr>
        <w:t>投标人名称：</w:t>
      </w:r>
    </w:p>
    <w:p w14:paraId="28DE7930">
      <w:pPr>
        <w:snapToGrid w:val="0"/>
        <w:spacing w:before="165" w:beforeLines="50" w:after="50" w:line="400" w:lineRule="exact"/>
        <w:ind w:firstLine="360" w:firstLineChars="150"/>
        <w:rPr>
          <w:rFonts w:hint="eastAsia" w:ascii="宋体" w:hAnsi="宋体"/>
          <w:bCs/>
          <w:sz w:val="24"/>
        </w:rPr>
      </w:pPr>
      <w:r>
        <w:rPr>
          <w:rFonts w:hint="eastAsia" w:ascii="宋体" w:hAnsi="宋体"/>
          <w:bCs/>
          <w:sz w:val="24"/>
        </w:rPr>
        <w:t>投标人地址：</w:t>
      </w:r>
    </w:p>
    <w:p w14:paraId="79DBF3FC">
      <w:pPr>
        <w:snapToGrid w:val="0"/>
        <w:spacing w:before="165" w:beforeLines="50" w:after="50"/>
        <w:ind w:firstLine="645"/>
        <w:jc w:val="center"/>
        <w:rPr>
          <w:rFonts w:hint="eastAsia" w:ascii="宋体" w:hAnsi="宋体"/>
          <w:sz w:val="24"/>
        </w:rPr>
      </w:pPr>
      <w:r>
        <w:rPr>
          <w:rFonts w:hint="eastAsia" w:ascii="宋体" w:hAnsi="宋体"/>
          <w:sz w:val="24"/>
        </w:rPr>
        <w:t xml:space="preserve">                        年    月    日</w:t>
      </w:r>
    </w:p>
    <w:p w14:paraId="062C0AAE">
      <w:pPr>
        <w:snapToGrid w:val="0"/>
        <w:spacing w:before="165" w:beforeLines="50" w:after="50"/>
        <w:ind w:firstLine="645"/>
        <w:jc w:val="center"/>
        <w:rPr>
          <w:rFonts w:hint="eastAsia" w:ascii="宋体" w:hAnsi="宋体"/>
          <w:sz w:val="24"/>
          <w:szCs w:val="20"/>
        </w:rPr>
      </w:pPr>
    </w:p>
    <w:p w14:paraId="62A259B3">
      <w:pPr>
        <w:jc w:val="center"/>
        <w:rPr>
          <w:rFonts w:hint="eastAsia" w:ascii="仿宋_GB2312" w:hAnsi="仿宋" w:eastAsia="仿宋_GB2312" w:cs="仿宋_GB2312"/>
          <w:b/>
          <w:kern w:val="0"/>
          <w:sz w:val="28"/>
          <w:szCs w:val="28"/>
        </w:rPr>
      </w:pPr>
      <w:r>
        <w:rPr>
          <w:rFonts w:hint="eastAsia" w:ascii="宋体" w:hAnsi="宋体"/>
          <w:b/>
          <w:bCs/>
          <w:sz w:val="24"/>
        </w:rPr>
        <w:br w:type="page"/>
      </w:r>
      <w:r>
        <w:rPr>
          <w:rFonts w:hint="eastAsia" w:ascii="仿宋_GB2312" w:hAnsi="仿宋" w:eastAsia="仿宋_GB2312" w:cs="仿宋_GB2312"/>
          <w:b/>
          <w:kern w:val="0"/>
          <w:sz w:val="28"/>
          <w:szCs w:val="28"/>
        </w:rPr>
        <w:t>技术文件目录</w:t>
      </w:r>
    </w:p>
    <w:p w14:paraId="0958137A">
      <w:pPr>
        <w:pStyle w:val="85"/>
        <w:spacing w:line="360" w:lineRule="auto"/>
        <w:rPr>
          <w:rFonts w:hint="eastAsia" w:cs="仿宋_GB2312"/>
        </w:rPr>
      </w:pPr>
      <w:r>
        <w:rPr>
          <w:rFonts w:hint="eastAsia" w:cs="仿宋_GB2312"/>
        </w:rPr>
        <w:t>一、</w:t>
      </w:r>
      <w:r>
        <w:rPr>
          <w:rFonts w:hint="eastAsia" w:ascii="宋体" w:hAnsi="宋体"/>
          <w:szCs w:val="21"/>
        </w:rPr>
        <w:t>服务需求、技术需求偏离表</w:t>
      </w:r>
      <w:r>
        <w:rPr>
          <w:rFonts w:hint="eastAsia" w:cs="仿宋_GB2312"/>
        </w:rPr>
        <w:t>…………………………………………………（页码）</w:t>
      </w:r>
    </w:p>
    <w:p w14:paraId="12EFF4EF">
      <w:pPr>
        <w:pStyle w:val="85"/>
        <w:spacing w:line="360" w:lineRule="auto"/>
        <w:rPr>
          <w:rFonts w:hint="eastAsia" w:cs="仿宋_GB2312"/>
        </w:rPr>
      </w:pPr>
      <w:r>
        <w:rPr>
          <w:rFonts w:hint="eastAsia" w:cs="仿宋_GB2312"/>
        </w:rPr>
        <w:t>二、</w:t>
      </w:r>
      <w:r>
        <w:rPr>
          <w:rFonts w:hint="eastAsia" w:cs="仿宋_GB2312"/>
          <w:bCs/>
        </w:rPr>
        <w:t>对项目的认识和了解</w:t>
      </w:r>
      <w:r>
        <w:rPr>
          <w:rFonts w:hint="eastAsia" w:cs="仿宋_GB2312"/>
        </w:rPr>
        <w:t>…………………………………………………………（页码）</w:t>
      </w:r>
    </w:p>
    <w:p w14:paraId="1A941E7D">
      <w:pPr>
        <w:pStyle w:val="85"/>
        <w:spacing w:line="360" w:lineRule="auto"/>
        <w:rPr>
          <w:rFonts w:hint="eastAsia" w:cs="仿宋_GB2312"/>
        </w:rPr>
      </w:pPr>
      <w:r>
        <w:rPr>
          <w:rFonts w:hint="eastAsia" w:cs="仿宋_GB2312"/>
        </w:rPr>
        <w:t>三、组织、实施方案………………………………………………………………（页码）</w:t>
      </w:r>
    </w:p>
    <w:p w14:paraId="3F625496">
      <w:pPr>
        <w:pStyle w:val="85"/>
        <w:spacing w:line="360" w:lineRule="auto"/>
        <w:rPr>
          <w:rFonts w:hint="eastAsia" w:cs="仿宋_GB2312"/>
        </w:rPr>
      </w:pPr>
      <w:r>
        <w:rPr>
          <w:rFonts w:hint="eastAsia" w:cs="仿宋_GB2312"/>
        </w:rPr>
        <w:t>四、安全保障方案及应急预案、医疗卫生方案</w:t>
      </w:r>
      <w:r>
        <w:rPr>
          <w:rFonts w:hint="eastAsia" w:cs="仿宋_GB2312"/>
          <w:lang w:val="zh-CN"/>
        </w:rPr>
        <w:t>…</w:t>
      </w:r>
      <w:r>
        <w:rPr>
          <w:rFonts w:hint="eastAsia" w:cs="仿宋_GB2312"/>
        </w:rPr>
        <w:t>…………………………（页码）</w:t>
      </w:r>
    </w:p>
    <w:p w14:paraId="3A53DAA8">
      <w:pPr>
        <w:pStyle w:val="85"/>
        <w:spacing w:line="360" w:lineRule="auto"/>
        <w:rPr>
          <w:rFonts w:hint="eastAsia" w:cs="仿宋_GB2312"/>
        </w:rPr>
      </w:pPr>
      <w:r>
        <w:rPr>
          <w:rFonts w:hint="eastAsia" w:cs="仿宋_GB2312"/>
        </w:rPr>
        <w:t>五、</w:t>
      </w:r>
      <w:r>
        <w:rPr>
          <w:rFonts w:hint="eastAsia" w:cs="仿宋_GB2312"/>
          <w:lang w:val="zh-CN"/>
        </w:rPr>
        <w:t>项目实施人员一览表 ………………………………</w:t>
      </w:r>
      <w:r>
        <w:rPr>
          <w:rFonts w:hint="eastAsia" w:cs="仿宋_GB2312"/>
        </w:rPr>
        <w:t>………………………（页码）</w:t>
      </w:r>
    </w:p>
    <w:p w14:paraId="3DF8228B">
      <w:pPr>
        <w:pStyle w:val="85"/>
        <w:spacing w:line="360" w:lineRule="auto"/>
        <w:rPr>
          <w:rFonts w:hint="eastAsia" w:cs="仿宋_GB2312"/>
        </w:rPr>
      </w:pPr>
      <w:r>
        <w:rPr>
          <w:rFonts w:hint="eastAsia" w:cs="仿宋_GB2312"/>
        </w:rPr>
        <w:t>六、投标人对项目的合理化建议和改进措施</w:t>
      </w:r>
      <w:r>
        <w:rPr>
          <w:rFonts w:hint="eastAsia" w:cs="仿宋_GB2312"/>
          <w:lang w:val="zh-CN"/>
        </w:rPr>
        <w:t>………………………</w:t>
      </w:r>
      <w:r>
        <w:rPr>
          <w:rFonts w:hint="eastAsia" w:cs="仿宋_GB2312"/>
        </w:rPr>
        <w:t>………（页码）</w:t>
      </w:r>
    </w:p>
    <w:p w14:paraId="7351FB38">
      <w:pPr>
        <w:pStyle w:val="85"/>
        <w:spacing w:line="360" w:lineRule="auto"/>
        <w:rPr>
          <w:rFonts w:hint="eastAsia" w:cs="仿宋_GB2312"/>
        </w:rPr>
      </w:pPr>
      <w:r>
        <w:rPr>
          <w:rFonts w:hint="eastAsia" w:cs="仿宋_GB2312"/>
        </w:rPr>
        <w:t>七、优惠条件及特殊承诺（如有）</w:t>
      </w:r>
      <w:r>
        <w:rPr>
          <w:rFonts w:hint="eastAsia" w:cs="仿宋_GB2312"/>
          <w:lang w:val="zh-CN"/>
        </w:rPr>
        <w:t>……………………………………………</w:t>
      </w:r>
      <w:r>
        <w:rPr>
          <w:rFonts w:hint="eastAsia" w:cs="仿宋_GB2312"/>
        </w:rPr>
        <w:t>（页码）</w:t>
      </w:r>
    </w:p>
    <w:p w14:paraId="2B1F938C">
      <w:pPr>
        <w:pStyle w:val="85"/>
        <w:spacing w:line="360" w:lineRule="auto"/>
        <w:rPr>
          <w:rFonts w:hint="eastAsia" w:cs="仿宋_GB2312"/>
        </w:rPr>
      </w:pPr>
      <w:r>
        <w:rPr>
          <w:rFonts w:hint="eastAsia" w:cs="仿宋_GB2312"/>
        </w:rPr>
        <w:t>八、备品备件及供选择的配套零部件清单（如有）</w:t>
      </w:r>
      <w:r>
        <w:rPr>
          <w:rFonts w:hint="eastAsia" w:cs="仿宋_GB2312"/>
          <w:lang w:val="zh-CN"/>
        </w:rPr>
        <w:t>………………………</w:t>
      </w:r>
      <w:r>
        <w:rPr>
          <w:rFonts w:hint="eastAsia" w:cs="仿宋_GB2312"/>
        </w:rPr>
        <w:t>（页码）</w:t>
      </w:r>
    </w:p>
    <w:p w14:paraId="756C339A">
      <w:pPr>
        <w:pStyle w:val="85"/>
        <w:spacing w:line="360" w:lineRule="auto"/>
        <w:rPr>
          <w:rFonts w:hint="eastAsia" w:cs="仿宋_GB2312"/>
        </w:rPr>
      </w:pPr>
      <w:r>
        <w:rPr>
          <w:rFonts w:hint="eastAsia" w:cs="仿宋_GB2312"/>
        </w:rPr>
        <w:t>九、培训计划（如有）</w:t>
      </w:r>
      <w:r>
        <w:rPr>
          <w:rFonts w:hint="eastAsia" w:cs="仿宋_GB2312"/>
          <w:lang w:val="zh-CN"/>
        </w:rPr>
        <w:t>………………………………………………………</w:t>
      </w:r>
      <w:r>
        <w:rPr>
          <w:rFonts w:hint="eastAsia" w:cs="仿宋_GB2312"/>
        </w:rPr>
        <w:t>……</w:t>
      </w:r>
      <w:r>
        <w:rPr>
          <w:rFonts w:hint="eastAsia" w:cs="仿宋_GB2312"/>
          <w:lang w:val="zh-CN"/>
        </w:rPr>
        <w:t>…</w:t>
      </w:r>
      <w:r>
        <w:rPr>
          <w:rFonts w:hint="eastAsia" w:cs="仿宋_GB2312"/>
        </w:rPr>
        <w:t>（页码）</w:t>
      </w:r>
    </w:p>
    <w:p w14:paraId="5304A1AA">
      <w:pPr>
        <w:pStyle w:val="85"/>
        <w:spacing w:line="360" w:lineRule="auto"/>
        <w:rPr>
          <w:rFonts w:hint="eastAsia" w:cs="仿宋_GB2312"/>
        </w:rPr>
      </w:pPr>
      <w:r>
        <w:rPr>
          <w:rFonts w:hint="eastAsia" w:cs="仿宋_GB2312"/>
        </w:rPr>
        <w:t>十、认为需要的其他技术文件或说明（如有）</w:t>
      </w:r>
      <w:r>
        <w:rPr>
          <w:rFonts w:hint="eastAsia" w:cs="仿宋_GB2312"/>
          <w:lang w:val="zh-CN"/>
        </w:rPr>
        <w:t>………………………………</w:t>
      </w:r>
      <w:r>
        <w:rPr>
          <w:rFonts w:hint="eastAsia" w:cs="仿宋_GB2312"/>
        </w:rPr>
        <w:t>（页码）</w:t>
      </w:r>
    </w:p>
    <w:p w14:paraId="73BAE75F">
      <w:pPr>
        <w:spacing w:line="360" w:lineRule="auto"/>
        <w:rPr>
          <w:rFonts w:hint="eastAsia" w:ascii="仿宋_GB2312" w:hAnsi="仿宋" w:eastAsia="仿宋_GB2312" w:cs="仿宋_GB2312"/>
          <w:b/>
          <w:bCs/>
          <w:sz w:val="24"/>
        </w:rPr>
      </w:pPr>
      <w:r>
        <w:rPr>
          <w:rFonts w:hint="eastAsia" w:ascii="仿宋_GB2312" w:hAnsi="仿宋" w:eastAsia="仿宋_GB2312" w:cs="仿宋_GB2312"/>
          <w:b/>
          <w:bCs/>
          <w:sz w:val="24"/>
        </w:rPr>
        <w:t>注：以上目录是基本格式要求，各投标人可根据自身情况进一步向下增加内容或细化。</w:t>
      </w:r>
    </w:p>
    <w:p w14:paraId="644B27F0">
      <w:pPr>
        <w:snapToGrid w:val="0"/>
        <w:spacing w:before="165" w:beforeLines="50" w:after="50"/>
        <w:ind w:left="143" w:leftChars="68" w:firstLine="472" w:firstLineChars="196"/>
        <w:jc w:val="left"/>
        <w:rPr>
          <w:rFonts w:hint="eastAsia" w:ascii="宋体" w:hAnsi="宋体"/>
          <w:b/>
          <w:sz w:val="24"/>
        </w:rPr>
      </w:pPr>
    </w:p>
    <w:p w14:paraId="324808EA">
      <w:pPr>
        <w:snapToGrid w:val="0"/>
        <w:spacing w:before="165" w:beforeLines="50" w:after="50"/>
        <w:ind w:left="143" w:leftChars="68" w:firstLine="472" w:firstLineChars="196"/>
        <w:jc w:val="left"/>
        <w:rPr>
          <w:rFonts w:hint="eastAsia" w:ascii="宋体" w:hAnsi="宋体"/>
          <w:b/>
          <w:sz w:val="24"/>
        </w:rPr>
      </w:pPr>
      <w:r>
        <w:rPr>
          <w:rFonts w:hint="eastAsia" w:ascii="宋体" w:hAnsi="宋体"/>
          <w:b/>
          <w:sz w:val="24"/>
        </w:rPr>
        <w:br w:type="page"/>
      </w:r>
    </w:p>
    <w:p w14:paraId="108AD3F9">
      <w:pPr>
        <w:pStyle w:val="17"/>
        <w:spacing w:line="500" w:lineRule="exact"/>
        <w:jc w:val="center"/>
        <w:rPr>
          <w:rFonts w:ascii="Times New Roman" w:hAnsi="Times New Roman"/>
          <w:b/>
          <w:bCs/>
          <w:sz w:val="30"/>
          <w:szCs w:val="30"/>
        </w:rPr>
      </w:pPr>
      <w:r>
        <w:rPr>
          <w:rFonts w:hint="eastAsia" w:ascii="Times New Roman" w:hAnsi="Times New Roman"/>
          <w:b/>
          <w:bCs/>
          <w:sz w:val="30"/>
          <w:szCs w:val="30"/>
        </w:rPr>
        <w:t>一、服务需求、技术需求偏离表</w:t>
      </w:r>
    </w:p>
    <w:p w14:paraId="38F2BE91">
      <w:pPr>
        <w:pStyle w:val="17"/>
        <w:spacing w:line="440" w:lineRule="exact"/>
        <w:ind w:firstLine="420" w:firstLineChars="200"/>
      </w:pPr>
    </w:p>
    <w:p w14:paraId="5385829D">
      <w:pPr>
        <w:pStyle w:val="17"/>
        <w:spacing w:line="600" w:lineRule="exact"/>
        <w:ind w:firstLine="480" w:firstLineChars="200"/>
        <w:rPr>
          <w:rFonts w:hint="eastAsia" w:hAnsi="宋体"/>
          <w:sz w:val="24"/>
          <w:szCs w:val="24"/>
        </w:rPr>
      </w:pPr>
      <w:r>
        <w:rPr>
          <w:rFonts w:hint="eastAsia" w:hAnsi="宋体"/>
          <w:sz w:val="24"/>
          <w:szCs w:val="24"/>
        </w:rPr>
        <w:t>请根据所投服务的实际技术参数，</w:t>
      </w:r>
      <w:r>
        <w:rPr>
          <w:rFonts w:hint="eastAsia" w:hAnsi="宋体"/>
          <w:b/>
          <w:sz w:val="28"/>
          <w:szCs w:val="28"/>
        </w:rPr>
        <w:t>逐条对应</w:t>
      </w:r>
      <w:r>
        <w:rPr>
          <w:rFonts w:hint="eastAsia" w:hAnsi="宋体"/>
          <w:sz w:val="24"/>
          <w:szCs w:val="24"/>
        </w:rPr>
        <w:t>本项目招标文件第二章“服务需求一览表”中的标的</w:t>
      </w:r>
      <w:r>
        <w:rPr>
          <w:rFonts w:hint="eastAsia" w:hAnsi="宋体"/>
          <w:b/>
          <w:sz w:val="28"/>
          <w:szCs w:val="28"/>
        </w:rPr>
        <w:t>名称及服务参数</w:t>
      </w:r>
      <w:r>
        <w:rPr>
          <w:rFonts w:hint="eastAsia" w:hAnsi="宋体"/>
          <w:sz w:val="24"/>
          <w:szCs w:val="24"/>
        </w:rPr>
        <w:t>详细填写相应的具体内容。“偏离说明”一栏应当选择“正偏离”、“负偏离”或“无偏离”进行填写。</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1260"/>
        <w:gridCol w:w="2310"/>
        <w:gridCol w:w="1516"/>
        <w:gridCol w:w="3297"/>
        <w:gridCol w:w="1168"/>
      </w:tblGrid>
      <w:tr w14:paraId="1FD2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634" w:type="dxa"/>
            <w:vMerge w:val="restart"/>
            <w:tcBorders>
              <w:top w:val="single" w:color="auto" w:sz="4" w:space="0"/>
              <w:left w:val="single" w:color="auto" w:sz="4" w:space="0"/>
              <w:bottom w:val="single" w:color="auto" w:sz="4" w:space="0"/>
              <w:right w:val="single" w:color="auto" w:sz="4" w:space="0"/>
            </w:tcBorders>
            <w:vAlign w:val="center"/>
          </w:tcPr>
          <w:p w14:paraId="43F094E1">
            <w:pPr>
              <w:rPr>
                <w:rFonts w:hint="eastAsia" w:ascii="宋体" w:hAnsi="宋体"/>
                <w:szCs w:val="21"/>
              </w:rPr>
            </w:pPr>
            <w:r>
              <w:rPr>
                <w:rFonts w:hint="eastAsia" w:ascii="宋体" w:hAnsi="宋体"/>
                <w:szCs w:val="21"/>
              </w:rPr>
              <w:t>项号</w:t>
            </w:r>
          </w:p>
        </w:tc>
        <w:tc>
          <w:tcPr>
            <w:tcW w:w="3570" w:type="dxa"/>
            <w:gridSpan w:val="2"/>
            <w:tcBorders>
              <w:top w:val="single" w:color="auto" w:sz="4" w:space="0"/>
              <w:left w:val="single" w:color="auto" w:sz="4" w:space="0"/>
              <w:bottom w:val="single" w:color="auto" w:sz="4" w:space="0"/>
              <w:right w:val="single" w:color="auto" w:sz="4" w:space="0"/>
            </w:tcBorders>
            <w:vAlign w:val="center"/>
          </w:tcPr>
          <w:p w14:paraId="7F8C5F64">
            <w:pPr>
              <w:jc w:val="center"/>
              <w:rPr>
                <w:rFonts w:hint="eastAsia" w:ascii="宋体" w:hAnsi="宋体"/>
                <w:szCs w:val="21"/>
              </w:rPr>
            </w:pPr>
            <w:r>
              <w:rPr>
                <w:rFonts w:hint="eastAsia" w:ascii="宋体" w:hAnsi="宋体"/>
                <w:szCs w:val="21"/>
              </w:rPr>
              <w:t>招标文件需求</w:t>
            </w:r>
          </w:p>
        </w:tc>
        <w:tc>
          <w:tcPr>
            <w:tcW w:w="4813" w:type="dxa"/>
            <w:gridSpan w:val="2"/>
            <w:tcBorders>
              <w:top w:val="single" w:color="auto" w:sz="4" w:space="0"/>
              <w:left w:val="single" w:color="auto" w:sz="4" w:space="0"/>
              <w:bottom w:val="single" w:color="auto" w:sz="4" w:space="0"/>
              <w:right w:val="single" w:color="auto" w:sz="4" w:space="0"/>
            </w:tcBorders>
            <w:vAlign w:val="center"/>
          </w:tcPr>
          <w:p w14:paraId="47346F7F">
            <w:pPr>
              <w:jc w:val="center"/>
              <w:rPr>
                <w:rFonts w:hint="eastAsia" w:ascii="宋体" w:hAnsi="宋体"/>
                <w:szCs w:val="21"/>
              </w:rPr>
            </w:pPr>
            <w:r>
              <w:rPr>
                <w:rFonts w:hint="eastAsia" w:ascii="宋体" w:hAnsi="宋体"/>
                <w:szCs w:val="21"/>
              </w:rPr>
              <w:t>投标文件承诺</w:t>
            </w:r>
          </w:p>
        </w:tc>
        <w:tc>
          <w:tcPr>
            <w:tcW w:w="1168" w:type="dxa"/>
            <w:vMerge w:val="restart"/>
            <w:tcBorders>
              <w:top w:val="single" w:color="auto" w:sz="4" w:space="0"/>
              <w:left w:val="single" w:color="auto" w:sz="4" w:space="0"/>
              <w:bottom w:val="single" w:color="auto" w:sz="4" w:space="0"/>
              <w:right w:val="single" w:color="auto" w:sz="4" w:space="0"/>
            </w:tcBorders>
            <w:vAlign w:val="center"/>
          </w:tcPr>
          <w:p w14:paraId="41A631D4">
            <w:pPr>
              <w:rPr>
                <w:rFonts w:hint="eastAsia" w:ascii="宋体" w:hAnsi="宋体"/>
                <w:szCs w:val="21"/>
              </w:rPr>
            </w:pPr>
            <w:r>
              <w:rPr>
                <w:rFonts w:hint="eastAsia" w:ascii="宋体" w:hAnsi="宋体"/>
                <w:szCs w:val="21"/>
              </w:rPr>
              <w:t>偏离说明</w:t>
            </w:r>
          </w:p>
        </w:tc>
      </w:tr>
      <w:tr w14:paraId="25F1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10185" w:type="dxa"/>
            <w:vMerge w:val="continue"/>
            <w:tcBorders>
              <w:top w:val="single" w:color="auto" w:sz="4" w:space="0"/>
              <w:left w:val="single" w:color="auto" w:sz="4" w:space="0"/>
              <w:bottom w:val="single" w:color="auto" w:sz="4" w:space="0"/>
              <w:right w:val="single" w:color="auto" w:sz="4" w:space="0"/>
            </w:tcBorders>
            <w:vAlign w:val="center"/>
          </w:tcPr>
          <w:p w14:paraId="676957C1">
            <w:pPr>
              <w:widowControl/>
              <w:jc w:val="left"/>
              <w:rPr>
                <w:rFonts w:hint="eastAsia" w:ascii="宋体" w:hAnsi="宋体"/>
                <w:szCs w:val="21"/>
              </w:rPr>
            </w:pPr>
          </w:p>
        </w:tc>
        <w:tc>
          <w:tcPr>
            <w:tcW w:w="1260" w:type="dxa"/>
            <w:tcBorders>
              <w:top w:val="single" w:color="auto" w:sz="4" w:space="0"/>
              <w:left w:val="single" w:color="auto" w:sz="4" w:space="0"/>
              <w:bottom w:val="single" w:color="auto" w:sz="4" w:space="0"/>
              <w:right w:val="single" w:color="auto" w:sz="4" w:space="0"/>
            </w:tcBorders>
            <w:vAlign w:val="center"/>
          </w:tcPr>
          <w:p w14:paraId="4F586BF7">
            <w:pPr>
              <w:jc w:val="center"/>
              <w:rPr>
                <w:rFonts w:hint="eastAsia" w:ascii="宋体" w:hAnsi="宋体"/>
                <w:szCs w:val="21"/>
              </w:rPr>
            </w:pPr>
            <w:r>
              <w:rPr>
                <w:rFonts w:hint="eastAsia" w:ascii="宋体" w:hAnsi="宋体"/>
                <w:szCs w:val="21"/>
              </w:rPr>
              <w:t>标的名称</w:t>
            </w:r>
          </w:p>
        </w:tc>
        <w:tc>
          <w:tcPr>
            <w:tcW w:w="2310" w:type="dxa"/>
            <w:tcBorders>
              <w:top w:val="single" w:color="auto" w:sz="4" w:space="0"/>
              <w:left w:val="single" w:color="auto" w:sz="4" w:space="0"/>
              <w:bottom w:val="single" w:color="auto" w:sz="4" w:space="0"/>
              <w:right w:val="single" w:color="auto" w:sz="4" w:space="0"/>
            </w:tcBorders>
            <w:vAlign w:val="center"/>
          </w:tcPr>
          <w:p w14:paraId="0E32CF4E">
            <w:pPr>
              <w:jc w:val="center"/>
              <w:rPr>
                <w:rFonts w:hint="eastAsia" w:ascii="宋体" w:hAnsi="宋体"/>
                <w:szCs w:val="21"/>
              </w:rPr>
            </w:pPr>
            <w:r>
              <w:rPr>
                <w:rFonts w:hint="eastAsia" w:ascii="宋体" w:hAnsi="宋体"/>
                <w:szCs w:val="21"/>
              </w:rPr>
              <w:t>服务参数</w:t>
            </w:r>
          </w:p>
        </w:tc>
        <w:tc>
          <w:tcPr>
            <w:tcW w:w="1516" w:type="dxa"/>
            <w:tcBorders>
              <w:top w:val="single" w:color="auto" w:sz="4" w:space="0"/>
              <w:left w:val="single" w:color="auto" w:sz="4" w:space="0"/>
              <w:bottom w:val="single" w:color="auto" w:sz="4" w:space="0"/>
              <w:right w:val="single" w:color="auto" w:sz="4" w:space="0"/>
            </w:tcBorders>
            <w:vAlign w:val="center"/>
          </w:tcPr>
          <w:p w14:paraId="4E479E61">
            <w:pPr>
              <w:jc w:val="center"/>
              <w:rPr>
                <w:rFonts w:hint="eastAsia" w:ascii="宋体" w:hAnsi="宋体"/>
                <w:szCs w:val="21"/>
              </w:rPr>
            </w:pPr>
            <w:r>
              <w:rPr>
                <w:rFonts w:hint="eastAsia" w:ascii="宋体" w:hAnsi="宋体"/>
                <w:szCs w:val="21"/>
              </w:rPr>
              <w:t>服务名称</w:t>
            </w:r>
          </w:p>
        </w:tc>
        <w:tc>
          <w:tcPr>
            <w:tcW w:w="3297" w:type="dxa"/>
            <w:tcBorders>
              <w:top w:val="single" w:color="auto" w:sz="4" w:space="0"/>
              <w:left w:val="single" w:color="auto" w:sz="4" w:space="0"/>
              <w:bottom w:val="single" w:color="auto" w:sz="4" w:space="0"/>
              <w:right w:val="single" w:color="auto" w:sz="4" w:space="0"/>
            </w:tcBorders>
            <w:vAlign w:val="center"/>
          </w:tcPr>
          <w:p w14:paraId="2C93CE2D">
            <w:pPr>
              <w:jc w:val="center"/>
              <w:rPr>
                <w:rFonts w:hint="eastAsia" w:ascii="宋体" w:hAnsi="宋体"/>
                <w:szCs w:val="21"/>
              </w:rPr>
            </w:pPr>
            <w:r>
              <w:rPr>
                <w:rFonts w:hint="eastAsia" w:ascii="宋体" w:hAnsi="宋体"/>
                <w:szCs w:val="21"/>
              </w:rPr>
              <w:t>所提供服务的内容</w:t>
            </w:r>
          </w:p>
        </w:tc>
        <w:tc>
          <w:tcPr>
            <w:tcW w:w="1168" w:type="dxa"/>
            <w:vMerge w:val="continue"/>
            <w:tcBorders>
              <w:top w:val="single" w:color="auto" w:sz="4" w:space="0"/>
              <w:left w:val="single" w:color="auto" w:sz="4" w:space="0"/>
              <w:bottom w:val="single" w:color="auto" w:sz="4" w:space="0"/>
              <w:right w:val="single" w:color="auto" w:sz="4" w:space="0"/>
            </w:tcBorders>
            <w:vAlign w:val="center"/>
          </w:tcPr>
          <w:p w14:paraId="3D594D25">
            <w:pPr>
              <w:widowControl/>
              <w:jc w:val="left"/>
              <w:rPr>
                <w:rFonts w:hint="eastAsia" w:ascii="宋体" w:hAnsi="宋体"/>
                <w:szCs w:val="21"/>
              </w:rPr>
            </w:pPr>
          </w:p>
        </w:tc>
      </w:tr>
      <w:tr w14:paraId="7E02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4" w:type="dxa"/>
            <w:tcBorders>
              <w:top w:val="single" w:color="auto" w:sz="4" w:space="0"/>
              <w:left w:val="single" w:color="auto" w:sz="4" w:space="0"/>
              <w:bottom w:val="single" w:color="auto" w:sz="4" w:space="0"/>
              <w:right w:val="single" w:color="auto" w:sz="4" w:space="0"/>
            </w:tcBorders>
            <w:vAlign w:val="center"/>
          </w:tcPr>
          <w:p w14:paraId="35E916C8">
            <w:pPr>
              <w:rPr>
                <w:rFonts w:hint="eastAsia" w:ascii="宋体" w:hAnsi="宋体"/>
                <w:szCs w:val="21"/>
              </w:rPr>
            </w:pPr>
            <w:r>
              <w:rPr>
                <w:rFonts w:hint="eastAsia" w:ascii="宋体" w:hAnsi="宋体"/>
                <w:szCs w:val="21"/>
              </w:rPr>
              <w:t>1</w:t>
            </w:r>
          </w:p>
        </w:tc>
        <w:tc>
          <w:tcPr>
            <w:tcW w:w="1260" w:type="dxa"/>
            <w:tcBorders>
              <w:top w:val="single" w:color="auto" w:sz="4" w:space="0"/>
              <w:left w:val="single" w:color="auto" w:sz="4" w:space="0"/>
              <w:bottom w:val="single" w:color="auto" w:sz="4" w:space="0"/>
              <w:right w:val="single" w:color="auto" w:sz="4" w:space="0"/>
            </w:tcBorders>
            <w:vAlign w:val="center"/>
          </w:tcPr>
          <w:p w14:paraId="4A1BB91E">
            <w:pPr>
              <w:rPr>
                <w:rFonts w:hint="eastAsia" w:ascii="宋体" w:hAnsi="宋体"/>
                <w:szCs w:val="21"/>
              </w:rPr>
            </w:pPr>
            <w:r>
              <w:rPr>
                <w:rFonts w:hint="eastAsia" w:ascii="宋体" w:hAnsi="宋体"/>
                <w:szCs w:val="21"/>
              </w:rPr>
              <w:t>……</w:t>
            </w:r>
          </w:p>
        </w:tc>
        <w:tc>
          <w:tcPr>
            <w:tcW w:w="2310" w:type="dxa"/>
            <w:tcBorders>
              <w:top w:val="single" w:color="auto" w:sz="4" w:space="0"/>
              <w:left w:val="single" w:color="auto" w:sz="4" w:space="0"/>
              <w:bottom w:val="single" w:color="auto" w:sz="4" w:space="0"/>
              <w:right w:val="single" w:color="auto" w:sz="4" w:space="0"/>
            </w:tcBorders>
            <w:vAlign w:val="center"/>
          </w:tcPr>
          <w:p w14:paraId="24999229">
            <w:pPr>
              <w:rPr>
                <w:rFonts w:hint="eastAsia" w:ascii="宋体" w:hAnsi="宋体"/>
                <w:szCs w:val="21"/>
              </w:rPr>
            </w:pPr>
            <w:r>
              <w:rPr>
                <w:rFonts w:hint="eastAsia" w:ascii="宋体" w:hAnsi="宋体"/>
                <w:szCs w:val="21"/>
              </w:rPr>
              <w:t>1  ……</w:t>
            </w:r>
          </w:p>
          <w:p w14:paraId="3288F5B4">
            <w:pPr>
              <w:rPr>
                <w:rFonts w:hint="eastAsia" w:ascii="宋体" w:hAnsi="宋体"/>
                <w:szCs w:val="21"/>
              </w:rPr>
            </w:pPr>
            <w:r>
              <w:rPr>
                <w:rFonts w:hint="eastAsia" w:ascii="宋体" w:hAnsi="宋体"/>
                <w:szCs w:val="21"/>
              </w:rPr>
              <w:t>2  ……</w:t>
            </w:r>
          </w:p>
          <w:p w14:paraId="4B46C6D1">
            <w:pPr>
              <w:rPr>
                <w:rFonts w:hint="eastAsia" w:ascii="宋体" w:hAnsi="宋体"/>
                <w:szCs w:val="21"/>
              </w:rPr>
            </w:pPr>
            <w:r>
              <w:rPr>
                <w:rFonts w:hint="eastAsia" w:ascii="宋体" w:hAnsi="宋体"/>
                <w:szCs w:val="21"/>
              </w:rPr>
              <w:t>3  ……</w:t>
            </w:r>
          </w:p>
          <w:p w14:paraId="75462440">
            <w:pPr>
              <w:rPr>
                <w:rFonts w:hint="eastAsia" w:ascii="宋体" w:hAnsi="宋体"/>
                <w:szCs w:val="21"/>
              </w:rPr>
            </w:pPr>
            <w:r>
              <w:rPr>
                <w:rFonts w:hint="eastAsia" w:ascii="宋体" w:hAnsi="宋体"/>
                <w:szCs w:val="21"/>
              </w:rPr>
              <w:t>……</w:t>
            </w:r>
          </w:p>
        </w:tc>
        <w:tc>
          <w:tcPr>
            <w:tcW w:w="1516" w:type="dxa"/>
            <w:tcBorders>
              <w:top w:val="single" w:color="auto" w:sz="4" w:space="0"/>
              <w:left w:val="single" w:color="auto" w:sz="4" w:space="0"/>
              <w:bottom w:val="single" w:color="auto" w:sz="4" w:space="0"/>
              <w:right w:val="single" w:color="auto" w:sz="4" w:space="0"/>
            </w:tcBorders>
            <w:vAlign w:val="center"/>
          </w:tcPr>
          <w:p w14:paraId="1EE9B3C6">
            <w:pPr>
              <w:rPr>
                <w:rFonts w:hint="eastAsia" w:ascii="宋体" w:hAnsi="宋体"/>
                <w:szCs w:val="21"/>
              </w:rPr>
            </w:pPr>
            <w:r>
              <w:rPr>
                <w:rFonts w:hint="eastAsia" w:ascii="宋体" w:hAnsi="宋体"/>
                <w:szCs w:val="21"/>
              </w:rPr>
              <w:t>……</w:t>
            </w:r>
          </w:p>
        </w:tc>
        <w:tc>
          <w:tcPr>
            <w:tcW w:w="3297" w:type="dxa"/>
            <w:tcBorders>
              <w:top w:val="single" w:color="auto" w:sz="4" w:space="0"/>
              <w:left w:val="single" w:color="auto" w:sz="4" w:space="0"/>
              <w:bottom w:val="single" w:color="auto" w:sz="4" w:space="0"/>
              <w:right w:val="single" w:color="auto" w:sz="4" w:space="0"/>
            </w:tcBorders>
            <w:vAlign w:val="center"/>
          </w:tcPr>
          <w:p w14:paraId="06A2649C">
            <w:pPr>
              <w:rPr>
                <w:rFonts w:hint="eastAsia" w:ascii="宋体" w:hAnsi="宋体"/>
                <w:szCs w:val="21"/>
              </w:rPr>
            </w:pPr>
            <w:r>
              <w:rPr>
                <w:rFonts w:hint="eastAsia" w:ascii="宋体" w:hAnsi="宋体"/>
                <w:szCs w:val="21"/>
              </w:rPr>
              <w:t>1  ……</w:t>
            </w:r>
          </w:p>
          <w:p w14:paraId="1EFA788F">
            <w:pPr>
              <w:rPr>
                <w:rFonts w:hint="eastAsia" w:ascii="宋体" w:hAnsi="宋体"/>
                <w:szCs w:val="21"/>
              </w:rPr>
            </w:pPr>
            <w:r>
              <w:rPr>
                <w:rFonts w:hint="eastAsia" w:ascii="宋体" w:hAnsi="宋体"/>
                <w:szCs w:val="21"/>
              </w:rPr>
              <w:t>2  ……</w:t>
            </w:r>
          </w:p>
          <w:p w14:paraId="09EFCF28">
            <w:pPr>
              <w:rPr>
                <w:rFonts w:hint="eastAsia" w:ascii="宋体" w:hAnsi="宋体"/>
                <w:szCs w:val="21"/>
              </w:rPr>
            </w:pPr>
            <w:r>
              <w:rPr>
                <w:rFonts w:hint="eastAsia" w:ascii="宋体" w:hAnsi="宋体"/>
                <w:szCs w:val="21"/>
              </w:rPr>
              <w:t>3  ……</w:t>
            </w:r>
          </w:p>
          <w:p w14:paraId="4FEAF6C4">
            <w:pPr>
              <w:rPr>
                <w:rFonts w:hint="eastAsia" w:ascii="宋体" w:hAnsi="宋体"/>
                <w:szCs w:val="21"/>
              </w:rPr>
            </w:pPr>
            <w:r>
              <w:rPr>
                <w:rFonts w:hint="eastAsia" w:ascii="宋体" w:hAnsi="宋体"/>
                <w:szCs w:val="21"/>
              </w:rPr>
              <w:t>……</w:t>
            </w:r>
          </w:p>
        </w:tc>
        <w:tc>
          <w:tcPr>
            <w:tcW w:w="1168" w:type="dxa"/>
            <w:tcBorders>
              <w:top w:val="single" w:color="auto" w:sz="4" w:space="0"/>
              <w:left w:val="single" w:color="auto" w:sz="4" w:space="0"/>
              <w:bottom w:val="single" w:color="auto" w:sz="4" w:space="0"/>
              <w:right w:val="single" w:color="auto" w:sz="4" w:space="0"/>
            </w:tcBorders>
            <w:vAlign w:val="center"/>
          </w:tcPr>
          <w:p w14:paraId="040990C1">
            <w:pPr>
              <w:rPr>
                <w:rFonts w:hint="eastAsia" w:ascii="宋体" w:hAnsi="宋体"/>
                <w:szCs w:val="21"/>
              </w:rPr>
            </w:pPr>
            <w:r>
              <w:rPr>
                <w:rFonts w:hint="eastAsia" w:ascii="宋体" w:hAnsi="宋体"/>
                <w:szCs w:val="21"/>
              </w:rPr>
              <w:t>正偏离（负偏离或无偏离）</w:t>
            </w:r>
          </w:p>
        </w:tc>
      </w:tr>
      <w:tr w14:paraId="1A78D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4" w:type="dxa"/>
            <w:tcBorders>
              <w:top w:val="single" w:color="auto" w:sz="4" w:space="0"/>
              <w:left w:val="single" w:color="auto" w:sz="4" w:space="0"/>
              <w:bottom w:val="single" w:color="auto" w:sz="4" w:space="0"/>
              <w:right w:val="single" w:color="auto" w:sz="4" w:space="0"/>
            </w:tcBorders>
            <w:vAlign w:val="center"/>
          </w:tcPr>
          <w:p w14:paraId="4EF984B2">
            <w:pPr>
              <w:rPr>
                <w:rFonts w:hint="eastAsia" w:ascii="宋体" w:hAnsi="宋体"/>
                <w:szCs w:val="21"/>
              </w:rPr>
            </w:pPr>
            <w:r>
              <w:rPr>
                <w:rFonts w:hint="eastAsia" w:ascii="宋体" w:hAnsi="宋体"/>
                <w:szCs w:val="21"/>
              </w:rPr>
              <w:t>2</w:t>
            </w:r>
          </w:p>
        </w:tc>
        <w:tc>
          <w:tcPr>
            <w:tcW w:w="1260" w:type="dxa"/>
            <w:tcBorders>
              <w:top w:val="single" w:color="auto" w:sz="4" w:space="0"/>
              <w:left w:val="single" w:color="auto" w:sz="4" w:space="0"/>
              <w:bottom w:val="single" w:color="auto" w:sz="4" w:space="0"/>
              <w:right w:val="single" w:color="auto" w:sz="4" w:space="0"/>
            </w:tcBorders>
            <w:vAlign w:val="center"/>
          </w:tcPr>
          <w:p w14:paraId="556475DB">
            <w:pPr>
              <w:rPr>
                <w:rFonts w:hint="eastAsia" w:ascii="宋体" w:hAnsi="宋体"/>
                <w:szCs w:val="21"/>
              </w:rPr>
            </w:pPr>
            <w:r>
              <w:rPr>
                <w:rFonts w:hint="eastAsia" w:ascii="宋体" w:hAnsi="宋体"/>
                <w:szCs w:val="21"/>
              </w:rPr>
              <w:t>……</w:t>
            </w:r>
          </w:p>
        </w:tc>
        <w:tc>
          <w:tcPr>
            <w:tcW w:w="2310" w:type="dxa"/>
            <w:tcBorders>
              <w:top w:val="single" w:color="auto" w:sz="4" w:space="0"/>
              <w:left w:val="single" w:color="auto" w:sz="4" w:space="0"/>
              <w:bottom w:val="single" w:color="auto" w:sz="4" w:space="0"/>
              <w:right w:val="single" w:color="auto" w:sz="4" w:space="0"/>
            </w:tcBorders>
            <w:vAlign w:val="center"/>
          </w:tcPr>
          <w:p w14:paraId="0A0A408F">
            <w:pPr>
              <w:rPr>
                <w:rFonts w:hint="eastAsia" w:ascii="宋体" w:hAnsi="宋体"/>
                <w:szCs w:val="21"/>
              </w:rPr>
            </w:pPr>
            <w:r>
              <w:rPr>
                <w:rFonts w:hint="eastAsia" w:ascii="宋体" w:hAnsi="宋体"/>
                <w:szCs w:val="21"/>
              </w:rPr>
              <w:t>1  ……</w:t>
            </w:r>
          </w:p>
          <w:p w14:paraId="465B53F0">
            <w:pPr>
              <w:rPr>
                <w:rFonts w:hint="eastAsia" w:ascii="宋体" w:hAnsi="宋体"/>
                <w:szCs w:val="21"/>
              </w:rPr>
            </w:pPr>
            <w:r>
              <w:rPr>
                <w:rFonts w:hint="eastAsia" w:ascii="宋体" w:hAnsi="宋体"/>
                <w:szCs w:val="21"/>
              </w:rPr>
              <w:t>2  ……</w:t>
            </w:r>
          </w:p>
          <w:p w14:paraId="38AFFB8D">
            <w:pPr>
              <w:rPr>
                <w:rFonts w:hint="eastAsia" w:ascii="宋体" w:hAnsi="宋体"/>
                <w:szCs w:val="21"/>
              </w:rPr>
            </w:pPr>
            <w:r>
              <w:rPr>
                <w:rFonts w:hint="eastAsia" w:ascii="宋体" w:hAnsi="宋体"/>
                <w:szCs w:val="21"/>
              </w:rPr>
              <w:t>3  ……</w:t>
            </w:r>
          </w:p>
          <w:p w14:paraId="52521023">
            <w:pPr>
              <w:rPr>
                <w:rFonts w:hint="eastAsia" w:ascii="宋体" w:hAnsi="宋体"/>
                <w:szCs w:val="21"/>
              </w:rPr>
            </w:pPr>
            <w:r>
              <w:rPr>
                <w:rFonts w:hint="eastAsia" w:ascii="宋体" w:hAnsi="宋体"/>
                <w:szCs w:val="21"/>
              </w:rPr>
              <w:t>……</w:t>
            </w:r>
          </w:p>
        </w:tc>
        <w:tc>
          <w:tcPr>
            <w:tcW w:w="1516" w:type="dxa"/>
            <w:tcBorders>
              <w:top w:val="single" w:color="auto" w:sz="4" w:space="0"/>
              <w:left w:val="single" w:color="auto" w:sz="4" w:space="0"/>
              <w:bottom w:val="single" w:color="auto" w:sz="4" w:space="0"/>
              <w:right w:val="single" w:color="auto" w:sz="4" w:space="0"/>
            </w:tcBorders>
            <w:vAlign w:val="center"/>
          </w:tcPr>
          <w:p w14:paraId="3141E63B">
            <w:pPr>
              <w:rPr>
                <w:rFonts w:hint="eastAsia" w:ascii="宋体" w:hAnsi="宋体"/>
                <w:szCs w:val="21"/>
              </w:rPr>
            </w:pPr>
            <w:r>
              <w:rPr>
                <w:rFonts w:hint="eastAsia" w:ascii="宋体" w:hAnsi="宋体"/>
                <w:szCs w:val="21"/>
              </w:rPr>
              <w:t>……</w:t>
            </w:r>
          </w:p>
        </w:tc>
        <w:tc>
          <w:tcPr>
            <w:tcW w:w="3297" w:type="dxa"/>
            <w:tcBorders>
              <w:top w:val="single" w:color="auto" w:sz="4" w:space="0"/>
              <w:left w:val="single" w:color="auto" w:sz="4" w:space="0"/>
              <w:bottom w:val="single" w:color="auto" w:sz="4" w:space="0"/>
              <w:right w:val="single" w:color="auto" w:sz="4" w:space="0"/>
            </w:tcBorders>
            <w:vAlign w:val="center"/>
          </w:tcPr>
          <w:p w14:paraId="482A4544">
            <w:pPr>
              <w:rPr>
                <w:rFonts w:hint="eastAsia" w:ascii="宋体" w:hAnsi="宋体"/>
                <w:szCs w:val="21"/>
              </w:rPr>
            </w:pPr>
            <w:r>
              <w:rPr>
                <w:rFonts w:hint="eastAsia" w:ascii="宋体" w:hAnsi="宋体"/>
                <w:szCs w:val="21"/>
              </w:rPr>
              <w:t>1  ……</w:t>
            </w:r>
          </w:p>
          <w:p w14:paraId="18B027C2">
            <w:pPr>
              <w:rPr>
                <w:rFonts w:hint="eastAsia" w:ascii="宋体" w:hAnsi="宋体"/>
                <w:szCs w:val="21"/>
              </w:rPr>
            </w:pPr>
            <w:r>
              <w:rPr>
                <w:rFonts w:hint="eastAsia" w:ascii="宋体" w:hAnsi="宋体"/>
                <w:szCs w:val="21"/>
              </w:rPr>
              <w:t>2  ……</w:t>
            </w:r>
          </w:p>
          <w:p w14:paraId="38F20017">
            <w:pPr>
              <w:rPr>
                <w:rFonts w:hint="eastAsia" w:ascii="宋体" w:hAnsi="宋体"/>
                <w:szCs w:val="21"/>
              </w:rPr>
            </w:pPr>
            <w:r>
              <w:rPr>
                <w:rFonts w:hint="eastAsia" w:ascii="宋体" w:hAnsi="宋体"/>
                <w:szCs w:val="21"/>
              </w:rPr>
              <w:t>3  ……</w:t>
            </w:r>
          </w:p>
          <w:p w14:paraId="36FA3831">
            <w:pPr>
              <w:rPr>
                <w:rFonts w:hint="eastAsia" w:ascii="宋体" w:hAnsi="宋体"/>
                <w:szCs w:val="21"/>
              </w:rPr>
            </w:pPr>
            <w:r>
              <w:rPr>
                <w:rFonts w:hint="eastAsia" w:ascii="宋体" w:hAnsi="宋体"/>
                <w:szCs w:val="21"/>
              </w:rPr>
              <w:t>……</w:t>
            </w:r>
          </w:p>
        </w:tc>
        <w:tc>
          <w:tcPr>
            <w:tcW w:w="1168" w:type="dxa"/>
            <w:tcBorders>
              <w:top w:val="single" w:color="auto" w:sz="4" w:space="0"/>
              <w:left w:val="single" w:color="auto" w:sz="4" w:space="0"/>
              <w:bottom w:val="single" w:color="auto" w:sz="4" w:space="0"/>
              <w:right w:val="single" w:color="auto" w:sz="4" w:space="0"/>
            </w:tcBorders>
            <w:vAlign w:val="center"/>
          </w:tcPr>
          <w:p w14:paraId="384A6E5E">
            <w:pPr>
              <w:rPr>
                <w:rFonts w:hint="eastAsia" w:ascii="宋体" w:hAnsi="宋体"/>
                <w:szCs w:val="21"/>
              </w:rPr>
            </w:pPr>
            <w:r>
              <w:rPr>
                <w:rFonts w:hint="eastAsia" w:ascii="宋体" w:hAnsi="宋体"/>
                <w:szCs w:val="21"/>
              </w:rPr>
              <w:t>正偏离（负偏离或无偏离）</w:t>
            </w:r>
          </w:p>
        </w:tc>
      </w:tr>
      <w:tr w14:paraId="4AFDD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4" w:type="dxa"/>
            <w:tcBorders>
              <w:top w:val="single" w:color="auto" w:sz="4" w:space="0"/>
              <w:left w:val="single" w:color="auto" w:sz="4" w:space="0"/>
              <w:bottom w:val="single" w:color="auto" w:sz="4" w:space="0"/>
              <w:right w:val="single" w:color="auto" w:sz="4" w:space="0"/>
            </w:tcBorders>
            <w:vAlign w:val="center"/>
          </w:tcPr>
          <w:p w14:paraId="29362271">
            <w:pPr>
              <w:rPr>
                <w:rFonts w:hint="eastAsia" w:ascii="宋体" w:hAnsi="宋体"/>
                <w:szCs w:val="21"/>
              </w:rPr>
            </w:pPr>
            <w:r>
              <w:rPr>
                <w:rFonts w:hint="eastAsia" w:ascii="宋体" w:hAnsi="宋体"/>
                <w:szCs w:val="21"/>
              </w:rPr>
              <w:t>...</w:t>
            </w:r>
          </w:p>
        </w:tc>
        <w:tc>
          <w:tcPr>
            <w:tcW w:w="1260" w:type="dxa"/>
            <w:tcBorders>
              <w:top w:val="single" w:color="auto" w:sz="4" w:space="0"/>
              <w:left w:val="single" w:color="auto" w:sz="4" w:space="0"/>
              <w:bottom w:val="single" w:color="auto" w:sz="4" w:space="0"/>
              <w:right w:val="single" w:color="auto" w:sz="4" w:space="0"/>
            </w:tcBorders>
            <w:vAlign w:val="center"/>
          </w:tcPr>
          <w:p w14:paraId="1CD40200">
            <w:pPr>
              <w:rPr>
                <w:rFonts w:hint="eastAsia" w:ascii="宋体" w:hAnsi="宋体"/>
                <w:szCs w:val="21"/>
              </w:rPr>
            </w:pPr>
          </w:p>
        </w:tc>
        <w:tc>
          <w:tcPr>
            <w:tcW w:w="2310" w:type="dxa"/>
            <w:tcBorders>
              <w:top w:val="single" w:color="auto" w:sz="4" w:space="0"/>
              <w:left w:val="single" w:color="auto" w:sz="4" w:space="0"/>
              <w:bottom w:val="single" w:color="auto" w:sz="4" w:space="0"/>
              <w:right w:val="single" w:color="auto" w:sz="4" w:space="0"/>
            </w:tcBorders>
            <w:vAlign w:val="center"/>
          </w:tcPr>
          <w:p w14:paraId="0C5D6F47">
            <w:pPr>
              <w:rPr>
                <w:rFonts w:hint="eastAsia" w:ascii="宋体" w:hAnsi="宋体"/>
                <w:szCs w:val="21"/>
              </w:rPr>
            </w:pPr>
          </w:p>
        </w:tc>
        <w:tc>
          <w:tcPr>
            <w:tcW w:w="1516" w:type="dxa"/>
            <w:tcBorders>
              <w:top w:val="single" w:color="auto" w:sz="4" w:space="0"/>
              <w:left w:val="single" w:color="auto" w:sz="4" w:space="0"/>
              <w:bottom w:val="single" w:color="auto" w:sz="4" w:space="0"/>
              <w:right w:val="single" w:color="auto" w:sz="4" w:space="0"/>
            </w:tcBorders>
            <w:vAlign w:val="center"/>
          </w:tcPr>
          <w:p w14:paraId="7782AFE3">
            <w:pPr>
              <w:rPr>
                <w:rFonts w:hint="eastAsia" w:ascii="宋体" w:hAnsi="宋体"/>
                <w:szCs w:val="21"/>
              </w:rPr>
            </w:pPr>
          </w:p>
        </w:tc>
        <w:tc>
          <w:tcPr>
            <w:tcW w:w="3297" w:type="dxa"/>
            <w:tcBorders>
              <w:top w:val="single" w:color="auto" w:sz="4" w:space="0"/>
              <w:left w:val="single" w:color="auto" w:sz="4" w:space="0"/>
              <w:bottom w:val="single" w:color="auto" w:sz="4" w:space="0"/>
              <w:right w:val="single" w:color="auto" w:sz="4" w:space="0"/>
            </w:tcBorders>
            <w:vAlign w:val="center"/>
          </w:tcPr>
          <w:p w14:paraId="6BA28109">
            <w:pPr>
              <w:rPr>
                <w:rFonts w:hint="eastAsia" w:ascii="宋体" w:hAnsi="宋体"/>
                <w:szCs w:val="21"/>
              </w:rPr>
            </w:pPr>
          </w:p>
        </w:tc>
        <w:tc>
          <w:tcPr>
            <w:tcW w:w="1168" w:type="dxa"/>
            <w:tcBorders>
              <w:top w:val="single" w:color="auto" w:sz="4" w:space="0"/>
              <w:left w:val="single" w:color="auto" w:sz="4" w:space="0"/>
              <w:bottom w:val="single" w:color="auto" w:sz="4" w:space="0"/>
              <w:right w:val="single" w:color="auto" w:sz="4" w:space="0"/>
            </w:tcBorders>
            <w:vAlign w:val="center"/>
          </w:tcPr>
          <w:p w14:paraId="543D33EC">
            <w:pPr>
              <w:rPr>
                <w:rFonts w:hint="eastAsia" w:ascii="宋体" w:hAnsi="宋体"/>
                <w:szCs w:val="21"/>
              </w:rPr>
            </w:pPr>
          </w:p>
        </w:tc>
      </w:tr>
      <w:tr w14:paraId="5DCC9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10185" w:type="dxa"/>
            <w:gridSpan w:val="6"/>
            <w:tcBorders>
              <w:top w:val="single" w:color="auto" w:sz="4" w:space="0"/>
              <w:left w:val="single" w:color="auto" w:sz="4" w:space="0"/>
              <w:bottom w:val="single" w:color="auto" w:sz="4" w:space="0"/>
              <w:right w:val="single" w:color="auto" w:sz="4" w:space="0"/>
            </w:tcBorders>
            <w:vAlign w:val="center"/>
          </w:tcPr>
          <w:p w14:paraId="070B7678">
            <w:pPr>
              <w:rPr>
                <w:rFonts w:hint="eastAsia" w:ascii="宋体" w:hAnsi="宋体"/>
                <w:szCs w:val="21"/>
              </w:rPr>
            </w:pPr>
            <w:r>
              <w:rPr>
                <w:rFonts w:hint="eastAsia" w:ascii="宋体" w:hAnsi="宋体"/>
                <w:szCs w:val="21"/>
                <w:u w:val="single"/>
              </w:rPr>
              <w:t>　　</w:t>
            </w:r>
            <w:r>
              <w:rPr>
                <w:rFonts w:hint="eastAsia" w:ascii="宋体" w:hAnsi="宋体"/>
                <w:szCs w:val="21"/>
              </w:rPr>
              <w:t>分标（此处有分标时填写具体分标号，无分标时填写“无”）</w:t>
            </w:r>
          </w:p>
        </w:tc>
      </w:tr>
    </w:tbl>
    <w:p w14:paraId="0CC82C25">
      <w:pPr>
        <w:pStyle w:val="17"/>
        <w:spacing w:line="360" w:lineRule="auto"/>
        <w:rPr>
          <w:rFonts w:hint="eastAsia" w:hAnsi="宋体"/>
          <w:szCs w:val="21"/>
        </w:rPr>
      </w:pPr>
      <w:r>
        <w:rPr>
          <w:rFonts w:hint="eastAsia" w:hAnsi="宋体"/>
          <w:szCs w:val="21"/>
        </w:rPr>
        <w:t>注：</w:t>
      </w:r>
    </w:p>
    <w:p w14:paraId="76523392">
      <w:pPr>
        <w:pStyle w:val="17"/>
        <w:spacing w:line="360" w:lineRule="auto"/>
        <w:rPr>
          <w:rFonts w:hint="eastAsia" w:hAnsi="宋体"/>
          <w:szCs w:val="21"/>
        </w:rPr>
      </w:pPr>
      <w:r>
        <w:rPr>
          <w:rFonts w:hint="eastAsia" w:hAnsi="宋体" w:cs="宋体"/>
          <w:szCs w:val="21"/>
        </w:rPr>
        <w:t>1.</w:t>
      </w:r>
      <w:r>
        <w:rPr>
          <w:rFonts w:hint="eastAsia" w:hAnsi="宋体"/>
          <w:szCs w:val="21"/>
        </w:rPr>
        <w:t>表格内容均需按要求填写并盖章，不得留空，</w:t>
      </w:r>
      <w:r>
        <w:rPr>
          <w:rFonts w:hint="eastAsia" w:hAnsi="宋体"/>
          <w:bCs/>
          <w:szCs w:val="21"/>
        </w:rPr>
        <w:t>否则按投标无效处理</w:t>
      </w:r>
      <w:r>
        <w:rPr>
          <w:rFonts w:hint="eastAsia" w:hAnsi="宋体"/>
          <w:szCs w:val="21"/>
        </w:rPr>
        <w:t>。</w:t>
      </w:r>
    </w:p>
    <w:p w14:paraId="4A9167B7">
      <w:pPr>
        <w:pStyle w:val="17"/>
        <w:spacing w:line="360" w:lineRule="auto"/>
        <w:rPr>
          <w:rFonts w:hint="eastAsia" w:hAnsi="宋体"/>
          <w:szCs w:val="21"/>
        </w:rPr>
      </w:pPr>
      <w:r>
        <w:rPr>
          <w:rFonts w:hint="eastAsia" w:hAnsi="宋体"/>
          <w:bCs/>
          <w:szCs w:val="21"/>
        </w:rPr>
        <w:t>2.当投标文件的服务内容低于招标文件要求时，投标人应当如实写明“负偏离”，否则视为虚假应标。</w:t>
      </w:r>
    </w:p>
    <w:p w14:paraId="4744C51A">
      <w:pPr>
        <w:pStyle w:val="17"/>
        <w:spacing w:line="360" w:lineRule="auto"/>
      </w:pPr>
      <w:r>
        <w:rPr>
          <w:rFonts w:hint="eastAsia"/>
        </w:rPr>
        <w:t>3.</w:t>
      </w:r>
      <w:r>
        <w:rPr>
          <w:rFonts w:hint="eastAsia" w:hAnsi="宋体" w:cs="宋体"/>
          <w:szCs w:val="21"/>
        </w:rPr>
        <w:t>采购需求中带“▲”及“★”的条款，也要分别在本表“</w:t>
      </w:r>
      <w:r>
        <w:rPr>
          <w:rFonts w:hint="eastAsia" w:hAnsi="宋体"/>
          <w:szCs w:val="21"/>
        </w:rPr>
        <w:t>服务参数</w:t>
      </w:r>
      <w:r>
        <w:rPr>
          <w:rFonts w:hint="eastAsia" w:hAnsi="宋体" w:cs="宋体"/>
          <w:szCs w:val="21"/>
        </w:rPr>
        <w:t>”、“</w:t>
      </w:r>
      <w:r>
        <w:rPr>
          <w:rFonts w:hint="eastAsia" w:hAnsi="宋体"/>
          <w:szCs w:val="21"/>
        </w:rPr>
        <w:t>所提供服务的内容</w:t>
      </w:r>
      <w:r>
        <w:rPr>
          <w:rFonts w:hint="eastAsia" w:hAnsi="宋体" w:cs="宋体"/>
          <w:szCs w:val="21"/>
        </w:rPr>
        <w:t>”中标记。</w:t>
      </w:r>
    </w:p>
    <w:p w14:paraId="344A4652">
      <w:pPr>
        <w:snapToGrid w:val="0"/>
        <w:spacing w:line="360" w:lineRule="auto"/>
        <w:ind w:firstLine="5640" w:firstLineChars="2350"/>
        <w:rPr>
          <w:rFonts w:hint="eastAsia" w:ascii="仿宋_GB2312" w:hAnsi="仿宋" w:eastAsia="仿宋_GB2312" w:cs="仿宋_GB2312"/>
          <w:kern w:val="0"/>
          <w:sz w:val="24"/>
          <w:lang w:val="zh-CN"/>
        </w:rPr>
      </w:pPr>
    </w:p>
    <w:p w14:paraId="20788365">
      <w:pPr>
        <w:snapToGrid w:val="0"/>
        <w:spacing w:line="360" w:lineRule="auto"/>
        <w:ind w:firstLine="5640" w:firstLineChars="235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4A5577BB">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4BDF2A0F">
      <w:pPr>
        <w:widowControl/>
        <w:jc w:val="left"/>
        <w:rPr>
          <w:rFonts w:hint="eastAsia" w:ascii="宋体" w:hAnsi="宋体"/>
          <w:sz w:val="30"/>
          <w:szCs w:val="20"/>
        </w:rPr>
        <w:sectPr>
          <w:pgSz w:w="11906" w:h="16838"/>
          <w:pgMar w:top="1134" w:right="1134" w:bottom="1134" w:left="1134" w:header="720" w:footer="720" w:gutter="0"/>
          <w:cols w:space="720" w:num="1"/>
          <w:docGrid w:type="lines" w:linePitch="331" w:charSpace="0"/>
        </w:sectPr>
      </w:pPr>
    </w:p>
    <w:p w14:paraId="4B5D5538">
      <w:pPr>
        <w:snapToGrid w:val="0"/>
        <w:spacing w:before="165" w:beforeLines="50" w:after="50"/>
        <w:jc w:val="center"/>
        <w:rPr>
          <w:b/>
          <w:bCs/>
          <w:sz w:val="30"/>
          <w:szCs w:val="30"/>
        </w:rPr>
      </w:pPr>
      <w:r>
        <w:rPr>
          <w:rFonts w:hint="eastAsia"/>
          <w:b/>
          <w:bCs/>
          <w:sz w:val="30"/>
          <w:szCs w:val="30"/>
        </w:rPr>
        <w:t>二、组织服务方案</w:t>
      </w:r>
    </w:p>
    <w:p w14:paraId="569B2207">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（由投标人根据采购需求及招标文件要求编制）</w:t>
      </w:r>
    </w:p>
    <w:p w14:paraId="18755AD6">
      <w:pPr>
        <w:rPr>
          <w:rFonts w:hint="eastAsia" w:ascii="仿宋_GB2312" w:hAnsi="仿宋" w:eastAsia="仿宋_GB2312" w:cs="仿宋_GB2312"/>
          <w:b/>
          <w:bCs/>
          <w:kern w:val="0"/>
          <w:sz w:val="24"/>
          <w:lang w:val="zh-CN"/>
        </w:rPr>
      </w:pPr>
    </w:p>
    <w:p w14:paraId="692A739F">
      <w:pPr>
        <w:rPr>
          <w:rFonts w:hint="eastAsia" w:ascii="仿宋_GB2312" w:hAnsi="仿宋" w:eastAsia="仿宋_GB2312" w:cs="仿宋_GB2312"/>
          <w:b/>
          <w:bCs/>
          <w:kern w:val="0"/>
          <w:sz w:val="24"/>
          <w:lang w:val="zh-CN"/>
        </w:rPr>
      </w:pPr>
    </w:p>
    <w:p w14:paraId="1CA2773A">
      <w:pPr>
        <w:rPr>
          <w:rFonts w:hint="eastAsia" w:ascii="仿宋_GB2312" w:hAnsi="仿宋" w:eastAsia="仿宋_GB2312" w:cs="仿宋_GB2312"/>
          <w:b/>
          <w:bCs/>
          <w:kern w:val="0"/>
          <w:sz w:val="24"/>
          <w:lang w:val="zh-CN"/>
        </w:rPr>
      </w:pPr>
    </w:p>
    <w:p w14:paraId="1FC4A518">
      <w:pPr>
        <w:rPr>
          <w:rFonts w:hint="eastAsia" w:ascii="仿宋_GB2312" w:hAnsi="仿宋" w:eastAsia="仿宋_GB2312" w:cs="仿宋_GB2312"/>
          <w:b/>
          <w:bCs/>
          <w:kern w:val="0"/>
          <w:sz w:val="24"/>
          <w:lang w:val="zh-CN"/>
        </w:rPr>
      </w:pPr>
      <w:bookmarkStart w:id="329" w:name="_Toc78473822"/>
      <w:r>
        <w:rPr>
          <w:rFonts w:hint="eastAsia" w:ascii="仿宋_GB2312" w:hAnsi="仿宋" w:eastAsia="仿宋_GB2312" w:cs="仿宋_GB2312"/>
          <w:b/>
          <w:bCs/>
          <w:kern w:val="0"/>
          <w:sz w:val="24"/>
          <w:lang w:val="zh-CN"/>
        </w:rPr>
        <w:t>附表:项目实施进度计划表</w:t>
      </w:r>
      <w:r>
        <w:rPr>
          <w:rFonts w:hint="eastAsia" w:ascii="仿宋_GB2312" w:hAnsi="仿宋" w:eastAsia="仿宋_GB2312" w:cs="仿宋_GB2312"/>
          <w:b/>
          <w:sz w:val="24"/>
        </w:rPr>
        <w:t>(以生效日算起)</w:t>
      </w:r>
      <w:bookmarkEnd w:id="329"/>
    </w:p>
    <w:tbl>
      <w:tblPr>
        <w:tblStyle w:val="31"/>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552"/>
        <w:gridCol w:w="552"/>
        <w:gridCol w:w="552"/>
        <w:gridCol w:w="552"/>
        <w:gridCol w:w="552"/>
        <w:gridCol w:w="552"/>
        <w:gridCol w:w="553"/>
        <w:gridCol w:w="553"/>
        <w:gridCol w:w="553"/>
        <w:gridCol w:w="553"/>
        <w:gridCol w:w="553"/>
        <w:gridCol w:w="553"/>
        <w:gridCol w:w="553"/>
        <w:gridCol w:w="553"/>
        <w:gridCol w:w="553"/>
        <w:gridCol w:w="553"/>
      </w:tblGrid>
      <w:tr w14:paraId="60CA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1188" w:type="dxa"/>
            <w:tcBorders>
              <w:top w:val="single" w:color="auto" w:sz="4" w:space="0"/>
              <w:left w:val="single" w:color="auto" w:sz="4" w:space="0"/>
              <w:bottom w:val="single" w:color="auto" w:sz="4" w:space="0"/>
              <w:right w:val="single" w:color="auto" w:sz="4" w:space="0"/>
            </w:tcBorders>
            <w:vAlign w:val="center"/>
          </w:tcPr>
          <w:p w14:paraId="55FE45F6">
            <w:pPr>
              <w:spacing w:line="360" w:lineRule="auto"/>
              <w:rPr>
                <w:rFonts w:hint="eastAsia" w:ascii="仿宋_GB2312" w:hAnsi="仿宋" w:eastAsia="仿宋_GB2312" w:cs="仿宋_GB2312"/>
                <w:sz w:val="24"/>
              </w:rPr>
            </w:pPr>
            <w:r>
              <w:rPr>
                <w:rFonts w:hint="eastAsia"/>
              </w:rPr>
              <w:pict>
                <v:group id="组合 3" o:spid="_x0000_s2050" o:spt="203" style="position:absolute;left:0pt;margin-left:-5.15pt;margin-top:0pt;height:93pt;width:58.9pt;z-index:251659264;mso-width-relative:page;mso-height-relative:page;" coordsize="11,18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">
                  <o:lock v:ext="edit"/>
                  <v:line id="__TH_L2" o:spid="_x0000_s2054" o:spt="20" style="position:absolute;left:0;top:0;height:18;width:11;"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">
                    <v:path arrowok="t"/>
                    <v:fill focussize="0,0"/>
                    <v:stroke weight="0.5pt"/>
                    <v:imagedata o:title=""/>
                    <o:lock v:ext="edit"/>
                  </v:line>
                  <v:shape id="__TH_B113" o:spid="_x0000_s2053" o:spt="202" type="#_x0000_t202" style="position:absolute;left:4;top:1;height:2;width:3;"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v:path/>
                    <v:fill on="f" focussize="0,0"/>
                    <v:stroke on="f" joinstyle="miter"/>
                    <v:imagedata o:title=""/>
                    <o:lock v:ext="edit"/>
                    <v:textbox inset="0mm,0mm,0mm,0mm">
                      <w:txbxContent>
                        <w:p w14:paraId="6643C57A">
                          <w:pPr>
                            <w:snapToGrid w:val="0"/>
                          </w:pPr>
                          <w:r>
                            <w:rPr>
                              <w:rFonts w:hint="eastAsia"/>
                            </w:rPr>
                            <w:t>工</w:t>
                          </w:r>
                        </w:p>
                      </w:txbxContent>
                    </v:textbox>
                  </v:shape>
                  <v:shape id="__TH_B124" o:spid="_x0000_s2052" o:spt="202" type="#_x0000_t202" style="position:absolute;left:6;top:4;height:2;width:2;"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v:path/>
                    <v:fill on="f" focussize="0,0"/>
                    <v:stroke on="f" joinstyle="miter"/>
                    <v:imagedata o:title=""/>
                    <o:lock v:ext="edit"/>
                    <v:textbox inset="0mm,0mm,0mm,0mm">
                      <w:txbxContent>
                        <w:p w14:paraId="6889FEB6">
                          <w:pPr>
                            <w:snapToGrid w:val="0"/>
                          </w:pPr>
                          <w:r>
                            <w:rPr>
                              <w:rFonts w:hint="eastAsia"/>
                            </w:rPr>
                            <w:t>作</w:t>
                          </w:r>
                        </w:p>
                      </w:txbxContent>
                    </v:textbox>
                  </v:shape>
                  <v:shape id="__TH_B135" o:spid="_x0000_s2051" o:spt="202" type="#_x0000_t202" style="position:absolute;left:8;top:7;height:2;width:2;"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v:path/>
                    <v:fill on="f" focussize="0,0"/>
                    <v:stroke on="f" joinstyle="miter"/>
                    <v:imagedata o:title=""/>
                    <o:lock v:ext="edit"/>
                    <v:textbox inset="0mm,0mm,0mm,0mm">
                      <w:txbxContent>
                        <w:p w14:paraId="68BB05F1">
                          <w:pPr>
                            <w:snapToGrid w:val="0"/>
                          </w:pPr>
                          <w:r>
                            <w:rPr>
                              <w:rFonts w:hint="eastAsia"/>
                            </w:rPr>
                            <w:t>日</w:t>
                          </w:r>
                        </w:p>
                      </w:txbxContent>
                    </v:textbox>
                  </v:shape>
                </v:group>
              </w:pict>
            </w:r>
          </w:p>
          <w:p w14:paraId="16CEC9B5">
            <w:pPr>
              <w:spacing w:line="360" w:lineRule="auto"/>
              <w:rPr>
                <w:rFonts w:hint="eastAsia" w:ascii="仿宋_GB2312" w:hAnsi="仿宋" w:eastAsia="仿宋_GB2312" w:cs="仿宋_GB2312"/>
                <w:sz w:val="24"/>
              </w:rPr>
            </w:pPr>
          </w:p>
          <w:p w14:paraId="161CE858">
            <w:pPr>
              <w:spacing w:line="360" w:lineRule="auto"/>
              <w:rPr>
                <w:rFonts w:hint="eastAsia" w:ascii="仿宋_GB2312" w:hAnsi="仿宋" w:eastAsia="仿宋_GB2312" w:cs="仿宋_GB2312"/>
                <w:sz w:val="24"/>
              </w:rPr>
            </w:pPr>
          </w:p>
          <w:p w14:paraId="6E0A254C">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内容</w:t>
            </w:r>
          </w:p>
        </w:tc>
        <w:tc>
          <w:tcPr>
            <w:tcW w:w="552" w:type="dxa"/>
            <w:tcBorders>
              <w:top w:val="single" w:color="auto" w:sz="4" w:space="0"/>
              <w:left w:val="single" w:color="auto" w:sz="4" w:space="0"/>
              <w:bottom w:val="single" w:color="auto" w:sz="4" w:space="0"/>
              <w:right w:val="single" w:color="auto" w:sz="4" w:space="0"/>
            </w:tcBorders>
            <w:vAlign w:val="center"/>
          </w:tcPr>
          <w:p w14:paraId="1645D0B2">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1</w:t>
            </w:r>
          </w:p>
        </w:tc>
        <w:tc>
          <w:tcPr>
            <w:tcW w:w="552" w:type="dxa"/>
            <w:tcBorders>
              <w:top w:val="single" w:color="auto" w:sz="4" w:space="0"/>
              <w:left w:val="single" w:color="auto" w:sz="4" w:space="0"/>
              <w:bottom w:val="single" w:color="auto" w:sz="4" w:space="0"/>
              <w:right w:val="single" w:color="auto" w:sz="4" w:space="0"/>
            </w:tcBorders>
            <w:vAlign w:val="center"/>
          </w:tcPr>
          <w:p w14:paraId="0F63E85A">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2</w:t>
            </w:r>
          </w:p>
        </w:tc>
        <w:tc>
          <w:tcPr>
            <w:tcW w:w="552" w:type="dxa"/>
            <w:tcBorders>
              <w:top w:val="single" w:color="auto" w:sz="4" w:space="0"/>
              <w:left w:val="single" w:color="auto" w:sz="4" w:space="0"/>
              <w:bottom w:val="single" w:color="auto" w:sz="4" w:space="0"/>
              <w:right w:val="single" w:color="auto" w:sz="4" w:space="0"/>
            </w:tcBorders>
            <w:vAlign w:val="center"/>
          </w:tcPr>
          <w:p w14:paraId="06D57434">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3</w:t>
            </w:r>
          </w:p>
        </w:tc>
        <w:tc>
          <w:tcPr>
            <w:tcW w:w="552" w:type="dxa"/>
            <w:tcBorders>
              <w:top w:val="single" w:color="auto" w:sz="4" w:space="0"/>
              <w:left w:val="single" w:color="auto" w:sz="4" w:space="0"/>
              <w:bottom w:val="single" w:color="auto" w:sz="4" w:space="0"/>
              <w:right w:val="single" w:color="auto" w:sz="4" w:space="0"/>
            </w:tcBorders>
            <w:vAlign w:val="center"/>
          </w:tcPr>
          <w:p w14:paraId="45D7A883">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4</w:t>
            </w:r>
          </w:p>
        </w:tc>
        <w:tc>
          <w:tcPr>
            <w:tcW w:w="552" w:type="dxa"/>
            <w:tcBorders>
              <w:top w:val="single" w:color="auto" w:sz="4" w:space="0"/>
              <w:left w:val="single" w:color="auto" w:sz="4" w:space="0"/>
              <w:bottom w:val="single" w:color="auto" w:sz="4" w:space="0"/>
              <w:right w:val="single" w:color="auto" w:sz="4" w:space="0"/>
            </w:tcBorders>
            <w:vAlign w:val="center"/>
          </w:tcPr>
          <w:p w14:paraId="7D687736">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5</w:t>
            </w:r>
          </w:p>
        </w:tc>
        <w:tc>
          <w:tcPr>
            <w:tcW w:w="552" w:type="dxa"/>
            <w:tcBorders>
              <w:top w:val="single" w:color="auto" w:sz="4" w:space="0"/>
              <w:left w:val="single" w:color="auto" w:sz="4" w:space="0"/>
              <w:bottom w:val="single" w:color="auto" w:sz="4" w:space="0"/>
              <w:right w:val="single" w:color="auto" w:sz="4" w:space="0"/>
            </w:tcBorders>
            <w:vAlign w:val="center"/>
          </w:tcPr>
          <w:p w14:paraId="2BB259B7">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6</w:t>
            </w:r>
          </w:p>
        </w:tc>
        <w:tc>
          <w:tcPr>
            <w:tcW w:w="553" w:type="dxa"/>
            <w:tcBorders>
              <w:top w:val="single" w:color="auto" w:sz="4" w:space="0"/>
              <w:left w:val="single" w:color="auto" w:sz="4" w:space="0"/>
              <w:bottom w:val="single" w:color="auto" w:sz="4" w:space="0"/>
              <w:right w:val="single" w:color="auto" w:sz="4" w:space="0"/>
            </w:tcBorders>
            <w:vAlign w:val="center"/>
          </w:tcPr>
          <w:p w14:paraId="74288823">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7</w:t>
            </w:r>
          </w:p>
        </w:tc>
        <w:tc>
          <w:tcPr>
            <w:tcW w:w="553" w:type="dxa"/>
            <w:tcBorders>
              <w:top w:val="single" w:color="auto" w:sz="4" w:space="0"/>
              <w:left w:val="single" w:color="auto" w:sz="4" w:space="0"/>
              <w:bottom w:val="single" w:color="auto" w:sz="4" w:space="0"/>
              <w:right w:val="single" w:color="auto" w:sz="4" w:space="0"/>
            </w:tcBorders>
            <w:vAlign w:val="center"/>
          </w:tcPr>
          <w:p w14:paraId="51FB8B91">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8</w:t>
            </w:r>
          </w:p>
        </w:tc>
        <w:tc>
          <w:tcPr>
            <w:tcW w:w="553" w:type="dxa"/>
            <w:tcBorders>
              <w:top w:val="single" w:color="auto" w:sz="4" w:space="0"/>
              <w:left w:val="single" w:color="auto" w:sz="4" w:space="0"/>
              <w:bottom w:val="single" w:color="auto" w:sz="4" w:space="0"/>
              <w:right w:val="single" w:color="auto" w:sz="4" w:space="0"/>
            </w:tcBorders>
            <w:vAlign w:val="center"/>
          </w:tcPr>
          <w:p w14:paraId="3A262666">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9</w:t>
            </w:r>
          </w:p>
        </w:tc>
        <w:tc>
          <w:tcPr>
            <w:tcW w:w="553" w:type="dxa"/>
            <w:tcBorders>
              <w:top w:val="single" w:color="auto" w:sz="4" w:space="0"/>
              <w:left w:val="single" w:color="auto" w:sz="4" w:space="0"/>
              <w:bottom w:val="single" w:color="auto" w:sz="4" w:space="0"/>
              <w:right w:val="single" w:color="auto" w:sz="4" w:space="0"/>
            </w:tcBorders>
            <w:vAlign w:val="center"/>
          </w:tcPr>
          <w:p w14:paraId="649BE008">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10</w:t>
            </w:r>
          </w:p>
        </w:tc>
        <w:tc>
          <w:tcPr>
            <w:tcW w:w="553" w:type="dxa"/>
            <w:tcBorders>
              <w:top w:val="single" w:color="auto" w:sz="4" w:space="0"/>
              <w:left w:val="single" w:color="auto" w:sz="4" w:space="0"/>
              <w:bottom w:val="single" w:color="auto" w:sz="4" w:space="0"/>
              <w:right w:val="single" w:color="auto" w:sz="4" w:space="0"/>
            </w:tcBorders>
            <w:vAlign w:val="center"/>
          </w:tcPr>
          <w:p w14:paraId="4AEE8FF6">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11</w:t>
            </w:r>
          </w:p>
        </w:tc>
        <w:tc>
          <w:tcPr>
            <w:tcW w:w="553" w:type="dxa"/>
            <w:tcBorders>
              <w:top w:val="single" w:color="auto" w:sz="4" w:space="0"/>
              <w:left w:val="single" w:color="auto" w:sz="4" w:space="0"/>
              <w:bottom w:val="single" w:color="auto" w:sz="4" w:space="0"/>
              <w:right w:val="single" w:color="auto" w:sz="4" w:space="0"/>
            </w:tcBorders>
            <w:vAlign w:val="center"/>
          </w:tcPr>
          <w:p w14:paraId="3D15B047">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12</w:t>
            </w:r>
          </w:p>
        </w:tc>
        <w:tc>
          <w:tcPr>
            <w:tcW w:w="553" w:type="dxa"/>
            <w:tcBorders>
              <w:top w:val="single" w:color="auto" w:sz="4" w:space="0"/>
              <w:left w:val="single" w:color="auto" w:sz="4" w:space="0"/>
              <w:bottom w:val="single" w:color="auto" w:sz="4" w:space="0"/>
              <w:right w:val="single" w:color="auto" w:sz="4" w:space="0"/>
            </w:tcBorders>
            <w:vAlign w:val="center"/>
          </w:tcPr>
          <w:p w14:paraId="04185A74">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13</w:t>
            </w:r>
          </w:p>
        </w:tc>
        <w:tc>
          <w:tcPr>
            <w:tcW w:w="553" w:type="dxa"/>
            <w:tcBorders>
              <w:top w:val="single" w:color="auto" w:sz="4" w:space="0"/>
              <w:left w:val="single" w:color="auto" w:sz="4" w:space="0"/>
              <w:bottom w:val="single" w:color="auto" w:sz="4" w:space="0"/>
              <w:right w:val="single" w:color="auto" w:sz="4" w:space="0"/>
            </w:tcBorders>
            <w:vAlign w:val="center"/>
          </w:tcPr>
          <w:p w14:paraId="3552D2A2">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14</w:t>
            </w:r>
          </w:p>
        </w:tc>
        <w:tc>
          <w:tcPr>
            <w:tcW w:w="553" w:type="dxa"/>
            <w:tcBorders>
              <w:top w:val="single" w:color="auto" w:sz="4" w:space="0"/>
              <w:left w:val="single" w:color="auto" w:sz="4" w:space="0"/>
              <w:bottom w:val="single" w:color="auto" w:sz="4" w:space="0"/>
              <w:right w:val="single" w:color="auto" w:sz="4" w:space="0"/>
            </w:tcBorders>
            <w:vAlign w:val="center"/>
          </w:tcPr>
          <w:p w14:paraId="4567570F">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15</w:t>
            </w:r>
          </w:p>
        </w:tc>
        <w:tc>
          <w:tcPr>
            <w:tcW w:w="553" w:type="dxa"/>
            <w:tcBorders>
              <w:top w:val="single" w:color="auto" w:sz="4" w:space="0"/>
              <w:left w:val="single" w:color="auto" w:sz="4" w:space="0"/>
              <w:bottom w:val="single" w:color="auto" w:sz="4" w:space="0"/>
              <w:right w:val="single" w:color="auto" w:sz="4" w:space="0"/>
            </w:tcBorders>
            <w:vAlign w:val="center"/>
          </w:tcPr>
          <w:p w14:paraId="2883BBDC">
            <w:pPr>
              <w:spacing w:line="360" w:lineRule="auto"/>
              <w:rPr>
                <w:rFonts w:hint="eastAsia" w:ascii="仿宋_GB2312" w:hAnsi="仿宋" w:eastAsia="仿宋_GB2312" w:cs="仿宋_GB2312"/>
                <w:sz w:val="24"/>
              </w:rPr>
            </w:pPr>
            <w:r>
              <w:rPr>
                <w:rFonts w:hint="eastAsia" w:ascii="仿宋_GB2312" w:hAnsi="仿宋" w:eastAsia="仿宋_GB2312" w:cs="仿宋_GB2312"/>
                <w:sz w:val="24"/>
              </w:rPr>
              <w:t>…</w:t>
            </w:r>
          </w:p>
        </w:tc>
      </w:tr>
      <w:tr w14:paraId="588E2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center"/>
          </w:tcPr>
          <w:p w14:paraId="585583EE">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63B33586">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6D193D61">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7C549B0F">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54CD9325">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6D92E6A7">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37A78A4E">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171B312">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1EF801E">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0C130326">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506C9335">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0584040">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04A5DBF4">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69F3C720">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482B0C43">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68246EC">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EE7AABE">
            <w:pPr>
              <w:spacing w:line="360" w:lineRule="auto"/>
              <w:rPr>
                <w:rFonts w:hint="eastAsia" w:ascii="仿宋_GB2312" w:hAnsi="仿宋" w:eastAsia="仿宋_GB2312" w:cs="仿宋_GB2312"/>
                <w:sz w:val="24"/>
              </w:rPr>
            </w:pPr>
          </w:p>
        </w:tc>
      </w:tr>
      <w:tr w14:paraId="7C3A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center"/>
          </w:tcPr>
          <w:p w14:paraId="5F9A9EBF">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49C8ED76">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3C4AAD2C">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17E23AA4">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5CF06E42">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0EC2BB29">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5F92DDEC">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20589242">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00EFBA8F">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07D4A57E">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03DD8654">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6477024B">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449FDB2A">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43A7A93B">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12142782">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2A3C6F5C">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6B88DAAF">
            <w:pPr>
              <w:spacing w:line="360" w:lineRule="auto"/>
              <w:rPr>
                <w:rFonts w:hint="eastAsia" w:ascii="仿宋_GB2312" w:hAnsi="仿宋" w:eastAsia="仿宋_GB2312" w:cs="仿宋_GB2312"/>
                <w:sz w:val="24"/>
              </w:rPr>
            </w:pPr>
          </w:p>
        </w:tc>
      </w:tr>
      <w:tr w14:paraId="25AE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center"/>
          </w:tcPr>
          <w:p w14:paraId="67F226DD">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4FC9D81B">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0D746C43">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466A01C2">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6BD24AE3">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7D8FD761">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12469A41">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9986663">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269CB557">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64E5881F">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54A3EBF8">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2FA079B6">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A6A152F">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12BB6C4A">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B361FE9">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2672FCFF">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246083D4">
            <w:pPr>
              <w:spacing w:line="360" w:lineRule="auto"/>
              <w:rPr>
                <w:rFonts w:hint="eastAsia" w:ascii="仿宋_GB2312" w:hAnsi="仿宋" w:eastAsia="仿宋_GB2312" w:cs="仿宋_GB2312"/>
                <w:sz w:val="24"/>
              </w:rPr>
            </w:pPr>
          </w:p>
        </w:tc>
      </w:tr>
      <w:tr w14:paraId="7648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center"/>
          </w:tcPr>
          <w:p w14:paraId="21BD64A3">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79CA8745">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69B45BE6">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47366DE1">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0E223D17">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528E417E">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36736A12">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04B91294">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4B0A69AB">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69849DE9">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1FAAD6DA">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8012F8D">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608A2390">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2E834885">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D81DDCB">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A26BFE2">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B9C4D25">
            <w:pPr>
              <w:spacing w:line="360" w:lineRule="auto"/>
              <w:rPr>
                <w:rFonts w:hint="eastAsia" w:ascii="仿宋_GB2312" w:hAnsi="仿宋" w:eastAsia="仿宋_GB2312" w:cs="仿宋_GB2312"/>
                <w:sz w:val="24"/>
              </w:rPr>
            </w:pPr>
          </w:p>
        </w:tc>
      </w:tr>
      <w:tr w14:paraId="26DF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center"/>
          </w:tcPr>
          <w:p w14:paraId="4E64A3B6">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05E95C0E">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647D3DE1">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33BBD4CE">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47DFA42C">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69AA14CF">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3CED2776">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10FA0AC">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F93D945">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660336C2">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245892B6">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501089C">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43B4473A">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61D4DF7">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5D44EB06">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7F92D68">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6D4FBBA8">
            <w:pPr>
              <w:spacing w:line="360" w:lineRule="auto"/>
              <w:rPr>
                <w:rFonts w:hint="eastAsia" w:ascii="仿宋_GB2312" w:hAnsi="仿宋" w:eastAsia="仿宋_GB2312" w:cs="仿宋_GB2312"/>
                <w:sz w:val="24"/>
              </w:rPr>
            </w:pPr>
          </w:p>
        </w:tc>
      </w:tr>
      <w:tr w14:paraId="293AD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center"/>
          </w:tcPr>
          <w:p w14:paraId="54A1E5B4">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61F60B7F">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3723F090">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78D08D97">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73D4CC6B">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45B31ABC">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03156D80">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68167AC0">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416FFAE2">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FF8867E">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C4C7A2B">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1CF7C121">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67B8CC0E">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7791059">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A750950">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6F319E1">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2734A215">
            <w:pPr>
              <w:spacing w:line="360" w:lineRule="auto"/>
              <w:rPr>
                <w:rFonts w:hint="eastAsia" w:ascii="仿宋_GB2312" w:hAnsi="仿宋" w:eastAsia="仿宋_GB2312" w:cs="仿宋_GB2312"/>
                <w:sz w:val="24"/>
              </w:rPr>
            </w:pPr>
          </w:p>
        </w:tc>
      </w:tr>
      <w:tr w14:paraId="6FE14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center"/>
          </w:tcPr>
          <w:p w14:paraId="5111C9A3">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32715053">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40235F63">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280F2DA3">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6956836E">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36FCFC29">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22628BA3">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9939E6B">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6F313D2B">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4F0493B4">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DA34E9B">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D0B97ED">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40D0569C">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13976DB9">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3591DE3">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CDC5278">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2B54D0F6">
            <w:pPr>
              <w:spacing w:line="360" w:lineRule="auto"/>
              <w:rPr>
                <w:rFonts w:hint="eastAsia" w:ascii="仿宋_GB2312" w:hAnsi="仿宋" w:eastAsia="仿宋_GB2312" w:cs="仿宋_GB2312"/>
                <w:sz w:val="24"/>
              </w:rPr>
            </w:pPr>
          </w:p>
        </w:tc>
      </w:tr>
      <w:tr w14:paraId="264E2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center"/>
          </w:tcPr>
          <w:p w14:paraId="2F9B17C1">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6BEB26F2">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3741F7F8">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78D2A7DA">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447E5054">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3CDC835A">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72A7EF8E">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2F9E0EF3">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5DB05D90">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52023C9F">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ADC7B66">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776D784">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6536A629">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C917079">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294BC47">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4F07E667">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7D1EEBEF">
            <w:pPr>
              <w:spacing w:line="360" w:lineRule="auto"/>
              <w:rPr>
                <w:rFonts w:hint="eastAsia" w:ascii="仿宋_GB2312" w:hAnsi="仿宋" w:eastAsia="仿宋_GB2312" w:cs="仿宋_GB2312"/>
                <w:sz w:val="24"/>
              </w:rPr>
            </w:pPr>
          </w:p>
        </w:tc>
      </w:tr>
      <w:tr w14:paraId="4E18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center"/>
          </w:tcPr>
          <w:p w14:paraId="201F73AB">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71A53797">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6A529F34">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7EB277C3">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1FA966EF">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40DE924D">
            <w:pPr>
              <w:spacing w:line="360" w:lineRule="auto"/>
              <w:rPr>
                <w:rFonts w:hint="eastAsia" w:ascii="仿宋_GB2312" w:hAnsi="仿宋" w:eastAsia="仿宋_GB2312" w:cs="仿宋_GB2312"/>
                <w:sz w:val="24"/>
              </w:rPr>
            </w:pPr>
          </w:p>
        </w:tc>
        <w:tc>
          <w:tcPr>
            <w:tcW w:w="552" w:type="dxa"/>
            <w:tcBorders>
              <w:top w:val="single" w:color="auto" w:sz="4" w:space="0"/>
              <w:left w:val="single" w:color="auto" w:sz="4" w:space="0"/>
              <w:bottom w:val="single" w:color="auto" w:sz="4" w:space="0"/>
              <w:right w:val="single" w:color="auto" w:sz="4" w:space="0"/>
            </w:tcBorders>
          </w:tcPr>
          <w:p w14:paraId="359F65A5">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F0B4455">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2E493F1B">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4B06BA90">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5C2FF24A">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66EE1C4">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56D7F0B9">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353ABEDA">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29B87C46">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2584636C">
            <w:pPr>
              <w:spacing w:line="360" w:lineRule="auto"/>
              <w:rPr>
                <w:rFonts w:hint="eastAsia" w:ascii="仿宋_GB2312" w:hAnsi="仿宋" w:eastAsia="仿宋_GB2312" w:cs="仿宋_GB2312"/>
                <w:sz w:val="24"/>
              </w:rPr>
            </w:pPr>
          </w:p>
        </w:tc>
        <w:tc>
          <w:tcPr>
            <w:tcW w:w="553" w:type="dxa"/>
            <w:tcBorders>
              <w:top w:val="single" w:color="auto" w:sz="4" w:space="0"/>
              <w:left w:val="single" w:color="auto" w:sz="4" w:space="0"/>
              <w:bottom w:val="single" w:color="auto" w:sz="4" w:space="0"/>
              <w:right w:val="single" w:color="auto" w:sz="4" w:space="0"/>
            </w:tcBorders>
          </w:tcPr>
          <w:p w14:paraId="62E6DF7A">
            <w:pPr>
              <w:spacing w:line="360" w:lineRule="auto"/>
              <w:rPr>
                <w:rFonts w:hint="eastAsia" w:ascii="仿宋_GB2312" w:hAnsi="仿宋" w:eastAsia="仿宋_GB2312" w:cs="仿宋_GB2312"/>
                <w:sz w:val="24"/>
              </w:rPr>
            </w:pPr>
          </w:p>
        </w:tc>
      </w:tr>
    </w:tbl>
    <w:p w14:paraId="13C8B45B">
      <w:pPr>
        <w:autoSpaceDE w:val="0"/>
        <w:autoSpaceDN w:val="0"/>
        <w:spacing w:line="360" w:lineRule="auto"/>
        <w:rPr>
          <w:rFonts w:hint="eastAsia" w:ascii="仿宋_GB2312" w:hAnsi="仿宋" w:eastAsia="仿宋_GB2312" w:cs="仿宋_GB2312"/>
          <w:kern w:val="0"/>
          <w:sz w:val="24"/>
        </w:rPr>
      </w:pPr>
      <w:r>
        <w:rPr>
          <w:rFonts w:hint="eastAsia" w:ascii="仿宋_GB2312" w:hAnsi="仿宋" w:eastAsia="仿宋_GB2312" w:cs="仿宋_GB2312"/>
          <w:b/>
          <w:sz w:val="24"/>
        </w:rPr>
        <w:t>注：投标人可按上述时间表的格式自行编制切合实际的具体时间表。</w:t>
      </w:r>
    </w:p>
    <w:p w14:paraId="15BBCBC5">
      <w:pPr>
        <w:autoSpaceDE w:val="0"/>
        <w:autoSpaceDN w:val="0"/>
        <w:spacing w:line="360" w:lineRule="auto"/>
        <w:ind w:firstLine="4440" w:firstLineChars="1850"/>
        <w:rPr>
          <w:rFonts w:hint="eastAsia" w:ascii="仿宋_GB2312" w:hAnsi="仿宋" w:eastAsia="仿宋_GB2312" w:cs="仿宋_GB2312"/>
          <w:kern w:val="0"/>
          <w:sz w:val="24"/>
        </w:rPr>
      </w:pPr>
      <w:r>
        <w:rPr>
          <w:rFonts w:hint="eastAsia" w:ascii="仿宋_GB2312" w:hAnsi="仿宋" w:eastAsia="仿宋_GB2312" w:cs="仿宋_GB2312"/>
          <w:kern w:val="0"/>
          <w:sz w:val="24"/>
        </w:rPr>
        <w:t>投标人名称（电子签章）：</w:t>
      </w:r>
    </w:p>
    <w:p w14:paraId="60850DB2">
      <w:pPr>
        <w:autoSpaceDE w:val="0"/>
        <w:autoSpaceDN w:val="0"/>
        <w:spacing w:line="360" w:lineRule="auto"/>
        <w:ind w:firstLine="4560" w:firstLineChars="1900"/>
        <w:rPr>
          <w:rFonts w:hint="eastAsia" w:ascii="仿宋_GB2312" w:hAnsi="仿宋" w:eastAsia="仿宋_GB2312" w:cs="仿宋_GB2312"/>
          <w:b/>
          <w:bCs/>
          <w:sz w:val="32"/>
          <w:szCs w:val="32"/>
        </w:rPr>
      </w:pPr>
      <w:r>
        <w:rPr>
          <w:rFonts w:hint="eastAsia" w:ascii="仿宋_GB2312" w:hAnsi="仿宋" w:eastAsia="仿宋_GB2312" w:cs="仿宋_GB2312"/>
          <w:kern w:val="0"/>
          <w:sz w:val="24"/>
          <w:lang w:val="zh-CN"/>
        </w:rPr>
        <w:t>日期：  年  月   日</w:t>
      </w:r>
    </w:p>
    <w:p w14:paraId="6B6B4A4A">
      <w:pPr>
        <w:snapToGrid w:val="0"/>
        <w:spacing w:line="360" w:lineRule="auto"/>
        <w:ind w:firstLine="4935" w:firstLineChars="2350"/>
        <w:rPr>
          <w:rFonts w:hint="eastAsia" w:hAnsi="宋体"/>
          <w:szCs w:val="21"/>
        </w:rPr>
      </w:pPr>
    </w:p>
    <w:p w14:paraId="0E0DF6EA">
      <w:pPr>
        <w:snapToGrid w:val="0"/>
        <w:spacing w:before="165" w:beforeLines="50" w:after="50"/>
        <w:jc w:val="center"/>
        <w:rPr>
          <w:b/>
          <w:bCs/>
          <w:sz w:val="30"/>
          <w:szCs w:val="30"/>
        </w:rPr>
      </w:pPr>
      <w:r>
        <w:rPr>
          <w:rFonts w:hint="eastAsia"/>
          <w:b/>
          <w:bCs/>
          <w:sz w:val="30"/>
          <w:szCs w:val="30"/>
        </w:rPr>
        <w:t>三、售后服务方案</w:t>
      </w:r>
    </w:p>
    <w:p w14:paraId="48C63690">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（由投标人根据采购需求及招标文件要求编制）</w:t>
      </w:r>
    </w:p>
    <w:p w14:paraId="77281E0E">
      <w:pPr>
        <w:snapToGrid w:val="0"/>
        <w:spacing w:before="165" w:beforeLines="50" w:after="50"/>
        <w:ind w:left="142"/>
        <w:jc w:val="center"/>
        <w:rPr>
          <w:rFonts w:hint="eastAsia" w:ascii="宋体" w:hAnsi="宋体"/>
          <w:b/>
          <w:sz w:val="32"/>
          <w:szCs w:val="32"/>
        </w:rPr>
      </w:pPr>
      <w:r>
        <w:rPr>
          <w:rFonts w:hint="eastAsia" w:ascii="宋体" w:hAnsi="宋体"/>
          <w:b/>
          <w:sz w:val="32"/>
          <w:szCs w:val="32"/>
        </w:rPr>
        <w:t>1、售后服务承诺</w:t>
      </w:r>
    </w:p>
    <w:p w14:paraId="591606EE">
      <w:pPr>
        <w:autoSpaceDE w:val="0"/>
        <w:autoSpaceDN w:val="0"/>
        <w:spacing w:line="360" w:lineRule="auto"/>
        <w:rPr>
          <w:rFonts w:hint="eastAsia" w:ascii="仿宋_GB2312" w:hAnsi="仿宋" w:eastAsia="仿宋_GB2312" w:cs="仿宋_GB2312"/>
          <w:b/>
          <w:sz w:val="24"/>
        </w:rPr>
      </w:pPr>
      <w:r>
        <w:rPr>
          <w:rFonts w:hint="eastAsia" w:ascii="仿宋_GB2312" w:hAnsi="仿宋" w:eastAsia="仿宋_GB2312" w:cs="仿宋_GB2312"/>
          <w:b/>
          <w:sz w:val="24"/>
        </w:rPr>
        <w:t>附表A:售后服务机构情况表</w:t>
      </w:r>
      <w:r>
        <w:rPr>
          <w:rFonts w:hint="eastAsia" w:ascii="仿宋_GB2312" w:hAnsi="仿宋" w:eastAsia="仿宋_GB2312" w:cs="仿宋_GB2312"/>
          <w:sz w:val="24"/>
        </w:rPr>
        <w:t>（按此格式自制）</w:t>
      </w:r>
    </w:p>
    <w:tbl>
      <w:tblPr>
        <w:tblStyle w:val="3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340"/>
        <w:gridCol w:w="1095"/>
        <w:gridCol w:w="1245"/>
        <w:gridCol w:w="1980"/>
        <w:gridCol w:w="1260"/>
      </w:tblGrid>
      <w:tr w14:paraId="54D99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tcPr>
          <w:p w14:paraId="3D14BE70">
            <w:pPr>
              <w:autoSpaceDE w:val="0"/>
              <w:autoSpaceDN w:val="0"/>
              <w:spacing w:line="360" w:lineRule="auto"/>
              <w:jc w:val="center"/>
              <w:rPr>
                <w:rFonts w:hint="eastAsia" w:ascii="仿宋_GB2312" w:hAnsi="仿宋" w:eastAsia="仿宋_GB2312" w:cs="仿宋_GB2312"/>
                <w:b/>
                <w:sz w:val="24"/>
              </w:rPr>
            </w:pPr>
            <w:r>
              <w:rPr>
                <w:rFonts w:hint="eastAsia" w:ascii="仿宋_GB2312" w:hAnsi="仿宋" w:eastAsia="仿宋_GB2312" w:cs="仿宋_GB2312"/>
                <w:b/>
                <w:sz w:val="24"/>
              </w:rPr>
              <w:t>序号</w:t>
            </w:r>
          </w:p>
        </w:tc>
        <w:tc>
          <w:tcPr>
            <w:tcW w:w="2340" w:type="dxa"/>
            <w:tcBorders>
              <w:top w:val="single" w:color="auto" w:sz="4" w:space="0"/>
              <w:left w:val="single" w:color="auto" w:sz="4" w:space="0"/>
              <w:bottom w:val="single" w:color="auto" w:sz="4" w:space="0"/>
              <w:right w:val="single" w:color="auto" w:sz="4" w:space="0"/>
            </w:tcBorders>
          </w:tcPr>
          <w:p w14:paraId="5FDAB0B1">
            <w:pPr>
              <w:autoSpaceDE w:val="0"/>
              <w:autoSpaceDN w:val="0"/>
              <w:spacing w:line="360" w:lineRule="auto"/>
              <w:jc w:val="center"/>
              <w:rPr>
                <w:rFonts w:hint="eastAsia" w:ascii="仿宋_GB2312" w:hAnsi="仿宋" w:eastAsia="仿宋_GB2312" w:cs="仿宋_GB2312"/>
                <w:b/>
                <w:sz w:val="24"/>
              </w:rPr>
            </w:pPr>
            <w:r>
              <w:rPr>
                <w:rFonts w:hint="eastAsia" w:ascii="仿宋_GB2312" w:hAnsi="仿宋" w:eastAsia="仿宋_GB2312" w:cs="仿宋_GB2312"/>
                <w:b/>
                <w:sz w:val="24"/>
              </w:rPr>
              <w:t>机构名称</w:t>
            </w:r>
          </w:p>
        </w:tc>
        <w:tc>
          <w:tcPr>
            <w:tcW w:w="1095" w:type="dxa"/>
            <w:tcBorders>
              <w:top w:val="single" w:color="auto" w:sz="4" w:space="0"/>
              <w:left w:val="single" w:color="auto" w:sz="4" w:space="0"/>
              <w:bottom w:val="single" w:color="auto" w:sz="4" w:space="0"/>
              <w:right w:val="single" w:color="auto" w:sz="4" w:space="0"/>
            </w:tcBorders>
          </w:tcPr>
          <w:p w14:paraId="63B9669E">
            <w:pPr>
              <w:autoSpaceDE w:val="0"/>
              <w:autoSpaceDN w:val="0"/>
              <w:spacing w:line="360" w:lineRule="auto"/>
              <w:jc w:val="center"/>
              <w:rPr>
                <w:rFonts w:hint="eastAsia" w:ascii="仿宋_GB2312" w:hAnsi="仿宋" w:eastAsia="仿宋_GB2312" w:cs="仿宋_GB2312"/>
                <w:b/>
                <w:sz w:val="24"/>
              </w:rPr>
            </w:pPr>
            <w:r>
              <w:rPr>
                <w:rFonts w:hint="eastAsia" w:ascii="仿宋_GB2312" w:hAnsi="仿宋" w:eastAsia="仿宋_GB2312" w:cs="仿宋_GB2312"/>
                <w:b/>
                <w:sz w:val="24"/>
              </w:rPr>
              <w:t>机构性质</w:t>
            </w:r>
          </w:p>
        </w:tc>
        <w:tc>
          <w:tcPr>
            <w:tcW w:w="1245" w:type="dxa"/>
            <w:tcBorders>
              <w:top w:val="single" w:color="auto" w:sz="4" w:space="0"/>
              <w:left w:val="single" w:color="auto" w:sz="4" w:space="0"/>
              <w:bottom w:val="single" w:color="auto" w:sz="4" w:space="0"/>
              <w:right w:val="single" w:color="auto" w:sz="4" w:space="0"/>
            </w:tcBorders>
          </w:tcPr>
          <w:p w14:paraId="5AA29FF3">
            <w:pPr>
              <w:autoSpaceDE w:val="0"/>
              <w:autoSpaceDN w:val="0"/>
              <w:spacing w:line="360" w:lineRule="auto"/>
              <w:jc w:val="center"/>
              <w:rPr>
                <w:rFonts w:hint="eastAsia" w:ascii="仿宋_GB2312" w:hAnsi="仿宋" w:eastAsia="仿宋_GB2312" w:cs="仿宋_GB2312"/>
                <w:b/>
                <w:sz w:val="24"/>
              </w:rPr>
            </w:pPr>
            <w:r>
              <w:rPr>
                <w:rFonts w:hint="eastAsia" w:ascii="仿宋_GB2312" w:hAnsi="仿宋" w:eastAsia="仿宋_GB2312" w:cs="仿宋_GB2312"/>
                <w:b/>
                <w:sz w:val="24"/>
              </w:rPr>
              <w:t>注册地址</w:t>
            </w:r>
          </w:p>
        </w:tc>
        <w:tc>
          <w:tcPr>
            <w:tcW w:w="1980" w:type="dxa"/>
            <w:tcBorders>
              <w:top w:val="single" w:color="auto" w:sz="4" w:space="0"/>
              <w:left w:val="single" w:color="auto" w:sz="4" w:space="0"/>
              <w:bottom w:val="single" w:color="auto" w:sz="4" w:space="0"/>
              <w:right w:val="single" w:color="auto" w:sz="4" w:space="0"/>
            </w:tcBorders>
          </w:tcPr>
          <w:p w14:paraId="2BDF2457">
            <w:pPr>
              <w:autoSpaceDE w:val="0"/>
              <w:autoSpaceDN w:val="0"/>
              <w:spacing w:line="360" w:lineRule="auto"/>
              <w:jc w:val="center"/>
              <w:rPr>
                <w:rFonts w:hint="eastAsia" w:ascii="仿宋_GB2312" w:hAnsi="仿宋" w:eastAsia="仿宋_GB2312" w:cs="仿宋_GB2312"/>
                <w:b/>
                <w:sz w:val="24"/>
              </w:rPr>
            </w:pPr>
            <w:r>
              <w:rPr>
                <w:rFonts w:hint="eastAsia" w:ascii="仿宋_GB2312" w:hAnsi="仿宋" w:eastAsia="仿宋_GB2312" w:cs="仿宋_GB2312"/>
                <w:b/>
                <w:sz w:val="24"/>
              </w:rPr>
              <w:t>服务技术人员数量</w:t>
            </w:r>
          </w:p>
        </w:tc>
        <w:tc>
          <w:tcPr>
            <w:tcW w:w="1260" w:type="dxa"/>
            <w:tcBorders>
              <w:top w:val="single" w:color="auto" w:sz="4" w:space="0"/>
              <w:left w:val="single" w:color="auto" w:sz="4" w:space="0"/>
              <w:bottom w:val="single" w:color="auto" w:sz="4" w:space="0"/>
              <w:right w:val="single" w:color="auto" w:sz="4" w:space="0"/>
            </w:tcBorders>
          </w:tcPr>
          <w:p w14:paraId="2A81E923">
            <w:pPr>
              <w:autoSpaceDE w:val="0"/>
              <w:autoSpaceDN w:val="0"/>
              <w:spacing w:line="360" w:lineRule="auto"/>
              <w:jc w:val="center"/>
              <w:rPr>
                <w:rFonts w:hint="eastAsia" w:ascii="仿宋_GB2312" w:hAnsi="仿宋" w:eastAsia="仿宋_GB2312" w:cs="仿宋_GB2312"/>
                <w:b/>
                <w:sz w:val="24"/>
              </w:rPr>
            </w:pPr>
            <w:r>
              <w:rPr>
                <w:rFonts w:hint="eastAsia" w:ascii="仿宋_GB2312" w:hAnsi="仿宋" w:eastAsia="仿宋_GB2312" w:cs="仿宋_GB2312"/>
                <w:b/>
                <w:sz w:val="24"/>
              </w:rPr>
              <w:t>联系电话</w:t>
            </w:r>
          </w:p>
        </w:tc>
      </w:tr>
      <w:tr w14:paraId="79E2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tcPr>
          <w:p w14:paraId="3B13FE44">
            <w:pPr>
              <w:autoSpaceDE w:val="0"/>
              <w:autoSpaceDN w:val="0"/>
              <w:spacing w:line="360" w:lineRule="auto"/>
              <w:jc w:val="center"/>
              <w:rPr>
                <w:rFonts w:hint="eastAsia" w:ascii="仿宋_GB2312" w:hAnsi="仿宋" w:eastAsia="仿宋_GB2312" w:cs="仿宋_GB2312"/>
                <w:sz w:val="24"/>
              </w:rPr>
            </w:pPr>
          </w:p>
        </w:tc>
        <w:tc>
          <w:tcPr>
            <w:tcW w:w="2340" w:type="dxa"/>
            <w:tcBorders>
              <w:top w:val="single" w:color="auto" w:sz="4" w:space="0"/>
              <w:left w:val="single" w:color="auto" w:sz="4" w:space="0"/>
              <w:bottom w:val="single" w:color="auto" w:sz="4" w:space="0"/>
              <w:right w:val="single" w:color="auto" w:sz="4" w:space="0"/>
            </w:tcBorders>
          </w:tcPr>
          <w:p w14:paraId="090E4A1A">
            <w:pPr>
              <w:autoSpaceDE w:val="0"/>
              <w:autoSpaceDN w:val="0"/>
              <w:spacing w:line="360" w:lineRule="auto"/>
              <w:jc w:val="center"/>
              <w:rPr>
                <w:rFonts w:hint="eastAsia" w:ascii="仿宋_GB2312" w:hAnsi="仿宋"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tcPr>
          <w:p w14:paraId="043D814B">
            <w:pPr>
              <w:autoSpaceDE w:val="0"/>
              <w:autoSpaceDN w:val="0"/>
              <w:spacing w:line="360" w:lineRule="auto"/>
              <w:jc w:val="center"/>
              <w:rPr>
                <w:rFonts w:hint="eastAsia" w:ascii="仿宋_GB2312" w:hAnsi="仿宋" w:eastAsia="仿宋_GB2312" w:cs="仿宋_GB2312"/>
                <w:sz w:val="24"/>
              </w:rPr>
            </w:pPr>
          </w:p>
        </w:tc>
        <w:tc>
          <w:tcPr>
            <w:tcW w:w="1245" w:type="dxa"/>
            <w:tcBorders>
              <w:top w:val="single" w:color="auto" w:sz="4" w:space="0"/>
              <w:left w:val="single" w:color="auto" w:sz="4" w:space="0"/>
              <w:bottom w:val="single" w:color="auto" w:sz="4" w:space="0"/>
              <w:right w:val="single" w:color="auto" w:sz="4" w:space="0"/>
            </w:tcBorders>
          </w:tcPr>
          <w:p w14:paraId="4695D66A">
            <w:pPr>
              <w:autoSpaceDE w:val="0"/>
              <w:autoSpaceDN w:val="0"/>
              <w:spacing w:line="360" w:lineRule="auto"/>
              <w:jc w:val="center"/>
              <w:rPr>
                <w:rFonts w:hint="eastAsia" w:ascii="仿宋_GB2312" w:hAnsi="仿宋" w:eastAsia="仿宋_GB2312" w:cs="仿宋_GB2312"/>
                <w:sz w:val="24"/>
              </w:rPr>
            </w:pPr>
          </w:p>
        </w:tc>
        <w:tc>
          <w:tcPr>
            <w:tcW w:w="1980" w:type="dxa"/>
            <w:tcBorders>
              <w:top w:val="single" w:color="auto" w:sz="4" w:space="0"/>
              <w:left w:val="single" w:color="auto" w:sz="4" w:space="0"/>
              <w:bottom w:val="single" w:color="auto" w:sz="4" w:space="0"/>
              <w:right w:val="single" w:color="auto" w:sz="4" w:space="0"/>
            </w:tcBorders>
          </w:tcPr>
          <w:p w14:paraId="7D4F74E0">
            <w:pPr>
              <w:autoSpaceDE w:val="0"/>
              <w:autoSpaceDN w:val="0"/>
              <w:spacing w:line="360" w:lineRule="auto"/>
              <w:jc w:val="center"/>
              <w:rPr>
                <w:rFonts w:hint="eastAsia" w:ascii="仿宋_GB2312" w:hAnsi="仿宋" w:eastAsia="仿宋_GB2312" w:cs="仿宋_GB2312"/>
                <w:sz w:val="24"/>
              </w:rPr>
            </w:pPr>
          </w:p>
        </w:tc>
        <w:tc>
          <w:tcPr>
            <w:tcW w:w="1260" w:type="dxa"/>
            <w:tcBorders>
              <w:top w:val="single" w:color="auto" w:sz="4" w:space="0"/>
              <w:left w:val="single" w:color="auto" w:sz="4" w:space="0"/>
              <w:bottom w:val="single" w:color="auto" w:sz="4" w:space="0"/>
              <w:right w:val="single" w:color="auto" w:sz="4" w:space="0"/>
            </w:tcBorders>
          </w:tcPr>
          <w:p w14:paraId="6C43A371">
            <w:pPr>
              <w:autoSpaceDE w:val="0"/>
              <w:autoSpaceDN w:val="0"/>
              <w:spacing w:line="360" w:lineRule="auto"/>
              <w:jc w:val="center"/>
              <w:rPr>
                <w:rFonts w:hint="eastAsia" w:ascii="仿宋_GB2312" w:hAnsi="仿宋" w:eastAsia="仿宋_GB2312" w:cs="仿宋_GB2312"/>
                <w:sz w:val="24"/>
              </w:rPr>
            </w:pPr>
          </w:p>
        </w:tc>
      </w:tr>
      <w:tr w14:paraId="3FA3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tcPr>
          <w:p w14:paraId="72EB287B">
            <w:pPr>
              <w:autoSpaceDE w:val="0"/>
              <w:autoSpaceDN w:val="0"/>
              <w:spacing w:line="360" w:lineRule="auto"/>
              <w:jc w:val="center"/>
              <w:rPr>
                <w:rFonts w:hint="eastAsia" w:ascii="仿宋_GB2312" w:hAnsi="仿宋" w:eastAsia="仿宋_GB2312" w:cs="仿宋_GB2312"/>
                <w:sz w:val="24"/>
              </w:rPr>
            </w:pPr>
          </w:p>
        </w:tc>
        <w:tc>
          <w:tcPr>
            <w:tcW w:w="2340" w:type="dxa"/>
            <w:tcBorders>
              <w:top w:val="single" w:color="auto" w:sz="4" w:space="0"/>
              <w:left w:val="single" w:color="auto" w:sz="4" w:space="0"/>
              <w:bottom w:val="single" w:color="auto" w:sz="4" w:space="0"/>
              <w:right w:val="single" w:color="auto" w:sz="4" w:space="0"/>
            </w:tcBorders>
          </w:tcPr>
          <w:p w14:paraId="427CE042">
            <w:pPr>
              <w:autoSpaceDE w:val="0"/>
              <w:autoSpaceDN w:val="0"/>
              <w:spacing w:line="360" w:lineRule="auto"/>
              <w:jc w:val="center"/>
              <w:rPr>
                <w:rFonts w:hint="eastAsia" w:ascii="仿宋_GB2312" w:hAnsi="仿宋"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tcPr>
          <w:p w14:paraId="4BB41B45">
            <w:pPr>
              <w:autoSpaceDE w:val="0"/>
              <w:autoSpaceDN w:val="0"/>
              <w:spacing w:line="360" w:lineRule="auto"/>
              <w:jc w:val="center"/>
              <w:rPr>
                <w:rFonts w:hint="eastAsia" w:ascii="仿宋_GB2312" w:hAnsi="仿宋" w:eastAsia="仿宋_GB2312" w:cs="仿宋_GB2312"/>
                <w:sz w:val="24"/>
              </w:rPr>
            </w:pPr>
          </w:p>
        </w:tc>
        <w:tc>
          <w:tcPr>
            <w:tcW w:w="1245" w:type="dxa"/>
            <w:tcBorders>
              <w:top w:val="single" w:color="auto" w:sz="4" w:space="0"/>
              <w:left w:val="single" w:color="auto" w:sz="4" w:space="0"/>
              <w:bottom w:val="single" w:color="auto" w:sz="4" w:space="0"/>
              <w:right w:val="single" w:color="auto" w:sz="4" w:space="0"/>
            </w:tcBorders>
          </w:tcPr>
          <w:p w14:paraId="5786F0FE">
            <w:pPr>
              <w:autoSpaceDE w:val="0"/>
              <w:autoSpaceDN w:val="0"/>
              <w:spacing w:line="360" w:lineRule="auto"/>
              <w:jc w:val="center"/>
              <w:rPr>
                <w:rFonts w:hint="eastAsia" w:ascii="仿宋_GB2312" w:hAnsi="仿宋" w:eastAsia="仿宋_GB2312" w:cs="仿宋_GB2312"/>
                <w:sz w:val="24"/>
              </w:rPr>
            </w:pPr>
          </w:p>
        </w:tc>
        <w:tc>
          <w:tcPr>
            <w:tcW w:w="1980" w:type="dxa"/>
            <w:tcBorders>
              <w:top w:val="single" w:color="auto" w:sz="4" w:space="0"/>
              <w:left w:val="single" w:color="auto" w:sz="4" w:space="0"/>
              <w:bottom w:val="single" w:color="auto" w:sz="4" w:space="0"/>
              <w:right w:val="single" w:color="auto" w:sz="4" w:space="0"/>
            </w:tcBorders>
          </w:tcPr>
          <w:p w14:paraId="6ED832B0">
            <w:pPr>
              <w:autoSpaceDE w:val="0"/>
              <w:autoSpaceDN w:val="0"/>
              <w:spacing w:line="360" w:lineRule="auto"/>
              <w:jc w:val="center"/>
              <w:rPr>
                <w:rFonts w:hint="eastAsia" w:ascii="仿宋_GB2312" w:hAnsi="仿宋" w:eastAsia="仿宋_GB2312" w:cs="仿宋_GB2312"/>
                <w:sz w:val="24"/>
              </w:rPr>
            </w:pPr>
          </w:p>
        </w:tc>
        <w:tc>
          <w:tcPr>
            <w:tcW w:w="1260" w:type="dxa"/>
            <w:tcBorders>
              <w:top w:val="single" w:color="auto" w:sz="4" w:space="0"/>
              <w:left w:val="single" w:color="auto" w:sz="4" w:space="0"/>
              <w:bottom w:val="single" w:color="auto" w:sz="4" w:space="0"/>
              <w:right w:val="single" w:color="auto" w:sz="4" w:space="0"/>
            </w:tcBorders>
          </w:tcPr>
          <w:p w14:paraId="771D71C9">
            <w:pPr>
              <w:autoSpaceDE w:val="0"/>
              <w:autoSpaceDN w:val="0"/>
              <w:spacing w:line="360" w:lineRule="auto"/>
              <w:jc w:val="center"/>
              <w:rPr>
                <w:rFonts w:hint="eastAsia" w:ascii="仿宋_GB2312" w:hAnsi="仿宋" w:eastAsia="仿宋_GB2312" w:cs="仿宋_GB2312"/>
                <w:sz w:val="24"/>
              </w:rPr>
            </w:pPr>
          </w:p>
        </w:tc>
      </w:tr>
      <w:tr w14:paraId="5DF57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tcPr>
          <w:p w14:paraId="707FE87D">
            <w:pPr>
              <w:autoSpaceDE w:val="0"/>
              <w:autoSpaceDN w:val="0"/>
              <w:spacing w:line="360" w:lineRule="auto"/>
              <w:jc w:val="center"/>
              <w:rPr>
                <w:rFonts w:hint="eastAsia" w:ascii="仿宋_GB2312" w:hAnsi="仿宋" w:eastAsia="仿宋_GB2312" w:cs="仿宋_GB2312"/>
                <w:sz w:val="24"/>
              </w:rPr>
            </w:pPr>
          </w:p>
        </w:tc>
        <w:tc>
          <w:tcPr>
            <w:tcW w:w="2340" w:type="dxa"/>
            <w:tcBorders>
              <w:top w:val="single" w:color="auto" w:sz="4" w:space="0"/>
              <w:left w:val="single" w:color="auto" w:sz="4" w:space="0"/>
              <w:bottom w:val="single" w:color="auto" w:sz="4" w:space="0"/>
              <w:right w:val="single" w:color="auto" w:sz="4" w:space="0"/>
            </w:tcBorders>
          </w:tcPr>
          <w:p w14:paraId="7606F00E">
            <w:pPr>
              <w:autoSpaceDE w:val="0"/>
              <w:autoSpaceDN w:val="0"/>
              <w:spacing w:line="360" w:lineRule="auto"/>
              <w:jc w:val="center"/>
              <w:rPr>
                <w:rFonts w:hint="eastAsia" w:ascii="仿宋_GB2312" w:hAnsi="仿宋"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tcPr>
          <w:p w14:paraId="0334319D">
            <w:pPr>
              <w:autoSpaceDE w:val="0"/>
              <w:autoSpaceDN w:val="0"/>
              <w:spacing w:line="360" w:lineRule="auto"/>
              <w:jc w:val="center"/>
              <w:rPr>
                <w:rFonts w:hint="eastAsia" w:ascii="仿宋_GB2312" w:hAnsi="仿宋" w:eastAsia="仿宋_GB2312" w:cs="仿宋_GB2312"/>
                <w:sz w:val="24"/>
              </w:rPr>
            </w:pPr>
          </w:p>
        </w:tc>
        <w:tc>
          <w:tcPr>
            <w:tcW w:w="1245" w:type="dxa"/>
            <w:tcBorders>
              <w:top w:val="single" w:color="auto" w:sz="4" w:space="0"/>
              <w:left w:val="single" w:color="auto" w:sz="4" w:space="0"/>
              <w:bottom w:val="single" w:color="auto" w:sz="4" w:space="0"/>
              <w:right w:val="single" w:color="auto" w:sz="4" w:space="0"/>
            </w:tcBorders>
          </w:tcPr>
          <w:p w14:paraId="04601680">
            <w:pPr>
              <w:autoSpaceDE w:val="0"/>
              <w:autoSpaceDN w:val="0"/>
              <w:spacing w:line="360" w:lineRule="auto"/>
              <w:jc w:val="center"/>
              <w:rPr>
                <w:rFonts w:hint="eastAsia" w:ascii="仿宋_GB2312" w:hAnsi="仿宋" w:eastAsia="仿宋_GB2312" w:cs="仿宋_GB2312"/>
                <w:sz w:val="24"/>
              </w:rPr>
            </w:pPr>
          </w:p>
        </w:tc>
        <w:tc>
          <w:tcPr>
            <w:tcW w:w="1980" w:type="dxa"/>
            <w:tcBorders>
              <w:top w:val="single" w:color="auto" w:sz="4" w:space="0"/>
              <w:left w:val="single" w:color="auto" w:sz="4" w:space="0"/>
              <w:bottom w:val="single" w:color="auto" w:sz="4" w:space="0"/>
              <w:right w:val="single" w:color="auto" w:sz="4" w:space="0"/>
            </w:tcBorders>
          </w:tcPr>
          <w:p w14:paraId="754BE465">
            <w:pPr>
              <w:autoSpaceDE w:val="0"/>
              <w:autoSpaceDN w:val="0"/>
              <w:spacing w:line="360" w:lineRule="auto"/>
              <w:jc w:val="center"/>
              <w:rPr>
                <w:rFonts w:hint="eastAsia" w:ascii="仿宋_GB2312" w:hAnsi="仿宋" w:eastAsia="仿宋_GB2312" w:cs="仿宋_GB2312"/>
                <w:sz w:val="24"/>
              </w:rPr>
            </w:pPr>
          </w:p>
        </w:tc>
        <w:tc>
          <w:tcPr>
            <w:tcW w:w="1260" w:type="dxa"/>
            <w:tcBorders>
              <w:top w:val="single" w:color="auto" w:sz="4" w:space="0"/>
              <w:left w:val="single" w:color="auto" w:sz="4" w:space="0"/>
              <w:bottom w:val="single" w:color="auto" w:sz="4" w:space="0"/>
              <w:right w:val="single" w:color="auto" w:sz="4" w:space="0"/>
            </w:tcBorders>
          </w:tcPr>
          <w:p w14:paraId="7B85FADA">
            <w:pPr>
              <w:autoSpaceDE w:val="0"/>
              <w:autoSpaceDN w:val="0"/>
              <w:spacing w:line="360" w:lineRule="auto"/>
              <w:jc w:val="center"/>
              <w:rPr>
                <w:rFonts w:hint="eastAsia" w:ascii="仿宋_GB2312" w:hAnsi="仿宋" w:eastAsia="仿宋_GB2312" w:cs="仿宋_GB2312"/>
                <w:sz w:val="24"/>
              </w:rPr>
            </w:pPr>
          </w:p>
        </w:tc>
      </w:tr>
    </w:tbl>
    <w:p w14:paraId="2DF54282">
      <w:pPr>
        <w:autoSpaceDE w:val="0"/>
        <w:autoSpaceDN w:val="0"/>
        <w:spacing w:line="360" w:lineRule="auto"/>
        <w:rPr>
          <w:rFonts w:hint="eastAsia" w:ascii="仿宋_GB2312" w:hAnsi="仿宋" w:eastAsia="仿宋_GB2312" w:cs="仿宋_GB2312"/>
          <w:b/>
          <w:sz w:val="24"/>
        </w:rPr>
      </w:pPr>
      <w:r>
        <w:rPr>
          <w:rFonts w:hint="eastAsia" w:ascii="仿宋_GB2312" w:hAnsi="仿宋" w:eastAsia="仿宋_GB2312" w:cs="仿宋_GB2312"/>
          <w:b/>
          <w:sz w:val="24"/>
        </w:rPr>
        <w:t>注：关于项目涉及的所有售后服务机构均在本表注明，包括投标人本单位和符合条件的第三方服务机构；</w:t>
      </w:r>
    </w:p>
    <w:p w14:paraId="350552BD">
      <w:pPr>
        <w:autoSpaceDE w:val="0"/>
        <w:autoSpaceDN w:val="0"/>
        <w:spacing w:line="360" w:lineRule="auto"/>
        <w:rPr>
          <w:rFonts w:hint="eastAsia" w:ascii="仿宋_GB2312" w:hAnsi="仿宋" w:eastAsia="仿宋_GB2312" w:cs="仿宋_GB2312"/>
          <w:kern w:val="0"/>
          <w:sz w:val="24"/>
        </w:rPr>
      </w:pPr>
    </w:p>
    <w:p w14:paraId="2843EA83">
      <w:pPr>
        <w:autoSpaceDE w:val="0"/>
        <w:autoSpaceDN w:val="0"/>
        <w:spacing w:line="360" w:lineRule="auto"/>
        <w:rPr>
          <w:rFonts w:hint="eastAsia" w:ascii="仿宋_GB2312" w:hAnsi="仿宋" w:eastAsia="仿宋_GB2312" w:cs="仿宋_GB2312"/>
          <w:kern w:val="0"/>
          <w:sz w:val="24"/>
        </w:rPr>
      </w:pPr>
      <w:r>
        <w:rPr>
          <w:rFonts w:hint="eastAsia" w:ascii="仿宋_GB2312" w:hAnsi="仿宋" w:eastAsia="仿宋_GB2312" w:cs="仿宋_GB2312"/>
          <w:b/>
          <w:kern w:val="0"/>
          <w:sz w:val="24"/>
        </w:rPr>
        <w:t>附表B：售后服务人员情况表</w:t>
      </w:r>
      <w:r>
        <w:rPr>
          <w:rFonts w:hint="eastAsia" w:ascii="仿宋_GB2312" w:hAnsi="仿宋" w:eastAsia="仿宋_GB2312" w:cs="仿宋_GB2312"/>
          <w:sz w:val="24"/>
        </w:rPr>
        <w:t>（按此格式自制）</w:t>
      </w:r>
    </w:p>
    <w:tbl>
      <w:tblPr>
        <w:tblStyle w:val="31"/>
        <w:tblW w:w="0" w:type="auto"/>
        <w:jc w:val="center"/>
        <w:tblLayout w:type="fixed"/>
        <w:tblCellMar>
          <w:top w:w="0" w:type="dxa"/>
          <w:left w:w="108" w:type="dxa"/>
          <w:bottom w:w="0" w:type="dxa"/>
          <w:right w:w="108" w:type="dxa"/>
        </w:tblCellMar>
      </w:tblPr>
      <w:tblGrid>
        <w:gridCol w:w="646"/>
        <w:gridCol w:w="746"/>
        <w:gridCol w:w="787"/>
        <w:gridCol w:w="412"/>
        <w:gridCol w:w="900"/>
        <w:gridCol w:w="1080"/>
        <w:gridCol w:w="1080"/>
        <w:gridCol w:w="1080"/>
        <w:gridCol w:w="1260"/>
        <w:gridCol w:w="900"/>
        <w:gridCol w:w="1111"/>
      </w:tblGrid>
      <w:tr w14:paraId="722C4FE5">
        <w:tblPrEx>
          <w:tblCellMar>
            <w:top w:w="0" w:type="dxa"/>
            <w:left w:w="108" w:type="dxa"/>
            <w:bottom w:w="0" w:type="dxa"/>
            <w:right w:w="108" w:type="dxa"/>
          </w:tblCellMar>
        </w:tblPrEx>
        <w:trPr>
          <w:jc w:val="center"/>
        </w:trPr>
        <w:tc>
          <w:tcPr>
            <w:tcW w:w="646" w:type="dxa"/>
            <w:tcBorders>
              <w:top w:val="single" w:color="auto" w:sz="6" w:space="0"/>
              <w:left w:val="single" w:color="auto" w:sz="6" w:space="0"/>
              <w:bottom w:val="single" w:color="auto" w:sz="6" w:space="0"/>
              <w:right w:val="single" w:color="auto" w:sz="4" w:space="0"/>
            </w:tcBorders>
            <w:vAlign w:val="center"/>
          </w:tcPr>
          <w:p w14:paraId="508872DD">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序号</w:t>
            </w:r>
          </w:p>
          <w:p w14:paraId="1DAB68DF">
            <w:pPr>
              <w:autoSpaceDE w:val="0"/>
              <w:autoSpaceDN w:val="0"/>
              <w:spacing w:line="360" w:lineRule="auto"/>
              <w:jc w:val="center"/>
              <w:rPr>
                <w:rFonts w:hint="eastAsia" w:ascii="仿宋_GB2312" w:hAnsi="仿宋" w:eastAsia="仿宋_GB2312" w:cs="仿宋_GB2312"/>
                <w:sz w:val="24"/>
              </w:rPr>
            </w:pPr>
          </w:p>
        </w:tc>
        <w:tc>
          <w:tcPr>
            <w:tcW w:w="746" w:type="dxa"/>
            <w:tcBorders>
              <w:top w:val="single" w:color="auto" w:sz="6" w:space="0"/>
              <w:left w:val="single" w:color="auto" w:sz="4" w:space="0"/>
              <w:bottom w:val="single" w:color="auto" w:sz="6" w:space="0"/>
              <w:right w:val="single" w:color="auto" w:sz="6" w:space="0"/>
            </w:tcBorders>
            <w:vAlign w:val="center"/>
          </w:tcPr>
          <w:p w14:paraId="53E2EBA8">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类别</w:t>
            </w:r>
          </w:p>
        </w:tc>
        <w:tc>
          <w:tcPr>
            <w:tcW w:w="787" w:type="dxa"/>
            <w:tcBorders>
              <w:top w:val="single" w:color="auto" w:sz="6" w:space="0"/>
              <w:left w:val="single" w:color="auto" w:sz="6" w:space="0"/>
              <w:bottom w:val="single" w:color="auto" w:sz="6" w:space="0"/>
              <w:right w:val="single" w:color="auto" w:sz="6" w:space="0"/>
            </w:tcBorders>
            <w:vAlign w:val="center"/>
          </w:tcPr>
          <w:p w14:paraId="43777229">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姓名</w:t>
            </w:r>
          </w:p>
        </w:tc>
        <w:tc>
          <w:tcPr>
            <w:tcW w:w="412" w:type="dxa"/>
            <w:tcBorders>
              <w:top w:val="single" w:color="auto" w:sz="6" w:space="0"/>
              <w:left w:val="single" w:color="auto" w:sz="6" w:space="0"/>
              <w:bottom w:val="single" w:color="auto" w:sz="6" w:space="0"/>
              <w:right w:val="single" w:color="auto" w:sz="6" w:space="0"/>
            </w:tcBorders>
            <w:vAlign w:val="center"/>
          </w:tcPr>
          <w:p w14:paraId="58635879">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性别</w:t>
            </w:r>
          </w:p>
        </w:tc>
        <w:tc>
          <w:tcPr>
            <w:tcW w:w="900" w:type="dxa"/>
            <w:tcBorders>
              <w:top w:val="single" w:color="auto" w:sz="6" w:space="0"/>
              <w:left w:val="single" w:color="auto" w:sz="6" w:space="0"/>
              <w:bottom w:val="single" w:color="auto" w:sz="6" w:space="0"/>
              <w:right w:val="single" w:color="auto" w:sz="6" w:space="0"/>
            </w:tcBorders>
            <w:vAlign w:val="center"/>
          </w:tcPr>
          <w:p w14:paraId="76460208">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年龄</w:t>
            </w:r>
          </w:p>
        </w:tc>
        <w:tc>
          <w:tcPr>
            <w:tcW w:w="1080" w:type="dxa"/>
            <w:tcBorders>
              <w:top w:val="single" w:color="auto" w:sz="6" w:space="0"/>
              <w:left w:val="single" w:color="auto" w:sz="6" w:space="0"/>
              <w:bottom w:val="single" w:color="auto" w:sz="6" w:space="0"/>
              <w:right w:val="single" w:color="auto" w:sz="6" w:space="0"/>
            </w:tcBorders>
            <w:vAlign w:val="center"/>
          </w:tcPr>
          <w:p w14:paraId="76C8D235">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学历</w:t>
            </w:r>
          </w:p>
        </w:tc>
        <w:tc>
          <w:tcPr>
            <w:tcW w:w="1080" w:type="dxa"/>
            <w:tcBorders>
              <w:top w:val="single" w:color="auto" w:sz="6" w:space="0"/>
              <w:left w:val="single" w:color="auto" w:sz="6" w:space="0"/>
              <w:bottom w:val="single" w:color="auto" w:sz="6" w:space="0"/>
              <w:right w:val="single" w:color="auto" w:sz="6" w:space="0"/>
            </w:tcBorders>
            <w:vAlign w:val="center"/>
          </w:tcPr>
          <w:p w14:paraId="11352B46">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专业</w:t>
            </w:r>
          </w:p>
        </w:tc>
        <w:tc>
          <w:tcPr>
            <w:tcW w:w="1080" w:type="dxa"/>
            <w:tcBorders>
              <w:top w:val="single" w:color="auto" w:sz="6" w:space="0"/>
              <w:left w:val="single" w:color="auto" w:sz="6" w:space="0"/>
              <w:bottom w:val="single" w:color="auto" w:sz="6" w:space="0"/>
              <w:right w:val="single" w:color="auto" w:sz="6" w:space="0"/>
            </w:tcBorders>
            <w:vAlign w:val="center"/>
          </w:tcPr>
          <w:p w14:paraId="3FC9E52F">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职称</w:t>
            </w:r>
          </w:p>
        </w:tc>
        <w:tc>
          <w:tcPr>
            <w:tcW w:w="1260" w:type="dxa"/>
            <w:tcBorders>
              <w:top w:val="single" w:color="auto" w:sz="6" w:space="0"/>
              <w:left w:val="single" w:color="auto" w:sz="6" w:space="0"/>
              <w:bottom w:val="single" w:color="auto" w:sz="6" w:space="0"/>
              <w:right w:val="single" w:color="auto" w:sz="6" w:space="0"/>
            </w:tcBorders>
            <w:vAlign w:val="center"/>
          </w:tcPr>
          <w:p w14:paraId="3F6A243A">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本项目中的职责</w:t>
            </w:r>
          </w:p>
        </w:tc>
        <w:tc>
          <w:tcPr>
            <w:tcW w:w="900" w:type="dxa"/>
            <w:tcBorders>
              <w:top w:val="single" w:color="auto" w:sz="6" w:space="0"/>
              <w:left w:val="single" w:color="auto" w:sz="6" w:space="0"/>
              <w:bottom w:val="single" w:color="auto" w:sz="6" w:space="0"/>
              <w:right w:val="single" w:color="auto" w:sz="6" w:space="0"/>
            </w:tcBorders>
            <w:vAlign w:val="center"/>
          </w:tcPr>
          <w:p w14:paraId="65FC8AFA">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响应时间</w:t>
            </w:r>
          </w:p>
        </w:tc>
        <w:tc>
          <w:tcPr>
            <w:tcW w:w="1111" w:type="dxa"/>
            <w:tcBorders>
              <w:top w:val="single" w:color="auto" w:sz="6" w:space="0"/>
              <w:left w:val="single" w:color="auto" w:sz="6" w:space="0"/>
              <w:bottom w:val="single" w:color="auto" w:sz="6" w:space="0"/>
              <w:right w:val="single" w:color="auto" w:sz="6" w:space="0"/>
            </w:tcBorders>
            <w:vAlign w:val="center"/>
          </w:tcPr>
          <w:p w14:paraId="246C84B8">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到达现场时间</w:t>
            </w:r>
          </w:p>
        </w:tc>
      </w:tr>
      <w:tr w14:paraId="55FD8D0C">
        <w:tblPrEx>
          <w:tblCellMar>
            <w:top w:w="0" w:type="dxa"/>
            <w:left w:w="108" w:type="dxa"/>
            <w:bottom w:w="0" w:type="dxa"/>
            <w:right w:w="108" w:type="dxa"/>
          </w:tblCellMar>
        </w:tblPrEx>
        <w:trPr>
          <w:trHeight w:val="607" w:hRule="atLeast"/>
          <w:jc w:val="center"/>
        </w:trPr>
        <w:tc>
          <w:tcPr>
            <w:tcW w:w="646" w:type="dxa"/>
            <w:tcBorders>
              <w:top w:val="single" w:color="auto" w:sz="6" w:space="0"/>
              <w:left w:val="single" w:color="auto" w:sz="6" w:space="0"/>
              <w:bottom w:val="single" w:color="auto" w:sz="6" w:space="0"/>
              <w:right w:val="single" w:color="auto" w:sz="4" w:space="0"/>
            </w:tcBorders>
          </w:tcPr>
          <w:p w14:paraId="29020837">
            <w:pPr>
              <w:autoSpaceDE w:val="0"/>
              <w:autoSpaceDN w:val="0"/>
              <w:spacing w:line="360" w:lineRule="auto"/>
              <w:jc w:val="center"/>
              <w:rPr>
                <w:rFonts w:hint="eastAsia" w:ascii="仿宋_GB2312" w:hAnsi="仿宋" w:eastAsia="仿宋_GB2312" w:cs="仿宋_GB2312"/>
                <w:sz w:val="24"/>
              </w:rPr>
            </w:pPr>
          </w:p>
        </w:tc>
        <w:tc>
          <w:tcPr>
            <w:tcW w:w="746" w:type="dxa"/>
            <w:tcBorders>
              <w:top w:val="single" w:color="auto" w:sz="6" w:space="0"/>
              <w:left w:val="single" w:color="auto" w:sz="4" w:space="0"/>
              <w:bottom w:val="single" w:color="auto" w:sz="6" w:space="0"/>
              <w:right w:val="single" w:color="auto" w:sz="6" w:space="0"/>
            </w:tcBorders>
          </w:tcPr>
          <w:p w14:paraId="4E0201EB">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总协调人</w:t>
            </w:r>
          </w:p>
        </w:tc>
        <w:tc>
          <w:tcPr>
            <w:tcW w:w="787" w:type="dxa"/>
            <w:tcBorders>
              <w:top w:val="single" w:color="auto" w:sz="6" w:space="0"/>
              <w:left w:val="single" w:color="auto" w:sz="6" w:space="0"/>
              <w:bottom w:val="single" w:color="auto" w:sz="6" w:space="0"/>
              <w:right w:val="single" w:color="auto" w:sz="6" w:space="0"/>
            </w:tcBorders>
          </w:tcPr>
          <w:p w14:paraId="3E106957">
            <w:pPr>
              <w:autoSpaceDE w:val="0"/>
              <w:autoSpaceDN w:val="0"/>
              <w:spacing w:line="360" w:lineRule="auto"/>
              <w:rPr>
                <w:rFonts w:hint="eastAsia" w:ascii="仿宋_GB2312" w:hAnsi="仿宋" w:eastAsia="仿宋_GB2312" w:cs="仿宋_GB2312"/>
                <w:sz w:val="24"/>
              </w:rPr>
            </w:pPr>
          </w:p>
        </w:tc>
        <w:tc>
          <w:tcPr>
            <w:tcW w:w="412" w:type="dxa"/>
            <w:tcBorders>
              <w:top w:val="single" w:color="auto" w:sz="6" w:space="0"/>
              <w:left w:val="single" w:color="auto" w:sz="6" w:space="0"/>
              <w:bottom w:val="single" w:color="auto" w:sz="6" w:space="0"/>
              <w:right w:val="single" w:color="auto" w:sz="6" w:space="0"/>
            </w:tcBorders>
          </w:tcPr>
          <w:p w14:paraId="16A607B3">
            <w:pPr>
              <w:autoSpaceDE w:val="0"/>
              <w:autoSpaceDN w:val="0"/>
              <w:spacing w:line="360" w:lineRule="auto"/>
              <w:rPr>
                <w:rFonts w:hint="eastAsia" w:ascii="仿宋_GB2312" w:hAnsi="仿宋" w:eastAsia="仿宋_GB2312" w:cs="仿宋_GB2312"/>
                <w:sz w:val="24"/>
              </w:rPr>
            </w:pPr>
          </w:p>
        </w:tc>
        <w:tc>
          <w:tcPr>
            <w:tcW w:w="900" w:type="dxa"/>
            <w:tcBorders>
              <w:top w:val="single" w:color="auto" w:sz="6" w:space="0"/>
              <w:left w:val="single" w:color="auto" w:sz="6" w:space="0"/>
              <w:bottom w:val="single" w:color="auto" w:sz="6" w:space="0"/>
              <w:right w:val="single" w:color="auto" w:sz="6" w:space="0"/>
            </w:tcBorders>
          </w:tcPr>
          <w:p w14:paraId="7A821060">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6ABB3579">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2AFF53E0">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204187F3">
            <w:pPr>
              <w:autoSpaceDE w:val="0"/>
              <w:autoSpaceDN w:val="0"/>
              <w:spacing w:line="360" w:lineRule="auto"/>
              <w:rPr>
                <w:rFonts w:hint="eastAsia" w:ascii="仿宋_GB2312" w:hAnsi="仿宋" w:eastAsia="仿宋_GB2312" w:cs="仿宋_GB2312"/>
                <w:sz w:val="24"/>
              </w:rPr>
            </w:pPr>
          </w:p>
        </w:tc>
        <w:tc>
          <w:tcPr>
            <w:tcW w:w="1260" w:type="dxa"/>
            <w:tcBorders>
              <w:top w:val="single" w:color="auto" w:sz="6" w:space="0"/>
              <w:left w:val="single" w:color="auto" w:sz="6" w:space="0"/>
              <w:bottom w:val="single" w:color="auto" w:sz="6" w:space="0"/>
              <w:right w:val="single" w:color="auto" w:sz="6" w:space="0"/>
            </w:tcBorders>
          </w:tcPr>
          <w:p w14:paraId="0D094B60">
            <w:pPr>
              <w:autoSpaceDE w:val="0"/>
              <w:autoSpaceDN w:val="0"/>
              <w:spacing w:line="360" w:lineRule="auto"/>
              <w:rPr>
                <w:rFonts w:hint="eastAsia" w:ascii="仿宋_GB2312" w:hAnsi="仿宋" w:eastAsia="仿宋_GB2312" w:cs="仿宋_GB2312"/>
                <w:sz w:val="24"/>
              </w:rPr>
            </w:pPr>
          </w:p>
        </w:tc>
        <w:tc>
          <w:tcPr>
            <w:tcW w:w="900" w:type="dxa"/>
            <w:tcBorders>
              <w:top w:val="single" w:color="auto" w:sz="6" w:space="0"/>
              <w:left w:val="single" w:color="auto" w:sz="6" w:space="0"/>
              <w:bottom w:val="single" w:color="auto" w:sz="6" w:space="0"/>
              <w:right w:val="single" w:color="auto" w:sz="6" w:space="0"/>
            </w:tcBorders>
          </w:tcPr>
          <w:p w14:paraId="389D4A0A">
            <w:pPr>
              <w:autoSpaceDE w:val="0"/>
              <w:autoSpaceDN w:val="0"/>
              <w:spacing w:line="360" w:lineRule="auto"/>
              <w:rPr>
                <w:rFonts w:hint="eastAsia" w:ascii="仿宋_GB2312" w:hAnsi="仿宋" w:eastAsia="仿宋_GB2312" w:cs="仿宋_GB2312"/>
                <w:sz w:val="24"/>
              </w:rPr>
            </w:pPr>
          </w:p>
        </w:tc>
        <w:tc>
          <w:tcPr>
            <w:tcW w:w="1111" w:type="dxa"/>
            <w:tcBorders>
              <w:top w:val="single" w:color="auto" w:sz="6" w:space="0"/>
              <w:left w:val="single" w:color="auto" w:sz="6" w:space="0"/>
              <w:bottom w:val="single" w:color="auto" w:sz="6" w:space="0"/>
              <w:right w:val="single" w:color="auto" w:sz="6" w:space="0"/>
            </w:tcBorders>
          </w:tcPr>
          <w:p w14:paraId="052E22E6">
            <w:pPr>
              <w:autoSpaceDE w:val="0"/>
              <w:autoSpaceDN w:val="0"/>
              <w:spacing w:line="360" w:lineRule="auto"/>
              <w:rPr>
                <w:rFonts w:hint="eastAsia" w:ascii="仿宋_GB2312" w:hAnsi="仿宋" w:eastAsia="仿宋_GB2312" w:cs="仿宋_GB2312"/>
                <w:sz w:val="24"/>
              </w:rPr>
            </w:pPr>
          </w:p>
        </w:tc>
      </w:tr>
      <w:tr w14:paraId="11472DA2">
        <w:tblPrEx>
          <w:tblCellMar>
            <w:top w:w="0" w:type="dxa"/>
            <w:left w:w="108" w:type="dxa"/>
            <w:bottom w:w="0" w:type="dxa"/>
            <w:right w:w="108" w:type="dxa"/>
          </w:tblCellMar>
        </w:tblPrEx>
        <w:trPr>
          <w:trHeight w:val="595" w:hRule="atLeast"/>
          <w:jc w:val="center"/>
        </w:trPr>
        <w:tc>
          <w:tcPr>
            <w:tcW w:w="646" w:type="dxa"/>
            <w:tcBorders>
              <w:top w:val="single" w:color="auto" w:sz="6" w:space="0"/>
              <w:left w:val="single" w:color="auto" w:sz="6" w:space="0"/>
              <w:bottom w:val="single" w:color="auto" w:sz="6" w:space="0"/>
              <w:right w:val="single" w:color="auto" w:sz="4" w:space="0"/>
            </w:tcBorders>
          </w:tcPr>
          <w:p w14:paraId="7B18E7BD">
            <w:pPr>
              <w:autoSpaceDE w:val="0"/>
              <w:autoSpaceDN w:val="0"/>
              <w:spacing w:line="360" w:lineRule="auto"/>
              <w:jc w:val="center"/>
              <w:rPr>
                <w:rFonts w:hint="eastAsia" w:ascii="仿宋_GB2312" w:hAnsi="仿宋" w:eastAsia="仿宋_GB2312" w:cs="仿宋_GB2312"/>
                <w:sz w:val="24"/>
              </w:rPr>
            </w:pPr>
          </w:p>
        </w:tc>
        <w:tc>
          <w:tcPr>
            <w:tcW w:w="746" w:type="dxa"/>
            <w:tcBorders>
              <w:top w:val="single" w:color="auto" w:sz="6" w:space="0"/>
              <w:left w:val="single" w:color="auto" w:sz="4" w:space="0"/>
              <w:bottom w:val="single" w:color="auto" w:sz="6" w:space="0"/>
              <w:right w:val="single" w:color="auto" w:sz="6" w:space="0"/>
            </w:tcBorders>
          </w:tcPr>
          <w:p w14:paraId="057F2A76">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售后人员</w:t>
            </w:r>
          </w:p>
        </w:tc>
        <w:tc>
          <w:tcPr>
            <w:tcW w:w="787" w:type="dxa"/>
            <w:tcBorders>
              <w:top w:val="single" w:color="auto" w:sz="6" w:space="0"/>
              <w:left w:val="single" w:color="auto" w:sz="6" w:space="0"/>
              <w:bottom w:val="single" w:color="auto" w:sz="6" w:space="0"/>
              <w:right w:val="single" w:color="auto" w:sz="6" w:space="0"/>
            </w:tcBorders>
          </w:tcPr>
          <w:p w14:paraId="7A8C9A73">
            <w:pPr>
              <w:autoSpaceDE w:val="0"/>
              <w:autoSpaceDN w:val="0"/>
              <w:spacing w:line="360" w:lineRule="auto"/>
              <w:rPr>
                <w:rFonts w:hint="eastAsia" w:ascii="仿宋_GB2312" w:hAnsi="仿宋" w:eastAsia="仿宋_GB2312" w:cs="仿宋_GB2312"/>
                <w:sz w:val="24"/>
              </w:rPr>
            </w:pPr>
          </w:p>
        </w:tc>
        <w:tc>
          <w:tcPr>
            <w:tcW w:w="412" w:type="dxa"/>
            <w:tcBorders>
              <w:top w:val="single" w:color="auto" w:sz="6" w:space="0"/>
              <w:left w:val="single" w:color="auto" w:sz="6" w:space="0"/>
              <w:bottom w:val="single" w:color="auto" w:sz="6" w:space="0"/>
              <w:right w:val="single" w:color="auto" w:sz="6" w:space="0"/>
            </w:tcBorders>
          </w:tcPr>
          <w:p w14:paraId="7F0E26B5">
            <w:pPr>
              <w:autoSpaceDE w:val="0"/>
              <w:autoSpaceDN w:val="0"/>
              <w:spacing w:line="360" w:lineRule="auto"/>
              <w:rPr>
                <w:rFonts w:hint="eastAsia" w:ascii="仿宋_GB2312" w:hAnsi="仿宋" w:eastAsia="仿宋_GB2312" w:cs="仿宋_GB2312"/>
                <w:sz w:val="24"/>
              </w:rPr>
            </w:pPr>
          </w:p>
        </w:tc>
        <w:tc>
          <w:tcPr>
            <w:tcW w:w="900" w:type="dxa"/>
            <w:tcBorders>
              <w:top w:val="single" w:color="auto" w:sz="6" w:space="0"/>
              <w:left w:val="single" w:color="auto" w:sz="6" w:space="0"/>
              <w:bottom w:val="single" w:color="auto" w:sz="6" w:space="0"/>
              <w:right w:val="single" w:color="auto" w:sz="6" w:space="0"/>
            </w:tcBorders>
          </w:tcPr>
          <w:p w14:paraId="5CEFF48C">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7C85965E">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2BE6897D">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46354545">
            <w:pPr>
              <w:autoSpaceDE w:val="0"/>
              <w:autoSpaceDN w:val="0"/>
              <w:spacing w:line="360" w:lineRule="auto"/>
              <w:rPr>
                <w:rFonts w:hint="eastAsia" w:ascii="仿宋_GB2312" w:hAnsi="仿宋" w:eastAsia="仿宋_GB2312" w:cs="仿宋_GB2312"/>
                <w:sz w:val="24"/>
              </w:rPr>
            </w:pPr>
          </w:p>
        </w:tc>
        <w:tc>
          <w:tcPr>
            <w:tcW w:w="1260" w:type="dxa"/>
            <w:tcBorders>
              <w:top w:val="single" w:color="auto" w:sz="6" w:space="0"/>
              <w:left w:val="single" w:color="auto" w:sz="6" w:space="0"/>
              <w:bottom w:val="single" w:color="auto" w:sz="6" w:space="0"/>
              <w:right w:val="single" w:color="auto" w:sz="6" w:space="0"/>
            </w:tcBorders>
          </w:tcPr>
          <w:p w14:paraId="04AF3F23">
            <w:pPr>
              <w:autoSpaceDE w:val="0"/>
              <w:autoSpaceDN w:val="0"/>
              <w:spacing w:line="360" w:lineRule="auto"/>
              <w:rPr>
                <w:rFonts w:hint="eastAsia" w:ascii="仿宋_GB2312" w:hAnsi="仿宋" w:eastAsia="仿宋_GB2312" w:cs="仿宋_GB2312"/>
                <w:sz w:val="24"/>
              </w:rPr>
            </w:pPr>
          </w:p>
        </w:tc>
        <w:tc>
          <w:tcPr>
            <w:tcW w:w="900" w:type="dxa"/>
            <w:tcBorders>
              <w:top w:val="single" w:color="auto" w:sz="6" w:space="0"/>
              <w:left w:val="single" w:color="auto" w:sz="6" w:space="0"/>
              <w:bottom w:val="single" w:color="auto" w:sz="6" w:space="0"/>
              <w:right w:val="single" w:color="auto" w:sz="6" w:space="0"/>
            </w:tcBorders>
          </w:tcPr>
          <w:p w14:paraId="5215D7BD">
            <w:pPr>
              <w:autoSpaceDE w:val="0"/>
              <w:autoSpaceDN w:val="0"/>
              <w:spacing w:line="360" w:lineRule="auto"/>
              <w:rPr>
                <w:rFonts w:hint="eastAsia" w:ascii="仿宋_GB2312" w:hAnsi="仿宋" w:eastAsia="仿宋_GB2312" w:cs="仿宋_GB2312"/>
                <w:sz w:val="24"/>
              </w:rPr>
            </w:pPr>
          </w:p>
        </w:tc>
        <w:tc>
          <w:tcPr>
            <w:tcW w:w="1111" w:type="dxa"/>
            <w:tcBorders>
              <w:top w:val="single" w:color="auto" w:sz="6" w:space="0"/>
              <w:left w:val="single" w:color="auto" w:sz="6" w:space="0"/>
              <w:bottom w:val="single" w:color="auto" w:sz="6" w:space="0"/>
              <w:right w:val="single" w:color="auto" w:sz="6" w:space="0"/>
            </w:tcBorders>
          </w:tcPr>
          <w:p w14:paraId="2B024614">
            <w:pPr>
              <w:autoSpaceDE w:val="0"/>
              <w:autoSpaceDN w:val="0"/>
              <w:spacing w:line="360" w:lineRule="auto"/>
              <w:rPr>
                <w:rFonts w:hint="eastAsia" w:ascii="仿宋_GB2312" w:hAnsi="仿宋" w:eastAsia="仿宋_GB2312" w:cs="仿宋_GB2312"/>
                <w:sz w:val="24"/>
              </w:rPr>
            </w:pPr>
          </w:p>
        </w:tc>
      </w:tr>
      <w:tr w14:paraId="1AE62ABA">
        <w:tblPrEx>
          <w:tblCellMar>
            <w:top w:w="0" w:type="dxa"/>
            <w:left w:w="108" w:type="dxa"/>
            <w:bottom w:w="0" w:type="dxa"/>
            <w:right w:w="108" w:type="dxa"/>
          </w:tblCellMar>
        </w:tblPrEx>
        <w:trPr>
          <w:trHeight w:val="595" w:hRule="atLeast"/>
          <w:jc w:val="center"/>
        </w:trPr>
        <w:tc>
          <w:tcPr>
            <w:tcW w:w="646" w:type="dxa"/>
            <w:tcBorders>
              <w:top w:val="single" w:color="auto" w:sz="6" w:space="0"/>
              <w:left w:val="single" w:color="auto" w:sz="6" w:space="0"/>
              <w:bottom w:val="single" w:color="auto" w:sz="6" w:space="0"/>
              <w:right w:val="single" w:color="auto" w:sz="4" w:space="0"/>
            </w:tcBorders>
          </w:tcPr>
          <w:p w14:paraId="72AE5473">
            <w:pPr>
              <w:autoSpaceDE w:val="0"/>
              <w:autoSpaceDN w:val="0"/>
              <w:spacing w:line="360" w:lineRule="auto"/>
              <w:jc w:val="center"/>
              <w:rPr>
                <w:rFonts w:hint="eastAsia" w:ascii="仿宋_GB2312" w:hAnsi="仿宋" w:eastAsia="仿宋_GB2312" w:cs="仿宋_GB2312"/>
                <w:sz w:val="24"/>
              </w:rPr>
            </w:pPr>
          </w:p>
        </w:tc>
        <w:tc>
          <w:tcPr>
            <w:tcW w:w="746" w:type="dxa"/>
            <w:tcBorders>
              <w:top w:val="single" w:color="auto" w:sz="6" w:space="0"/>
              <w:left w:val="single" w:color="auto" w:sz="4" w:space="0"/>
              <w:bottom w:val="single" w:color="auto" w:sz="6" w:space="0"/>
              <w:right w:val="single" w:color="auto" w:sz="6" w:space="0"/>
            </w:tcBorders>
          </w:tcPr>
          <w:p w14:paraId="24EAAD40">
            <w:pPr>
              <w:autoSpaceDE w:val="0"/>
              <w:autoSpaceDN w:val="0"/>
              <w:spacing w:line="360" w:lineRule="auto"/>
              <w:jc w:val="center"/>
              <w:rPr>
                <w:rFonts w:hint="eastAsia" w:ascii="仿宋_GB2312" w:hAnsi="仿宋" w:eastAsia="仿宋_GB2312" w:cs="仿宋_GB2312"/>
                <w:sz w:val="24"/>
              </w:rPr>
            </w:pPr>
          </w:p>
        </w:tc>
        <w:tc>
          <w:tcPr>
            <w:tcW w:w="787" w:type="dxa"/>
            <w:tcBorders>
              <w:top w:val="single" w:color="auto" w:sz="6" w:space="0"/>
              <w:left w:val="single" w:color="auto" w:sz="6" w:space="0"/>
              <w:bottom w:val="single" w:color="auto" w:sz="6" w:space="0"/>
              <w:right w:val="single" w:color="auto" w:sz="6" w:space="0"/>
            </w:tcBorders>
          </w:tcPr>
          <w:p w14:paraId="5A053243">
            <w:pPr>
              <w:autoSpaceDE w:val="0"/>
              <w:autoSpaceDN w:val="0"/>
              <w:spacing w:line="360" w:lineRule="auto"/>
              <w:rPr>
                <w:rFonts w:hint="eastAsia" w:ascii="仿宋_GB2312" w:hAnsi="仿宋" w:eastAsia="仿宋_GB2312" w:cs="仿宋_GB2312"/>
                <w:sz w:val="24"/>
              </w:rPr>
            </w:pPr>
          </w:p>
        </w:tc>
        <w:tc>
          <w:tcPr>
            <w:tcW w:w="412" w:type="dxa"/>
            <w:tcBorders>
              <w:top w:val="single" w:color="auto" w:sz="6" w:space="0"/>
              <w:left w:val="single" w:color="auto" w:sz="6" w:space="0"/>
              <w:bottom w:val="single" w:color="auto" w:sz="6" w:space="0"/>
              <w:right w:val="single" w:color="auto" w:sz="6" w:space="0"/>
            </w:tcBorders>
          </w:tcPr>
          <w:p w14:paraId="14660F28">
            <w:pPr>
              <w:autoSpaceDE w:val="0"/>
              <w:autoSpaceDN w:val="0"/>
              <w:spacing w:line="360" w:lineRule="auto"/>
              <w:rPr>
                <w:rFonts w:hint="eastAsia" w:ascii="仿宋_GB2312" w:hAnsi="仿宋" w:eastAsia="仿宋_GB2312" w:cs="仿宋_GB2312"/>
                <w:sz w:val="24"/>
              </w:rPr>
            </w:pPr>
          </w:p>
        </w:tc>
        <w:tc>
          <w:tcPr>
            <w:tcW w:w="900" w:type="dxa"/>
            <w:tcBorders>
              <w:top w:val="single" w:color="auto" w:sz="6" w:space="0"/>
              <w:left w:val="single" w:color="auto" w:sz="6" w:space="0"/>
              <w:bottom w:val="single" w:color="auto" w:sz="6" w:space="0"/>
              <w:right w:val="single" w:color="auto" w:sz="6" w:space="0"/>
            </w:tcBorders>
          </w:tcPr>
          <w:p w14:paraId="2A602AB4">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46530592">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7A098522">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5A45540C">
            <w:pPr>
              <w:autoSpaceDE w:val="0"/>
              <w:autoSpaceDN w:val="0"/>
              <w:spacing w:line="360" w:lineRule="auto"/>
              <w:rPr>
                <w:rFonts w:hint="eastAsia" w:ascii="仿宋_GB2312" w:hAnsi="仿宋" w:eastAsia="仿宋_GB2312" w:cs="仿宋_GB2312"/>
                <w:sz w:val="24"/>
              </w:rPr>
            </w:pPr>
          </w:p>
        </w:tc>
        <w:tc>
          <w:tcPr>
            <w:tcW w:w="1260" w:type="dxa"/>
            <w:tcBorders>
              <w:top w:val="single" w:color="auto" w:sz="6" w:space="0"/>
              <w:left w:val="single" w:color="auto" w:sz="6" w:space="0"/>
              <w:bottom w:val="single" w:color="auto" w:sz="6" w:space="0"/>
              <w:right w:val="single" w:color="auto" w:sz="6" w:space="0"/>
            </w:tcBorders>
          </w:tcPr>
          <w:p w14:paraId="30B64360">
            <w:pPr>
              <w:autoSpaceDE w:val="0"/>
              <w:autoSpaceDN w:val="0"/>
              <w:spacing w:line="360" w:lineRule="auto"/>
              <w:rPr>
                <w:rFonts w:hint="eastAsia" w:ascii="仿宋_GB2312" w:hAnsi="仿宋" w:eastAsia="仿宋_GB2312" w:cs="仿宋_GB2312"/>
                <w:sz w:val="24"/>
              </w:rPr>
            </w:pPr>
          </w:p>
        </w:tc>
        <w:tc>
          <w:tcPr>
            <w:tcW w:w="900" w:type="dxa"/>
            <w:tcBorders>
              <w:top w:val="single" w:color="auto" w:sz="6" w:space="0"/>
              <w:left w:val="single" w:color="auto" w:sz="6" w:space="0"/>
              <w:bottom w:val="single" w:color="auto" w:sz="6" w:space="0"/>
              <w:right w:val="single" w:color="auto" w:sz="6" w:space="0"/>
            </w:tcBorders>
          </w:tcPr>
          <w:p w14:paraId="5B438CBF">
            <w:pPr>
              <w:autoSpaceDE w:val="0"/>
              <w:autoSpaceDN w:val="0"/>
              <w:spacing w:line="360" w:lineRule="auto"/>
              <w:rPr>
                <w:rFonts w:hint="eastAsia" w:ascii="仿宋_GB2312" w:hAnsi="仿宋" w:eastAsia="仿宋_GB2312" w:cs="仿宋_GB2312"/>
                <w:sz w:val="24"/>
              </w:rPr>
            </w:pPr>
          </w:p>
        </w:tc>
        <w:tc>
          <w:tcPr>
            <w:tcW w:w="1111" w:type="dxa"/>
            <w:tcBorders>
              <w:top w:val="single" w:color="auto" w:sz="6" w:space="0"/>
              <w:left w:val="single" w:color="auto" w:sz="6" w:space="0"/>
              <w:bottom w:val="single" w:color="auto" w:sz="6" w:space="0"/>
              <w:right w:val="single" w:color="auto" w:sz="6" w:space="0"/>
            </w:tcBorders>
          </w:tcPr>
          <w:p w14:paraId="497B512E">
            <w:pPr>
              <w:autoSpaceDE w:val="0"/>
              <w:autoSpaceDN w:val="0"/>
              <w:spacing w:line="360" w:lineRule="auto"/>
              <w:rPr>
                <w:rFonts w:hint="eastAsia" w:ascii="仿宋_GB2312" w:hAnsi="仿宋" w:eastAsia="仿宋_GB2312" w:cs="仿宋_GB2312"/>
                <w:sz w:val="24"/>
              </w:rPr>
            </w:pPr>
          </w:p>
        </w:tc>
      </w:tr>
      <w:tr w14:paraId="08C34484">
        <w:tblPrEx>
          <w:tblCellMar>
            <w:top w:w="0" w:type="dxa"/>
            <w:left w:w="108" w:type="dxa"/>
            <w:bottom w:w="0" w:type="dxa"/>
            <w:right w:w="108" w:type="dxa"/>
          </w:tblCellMar>
        </w:tblPrEx>
        <w:trPr>
          <w:trHeight w:val="595" w:hRule="atLeast"/>
          <w:jc w:val="center"/>
        </w:trPr>
        <w:tc>
          <w:tcPr>
            <w:tcW w:w="646" w:type="dxa"/>
            <w:tcBorders>
              <w:top w:val="single" w:color="auto" w:sz="6" w:space="0"/>
              <w:left w:val="single" w:color="auto" w:sz="6" w:space="0"/>
              <w:bottom w:val="single" w:color="auto" w:sz="6" w:space="0"/>
              <w:right w:val="single" w:color="auto" w:sz="4" w:space="0"/>
            </w:tcBorders>
          </w:tcPr>
          <w:p w14:paraId="0B01F352">
            <w:pPr>
              <w:autoSpaceDE w:val="0"/>
              <w:autoSpaceDN w:val="0"/>
              <w:spacing w:line="360" w:lineRule="auto"/>
              <w:jc w:val="center"/>
              <w:rPr>
                <w:rFonts w:hint="eastAsia" w:ascii="仿宋_GB2312" w:hAnsi="仿宋" w:eastAsia="仿宋_GB2312" w:cs="仿宋_GB2312"/>
                <w:sz w:val="24"/>
              </w:rPr>
            </w:pPr>
          </w:p>
        </w:tc>
        <w:tc>
          <w:tcPr>
            <w:tcW w:w="746" w:type="dxa"/>
            <w:tcBorders>
              <w:top w:val="single" w:color="auto" w:sz="6" w:space="0"/>
              <w:left w:val="single" w:color="auto" w:sz="4" w:space="0"/>
              <w:bottom w:val="single" w:color="auto" w:sz="6" w:space="0"/>
              <w:right w:val="single" w:color="auto" w:sz="6" w:space="0"/>
            </w:tcBorders>
          </w:tcPr>
          <w:p w14:paraId="64E04AC8">
            <w:pPr>
              <w:autoSpaceDE w:val="0"/>
              <w:autoSpaceDN w:val="0"/>
              <w:spacing w:line="360" w:lineRule="auto"/>
              <w:jc w:val="center"/>
              <w:rPr>
                <w:rFonts w:hint="eastAsia" w:ascii="仿宋_GB2312" w:hAnsi="仿宋" w:eastAsia="仿宋_GB2312" w:cs="仿宋_GB2312"/>
                <w:sz w:val="24"/>
              </w:rPr>
            </w:pPr>
          </w:p>
        </w:tc>
        <w:tc>
          <w:tcPr>
            <w:tcW w:w="787" w:type="dxa"/>
            <w:tcBorders>
              <w:top w:val="single" w:color="auto" w:sz="6" w:space="0"/>
              <w:left w:val="single" w:color="auto" w:sz="6" w:space="0"/>
              <w:bottom w:val="single" w:color="auto" w:sz="6" w:space="0"/>
              <w:right w:val="single" w:color="auto" w:sz="6" w:space="0"/>
            </w:tcBorders>
          </w:tcPr>
          <w:p w14:paraId="0BA1CB21">
            <w:pPr>
              <w:autoSpaceDE w:val="0"/>
              <w:autoSpaceDN w:val="0"/>
              <w:spacing w:line="360" w:lineRule="auto"/>
              <w:rPr>
                <w:rFonts w:hint="eastAsia" w:ascii="仿宋_GB2312" w:hAnsi="仿宋" w:eastAsia="仿宋_GB2312" w:cs="仿宋_GB2312"/>
                <w:sz w:val="24"/>
              </w:rPr>
            </w:pPr>
          </w:p>
        </w:tc>
        <w:tc>
          <w:tcPr>
            <w:tcW w:w="412" w:type="dxa"/>
            <w:tcBorders>
              <w:top w:val="single" w:color="auto" w:sz="6" w:space="0"/>
              <w:left w:val="single" w:color="auto" w:sz="6" w:space="0"/>
              <w:bottom w:val="single" w:color="auto" w:sz="6" w:space="0"/>
              <w:right w:val="single" w:color="auto" w:sz="6" w:space="0"/>
            </w:tcBorders>
          </w:tcPr>
          <w:p w14:paraId="58FA56C0">
            <w:pPr>
              <w:autoSpaceDE w:val="0"/>
              <w:autoSpaceDN w:val="0"/>
              <w:spacing w:line="360" w:lineRule="auto"/>
              <w:rPr>
                <w:rFonts w:hint="eastAsia" w:ascii="仿宋_GB2312" w:hAnsi="仿宋" w:eastAsia="仿宋_GB2312" w:cs="仿宋_GB2312"/>
                <w:sz w:val="24"/>
              </w:rPr>
            </w:pPr>
          </w:p>
        </w:tc>
        <w:tc>
          <w:tcPr>
            <w:tcW w:w="900" w:type="dxa"/>
            <w:tcBorders>
              <w:top w:val="single" w:color="auto" w:sz="6" w:space="0"/>
              <w:left w:val="single" w:color="auto" w:sz="6" w:space="0"/>
              <w:bottom w:val="single" w:color="auto" w:sz="6" w:space="0"/>
              <w:right w:val="single" w:color="auto" w:sz="6" w:space="0"/>
            </w:tcBorders>
          </w:tcPr>
          <w:p w14:paraId="16DEF292">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020C9752">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3815D4D2">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38924054">
            <w:pPr>
              <w:autoSpaceDE w:val="0"/>
              <w:autoSpaceDN w:val="0"/>
              <w:spacing w:line="360" w:lineRule="auto"/>
              <w:rPr>
                <w:rFonts w:hint="eastAsia" w:ascii="仿宋_GB2312" w:hAnsi="仿宋" w:eastAsia="仿宋_GB2312" w:cs="仿宋_GB2312"/>
                <w:sz w:val="24"/>
              </w:rPr>
            </w:pPr>
          </w:p>
        </w:tc>
        <w:tc>
          <w:tcPr>
            <w:tcW w:w="1260" w:type="dxa"/>
            <w:tcBorders>
              <w:top w:val="single" w:color="auto" w:sz="6" w:space="0"/>
              <w:left w:val="single" w:color="auto" w:sz="6" w:space="0"/>
              <w:bottom w:val="single" w:color="auto" w:sz="6" w:space="0"/>
              <w:right w:val="single" w:color="auto" w:sz="6" w:space="0"/>
            </w:tcBorders>
          </w:tcPr>
          <w:p w14:paraId="5DBA9E4C">
            <w:pPr>
              <w:autoSpaceDE w:val="0"/>
              <w:autoSpaceDN w:val="0"/>
              <w:spacing w:line="360" w:lineRule="auto"/>
              <w:rPr>
                <w:rFonts w:hint="eastAsia" w:ascii="仿宋_GB2312" w:hAnsi="仿宋" w:eastAsia="仿宋_GB2312" w:cs="仿宋_GB2312"/>
                <w:sz w:val="24"/>
              </w:rPr>
            </w:pPr>
          </w:p>
        </w:tc>
        <w:tc>
          <w:tcPr>
            <w:tcW w:w="900" w:type="dxa"/>
            <w:tcBorders>
              <w:top w:val="single" w:color="auto" w:sz="6" w:space="0"/>
              <w:left w:val="single" w:color="auto" w:sz="6" w:space="0"/>
              <w:bottom w:val="single" w:color="auto" w:sz="6" w:space="0"/>
              <w:right w:val="single" w:color="auto" w:sz="6" w:space="0"/>
            </w:tcBorders>
          </w:tcPr>
          <w:p w14:paraId="5B57A3E6">
            <w:pPr>
              <w:autoSpaceDE w:val="0"/>
              <w:autoSpaceDN w:val="0"/>
              <w:spacing w:line="360" w:lineRule="auto"/>
              <w:rPr>
                <w:rFonts w:hint="eastAsia" w:ascii="仿宋_GB2312" w:hAnsi="仿宋" w:eastAsia="仿宋_GB2312" w:cs="仿宋_GB2312"/>
                <w:sz w:val="24"/>
              </w:rPr>
            </w:pPr>
          </w:p>
        </w:tc>
        <w:tc>
          <w:tcPr>
            <w:tcW w:w="1111" w:type="dxa"/>
            <w:tcBorders>
              <w:top w:val="single" w:color="auto" w:sz="6" w:space="0"/>
              <w:left w:val="single" w:color="auto" w:sz="6" w:space="0"/>
              <w:bottom w:val="single" w:color="auto" w:sz="6" w:space="0"/>
              <w:right w:val="single" w:color="auto" w:sz="6" w:space="0"/>
            </w:tcBorders>
          </w:tcPr>
          <w:p w14:paraId="4C3783AC">
            <w:pPr>
              <w:autoSpaceDE w:val="0"/>
              <w:autoSpaceDN w:val="0"/>
              <w:spacing w:line="360" w:lineRule="auto"/>
              <w:rPr>
                <w:rFonts w:hint="eastAsia" w:ascii="仿宋_GB2312" w:hAnsi="仿宋" w:eastAsia="仿宋_GB2312" w:cs="仿宋_GB2312"/>
                <w:sz w:val="24"/>
              </w:rPr>
            </w:pPr>
          </w:p>
        </w:tc>
      </w:tr>
    </w:tbl>
    <w:p w14:paraId="46282610">
      <w:pPr>
        <w:snapToGrid w:val="0"/>
        <w:spacing w:before="165" w:beforeLines="50" w:after="50"/>
        <w:ind w:left="142"/>
        <w:jc w:val="center"/>
        <w:rPr>
          <w:rFonts w:hint="eastAsia" w:ascii="宋体" w:hAnsi="宋体"/>
          <w:b/>
          <w:sz w:val="32"/>
          <w:szCs w:val="32"/>
        </w:rPr>
      </w:pPr>
    </w:p>
    <w:p w14:paraId="0D4910CD">
      <w:pPr>
        <w:snapToGrid w:val="0"/>
        <w:spacing w:before="165" w:beforeLines="50" w:line="360" w:lineRule="auto"/>
        <w:ind w:right="480" w:firstLine="3967" w:firstLineChars="1653"/>
        <w:rPr>
          <w:rFonts w:hint="eastAsia" w:ascii="宋体" w:hAnsi="宋体"/>
          <w:sz w:val="24"/>
        </w:rPr>
      </w:pPr>
    </w:p>
    <w:p w14:paraId="47164BE8">
      <w:pPr>
        <w:snapToGrid w:val="0"/>
        <w:spacing w:line="360" w:lineRule="auto"/>
        <w:ind w:firstLine="5160" w:firstLineChars="215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3D6AEF67">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4A6F2061">
      <w:pPr>
        <w:widowControl/>
        <w:spacing w:line="360" w:lineRule="auto"/>
        <w:jc w:val="left"/>
        <w:rPr>
          <w:rFonts w:hint="eastAsia" w:ascii="宋体" w:hAnsi="宋体"/>
          <w:sz w:val="24"/>
        </w:rPr>
        <w:sectPr>
          <w:pgSz w:w="11906" w:h="16838"/>
          <w:pgMar w:top="1134" w:right="1134" w:bottom="1134" w:left="1134" w:header="720" w:footer="720" w:gutter="0"/>
          <w:cols w:space="720" w:num="1"/>
          <w:docGrid w:type="lines" w:linePitch="331" w:charSpace="0"/>
        </w:sectPr>
      </w:pPr>
    </w:p>
    <w:p w14:paraId="2439FA8A">
      <w:pPr>
        <w:snapToGrid w:val="0"/>
        <w:spacing w:before="165" w:beforeLines="50" w:after="50"/>
        <w:ind w:left="142"/>
        <w:jc w:val="center"/>
        <w:rPr>
          <w:rFonts w:hint="eastAsia" w:ascii="宋体" w:hAnsi="宋体"/>
          <w:b/>
          <w:sz w:val="32"/>
          <w:szCs w:val="32"/>
        </w:rPr>
      </w:pPr>
      <w:r>
        <w:rPr>
          <w:rFonts w:hint="eastAsia" w:ascii="宋体" w:hAnsi="宋体"/>
          <w:b/>
          <w:sz w:val="32"/>
          <w:szCs w:val="32"/>
        </w:rPr>
        <w:t>四、项目实施人员一览表</w:t>
      </w:r>
    </w:p>
    <w:p w14:paraId="5F4D36AE">
      <w:pPr>
        <w:spacing w:line="360" w:lineRule="auto"/>
        <w:jc w:val="center"/>
        <w:rPr>
          <w:rFonts w:hint="eastAsia" w:ascii="仿宋_GB2312" w:hAnsi="仿宋" w:eastAsia="仿宋_GB2312" w:cs="仿宋_GB2312"/>
          <w:b/>
          <w:bCs/>
          <w:sz w:val="24"/>
        </w:rPr>
      </w:pPr>
      <w:r>
        <w:rPr>
          <w:rFonts w:hint="eastAsia" w:ascii="仿宋_GB2312" w:hAnsi="仿宋" w:eastAsia="仿宋_GB2312" w:cs="仿宋_GB2312"/>
          <w:sz w:val="24"/>
        </w:rPr>
        <w:t>（由投标人根据采购需求及招标文件要求编制）</w:t>
      </w:r>
    </w:p>
    <w:p w14:paraId="3037940B">
      <w:pPr>
        <w:pStyle w:val="17"/>
        <w:rPr>
          <w:sz w:val="24"/>
          <w:szCs w:val="24"/>
        </w:rPr>
      </w:pPr>
      <w:r>
        <w:rPr>
          <w:rFonts w:hint="eastAsia"/>
          <w:sz w:val="24"/>
          <w:szCs w:val="24"/>
        </w:rPr>
        <w:t>所投分标：分标</w:t>
      </w:r>
    </w:p>
    <w:p w14:paraId="5F3733E0">
      <w:pPr>
        <w:keepNext/>
        <w:autoSpaceDE w:val="0"/>
        <w:autoSpaceDN w:val="0"/>
        <w:spacing w:line="360" w:lineRule="auto"/>
        <w:ind w:firstLine="477"/>
        <w:rPr>
          <w:rFonts w:hint="eastAsia" w:ascii="仿宋_GB2312" w:hAnsi="仿宋" w:eastAsia="仿宋_GB2312" w:cs="仿宋_GB2312"/>
          <w:b/>
          <w:sz w:val="24"/>
        </w:rPr>
      </w:pPr>
      <w:r>
        <w:rPr>
          <w:rFonts w:hint="eastAsia" w:ascii="仿宋_GB2312" w:hAnsi="仿宋" w:eastAsia="仿宋_GB2312" w:cs="仿宋_GB2312"/>
          <w:b/>
          <w:sz w:val="24"/>
        </w:rPr>
        <w:t>附表A:本项目的项目经理情况表</w:t>
      </w:r>
    </w:p>
    <w:tbl>
      <w:tblPr>
        <w:tblStyle w:val="31"/>
        <w:tblW w:w="0" w:type="auto"/>
        <w:tblInd w:w="116" w:type="dxa"/>
        <w:tblLayout w:type="fixed"/>
        <w:tblCellMar>
          <w:top w:w="0" w:type="dxa"/>
          <w:left w:w="108" w:type="dxa"/>
          <w:bottom w:w="0" w:type="dxa"/>
          <w:right w:w="108" w:type="dxa"/>
        </w:tblCellMar>
      </w:tblPr>
      <w:tblGrid>
        <w:gridCol w:w="2061"/>
        <w:gridCol w:w="1287"/>
        <w:gridCol w:w="1260"/>
        <w:gridCol w:w="4147"/>
      </w:tblGrid>
      <w:tr w14:paraId="4DB81EEC">
        <w:tblPrEx>
          <w:tblCellMar>
            <w:top w:w="0" w:type="dxa"/>
            <w:left w:w="108" w:type="dxa"/>
            <w:bottom w:w="0" w:type="dxa"/>
            <w:right w:w="108" w:type="dxa"/>
          </w:tblCellMar>
        </w:tblPrEx>
        <w:trPr>
          <w:trHeight w:val="604" w:hRule="atLeast"/>
        </w:trPr>
        <w:tc>
          <w:tcPr>
            <w:tcW w:w="2061" w:type="dxa"/>
            <w:tcBorders>
              <w:top w:val="single" w:color="auto" w:sz="6" w:space="0"/>
              <w:left w:val="single" w:color="auto" w:sz="6" w:space="0"/>
              <w:bottom w:val="single" w:color="auto" w:sz="6" w:space="0"/>
              <w:right w:val="single" w:color="auto" w:sz="6" w:space="0"/>
            </w:tcBorders>
            <w:vAlign w:val="center"/>
          </w:tcPr>
          <w:p w14:paraId="63CDF5F5">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姓名</w:t>
            </w:r>
          </w:p>
        </w:tc>
        <w:tc>
          <w:tcPr>
            <w:tcW w:w="1287" w:type="dxa"/>
            <w:tcBorders>
              <w:top w:val="single" w:color="auto" w:sz="6" w:space="0"/>
              <w:left w:val="single" w:color="auto" w:sz="6" w:space="0"/>
              <w:bottom w:val="single" w:color="auto" w:sz="6" w:space="0"/>
              <w:right w:val="single" w:color="auto" w:sz="4" w:space="0"/>
            </w:tcBorders>
            <w:shd w:val="clear" w:color="auto" w:fill="B3B3B3"/>
            <w:vAlign w:val="center"/>
          </w:tcPr>
          <w:p w14:paraId="6F61B32F">
            <w:pPr>
              <w:autoSpaceDE w:val="0"/>
              <w:autoSpaceDN w:val="0"/>
              <w:spacing w:line="360" w:lineRule="auto"/>
              <w:jc w:val="center"/>
              <w:rPr>
                <w:rFonts w:hint="eastAsia" w:ascii="仿宋_GB2312" w:hAnsi="仿宋" w:eastAsia="仿宋_GB2312" w:cs="仿宋_GB2312"/>
                <w:sz w:val="24"/>
              </w:rPr>
            </w:pPr>
          </w:p>
        </w:tc>
        <w:tc>
          <w:tcPr>
            <w:tcW w:w="1260" w:type="dxa"/>
            <w:tcBorders>
              <w:top w:val="single" w:color="auto" w:sz="6" w:space="0"/>
              <w:left w:val="single" w:color="auto" w:sz="4" w:space="0"/>
              <w:bottom w:val="single" w:color="auto" w:sz="6" w:space="0"/>
              <w:right w:val="single" w:color="auto" w:sz="6" w:space="0"/>
            </w:tcBorders>
            <w:vAlign w:val="center"/>
          </w:tcPr>
          <w:p w14:paraId="12240398">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页码</w:t>
            </w:r>
          </w:p>
        </w:tc>
        <w:tc>
          <w:tcPr>
            <w:tcW w:w="4147" w:type="dxa"/>
            <w:tcBorders>
              <w:top w:val="single" w:color="auto" w:sz="6" w:space="0"/>
              <w:left w:val="single" w:color="auto" w:sz="6" w:space="0"/>
              <w:bottom w:val="single" w:color="auto" w:sz="6" w:space="0"/>
              <w:right w:val="single" w:color="auto" w:sz="6" w:space="0"/>
            </w:tcBorders>
            <w:vAlign w:val="center"/>
          </w:tcPr>
          <w:p w14:paraId="0AAA98E4">
            <w:pPr>
              <w:autoSpaceDE w:val="0"/>
              <w:autoSpaceDN w:val="0"/>
              <w:spacing w:line="360" w:lineRule="auto"/>
              <w:rPr>
                <w:rFonts w:hint="eastAsia" w:ascii="仿宋_GB2312" w:hAnsi="仿宋" w:eastAsia="仿宋_GB2312" w:cs="仿宋_GB2312"/>
                <w:sz w:val="24"/>
              </w:rPr>
            </w:pPr>
            <w:r>
              <w:rPr>
                <w:rFonts w:hint="eastAsia" w:ascii="仿宋_GB2312" w:hAnsi="仿宋" w:eastAsia="仿宋_GB2312" w:cs="仿宋_GB2312"/>
                <w:sz w:val="24"/>
              </w:rPr>
              <w:t>投标截止时间前三年业绩及承担的主要工作情况，曾担任项目经理的项目应列明细</w:t>
            </w:r>
          </w:p>
        </w:tc>
      </w:tr>
      <w:tr w14:paraId="7E20D153">
        <w:tblPrEx>
          <w:tblCellMar>
            <w:top w:w="0" w:type="dxa"/>
            <w:left w:w="108" w:type="dxa"/>
            <w:bottom w:w="0" w:type="dxa"/>
            <w:right w:w="108" w:type="dxa"/>
          </w:tblCellMar>
        </w:tblPrEx>
        <w:trPr>
          <w:cantSplit/>
          <w:trHeight w:val="345" w:hRule="atLeast"/>
        </w:trPr>
        <w:tc>
          <w:tcPr>
            <w:tcW w:w="2061" w:type="dxa"/>
            <w:tcBorders>
              <w:top w:val="single" w:color="auto" w:sz="6" w:space="0"/>
              <w:left w:val="single" w:color="auto" w:sz="6" w:space="0"/>
              <w:bottom w:val="single" w:color="auto" w:sz="6" w:space="0"/>
              <w:right w:val="single" w:color="auto" w:sz="6" w:space="0"/>
            </w:tcBorders>
            <w:vAlign w:val="center"/>
          </w:tcPr>
          <w:p w14:paraId="2B871123">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性别</w:t>
            </w:r>
          </w:p>
        </w:tc>
        <w:tc>
          <w:tcPr>
            <w:tcW w:w="1287" w:type="dxa"/>
            <w:tcBorders>
              <w:top w:val="single" w:color="auto" w:sz="6" w:space="0"/>
              <w:left w:val="single" w:color="auto" w:sz="6" w:space="0"/>
              <w:bottom w:val="single" w:color="auto" w:sz="6" w:space="0"/>
              <w:right w:val="single" w:color="auto" w:sz="4" w:space="0"/>
            </w:tcBorders>
            <w:vAlign w:val="center"/>
          </w:tcPr>
          <w:p w14:paraId="77A9378A">
            <w:pPr>
              <w:autoSpaceDE w:val="0"/>
              <w:autoSpaceDN w:val="0"/>
              <w:spacing w:line="360" w:lineRule="auto"/>
              <w:jc w:val="center"/>
              <w:rPr>
                <w:rFonts w:hint="eastAsia" w:ascii="仿宋_GB2312" w:hAnsi="仿宋" w:eastAsia="仿宋_GB2312" w:cs="仿宋_GB2312"/>
                <w:sz w:val="24"/>
              </w:rPr>
            </w:pPr>
          </w:p>
        </w:tc>
        <w:tc>
          <w:tcPr>
            <w:tcW w:w="1260" w:type="dxa"/>
            <w:tcBorders>
              <w:top w:val="single" w:color="auto" w:sz="6" w:space="0"/>
              <w:left w:val="single" w:color="auto" w:sz="4" w:space="0"/>
              <w:bottom w:val="single" w:color="auto" w:sz="6" w:space="0"/>
              <w:right w:val="single" w:color="auto" w:sz="6" w:space="0"/>
            </w:tcBorders>
            <w:shd w:val="clear" w:color="auto" w:fill="B3B3B3"/>
            <w:vAlign w:val="center"/>
          </w:tcPr>
          <w:p w14:paraId="31C4A271">
            <w:pPr>
              <w:autoSpaceDE w:val="0"/>
              <w:autoSpaceDN w:val="0"/>
              <w:spacing w:line="360" w:lineRule="auto"/>
              <w:jc w:val="center"/>
              <w:rPr>
                <w:rFonts w:hint="eastAsia" w:ascii="仿宋_GB2312" w:hAnsi="仿宋" w:eastAsia="仿宋_GB2312" w:cs="仿宋_GB2312"/>
                <w:sz w:val="24"/>
              </w:rPr>
            </w:pPr>
          </w:p>
        </w:tc>
        <w:tc>
          <w:tcPr>
            <w:tcW w:w="4147" w:type="dxa"/>
            <w:vMerge w:val="restart"/>
            <w:tcBorders>
              <w:top w:val="single" w:color="auto" w:sz="6" w:space="0"/>
              <w:left w:val="single" w:color="auto" w:sz="6" w:space="0"/>
              <w:bottom w:val="single" w:color="auto" w:sz="6" w:space="0"/>
              <w:right w:val="single" w:color="auto" w:sz="6" w:space="0"/>
            </w:tcBorders>
            <w:vAlign w:val="center"/>
          </w:tcPr>
          <w:p w14:paraId="5F98A5E3">
            <w:pPr>
              <w:autoSpaceDE w:val="0"/>
              <w:autoSpaceDN w:val="0"/>
              <w:spacing w:line="360" w:lineRule="auto"/>
              <w:jc w:val="center"/>
              <w:rPr>
                <w:rFonts w:hint="eastAsia" w:ascii="仿宋_GB2312" w:hAnsi="仿宋" w:eastAsia="仿宋_GB2312" w:cs="仿宋_GB2312"/>
                <w:sz w:val="24"/>
              </w:rPr>
            </w:pPr>
          </w:p>
        </w:tc>
      </w:tr>
      <w:tr w14:paraId="151286E5">
        <w:tblPrEx>
          <w:tblCellMar>
            <w:top w:w="0" w:type="dxa"/>
            <w:left w:w="108" w:type="dxa"/>
            <w:bottom w:w="0" w:type="dxa"/>
            <w:right w:w="108" w:type="dxa"/>
          </w:tblCellMar>
        </w:tblPrEx>
        <w:trPr>
          <w:cantSplit/>
          <w:trHeight w:val="337" w:hRule="atLeast"/>
        </w:trPr>
        <w:tc>
          <w:tcPr>
            <w:tcW w:w="2061" w:type="dxa"/>
            <w:tcBorders>
              <w:top w:val="single" w:color="auto" w:sz="6" w:space="0"/>
              <w:left w:val="single" w:color="auto" w:sz="6" w:space="0"/>
              <w:bottom w:val="single" w:color="auto" w:sz="6" w:space="0"/>
              <w:right w:val="single" w:color="auto" w:sz="6" w:space="0"/>
            </w:tcBorders>
            <w:vAlign w:val="center"/>
          </w:tcPr>
          <w:p w14:paraId="4C0B5184">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年龄</w:t>
            </w:r>
          </w:p>
        </w:tc>
        <w:tc>
          <w:tcPr>
            <w:tcW w:w="1287" w:type="dxa"/>
            <w:tcBorders>
              <w:top w:val="single" w:color="auto" w:sz="6" w:space="0"/>
              <w:left w:val="single" w:color="auto" w:sz="6" w:space="0"/>
              <w:bottom w:val="single" w:color="auto" w:sz="6" w:space="0"/>
              <w:right w:val="single" w:color="auto" w:sz="4" w:space="0"/>
            </w:tcBorders>
            <w:vAlign w:val="center"/>
          </w:tcPr>
          <w:p w14:paraId="6943123D">
            <w:pPr>
              <w:autoSpaceDE w:val="0"/>
              <w:autoSpaceDN w:val="0"/>
              <w:spacing w:line="360" w:lineRule="auto"/>
              <w:jc w:val="center"/>
              <w:rPr>
                <w:rFonts w:hint="eastAsia" w:ascii="仿宋_GB2312" w:hAnsi="仿宋" w:eastAsia="仿宋_GB2312" w:cs="仿宋_GB2312"/>
                <w:sz w:val="24"/>
              </w:rPr>
            </w:pPr>
          </w:p>
        </w:tc>
        <w:tc>
          <w:tcPr>
            <w:tcW w:w="1260" w:type="dxa"/>
            <w:tcBorders>
              <w:top w:val="single" w:color="auto" w:sz="6" w:space="0"/>
              <w:left w:val="single" w:color="auto" w:sz="4" w:space="0"/>
              <w:bottom w:val="single" w:color="auto" w:sz="6" w:space="0"/>
              <w:right w:val="single" w:color="auto" w:sz="6" w:space="0"/>
            </w:tcBorders>
            <w:shd w:val="clear" w:color="auto" w:fill="B3B3B3"/>
            <w:vAlign w:val="center"/>
          </w:tcPr>
          <w:p w14:paraId="4D1F8D78">
            <w:pPr>
              <w:autoSpaceDE w:val="0"/>
              <w:autoSpaceDN w:val="0"/>
              <w:spacing w:line="360" w:lineRule="auto"/>
              <w:jc w:val="center"/>
              <w:rPr>
                <w:rFonts w:hint="eastAsia" w:ascii="仿宋_GB2312" w:hAnsi="仿宋" w:eastAsia="仿宋_GB2312" w:cs="仿宋_GB2312"/>
                <w:sz w:val="24"/>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14:paraId="4E83103B">
            <w:pPr>
              <w:widowControl/>
              <w:jc w:val="left"/>
              <w:rPr>
                <w:rFonts w:hint="eastAsia" w:ascii="仿宋_GB2312" w:hAnsi="仿宋" w:eastAsia="仿宋_GB2312" w:cs="仿宋_GB2312"/>
                <w:sz w:val="24"/>
              </w:rPr>
            </w:pPr>
          </w:p>
        </w:tc>
      </w:tr>
      <w:tr w14:paraId="53691D17">
        <w:tblPrEx>
          <w:tblCellMar>
            <w:top w:w="0" w:type="dxa"/>
            <w:left w:w="108" w:type="dxa"/>
            <w:bottom w:w="0" w:type="dxa"/>
            <w:right w:w="108" w:type="dxa"/>
          </w:tblCellMar>
        </w:tblPrEx>
        <w:trPr>
          <w:cantSplit/>
          <w:trHeight w:val="345" w:hRule="atLeast"/>
        </w:trPr>
        <w:tc>
          <w:tcPr>
            <w:tcW w:w="2061" w:type="dxa"/>
            <w:tcBorders>
              <w:top w:val="single" w:color="auto" w:sz="6" w:space="0"/>
              <w:left w:val="single" w:color="auto" w:sz="6" w:space="0"/>
              <w:bottom w:val="single" w:color="auto" w:sz="6" w:space="0"/>
              <w:right w:val="single" w:color="auto" w:sz="6" w:space="0"/>
            </w:tcBorders>
            <w:vAlign w:val="center"/>
          </w:tcPr>
          <w:p w14:paraId="02CDC268">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职称</w:t>
            </w:r>
          </w:p>
        </w:tc>
        <w:tc>
          <w:tcPr>
            <w:tcW w:w="1287" w:type="dxa"/>
            <w:tcBorders>
              <w:top w:val="single" w:color="auto" w:sz="6" w:space="0"/>
              <w:left w:val="single" w:color="auto" w:sz="6" w:space="0"/>
              <w:bottom w:val="single" w:color="auto" w:sz="6" w:space="0"/>
              <w:right w:val="single" w:color="auto" w:sz="4" w:space="0"/>
            </w:tcBorders>
            <w:vAlign w:val="center"/>
          </w:tcPr>
          <w:p w14:paraId="2AA7C0A3">
            <w:pPr>
              <w:autoSpaceDE w:val="0"/>
              <w:autoSpaceDN w:val="0"/>
              <w:spacing w:line="360" w:lineRule="auto"/>
              <w:jc w:val="center"/>
              <w:rPr>
                <w:rFonts w:hint="eastAsia" w:ascii="仿宋_GB2312" w:hAnsi="仿宋" w:eastAsia="仿宋_GB2312" w:cs="仿宋_GB2312"/>
                <w:sz w:val="24"/>
              </w:rPr>
            </w:pPr>
          </w:p>
        </w:tc>
        <w:tc>
          <w:tcPr>
            <w:tcW w:w="1260" w:type="dxa"/>
            <w:tcBorders>
              <w:top w:val="single" w:color="auto" w:sz="6" w:space="0"/>
              <w:left w:val="single" w:color="auto" w:sz="4" w:space="0"/>
              <w:bottom w:val="single" w:color="auto" w:sz="6" w:space="0"/>
              <w:right w:val="single" w:color="auto" w:sz="6" w:space="0"/>
            </w:tcBorders>
            <w:vAlign w:val="center"/>
          </w:tcPr>
          <w:p w14:paraId="0095F12E">
            <w:pPr>
              <w:autoSpaceDE w:val="0"/>
              <w:autoSpaceDN w:val="0"/>
              <w:spacing w:line="360" w:lineRule="auto"/>
              <w:jc w:val="center"/>
              <w:rPr>
                <w:rFonts w:hint="eastAsia" w:ascii="仿宋_GB2312" w:hAnsi="仿宋" w:eastAsia="仿宋_GB2312" w:cs="仿宋_GB2312"/>
                <w:sz w:val="24"/>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14:paraId="13523287">
            <w:pPr>
              <w:widowControl/>
              <w:jc w:val="left"/>
              <w:rPr>
                <w:rFonts w:hint="eastAsia" w:ascii="仿宋_GB2312" w:hAnsi="仿宋" w:eastAsia="仿宋_GB2312" w:cs="仿宋_GB2312"/>
                <w:sz w:val="24"/>
              </w:rPr>
            </w:pPr>
          </w:p>
        </w:tc>
      </w:tr>
      <w:tr w14:paraId="31F7090B">
        <w:tblPrEx>
          <w:tblCellMar>
            <w:top w:w="0" w:type="dxa"/>
            <w:left w:w="108" w:type="dxa"/>
            <w:bottom w:w="0" w:type="dxa"/>
            <w:right w:w="108" w:type="dxa"/>
          </w:tblCellMar>
        </w:tblPrEx>
        <w:trPr>
          <w:cantSplit/>
          <w:trHeight w:val="345" w:hRule="atLeast"/>
        </w:trPr>
        <w:tc>
          <w:tcPr>
            <w:tcW w:w="2061" w:type="dxa"/>
            <w:tcBorders>
              <w:top w:val="single" w:color="auto" w:sz="6" w:space="0"/>
              <w:left w:val="single" w:color="auto" w:sz="6" w:space="0"/>
              <w:bottom w:val="single" w:color="auto" w:sz="6" w:space="0"/>
              <w:right w:val="single" w:color="auto" w:sz="6" w:space="0"/>
            </w:tcBorders>
            <w:vAlign w:val="center"/>
          </w:tcPr>
          <w:p w14:paraId="028DDB9B">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毕业时间</w:t>
            </w:r>
          </w:p>
        </w:tc>
        <w:tc>
          <w:tcPr>
            <w:tcW w:w="1287" w:type="dxa"/>
            <w:tcBorders>
              <w:top w:val="single" w:color="auto" w:sz="6" w:space="0"/>
              <w:left w:val="single" w:color="auto" w:sz="6" w:space="0"/>
              <w:bottom w:val="single" w:color="auto" w:sz="6" w:space="0"/>
              <w:right w:val="single" w:color="auto" w:sz="4" w:space="0"/>
            </w:tcBorders>
            <w:vAlign w:val="center"/>
          </w:tcPr>
          <w:p w14:paraId="172E75D2">
            <w:pPr>
              <w:autoSpaceDE w:val="0"/>
              <w:autoSpaceDN w:val="0"/>
              <w:spacing w:line="360" w:lineRule="auto"/>
              <w:jc w:val="center"/>
              <w:rPr>
                <w:rFonts w:hint="eastAsia" w:ascii="仿宋_GB2312" w:hAnsi="仿宋" w:eastAsia="仿宋_GB2312" w:cs="仿宋_GB2312"/>
                <w:sz w:val="24"/>
              </w:rPr>
            </w:pPr>
          </w:p>
        </w:tc>
        <w:tc>
          <w:tcPr>
            <w:tcW w:w="1260" w:type="dxa"/>
            <w:tcBorders>
              <w:top w:val="single" w:color="auto" w:sz="6" w:space="0"/>
              <w:left w:val="single" w:color="auto" w:sz="4" w:space="0"/>
              <w:bottom w:val="single" w:color="auto" w:sz="6" w:space="0"/>
              <w:right w:val="single" w:color="auto" w:sz="6" w:space="0"/>
            </w:tcBorders>
            <w:vAlign w:val="center"/>
          </w:tcPr>
          <w:p w14:paraId="6C6AA8B8">
            <w:pPr>
              <w:autoSpaceDE w:val="0"/>
              <w:autoSpaceDN w:val="0"/>
              <w:spacing w:line="360" w:lineRule="auto"/>
              <w:jc w:val="center"/>
              <w:rPr>
                <w:rFonts w:hint="eastAsia" w:ascii="仿宋_GB2312" w:hAnsi="仿宋" w:eastAsia="仿宋_GB2312" w:cs="仿宋_GB2312"/>
                <w:sz w:val="24"/>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14:paraId="52D78ADC">
            <w:pPr>
              <w:widowControl/>
              <w:jc w:val="left"/>
              <w:rPr>
                <w:rFonts w:hint="eastAsia" w:ascii="仿宋_GB2312" w:hAnsi="仿宋" w:eastAsia="仿宋_GB2312" w:cs="仿宋_GB2312"/>
                <w:sz w:val="24"/>
              </w:rPr>
            </w:pPr>
          </w:p>
        </w:tc>
      </w:tr>
      <w:tr w14:paraId="6B4177D9">
        <w:tblPrEx>
          <w:tblCellMar>
            <w:top w:w="0" w:type="dxa"/>
            <w:left w:w="108" w:type="dxa"/>
            <w:bottom w:w="0" w:type="dxa"/>
            <w:right w:w="108" w:type="dxa"/>
          </w:tblCellMar>
        </w:tblPrEx>
        <w:trPr>
          <w:cantSplit/>
          <w:trHeight w:val="422" w:hRule="atLeast"/>
        </w:trPr>
        <w:tc>
          <w:tcPr>
            <w:tcW w:w="2061" w:type="dxa"/>
            <w:tcBorders>
              <w:top w:val="single" w:color="auto" w:sz="6" w:space="0"/>
              <w:left w:val="single" w:color="auto" w:sz="6" w:space="0"/>
              <w:bottom w:val="single" w:color="auto" w:sz="6" w:space="0"/>
              <w:right w:val="single" w:color="auto" w:sz="6" w:space="0"/>
            </w:tcBorders>
            <w:vAlign w:val="center"/>
          </w:tcPr>
          <w:p w14:paraId="6D22ACC8">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所学专业</w:t>
            </w:r>
          </w:p>
        </w:tc>
        <w:tc>
          <w:tcPr>
            <w:tcW w:w="1287" w:type="dxa"/>
            <w:tcBorders>
              <w:top w:val="single" w:color="auto" w:sz="6" w:space="0"/>
              <w:left w:val="single" w:color="auto" w:sz="6" w:space="0"/>
              <w:bottom w:val="single" w:color="auto" w:sz="6" w:space="0"/>
              <w:right w:val="single" w:color="auto" w:sz="4" w:space="0"/>
            </w:tcBorders>
            <w:vAlign w:val="center"/>
          </w:tcPr>
          <w:p w14:paraId="664B60ED">
            <w:pPr>
              <w:autoSpaceDE w:val="0"/>
              <w:autoSpaceDN w:val="0"/>
              <w:spacing w:line="360" w:lineRule="auto"/>
              <w:jc w:val="center"/>
              <w:rPr>
                <w:rFonts w:hint="eastAsia" w:ascii="仿宋_GB2312" w:hAnsi="仿宋" w:eastAsia="仿宋_GB2312" w:cs="仿宋_GB2312"/>
                <w:sz w:val="24"/>
              </w:rPr>
            </w:pPr>
          </w:p>
        </w:tc>
        <w:tc>
          <w:tcPr>
            <w:tcW w:w="1260" w:type="dxa"/>
            <w:tcBorders>
              <w:top w:val="single" w:color="auto" w:sz="6" w:space="0"/>
              <w:left w:val="single" w:color="auto" w:sz="4" w:space="0"/>
              <w:bottom w:val="single" w:color="auto" w:sz="6" w:space="0"/>
              <w:right w:val="single" w:color="auto" w:sz="6" w:space="0"/>
            </w:tcBorders>
            <w:vAlign w:val="center"/>
          </w:tcPr>
          <w:p w14:paraId="74D25011">
            <w:pPr>
              <w:autoSpaceDE w:val="0"/>
              <w:autoSpaceDN w:val="0"/>
              <w:spacing w:line="360" w:lineRule="auto"/>
              <w:jc w:val="center"/>
              <w:rPr>
                <w:rFonts w:hint="eastAsia" w:ascii="仿宋_GB2312" w:hAnsi="仿宋" w:eastAsia="仿宋_GB2312" w:cs="仿宋_GB2312"/>
                <w:sz w:val="24"/>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14:paraId="43569290">
            <w:pPr>
              <w:widowControl/>
              <w:jc w:val="left"/>
              <w:rPr>
                <w:rFonts w:hint="eastAsia" w:ascii="仿宋_GB2312" w:hAnsi="仿宋" w:eastAsia="仿宋_GB2312" w:cs="仿宋_GB2312"/>
                <w:sz w:val="24"/>
              </w:rPr>
            </w:pPr>
          </w:p>
        </w:tc>
      </w:tr>
      <w:tr w14:paraId="33B669E4">
        <w:tblPrEx>
          <w:tblCellMar>
            <w:top w:w="0" w:type="dxa"/>
            <w:left w:w="108" w:type="dxa"/>
            <w:bottom w:w="0" w:type="dxa"/>
            <w:right w:w="108" w:type="dxa"/>
          </w:tblCellMar>
        </w:tblPrEx>
        <w:trPr>
          <w:cantSplit/>
          <w:trHeight w:val="416" w:hRule="atLeast"/>
        </w:trPr>
        <w:tc>
          <w:tcPr>
            <w:tcW w:w="2061" w:type="dxa"/>
            <w:tcBorders>
              <w:top w:val="single" w:color="auto" w:sz="6" w:space="0"/>
              <w:left w:val="single" w:color="auto" w:sz="6" w:space="0"/>
              <w:bottom w:val="single" w:color="auto" w:sz="6" w:space="0"/>
              <w:right w:val="single" w:color="auto" w:sz="6" w:space="0"/>
            </w:tcBorders>
            <w:vAlign w:val="center"/>
          </w:tcPr>
          <w:p w14:paraId="499FC25B">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学历</w:t>
            </w:r>
          </w:p>
        </w:tc>
        <w:tc>
          <w:tcPr>
            <w:tcW w:w="1287" w:type="dxa"/>
            <w:tcBorders>
              <w:top w:val="single" w:color="auto" w:sz="6" w:space="0"/>
              <w:left w:val="single" w:color="auto" w:sz="6" w:space="0"/>
              <w:bottom w:val="single" w:color="auto" w:sz="6" w:space="0"/>
              <w:right w:val="single" w:color="auto" w:sz="4" w:space="0"/>
            </w:tcBorders>
            <w:vAlign w:val="center"/>
          </w:tcPr>
          <w:p w14:paraId="10F00716">
            <w:pPr>
              <w:autoSpaceDE w:val="0"/>
              <w:autoSpaceDN w:val="0"/>
              <w:spacing w:line="360" w:lineRule="auto"/>
              <w:jc w:val="center"/>
              <w:rPr>
                <w:rFonts w:hint="eastAsia" w:ascii="仿宋_GB2312" w:hAnsi="仿宋" w:eastAsia="仿宋_GB2312" w:cs="仿宋_GB2312"/>
                <w:sz w:val="24"/>
              </w:rPr>
            </w:pPr>
          </w:p>
        </w:tc>
        <w:tc>
          <w:tcPr>
            <w:tcW w:w="1260" w:type="dxa"/>
            <w:tcBorders>
              <w:top w:val="single" w:color="auto" w:sz="6" w:space="0"/>
              <w:left w:val="single" w:color="auto" w:sz="4" w:space="0"/>
              <w:bottom w:val="single" w:color="auto" w:sz="6" w:space="0"/>
              <w:right w:val="single" w:color="auto" w:sz="6" w:space="0"/>
            </w:tcBorders>
            <w:vAlign w:val="center"/>
          </w:tcPr>
          <w:p w14:paraId="634C8B4A">
            <w:pPr>
              <w:autoSpaceDE w:val="0"/>
              <w:autoSpaceDN w:val="0"/>
              <w:spacing w:line="360" w:lineRule="auto"/>
              <w:jc w:val="center"/>
              <w:rPr>
                <w:rFonts w:hint="eastAsia" w:ascii="仿宋_GB2312" w:hAnsi="仿宋" w:eastAsia="仿宋_GB2312" w:cs="仿宋_GB2312"/>
                <w:sz w:val="24"/>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14:paraId="0A888DD9">
            <w:pPr>
              <w:widowControl/>
              <w:jc w:val="left"/>
              <w:rPr>
                <w:rFonts w:hint="eastAsia" w:ascii="仿宋_GB2312" w:hAnsi="仿宋" w:eastAsia="仿宋_GB2312" w:cs="仿宋_GB2312"/>
                <w:sz w:val="24"/>
              </w:rPr>
            </w:pPr>
          </w:p>
        </w:tc>
      </w:tr>
      <w:tr w14:paraId="282BD330">
        <w:tblPrEx>
          <w:tblCellMar>
            <w:top w:w="0" w:type="dxa"/>
            <w:left w:w="108" w:type="dxa"/>
            <w:bottom w:w="0" w:type="dxa"/>
            <w:right w:w="108" w:type="dxa"/>
          </w:tblCellMar>
        </w:tblPrEx>
        <w:trPr>
          <w:cantSplit/>
          <w:trHeight w:val="356" w:hRule="atLeast"/>
        </w:trPr>
        <w:tc>
          <w:tcPr>
            <w:tcW w:w="2061" w:type="dxa"/>
            <w:tcBorders>
              <w:top w:val="single" w:color="auto" w:sz="6" w:space="0"/>
              <w:left w:val="single" w:color="auto" w:sz="6" w:space="0"/>
              <w:bottom w:val="single" w:color="auto" w:sz="6" w:space="0"/>
              <w:right w:val="single" w:color="auto" w:sz="6" w:space="0"/>
            </w:tcBorders>
            <w:vAlign w:val="center"/>
          </w:tcPr>
          <w:p w14:paraId="7809222C">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资质证书编号</w:t>
            </w:r>
          </w:p>
        </w:tc>
        <w:tc>
          <w:tcPr>
            <w:tcW w:w="1287" w:type="dxa"/>
            <w:tcBorders>
              <w:top w:val="single" w:color="auto" w:sz="6" w:space="0"/>
              <w:left w:val="single" w:color="auto" w:sz="6" w:space="0"/>
              <w:bottom w:val="single" w:color="auto" w:sz="6" w:space="0"/>
              <w:right w:val="single" w:color="auto" w:sz="4" w:space="0"/>
            </w:tcBorders>
            <w:vAlign w:val="center"/>
          </w:tcPr>
          <w:p w14:paraId="1170E3BB">
            <w:pPr>
              <w:autoSpaceDE w:val="0"/>
              <w:autoSpaceDN w:val="0"/>
              <w:spacing w:line="360" w:lineRule="auto"/>
              <w:jc w:val="center"/>
              <w:rPr>
                <w:rFonts w:hint="eastAsia" w:ascii="仿宋_GB2312" w:hAnsi="仿宋" w:eastAsia="仿宋_GB2312" w:cs="仿宋_GB2312"/>
                <w:sz w:val="24"/>
              </w:rPr>
            </w:pPr>
          </w:p>
        </w:tc>
        <w:tc>
          <w:tcPr>
            <w:tcW w:w="1260" w:type="dxa"/>
            <w:tcBorders>
              <w:top w:val="single" w:color="auto" w:sz="6" w:space="0"/>
              <w:left w:val="single" w:color="auto" w:sz="4" w:space="0"/>
              <w:bottom w:val="single" w:color="auto" w:sz="6" w:space="0"/>
              <w:right w:val="single" w:color="auto" w:sz="6" w:space="0"/>
            </w:tcBorders>
            <w:vAlign w:val="center"/>
          </w:tcPr>
          <w:p w14:paraId="32DD2638">
            <w:pPr>
              <w:autoSpaceDE w:val="0"/>
              <w:autoSpaceDN w:val="0"/>
              <w:spacing w:line="360" w:lineRule="auto"/>
              <w:jc w:val="center"/>
              <w:rPr>
                <w:rFonts w:hint="eastAsia" w:ascii="仿宋_GB2312" w:hAnsi="仿宋" w:eastAsia="仿宋_GB2312" w:cs="仿宋_GB2312"/>
                <w:sz w:val="24"/>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14:paraId="69100F67">
            <w:pPr>
              <w:widowControl/>
              <w:jc w:val="left"/>
              <w:rPr>
                <w:rFonts w:hint="eastAsia" w:ascii="仿宋_GB2312" w:hAnsi="仿宋" w:eastAsia="仿宋_GB2312" w:cs="仿宋_GB2312"/>
                <w:sz w:val="24"/>
              </w:rPr>
            </w:pPr>
          </w:p>
        </w:tc>
      </w:tr>
      <w:tr w14:paraId="6D31AF8D">
        <w:tblPrEx>
          <w:tblCellMar>
            <w:top w:w="0" w:type="dxa"/>
            <w:left w:w="108" w:type="dxa"/>
            <w:bottom w:w="0" w:type="dxa"/>
            <w:right w:w="108" w:type="dxa"/>
          </w:tblCellMar>
        </w:tblPrEx>
        <w:trPr>
          <w:cantSplit/>
          <w:trHeight w:val="177" w:hRule="atLeast"/>
        </w:trPr>
        <w:tc>
          <w:tcPr>
            <w:tcW w:w="2061" w:type="dxa"/>
            <w:tcBorders>
              <w:top w:val="single" w:color="auto" w:sz="6" w:space="0"/>
              <w:left w:val="single" w:color="auto" w:sz="6" w:space="0"/>
              <w:bottom w:val="single" w:color="auto" w:sz="6" w:space="0"/>
              <w:right w:val="single" w:color="auto" w:sz="6" w:space="0"/>
            </w:tcBorders>
            <w:vAlign w:val="center"/>
          </w:tcPr>
          <w:p w14:paraId="34519A13">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其他资质情况</w:t>
            </w:r>
          </w:p>
        </w:tc>
        <w:tc>
          <w:tcPr>
            <w:tcW w:w="1287" w:type="dxa"/>
            <w:tcBorders>
              <w:top w:val="single" w:color="auto" w:sz="6" w:space="0"/>
              <w:left w:val="single" w:color="auto" w:sz="6" w:space="0"/>
              <w:bottom w:val="single" w:color="auto" w:sz="6" w:space="0"/>
              <w:right w:val="single" w:color="auto" w:sz="4" w:space="0"/>
            </w:tcBorders>
            <w:vAlign w:val="center"/>
          </w:tcPr>
          <w:p w14:paraId="3990A93D">
            <w:pPr>
              <w:autoSpaceDE w:val="0"/>
              <w:autoSpaceDN w:val="0"/>
              <w:spacing w:line="360" w:lineRule="auto"/>
              <w:jc w:val="center"/>
              <w:rPr>
                <w:rFonts w:hint="eastAsia" w:ascii="仿宋_GB2312" w:hAnsi="仿宋" w:eastAsia="仿宋_GB2312" w:cs="仿宋_GB2312"/>
                <w:sz w:val="24"/>
              </w:rPr>
            </w:pPr>
          </w:p>
        </w:tc>
        <w:tc>
          <w:tcPr>
            <w:tcW w:w="1260" w:type="dxa"/>
            <w:tcBorders>
              <w:top w:val="single" w:color="auto" w:sz="6" w:space="0"/>
              <w:left w:val="single" w:color="auto" w:sz="4" w:space="0"/>
              <w:bottom w:val="single" w:color="auto" w:sz="6" w:space="0"/>
              <w:right w:val="single" w:color="auto" w:sz="6" w:space="0"/>
            </w:tcBorders>
            <w:vAlign w:val="center"/>
          </w:tcPr>
          <w:p w14:paraId="7DB956EF">
            <w:pPr>
              <w:autoSpaceDE w:val="0"/>
              <w:autoSpaceDN w:val="0"/>
              <w:spacing w:line="360" w:lineRule="auto"/>
              <w:jc w:val="center"/>
              <w:rPr>
                <w:rFonts w:hint="eastAsia" w:ascii="仿宋_GB2312" w:hAnsi="仿宋" w:eastAsia="仿宋_GB2312" w:cs="仿宋_GB2312"/>
                <w:sz w:val="24"/>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14:paraId="4A48FD7E">
            <w:pPr>
              <w:widowControl/>
              <w:jc w:val="left"/>
              <w:rPr>
                <w:rFonts w:hint="eastAsia" w:ascii="仿宋_GB2312" w:hAnsi="仿宋" w:eastAsia="仿宋_GB2312" w:cs="仿宋_GB2312"/>
                <w:sz w:val="24"/>
              </w:rPr>
            </w:pPr>
          </w:p>
        </w:tc>
      </w:tr>
      <w:tr w14:paraId="73428E6E">
        <w:tblPrEx>
          <w:tblCellMar>
            <w:top w:w="0" w:type="dxa"/>
            <w:left w:w="108" w:type="dxa"/>
            <w:bottom w:w="0" w:type="dxa"/>
            <w:right w:w="108" w:type="dxa"/>
          </w:tblCellMar>
        </w:tblPrEx>
        <w:trPr>
          <w:cantSplit/>
          <w:trHeight w:val="169" w:hRule="atLeast"/>
        </w:trPr>
        <w:tc>
          <w:tcPr>
            <w:tcW w:w="2061" w:type="dxa"/>
            <w:tcBorders>
              <w:top w:val="single" w:color="auto" w:sz="6" w:space="0"/>
              <w:left w:val="single" w:color="auto" w:sz="6" w:space="0"/>
              <w:bottom w:val="single" w:color="auto" w:sz="6" w:space="0"/>
              <w:right w:val="single" w:color="auto" w:sz="6" w:space="0"/>
            </w:tcBorders>
            <w:vAlign w:val="center"/>
          </w:tcPr>
          <w:p w14:paraId="262899D4">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联系电话</w:t>
            </w:r>
          </w:p>
        </w:tc>
        <w:tc>
          <w:tcPr>
            <w:tcW w:w="1287" w:type="dxa"/>
            <w:tcBorders>
              <w:top w:val="single" w:color="auto" w:sz="6" w:space="0"/>
              <w:left w:val="single" w:color="auto" w:sz="6" w:space="0"/>
              <w:bottom w:val="single" w:color="auto" w:sz="6" w:space="0"/>
              <w:right w:val="single" w:color="auto" w:sz="4" w:space="0"/>
            </w:tcBorders>
            <w:vAlign w:val="center"/>
          </w:tcPr>
          <w:p w14:paraId="7EA2192D">
            <w:pPr>
              <w:autoSpaceDE w:val="0"/>
              <w:autoSpaceDN w:val="0"/>
              <w:spacing w:line="360" w:lineRule="auto"/>
              <w:jc w:val="center"/>
              <w:rPr>
                <w:rFonts w:hint="eastAsia" w:ascii="仿宋_GB2312" w:hAnsi="仿宋" w:eastAsia="仿宋_GB2312" w:cs="仿宋_GB2312"/>
                <w:sz w:val="24"/>
              </w:rPr>
            </w:pPr>
          </w:p>
        </w:tc>
        <w:tc>
          <w:tcPr>
            <w:tcW w:w="1260" w:type="dxa"/>
            <w:tcBorders>
              <w:top w:val="single" w:color="auto" w:sz="6" w:space="0"/>
              <w:left w:val="single" w:color="auto" w:sz="4" w:space="0"/>
              <w:bottom w:val="single" w:color="auto" w:sz="6" w:space="0"/>
              <w:right w:val="single" w:color="auto" w:sz="6" w:space="0"/>
            </w:tcBorders>
            <w:shd w:val="clear" w:color="auto" w:fill="B3B3B3"/>
            <w:vAlign w:val="center"/>
          </w:tcPr>
          <w:p w14:paraId="2BACD846">
            <w:pPr>
              <w:autoSpaceDE w:val="0"/>
              <w:autoSpaceDN w:val="0"/>
              <w:spacing w:line="360" w:lineRule="auto"/>
              <w:jc w:val="center"/>
              <w:rPr>
                <w:rFonts w:hint="eastAsia" w:ascii="仿宋_GB2312" w:hAnsi="仿宋" w:eastAsia="仿宋_GB2312" w:cs="仿宋_GB2312"/>
                <w:sz w:val="24"/>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14:paraId="20F1B1E6">
            <w:pPr>
              <w:widowControl/>
              <w:jc w:val="left"/>
              <w:rPr>
                <w:rFonts w:hint="eastAsia" w:ascii="仿宋_GB2312" w:hAnsi="仿宋" w:eastAsia="仿宋_GB2312" w:cs="仿宋_GB2312"/>
                <w:sz w:val="24"/>
              </w:rPr>
            </w:pPr>
          </w:p>
        </w:tc>
      </w:tr>
    </w:tbl>
    <w:p w14:paraId="5B5F15E9">
      <w:pPr>
        <w:autoSpaceDE w:val="0"/>
        <w:autoSpaceDN w:val="0"/>
        <w:spacing w:line="360" w:lineRule="auto"/>
        <w:rPr>
          <w:rFonts w:hint="eastAsia" w:ascii="仿宋_GB2312" w:hAnsi="仿宋" w:eastAsia="仿宋_GB2312" w:cs="仿宋_GB2312"/>
          <w:b/>
          <w:sz w:val="24"/>
        </w:rPr>
      </w:pPr>
      <w:r>
        <w:rPr>
          <w:rFonts w:hint="eastAsia" w:ascii="仿宋_GB2312" w:hAnsi="仿宋" w:eastAsia="仿宋_GB2312" w:cs="仿宋_GB2312"/>
          <w:b/>
          <w:sz w:val="24"/>
        </w:rPr>
        <w:t>注：须随表提交相应的证书复印件并注明所在投标技术文件页码。</w:t>
      </w:r>
    </w:p>
    <w:p w14:paraId="69D86089">
      <w:pPr>
        <w:autoSpaceDE w:val="0"/>
        <w:autoSpaceDN w:val="0"/>
        <w:spacing w:line="360" w:lineRule="auto"/>
        <w:rPr>
          <w:rFonts w:hint="eastAsia" w:ascii="仿宋_GB2312" w:hAnsi="仿宋" w:eastAsia="仿宋_GB2312" w:cs="仿宋_GB2312"/>
          <w:b/>
          <w:sz w:val="24"/>
        </w:rPr>
      </w:pPr>
      <w:r>
        <w:rPr>
          <w:rFonts w:hint="eastAsia" w:ascii="仿宋_GB2312" w:hAnsi="仿宋" w:eastAsia="仿宋_GB2312" w:cs="仿宋_GB2312"/>
          <w:b/>
          <w:sz w:val="24"/>
        </w:rPr>
        <w:t>附表B:本项目的项目小组人员情况表</w:t>
      </w:r>
      <w:r>
        <w:rPr>
          <w:rFonts w:hint="eastAsia" w:ascii="仿宋_GB2312" w:hAnsi="仿宋" w:eastAsia="仿宋_GB2312" w:cs="仿宋_GB2312"/>
          <w:sz w:val="24"/>
        </w:rPr>
        <w:t>（按此格式自制）</w:t>
      </w:r>
    </w:p>
    <w:tbl>
      <w:tblPr>
        <w:tblStyle w:val="31"/>
        <w:tblW w:w="0" w:type="auto"/>
        <w:tblInd w:w="108" w:type="dxa"/>
        <w:tblLayout w:type="fixed"/>
        <w:tblCellMar>
          <w:top w:w="0" w:type="dxa"/>
          <w:left w:w="108" w:type="dxa"/>
          <w:bottom w:w="0" w:type="dxa"/>
          <w:right w:w="108" w:type="dxa"/>
        </w:tblCellMar>
      </w:tblPr>
      <w:tblGrid>
        <w:gridCol w:w="420"/>
        <w:gridCol w:w="787"/>
        <w:gridCol w:w="412"/>
        <w:gridCol w:w="586"/>
        <w:gridCol w:w="1035"/>
        <w:gridCol w:w="1080"/>
        <w:gridCol w:w="1080"/>
        <w:gridCol w:w="1260"/>
        <w:gridCol w:w="900"/>
        <w:gridCol w:w="1470"/>
      </w:tblGrid>
      <w:tr w14:paraId="6F7ACE88">
        <w:tblPrEx>
          <w:tblCellMar>
            <w:top w:w="0" w:type="dxa"/>
            <w:left w:w="108" w:type="dxa"/>
            <w:bottom w:w="0" w:type="dxa"/>
            <w:right w:w="108" w:type="dxa"/>
          </w:tblCellMar>
        </w:tblPrEx>
        <w:tc>
          <w:tcPr>
            <w:tcW w:w="420" w:type="dxa"/>
            <w:tcBorders>
              <w:top w:val="single" w:color="auto" w:sz="6" w:space="0"/>
              <w:left w:val="single" w:color="auto" w:sz="6" w:space="0"/>
              <w:bottom w:val="single" w:color="auto" w:sz="6" w:space="0"/>
              <w:right w:val="single" w:color="auto" w:sz="6" w:space="0"/>
            </w:tcBorders>
            <w:vAlign w:val="center"/>
          </w:tcPr>
          <w:p w14:paraId="2CFC6041">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序号</w:t>
            </w:r>
          </w:p>
        </w:tc>
        <w:tc>
          <w:tcPr>
            <w:tcW w:w="787" w:type="dxa"/>
            <w:tcBorders>
              <w:top w:val="single" w:color="auto" w:sz="6" w:space="0"/>
              <w:left w:val="single" w:color="auto" w:sz="6" w:space="0"/>
              <w:bottom w:val="single" w:color="auto" w:sz="6" w:space="0"/>
              <w:right w:val="single" w:color="auto" w:sz="6" w:space="0"/>
            </w:tcBorders>
            <w:vAlign w:val="center"/>
          </w:tcPr>
          <w:p w14:paraId="69057A72">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姓名</w:t>
            </w:r>
          </w:p>
        </w:tc>
        <w:tc>
          <w:tcPr>
            <w:tcW w:w="412" w:type="dxa"/>
            <w:tcBorders>
              <w:top w:val="single" w:color="auto" w:sz="6" w:space="0"/>
              <w:left w:val="single" w:color="auto" w:sz="6" w:space="0"/>
              <w:bottom w:val="single" w:color="auto" w:sz="6" w:space="0"/>
              <w:right w:val="single" w:color="auto" w:sz="6" w:space="0"/>
            </w:tcBorders>
            <w:vAlign w:val="center"/>
          </w:tcPr>
          <w:p w14:paraId="123769A4">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性别</w:t>
            </w:r>
          </w:p>
        </w:tc>
        <w:tc>
          <w:tcPr>
            <w:tcW w:w="586" w:type="dxa"/>
            <w:tcBorders>
              <w:top w:val="single" w:color="auto" w:sz="6" w:space="0"/>
              <w:left w:val="single" w:color="auto" w:sz="6" w:space="0"/>
              <w:bottom w:val="single" w:color="auto" w:sz="6" w:space="0"/>
              <w:right w:val="single" w:color="auto" w:sz="6" w:space="0"/>
            </w:tcBorders>
            <w:vAlign w:val="center"/>
          </w:tcPr>
          <w:p w14:paraId="72DC8693">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年龄</w:t>
            </w:r>
          </w:p>
        </w:tc>
        <w:tc>
          <w:tcPr>
            <w:tcW w:w="1035" w:type="dxa"/>
            <w:tcBorders>
              <w:top w:val="single" w:color="auto" w:sz="6" w:space="0"/>
              <w:left w:val="single" w:color="auto" w:sz="6" w:space="0"/>
              <w:bottom w:val="single" w:color="auto" w:sz="6" w:space="0"/>
              <w:right w:val="single" w:color="auto" w:sz="6" w:space="0"/>
            </w:tcBorders>
            <w:vAlign w:val="center"/>
          </w:tcPr>
          <w:p w14:paraId="1123B8FB">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学历</w:t>
            </w:r>
          </w:p>
          <w:p w14:paraId="227C272A">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(页码)</w:t>
            </w:r>
          </w:p>
        </w:tc>
        <w:tc>
          <w:tcPr>
            <w:tcW w:w="1080" w:type="dxa"/>
            <w:tcBorders>
              <w:top w:val="single" w:color="auto" w:sz="6" w:space="0"/>
              <w:left w:val="single" w:color="auto" w:sz="6" w:space="0"/>
              <w:bottom w:val="single" w:color="auto" w:sz="6" w:space="0"/>
              <w:right w:val="single" w:color="auto" w:sz="6" w:space="0"/>
            </w:tcBorders>
            <w:vAlign w:val="center"/>
          </w:tcPr>
          <w:p w14:paraId="0FF72FA8">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专业</w:t>
            </w:r>
          </w:p>
          <w:p w14:paraId="18EBF8C1">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(页码)</w:t>
            </w:r>
          </w:p>
        </w:tc>
        <w:tc>
          <w:tcPr>
            <w:tcW w:w="1080" w:type="dxa"/>
            <w:tcBorders>
              <w:top w:val="single" w:color="auto" w:sz="6" w:space="0"/>
              <w:left w:val="single" w:color="auto" w:sz="6" w:space="0"/>
              <w:bottom w:val="single" w:color="auto" w:sz="6" w:space="0"/>
              <w:right w:val="single" w:color="auto" w:sz="6" w:space="0"/>
            </w:tcBorders>
            <w:vAlign w:val="center"/>
          </w:tcPr>
          <w:p w14:paraId="2FB2CAD9">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职称</w:t>
            </w:r>
          </w:p>
          <w:p w14:paraId="791CAC4A">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(页码)</w:t>
            </w:r>
          </w:p>
        </w:tc>
        <w:tc>
          <w:tcPr>
            <w:tcW w:w="1260" w:type="dxa"/>
            <w:tcBorders>
              <w:top w:val="single" w:color="auto" w:sz="6" w:space="0"/>
              <w:left w:val="single" w:color="auto" w:sz="6" w:space="0"/>
              <w:bottom w:val="single" w:color="auto" w:sz="6" w:space="0"/>
              <w:right w:val="single" w:color="auto" w:sz="6" w:space="0"/>
            </w:tcBorders>
            <w:vAlign w:val="center"/>
          </w:tcPr>
          <w:p w14:paraId="5C0A7B55">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本项目中的职责</w:t>
            </w:r>
          </w:p>
        </w:tc>
        <w:tc>
          <w:tcPr>
            <w:tcW w:w="900" w:type="dxa"/>
            <w:tcBorders>
              <w:top w:val="single" w:color="auto" w:sz="6" w:space="0"/>
              <w:left w:val="single" w:color="auto" w:sz="6" w:space="0"/>
              <w:bottom w:val="single" w:color="auto" w:sz="6" w:space="0"/>
              <w:right w:val="single" w:color="auto" w:sz="6" w:space="0"/>
            </w:tcBorders>
            <w:vAlign w:val="center"/>
          </w:tcPr>
          <w:p w14:paraId="192A4DD0">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项目经历</w:t>
            </w:r>
          </w:p>
        </w:tc>
        <w:tc>
          <w:tcPr>
            <w:tcW w:w="1470" w:type="dxa"/>
            <w:tcBorders>
              <w:top w:val="single" w:color="auto" w:sz="6" w:space="0"/>
              <w:left w:val="single" w:color="auto" w:sz="6" w:space="0"/>
              <w:bottom w:val="single" w:color="auto" w:sz="6" w:space="0"/>
              <w:right w:val="single" w:color="auto" w:sz="6" w:space="0"/>
            </w:tcBorders>
            <w:vAlign w:val="center"/>
          </w:tcPr>
          <w:p w14:paraId="06F7E78D">
            <w:pPr>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参与本项目的到位情况</w:t>
            </w:r>
          </w:p>
        </w:tc>
      </w:tr>
      <w:tr w14:paraId="5F79B131">
        <w:tblPrEx>
          <w:tblCellMar>
            <w:top w:w="0" w:type="dxa"/>
            <w:left w:w="108" w:type="dxa"/>
            <w:bottom w:w="0" w:type="dxa"/>
            <w:right w:w="108" w:type="dxa"/>
          </w:tblCellMar>
        </w:tblPrEx>
        <w:trPr>
          <w:trHeight w:val="479" w:hRule="atLeast"/>
        </w:trPr>
        <w:tc>
          <w:tcPr>
            <w:tcW w:w="420" w:type="dxa"/>
            <w:tcBorders>
              <w:top w:val="single" w:color="auto" w:sz="6" w:space="0"/>
              <w:left w:val="single" w:color="auto" w:sz="6" w:space="0"/>
              <w:bottom w:val="single" w:color="auto" w:sz="6" w:space="0"/>
              <w:right w:val="single" w:color="auto" w:sz="6" w:space="0"/>
            </w:tcBorders>
          </w:tcPr>
          <w:p w14:paraId="55522E17">
            <w:pPr>
              <w:autoSpaceDE w:val="0"/>
              <w:autoSpaceDN w:val="0"/>
              <w:spacing w:line="360" w:lineRule="auto"/>
              <w:jc w:val="center"/>
              <w:rPr>
                <w:rFonts w:hint="eastAsia" w:ascii="仿宋_GB2312" w:hAnsi="仿宋" w:eastAsia="仿宋_GB2312" w:cs="仿宋_GB2312"/>
                <w:sz w:val="24"/>
              </w:rPr>
            </w:pPr>
          </w:p>
        </w:tc>
        <w:tc>
          <w:tcPr>
            <w:tcW w:w="787" w:type="dxa"/>
            <w:tcBorders>
              <w:top w:val="single" w:color="auto" w:sz="6" w:space="0"/>
              <w:left w:val="single" w:color="auto" w:sz="6" w:space="0"/>
              <w:bottom w:val="single" w:color="auto" w:sz="6" w:space="0"/>
              <w:right w:val="single" w:color="auto" w:sz="6" w:space="0"/>
            </w:tcBorders>
          </w:tcPr>
          <w:p w14:paraId="4CBF1DC5">
            <w:pPr>
              <w:autoSpaceDE w:val="0"/>
              <w:autoSpaceDN w:val="0"/>
              <w:spacing w:line="360" w:lineRule="auto"/>
              <w:rPr>
                <w:rFonts w:hint="eastAsia" w:ascii="仿宋_GB2312" w:hAnsi="仿宋" w:eastAsia="仿宋_GB2312" w:cs="仿宋_GB2312"/>
                <w:sz w:val="24"/>
              </w:rPr>
            </w:pPr>
          </w:p>
        </w:tc>
        <w:tc>
          <w:tcPr>
            <w:tcW w:w="412" w:type="dxa"/>
            <w:tcBorders>
              <w:top w:val="single" w:color="auto" w:sz="6" w:space="0"/>
              <w:left w:val="single" w:color="auto" w:sz="6" w:space="0"/>
              <w:bottom w:val="single" w:color="auto" w:sz="6" w:space="0"/>
              <w:right w:val="single" w:color="auto" w:sz="6" w:space="0"/>
            </w:tcBorders>
          </w:tcPr>
          <w:p w14:paraId="5AE5DA3E">
            <w:pPr>
              <w:autoSpaceDE w:val="0"/>
              <w:autoSpaceDN w:val="0"/>
              <w:spacing w:line="360" w:lineRule="auto"/>
              <w:rPr>
                <w:rFonts w:hint="eastAsia" w:ascii="仿宋_GB2312" w:hAnsi="仿宋" w:eastAsia="仿宋_GB2312" w:cs="仿宋_GB2312"/>
                <w:sz w:val="24"/>
              </w:rPr>
            </w:pPr>
          </w:p>
        </w:tc>
        <w:tc>
          <w:tcPr>
            <w:tcW w:w="586" w:type="dxa"/>
            <w:tcBorders>
              <w:top w:val="single" w:color="auto" w:sz="6" w:space="0"/>
              <w:left w:val="single" w:color="auto" w:sz="6" w:space="0"/>
              <w:bottom w:val="single" w:color="auto" w:sz="6" w:space="0"/>
              <w:right w:val="single" w:color="auto" w:sz="6" w:space="0"/>
            </w:tcBorders>
          </w:tcPr>
          <w:p w14:paraId="3EF267E5">
            <w:pPr>
              <w:autoSpaceDE w:val="0"/>
              <w:autoSpaceDN w:val="0"/>
              <w:spacing w:line="360" w:lineRule="auto"/>
              <w:rPr>
                <w:rFonts w:hint="eastAsia" w:ascii="仿宋_GB2312" w:hAnsi="仿宋" w:eastAsia="仿宋_GB2312" w:cs="仿宋_GB2312"/>
                <w:sz w:val="24"/>
              </w:rPr>
            </w:pPr>
          </w:p>
        </w:tc>
        <w:tc>
          <w:tcPr>
            <w:tcW w:w="1035" w:type="dxa"/>
            <w:tcBorders>
              <w:top w:val="single" w:color="auto" w:sz="6" w:space="0"/>
              <w:left w:val="single" w:color="auto" w:sz="6" w:space="0"/>
              <w:bottom w:val="single" w:color="auto" w:sz="6" w:space="0"/>
              <w:right w:val="single" w:color="auto" w:sz="6" w:space="0"/>
            </w:tcBorders>
          </w:tcPr>
          <w:p w14:paraId="7488A131">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389CCF4F">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72C9E2F0">
            <w:pPr>
              <w:autoSpaceDE w:val="0"/>
              <w:autoSpaceDN w:val="0"/>
              <w:spacing w:line="360" w:lineRule="auto"/>
              <w:rPr>
                <w:rFonts w:hint="eastAsia" w:ascii="仿宋_GB2312" w:hAnsi="仿宋" w:eastAsia="仿宋_GB2312" w:cs="仿宋_GB2312"/>
                <w:sz w:val="24"/>
              </w:rPr>
            </w:pPr>
          </w:p>
        </w:tc>
        <w:tc>
          <w:tcPr>
            <w:tcW w:w="1260" w:type="dxa"/>
            <w:tcBorders>
              <w:top w:val="single" w:color="auto" w:sz="6" w:space="0"/>
              <w:left w:val="single" w:color="auto" w:sz="6" w:space="0"/>
              <w:bottom w:val="single" w:color="auto" w:sz="6" w:space="0"/>
              <w:right w:val="single" w:color="auto" w:sz="6" w:space="0"/>
            </w:tcBorders>
          </w:tcPr>
          <w:p w14:paraId="4613F7D7">
            <w:pPr>
              <w:autoSpaceDE w:val="0"/>
              <w:autoSpaceDN w:val="0"/>
              <w:spacing w:line="360" w:lineRule="auto"/>
              <w:rPr>
                <w:rFonts w:hint="eastAsia" w:ascii="仿宋_GB2312" w:hAnsi="仿宋" w:eastAsia="仿宋_GB2312" w:cs="仿宋_GB2312"/>
                <w:sz w:val="24"/>
              </w:rPr>
            </w:pPr>
          </w:p>
        </w:tc>
        <w:tc>
          <w:tcPr>
            <w:tcW w:w="900" w:type="dxa"/>
            <w:tcBorders>
              <w:top w:val="single" w:color="auto" w:sz="6" w:space="0"/>
              <w:left w:val="single" w:color="auto" w:sz="6" w:space="0"/>
              <w:bottom w:val="single" w:color="auto" w:sz="6" w:space="0"/>
              <w:right w:val="single" w:color="auto" w:sz="6" w:space="0"/>
            </w:tcBorders>
          </w:tcPr>
          <w:p w14:paraId="0717C741">
            <w:pPr>
              <w:autoSpaceDE w:val="0"/>
              <w:autoSpaceDN w:val="0"/>
              <w:spacing w:line="360" w:lineRule="auto"/>
              <w:rPr>
                <w:rFonts w:hint="eastAsia" w:ascii="仿宋_GB2312" w:hAnsi="仿宋" w:eastAsia="仿宋_GB2312" w:cs="仿宋_GB2312"/>
                <w:sz w:val="24"/>
              </w:rPr>
            </w:pPr>
          </w:p>
        </w:tc>
        <w:tc>
          <w:tcPr>
            <w:tcW w:w="1470" w:type="dxa"/>
            <w:tcBorders>
              <w:top w:val="single" w:color="auto" w:sz="6" w:space="0"/>
              <w:left w:val="single" w:color="auto" w:sz="6" w:space="0"/>
              <w:bottom w:val="single" w:color="auto" w:sz="6" w:space="0"/>
              <w:right w:val="single" w:color="auto" w:sz="6" w:space="0"/>
            </w:tcBorders>
          </w:tcPr>
          <w:p w14:paraId="3643BB6A">
            <w:pPr>
              <w:autoSpaceDE w:val="0"/>
              <w:autoSpaceDN w:val="0"/>
              <w:spacing w:line="360" w:lineRule="auto"/>
              <w:rPr>
                <w:rFonts w:hint="eastAsia" w:ascii="仿宋_GB2312" w:hAnsi="仿宋" w:eastAsia="仿宋_GB2312" w:cs="仿宋_GB2312"/>
                <w:sz w:val="24"/>
              </w:rPr>
            </w:pPr>
          </w:p>
        </w:tc>
      </w:tr>
      <w:tr w14:paraId="1E76E8F7">
        <w:tblPrEx>
          <w:tblCellMar>
            <w:top w:w="0" w:type="dxa"/>
            <w:left w:w="108" w:type="dxa"/>
            <w:bottom w:w="0" w:type="dxa"/>
            <w:right w:w="108" w:type="dxa"/>
          </w:tblCellMar>
        </w:tblPrEx>
        <w:trPr>
          <w:trHeight w:val="473" w:hRule="atLeast"/>
        </w:trPr>
        <w:tc>
          <w:tcPr>
            <w:tcW w:w="420" w:type="dxa"/>
            <w:tcBorders>
              <w:top w:val="single" w:color="auto" w:sz="6" w:space="0"/>
              <w:left w:val="single" w:color="auto" w:sz="6" w:space="0"/>
              <w:bottom w:val="single" w:color="auto" w:sz="6" w:space="0"/>
              <w:right w:val="single" w:color="auto" w:sz="6" w:space="0"/>
            </w:tcBorders>
          </w:tcPr>
          <w:p w14:paraId="5A8F7CEA">
            <w:pPr>
              <w:autoSpaceDE w:val="0"/>
              <w:autoSpaceDN w:val="0"/>
              <w:spacing w:line="360" w:lineRule="auto"/>
              <w:jc w:val="center"/>
              <w:rPr>
                <w:rFonts w:hint="eastAsia" w:ascii="仿宋_GB2312" w:hAnsi="仿宋" w:eastAsia="仿宋_GB2312" w:cs="仿宋_GB2312"/>
                <w:sz w:val="24"/>
              </w:rPr>
            </w:pPr>
          </w:p>
        </w:tc>
        <w:tc>
          <w:tcPr>
            <w:tcW w:w="787" w:type="dxa"/>
            <w:tcBorders>
              <w:top w:val="single" w:color="auto" w:sz="6" w:space="0"/>
              <w:left w:val="single" w:color="auto" w:sz="6" w:space="0"/>
              <w:bottom w:val="single" w:color="auto" w:sz="6" w:space="0"/>
              <w:right w:val="single" w:color="auto" w:sz="6" w:space="0"/>
            </w:tcBorders>
          </w:tcPr>
          <w:p w14:paraId="4DB80E39">
            <w:pPr>
              <w:autoSpaceDE w:val="0"/>
              <w:autoSpaceDN w:val="0"/>
              <w:spacing w:line="360" w:lineRule="auto"/>
              <w:rPr>
                <w:rFonts w:hint="eastAsia" w:ascii="仿宋_GB2312" w:hAnsi="仿宋" w:eastAsia="仿宋_GB2312" w:cs="仿宋_GB2312"/>
                <w:sz w:val="24"/>
              </w:rPr>
            </w:pPr>
          </w:p>
        </w:tc>
        <w:tc>
          <w:tcPr>
            <w:tcW w:w="412" w:type="dxa"/>
            <w:tcBorders>
              <w:top w:val="single" w:color="auto" w:sz="6" w:space="0"/>
              <w:left w:val="single" w:color="auto" w:sz="6" w:space="0"/>
              <w:bottom w:val="single" w:color="auto" w:sz="6" w:space="0"/>
              <w:right w:val="single" w:color="auto" w:sz="6" w:space="0"/>
            </w:tcBorders>
          </w:tcPr>
          <w:p w14:paraId="29068C28">
            <w:pPr>
              <w:autoSpaceDE w:val="0"/>
              <w:autoSpaceDN w:val="0"/>
              <w:spacing w:line="360" w:lineRule="auto"/>
              <w:rPr>
                <w:rFonts w:hint="eastAsia" w:ascii="仿宋_GB2312" w:hAnsi="仿宋" w:eastAsia="仿宋_GB2312" w:cs="仿宋_GB2312"/>
                <w:sz w:val="24"/>
              </w:rPr>
            </w:pPr>
          </w:p>
        </w:tc>
        <w:tc>
          <w:tcPr>
            <w:tcW w:w="586" w:type="dxa"/>
            <w:tcBorders>
              <w:top w:val="single" w:color="auto" w:sz="6" w:space="0"/>
              <w:left w:val="single" w:color="auto" w:sz="6" w:space="0"/>
              <w:bottom w:val="single" w:color="auto" w:sz="6" w:space="0"/>
              <w:right w:val="single" w:color="auto" w:sz="6" w:space="0"/>
            </w:tcBorders>
          </w:tcPr>
          <w:p w14:paraId="7B3BA023">
            <w:pPr>
              <w:autoSpaceDE w:val="0"/>
              <w:autoSpaceDN w:val="0"/>
              <w:spacing w:line="360" w:lineRule="auto"/>
              <w:rPr>
                <w:rFonts w:hint="eastAsia" w:ascii="仿宋_GB2312" w:hAnsi="仿宋" w:eastAsia="仿宋_GB2312" w:cs="仿宋_GB2312"/>
                <w:sz w:val="24"/>
              </w:rPr>
            </w:pPr>
          </w:p>
        </w:tc>
        <w:tc>
          <w:tcPr>
            <w:tcW w:w="1035" w:type="dxa"/>
            <w:tcBorders>
              <w:top w:val="single" w:color="auto" w:sz="6" w:space="0"/>
              <w:left w:val="single" w:color="auto" w:sz="6" w:space="0"/>
              <w:bottom w:val="single" w:color="auto" w:sz="6" w:space="0"/>
              <w:right w:val="single" w:color="auto" w:sz="6" w:space="0"/>
            </w:tcBorders>
          </w:tcPr>
          <w:p w14:paraId="397B551A">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4B7C9FFC">
            <w:pPr>
              <w:autoSpaceDE w:val="0"/>
              <w:autoSpaceDN w:val="0"/>
              <w:spacing w:line="360" w:lineRule="auto"/>
              <w:rPr>
                <w:rFonts w:hint="eastAsia" w:ascii="仿宋_GB2312" w:hAnsi="仿宋" w:eastAsia="仿宋_GB2312" w:cs="仿宋_GB2312"/>
                <w:sz w:val="24"/>
              </w:rPr>
            </w:pPr>
          </w:p>
        </w:tc>
        <w:tc>
          <w:tcPr>
            <w:tcW w:w="1080" w:type="dxa"/>
            <w:tcBorders>
              <w:top w:val="single" w:color="auto" w:sz="6" w:space="0"/>
              <w:left w:val="single" w:color="auto" w:sz="6" w:space="0"/>
              <w:bottom w:val="single" w:color="auto" w:sz="6" w:space="0"/>
              <w:right w:val="single" w:color="auto" w:sz="6" w:space="0"/>
            </w:tcBorders>
          </w:tcPr>
          <w:p w14:paraId="071262B6">
            <w:pPr>
              <w:autoSpaceDE w:val="0"/>
              <w:autoSpaceDN w:val="0"/>
              <w:spacing w:line="360" w:lineRule="auto"/>
              <w:rPr>
                <w:rFonts w:hint="eastAsia" w:ascii="仿宋_GB2312" w:hAnsi="仿宋" w:eastAsia="仿宋_GB2312" w:cs="仿宋_GB2312"/>
                <w:sz w:val="24"/>
              </w:rPr>
            </w:pPr>
          </w:p>
        </w:tc>
        <w:tc>
          <w:tcPr>
            <w:tcW w:w="1260" w:type="dxa"/>
            <w:tcBorders>
              <w:top w:val="single" w:color="auto" w:sz="6" w:space="0"/>
              <w:left w:val="single" w:color="auto" w:sz="6" w:space="0"/>
              <w:bottom w:val="single" w:color="auto" w:sz="6" w:space="0"/>
              <w:right w:val="single" w:color="auto" w:sz="6" w:space="0"/>
            </w:tcBorders>
          </w:tcPr>
          <w:p w14:paraId="6761A3A0">
            <w:pPr>
              <w:autoSpaceDE w:val="0"/>
              <w:autoSpaceDN w:val="0"/>
              <w:spacing w:line="360" w:lineRule="auto"/>
              <w:rPr>
                <w:rFonts w:hint="eastAsia" w:ascii="仿宋_GB2312" w:hAnsi="仿宋" w:eastAsia="仿宋_GB2312" w:cs="仿宋_GB2312"/>
                <w:sz w:val="24"/>
              </w:rPr>
            </w:pPr>
          </w:p>
        </w:tc>
        <w:tc>
          <w:tcPr>
            <w:tcW w:w="900" w:type="dxa"/>
            <w:tcBorders>
              <w:top w:val="single" w:color="auto" w:sz="6" w:space="0"/>
              <w:left w:val="single" w:color="auto" w:sz="6" w:space="0"/>
              <w:bottom w:val="single" w:color="auto" w:sz="6" w:space="0"/>
              <w:right w:val="single" w:color="auto" w:sz="6" w:space="0"/>
            </w:tcBorders>
          </w:tcPr>
          <w:p w14:paraId="27CF2437">
            <w:pPr>
              <w:autoSpaceDE w:val="0"/>
              <w:autoSpaceDN w:val="0"/>
              <w:spacing w:line="360" w:lineRule="auto"/>
              <w:rPr>
                <w:rFonts w:hint="eastAsia" w:ascii="仿宋_GB2312" w:hAnsi="仿宋" w:eastAsia="仿宋_GB2312" w:cs="仿宋_GB2312"/>
                <w:sz w:val="24"/>
              </w:rPr>
            </w:pPr>
          </w:p>
        </w:tc>
        <w:tc>
          <w:tcPr>
            <w:tcW w:w="1470" w:type="dxa"/>
            <w:tcBorders>
              <w:top w:val="single" w:color="auto" w:sz="6" w:space="0"/>
              <w:left w:val="single" w:color="auto" w:sz="6" w:space="0"/>
              <w:bottom w:val="single" w:color="auto" w:sz="6" w:space="0"/>
              <w:right w:val="single" w:color="auto" w:sz="6" w:space="0"/>
            </w:tcBorders>
          </w:tcPr>
          <w:p w14:paraId="50AD2BD2">
            <w:pPr>
              <w:autoSpaceDE w:val="0"/>
              <w:autoSpaceDN w:val="0"/>
              <w:spacing w:line="360" w:lineRule="auto"/>
              <w:rPr>
                <w:rFonts w:hint="eastAsia" w:ascii="仿宋_GB2312" w:hAnsi="仿宋" w:eastAsia="仿宋_GB2312" w:cs="仿宋_GB2312"/>
                <w:sz w:val="24"/>
              </w:rPr>
            </w:pPr>
          </w:p>
        </w:tc>
      </w:tr>
    </w:tbl>
    <w:p w14:paraId="52D3FEC1">
      <w:pPr>
        <w:spacing w:line="360" w:lineRule="auto"/>
        <w:rPr>
          <w:rFonts w:hint="eastAsia" w:ascii="仿宋_GB2312" w:hAnsi="仿宋" w:eastAsia="仿宋_GB2312" w:cs="仿宋_GB2312"/>
          <w:b/>
          <w:bCs/>
          <w:sz w:val="24"/>
        </w:rPr>
      </w:pPr>
      <w:r>
        <w:rPr>
          <w:rFonts w:hint="eastAsia" w:ascii="仿宋_GB2312" w:hAnsi="仿宋" w:eastAsia="仿宋_GB2312" w:cs="仿宋_GB2312"/>
          <w:b/>
          <w:sz w:val="24"/>
        </w:rPr>
        <w:t>注：投标人可按上述的格式自行编制，须随表提交相应的证书复印件并注明所在投标技术文件页码。</w:t>
      </w:r>
    </w:p>
    <w:p w14:paraId="29E126B4">
      <w:pPr>
        <w:spacing w:line="360" w:lineRule="auto"/>
        <w:rPr>
          <w:rFonts w:hint="eastAsia" w:ascii="仿宋_GB2312" w:hAnsi="仿宋" w:eastAsia="仿宋_GB2312" w:cs="仿宋_GB2312"/>
          <w:b/>
          <w:bCs/>
          <w:sz w:val="24"/>
        </w:rPr>
      </w:pPr>
      <w:r>
        <w:rPr>
          <w:rFonts w:hint="eastAsia" w:ascii="仿宋_GB2312" w:hAnsi="仿宋" w:eastAsia="仿宋_GB2312" w:cs="仿宋_GB2312"/>
          <w:b/>
          <w:sz w:val="24"/>
        </w:rPr>
        <w:t>附表C:本项目的项目经理和小组人员投标截止时间半年内任意一个月交纳社保记录情况表</w:t>
      </w:r>
      <w:r>
        <w:rPr>
          <w:rFonts w:hint="eastAsia" w:ascii="仿宋_GB2312" w:hAnsi="仿宋" w:eastAsia="仿宋_GB2312" w:cs="仿宋_GB2312"/>
          <w:sz w:val="24"/>
        </w:rPr>
        <w:t>（以社保局缴纳凭证作附件）或劳动协议</w:t>
      </w:r>
    </w:p>
    <w:p w14:paraId="3D969325">
      <w:pPr>
        <w:snapToGrid w:val="0"/>
        <w:spacing w:line="360" w:lineRule="auto"/>
        <w:ind w:firstLine="4320" w:firstLineChars="180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5497BE6B">
      <w:pPr>
        <w:autoSpaceDE w:val="0"/>
        <w:autoSpaceDN w:val="0"/>
        <w:spacing w:line="360" w:lineRule="auto"/>
        <w:ind w:firstLine="4560" w:firstLineChars="1900"/>
        <w:rPr>
          <w:rFonts w:hint="eastAsia" w:ascii="宋体" w:hAnsi="宋体"/>
          <w:sz w:val="24"/>
        </w:rPr>
      </w:pPr>
      <w:r>
        <w:rPr>
          <w:rFonts w:hint="eastAsia" w:ascii="仿宋_GB2312" w:hAnsi="仿宋" w:eastAsia="仿宋_GB2312" w:cs="仿宋_GB2312"/>
          <w:kern w:val="0"/>
          <w:sz w:val="24"/>
          <w:lang w:val="zh-CN"/>
        </w:rPr>
        <w:t>日期：  年  月   日</w:t>
      </w:r>
      <w:r>
        <w:rPr>
          <w:rFonts w:hint="eastAsia" w:ascii="宋体" w:hAnsi="宋体"/>
          <w:b/>
          <w:sz w:val="24"/>
        </w:rPr>
        <w:br w:type="page"/>
      </w:r>
    </w:p>
    <w:p w14:paraId="5C70EFC1">
      <w:pPr>
        <w:snapToGrid w:val="0"/>
        <w:spacing w:before="165" w:beforeLines="50" w:after="50"/>
        <w:ind w:left="142"/>
        <w:jc w:val="center"/>
        <w:rPr>
          <w:rFonts w:hint="eastAsia" w:ascii="宋体" w:hAnsi="宋体"/>
          <w:b/>
          <w:sz w:val="32"/>
          <w:szCs w:val="32"/>
        </w:rPr>
      </w:pPr>
      <w:r>
        <w:rPr>
          <w:rFonts w:hint="eastAsia" w:ascii="宋体" w:hAnsi="宋体"/>
          <w:b/>
          <w:sz w:val="32"/>
          <w:szCs w:val="32"/>
        </w:rPr>
        <w:t>五、投标人对项目的合理化建议和改进措施</w:t>
      </w:r>
    </w:p>
    <w:p w14:paraId="73AA93A1">
      <w:pPr>
        <w:spacing w:line="360" w:lineRule="auto"/>
        <w:ind w:firstLine="4048" w:firstLineChars="1687"/>
        <w:rPr>
          <w:rFonts w:hint="eastAsia" w:ascii="仿宋_GB2312" w:hAnsi="仿宋" w:eastAsia="仿宋_GB2312" w:cs="仿宋_GB2312"/>
          <w:sz w:val="24"/>
        </w:rPr>
      </w:pPr>
      <w:r>
        <w:rPr>
          <w:rFonts w:hint="eastAsia" w:ascii="仿宋_GB2312" w:hAnsi="仿宋" w:eastAsia="仿宋_GB2312" w:cs="仿宋_GB2312"/>
          <w:sz w:val="24"/>
        </w:rPr>
        <w:t>（格式自拟）</w:t>
      </w:r>
    </w:p>
    <w:p w14:paraId="71EE837E">
      <w:pPr>
        <w:snapToGrid w:val="0"/>
        <w:spacing w:line="360" w:lineRule="auto"/>
        <w:ind w:firstLine="4935" w:firstLineChars="2350"/>
        <w:rPr>
          <w:rFonts w:hint="eastAsia" w:hAnsi="宋体"/>
          <w:szCs w:val="21"/>
        </w:rPr>
      </w:pPr>
    </w:p>
    <w:p w14:paraId="66376A4A">
      <w:pPr>
        <w:snapToGrid w:val="0"/>
        <w:spacing w:line="360" w:lineRule="auto"/>
        <w:ind w:firstLine="4935" w:firstLineChars="2350"/>
        <w:rPr>
          <w:rFonts w:hint="eastAsia" w:hAnsi="宋体"/>
          <w:szCs w:val="21"/>
        </w:rPr>
      </w:pPr>
    </w:p>
    <w:p w14:paraId="76F579E9">
      <w:pPr>
        <w:snapToGrid w:val="0"/>
        <w:spacing w:line="360" w:lineRule="auto"/>
        <w:ind w:firstLine="4935" w:firstLineChars="2350"/>
        <w:rPr>
          <w:rFonts w:hint="eastAsia" w:hAnsi="宋体"/>
          <w:szCs w:val="21"/>
        </w:rPr>
      </w:pPr>
    </w:p>
    <w:p w14:paraId="4252E877">
      <w:pPr>
        <w:snapToGrid w:val="0"/>
        <w:spacing w:line="360" w:lineRule="auto"/>
        <w:ind w:firstLine="4935" w:firstLineChars="2350"/>
        <w:rPr>
          <w:rFonts w:hint="eastAsia" w:hAnsi="宋体"/>
          <w:szCs w:val="21"/>
        </w:rPr>
      </w:pPr>
    </w:p>
    <w:p w14:paraId="01ACEAC9">
      <w:pPr>
        <w:snapToGrid w:val="0"/>
        <w:spacing w:line="360" w:lineRule="auto"/>
        <w:ind w:firstLine="5640" w:firstLineChars="235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61B7D46B">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645CFDF0">
      <w:pPr>
        <w:spacing w:line="360" w:lineRule="auto"/>
        <w:jc w:val="center"/>
        <w:rPr>
          <w:rFonts w:hint="eastAsia" w:ascii="宋体" w:hAnsi="宋体"/>
          <w:b/>
          <w:sz w:val="32"/>
          <w:szCs w:val="32"/>
        </w:rPr>
      </w:pPr>
      <w:r>
        <w:rPr>
          <w:rFonts w:hint="eastAsia" w:ascii="宋体" w:hAnsi="宋体"/>
          <w:b/>
          <w:sz w:val="32"/>
          <w:szCs w:val="32"/>
        </w:rPr>
        <w:t>六、优惠条件及特殊承诺</w:t>
      </w:r>
    </w:p>
    <w:p w14:paraId="5E86D4B3">
      <w:pPr>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（由投标人根据采购需求自行编制）</w:t>
      </w:r>
    </w:p>
    <w:p w14:paraId="759AC22C">
      <w:pPr>
        <w:spacing w:line="360" w:lineRule="auto"/>
        <w:jc w:val="center"/>
        <w:rPr>
          <w:rFonts w:hint="eastAsia" w:ascii="仿宋_GB2312" w:hAnsi="仿宋" w:eastAsia="仿宋_GB2312" w:cs="仿宋_GB2312"/>
          <w:sz w:val="18"/>
          <w:szCs w:val="18"/>
        </w:rPr>
      </w:pPr>
    </w:p>
    <w:p w14:paraId="4D180872">
      <w:pPr>
        <w:snapToGrid w:val="0"/>
        <w:spacing w:line="360" w:lineRule="auto"/>
        <w:ind w:firstLine="5040" w:firstLineChars="210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2E08DE00">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25395EA6">
      <w:pPr>
        <w:spacing w:line="360" w:lineRule="auto"/>
        <w:jc w:val="center"/>
        <w:rPr>
          <w:rFonts w:hint="eastAsia" w:ascii="宋体" w:hAnsi="宋体"/>
          <w:b/>
          <w:sz w:val="32"/>
          <w:szCs w:val="32"/>
        </w:rPr>
      </w:pPr>
      <w:r>
        <w:rPr>
          <w:rFonts w:hint="eastAsia" w:ascii="宋体" w:hAnsi="宋体"/>
          <w:b/>
          <w:sz w:val="32"/>
          <w:szCs w:val="32"/>
        </w:rPr>
        <w:t>七、备品备件及供选择的配套零部件清单</w:t>
      </w:r>
    </w:p>
    <w:p w14:paraId="24F0C612">
      <w:pPr>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（由投标人根据采购需求自行编制）</w:t>
      </w:r>
    </w:p>
    <w:p w14:paraId="43EB6A1E">
      <w:pPr>
        <w:autoSpaceDE w:val="0"/>
        <w:autoSpaceDN w:val="0"/>
        <w:spacing w:line="360" w:lineRule="auto"/>
        <w:ind w:firstLine="4440" w:firstLineChars="1850"/>
        <w:rPr>
          <w:rFonts w:hint="eastAsia" w:ascii="仿宋_GB2312" w:hAnsi="仿宋" w:eastAsia="仿宋_GB2312" w:cs="仿宋_GB2312"/>
          <w:kern w:val="0"/>
          <w:sz w:val="24"/>
        </w:rPr>
      </w:pPr>
    </w:p>
    <w:p w14:paraId="3952E8F9">
      <w:pPr>
        <w:autoSpaceDE w:val="0"/>
        <w:autoSpaceDN w:val="0"/>
        <w:spacing w:line="360" w:lineRule="auto"/>
        <w:ind w:firstLine="4440" w:firstLineChars="1850"/>
        <w:rPr>
          <w:rFonts w:hint="eastAsia" w:ascii="仿宋_GB2312" w:hAnsi="仿宋" w:eastAsia="仿宋_GB2312" w:cs="仿宋_GB2312"/>
          <w:kern w:val="0"/>
          <w:sz w:val="24"/>
        </w:rPr>
      </w:pPr>
      <w:r>
        <w:rPr>
          <w:rFonts w:hint="eastAsia" w:ascii="仿宋_GB2312" w:hAnsi="仿宋" w:eastAsia="仿宋_GB2312" w:cs="仿宋_GB2312"/>
          <w:kern w:val="0"/>
          <w:sz w:val="24"/>
        </w:rPr>
        <w:t>投标人名称（</w:t>
      </w:r>
      <w:r>
        <w:rPr>
          <w:rFonts w:hint="eastAsia" w:ascii="仿宋_GB2312" w:hAnsi="仿宋" w:eastAsia="仿宋_GB2312" w:cs="仿宋_GB2312"/>
          <w:kern w:val="0"/>
          <w:sz w:val="24"/>
          <w:lang w:val="zh-CN"/>
        </w:rPr>
        <w:t>电子签章</w:t>
      </w:r>
      <w:r>
        <w:rPr>
          <w:rFonts w:hint="eastAsia" w:ascii="仿宋_GB2312" w:hAnsi="仿宋" w:eastAsia="仿宋_GB2312" w:cs="仿宋_GB2312"/>
          <w:kern w:val="0"/>
          <w:sz w:val="24"/>
        </w:rPr>
        <w:t>）：</w:t>
      </w:r>
    </w:p>
    <w:p w14:paraId="3CC07DC3">
      <w:pPr>
        <w:autoSpaceDE w:val="0"/>
        <w:autoSpaceDN w:val="0"/>
        <w:spacing w:line="360" w:lineRule="auto"/>
        <w:ind w:firstLine="4320" w:firstLineChars="1800"/>
        <w:rPr>
          <w:rFonts w:hint="eastAsia" w:ascii="仿宋_GB2312" w:hAnsi="仿宋" w:eastAsia="仿宋_GB2312" w:cs="仿宋_GB2312"/>
          <w:b/>
          <w:bCs/>
          <w:sz w:val="18"/>
          <w:szCs w:val="18"/>
        </w:rPr>
      </w:pPr>
      <w:r>
        <w:rPr>
          <w:rFonts w:hint="eastAsia" w:ascii="仿宋_GB2312" w:hAnsi="仿宋" w:eastAsia="仿宋_GB2312" w:cs="仿宋_GB2312"/>
          <w:kern w:val="0"/>
          <w:sz w:val="24"/>
          <w:lang w:val="zh-CN"/>
        </w:rPr>
        <w:t>日期：  年  月   日</w:t>
      </w:r>
    </w:p>
    <w:p w14:paraId="3FA56B7F">
      <w:pPr>
        <w:spacing w:line="360" w:lineRule="auto"/>
        <w:jc w:val="center"/>
        <w:rPr>
          <w:rFonts w:hint="eastAsia" w:ascii="宋体" w:hAnsi="宋体"/>
          <w:b/>
          <w:sz w:val="32"/>
          <w:szCs w:val="32"/>
        </w:rPr>
      </w:pPr>
      <w:r>
        <w:rPr>
          <w:rFonts w:hint="eastAsia" w:ascii="宋体" w:hAnsi="宋体"/>
          <w:b/>
          <w:sz w:val="32"/>
          <w:szCs w:val="32"/>
        </w:rPr>
        <w:t>八、培训计划</w:t>
      </w:r>
    </w:p>
    <w:p w14:paraId="4819AFD1">
      <w:pPr>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（由投标人根据采购需求自行编制）</w:t>
      </w:r>
    </w:p>
    <w:p w14:paraId="1C7AC61C">
      <w:pPr>
        <w:keepNext/>
        <w:autoSpaceDE w:val="0"/>
        <w:autoSpaceDN w:val="0"/>
        <w:spacing w:line="360" w:lineRule="auto"/>
        <w:ind w:firstLine="477"/>
        <w:jc w:val="left"/>
        <w:rPr>
          <w:rFonts w:hint="eastAsia" w:ascii="仿宋_GB2312" w:hAnsi="仿宋" w:eastAsia="仿宋_GB2312" w:cs="仿宋_GB2312"/>
          <w:b/>
          <w:sz w:val="24"/>
        </w:rPr>
      </w:pPr>
      <w:r>
        <w:rPr>
          <w:rFonts w:hint="eastAsia" w:ascii="仿宋_GB2312" w:hAnsi="仿宋" w:eastAsia="仿宋_GB2312" w:cs="仿宋_GB2312"/>
          <w:b/>
          <w:sz w:val="24"/>
        </w:rPr>
        <w:t>附表: 培训日程及费用</w:t>
      </w:r>
    </w:p>
    <w:tbl>
      <w:tblPr>
        <w:tblStyle w:val="31"/>
        <w:tblW w:w="0" w:type="auto"/>
        <w:tblInd w:w="120" w:type="dxa"/>
        <w:tblLayout w:type="fixed"/>
        <w:tblCellMar>
          <w:top w:w="0" w:type="dxa"/>
          <w:left w:w="120" w:type="dxa"/>
          <w:bottom w:w="0" w:type="dxa"/>
          <w:right w:w="120" w:type="dxa"/>
        </w:tblCellMar>
      </w:tblPr>
      <w:tblGrid>
        <w:gridCol w:w="1806"/>
        <w:gridCol w:w="1254"/>
        <w:gridCol w:w="930"/>
        <w:gridCol w:w="953"/>
        <w:gridCol w:w="997"/>
        <w:gridCol w:w="1440"/>
        <w:gridCol w:w="1620"/>
      </w:tblGrid>
      <w:tr w14:paraId="4D326614">
        <w:tblPrEx>
          <w:tblCellMar>
            <w:top w:w="0" w:type="dxa"/>
            <w:left w:w="120" w:type="dxa"/>
            <w:bottom w:w="0" w:type="dxa"/>
            <w:right w:w="120" w:type="dxa"/>
          </w:tblCellMar>
        </w:tblPrEx>
        <w:trPr>
          <w:trHeight w:val="764" w:hRule="atLeast"/>
        </w:trPr>
        <w:tc>
          <w:tcPr>
            <w:tcW w:w="1806" w:type="dxa"/>
            <w:tcBorders>
              <w:top w:val="single" w:color="auto" w:sz="6" w:space="0"/>
              <w:left w:val="single" w:color="auto" w:sz="6" w:space="0"/>
              <w:bottom w:val="nil"/>
              <w:right w:val="nil"/>
            </w:tcBorders>
            <w:shd w:val="pct10" w:color="auto" w:fill="auto"/>
            <w:vAlign w:val="center"/>
          </w:tcPr>
          <w:p w14:paraId="2D0EEA34">
            <w:pPr>
              <w:tabs>
                <w:tab w:val="center" w:pos="1690"/>
              </w:tabs>
              <w:suppressAutoHyphens/>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课程名称</w:t>
            </w:r>
          </w:p>
        </w:tc>
        <w:tc>
          <w:tcPr>
            <w:tcW w:w="1254" w:type="dxa"/>
            <w:tcBorders>
              <w:top w:val="single" w:color="auto" w:sz="6" w:space="0"/>
              <w:left w:val="single" w:color="auto" w:sz="6" w:space="0"/>
              <w:bottom w:val="nil"/>
              <w:right w:val="single" w:color="auto" w:sz="6" w:space="0"/>
            </w:tcBorders>
            <w:shd w:val="pct10" w:color="auto" w:fill="auto"/>
          </w:tcPr>
          <w:p w14:paraId="303B920D">
            <w:pPr>
              <w:tabs>
                <w:tab w:val="center" w:pos="595"/>
              </w:tabs>
              <w:suppressAutoHyphens/>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提供的资料</w:t>
            </w:r>
          </w:p>
        </w:tc>
        <w:tc>
          <w:tcPr>
            <w:tcW w:w="930" w:type="dxa"/>
            <w:tcBorders>
              <w:top w:val="single" w:color="auto" w:sz="6" w:space="0"/>
              <w:left w:val="single" w:color="auto" w:sz="6" w:space="0"/>
              <w:bottom w:val="nil"/>
              <w:right w:val="nil"/>
            </w:tcBorders>
            <w:shd w:val="pct10" w:color="auto" w:fill="auto"/>
            <w:vAlign w:val="center"/>
          </w:tcPr>
          <w:p w14:paraId="785EC94C">
            <w:pPr>
              <w:tabs>
                <w:tab w:val="center" w:pos="595"/>
              </w:tabs>
              <w:suppressAutoHyphens/>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持续时间</w:t>
            </w:r>
          </w:p>
        </w:tc>
        <w:tc>
          <w:tcPr>
            <w:tcW w:w="953" w:type="dxa"/>
            <w:tcBorders>
              <w:top w:val="single" w:color="auto" w:sz="6" w:space="0"/>
              <w:left w:val="single" w:color="auto" w:sz="6" w:space="0"/>
              <w:bottom w:val="nil"/>
              <w:right w:val="nil"/>
            </w:tcBorders>
            <w:shd w:val="pct10" w:color="auto" w:fill="auto"/>
            <w:vAlign w:val="center"/>
          </w:tcPr>
          <w:p w14:paraId="675D5ADF">
            <w:pPr>
              <w:tabs>
                <w:tab w:val="center" w:pos="1028"/>
              </w:tabs>
              <w:suppressAutoHyphens/>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授课教师</w:t>
            </w:r>
          </w:p>
        </w:tc>
        <w:tc>
          <w:tcPr>
            <w:tcW w:w="997" w:type="dxa"/>
            <w:tcBorders>
              <w:top w:val="single" w:color="auto" w:sz="6" w:space="0"/>
              <w:left w:val="single" w:color="auto" w:sz="6" w:space="0"/>
              <w:bottom w:val="nil"/>
              <w:right w:val="nil"/>
            </w:tcBorders>
            <w:shd w:val="pct10" w:color="auto" w:fill="auto"/>
            <w:vAlign w:val="center"/>
          </w:tcPr>
          <w:p w14:paraId="03741D5E">
            <w:pPr>
              <w:tabs>
                <w:tab w:val="center" w:pos="595"/>
              </w:tabs>
              <w:suppressAutoHyphens/>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培训对象</w:t>
            </w:r>
          </w:p>
        </w:tc>
        <w:tc>
          <w:tcPr>
            <w:tcW w:w="1440" w:type="dxa"/>
            <w:tcBorders>
              <w:top w:val="single" w:color="auto" w:sz="6" w:space="0"/>
              <w:left w:val="single" w:color="auto" w:sz="6" w:space="0"/>
              <w:bottom w:val="nil"/>
              <w:right w:val="nil"/>
            </w:tcBorders>
            <w:shd w:val="pct10" w:color="auto" w:fill="auto"/>
            <w:vAlign w:val="center"/>
          </w:tcPr>
          <w:p w14:paraId="18975865">
            <w:pPr>
              <w:tabs>
                <w:tab w:val="center" w:pos="520"/>
              </w:tabs>
              <w:suppressAutoHyphens/>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培训地点</w:t>
            </w:r>
          </w:p>
        </w:tc>
        <w:tc>
          <w:tcPr>
            <w:tcW w:w="1620" w:type="dxa"/>
            <w:tcBorders>
              <w:top w:val="single" w:color="auto" w:sz="6" w:space="0"/>
              <w:left w:val="single" w:color="auto" w:sz="6" w:space="0"/>
              <w:bottom w:val="nil"/>
              <w:right w:val="single" w:color="auto" w:sz="6" w:space="0"/>
            </w:tcBorders>
            <w:shd w:val="pct10" w:color="auto" w:fill="auto"/>
            <w:vAlign w:val="center"/>
          </w:tcPr>
          <w:p w14:paraId="0126EBD8">
            <w:pPr>
              <w:suppressAutoHyphens/>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课程费用</w:t>
            </w:r>
          </w:p>
        </w:tc>
      </w:tr>
      <w:tr w14:paraId="5EFAAB91">
        <w:tblPrEx>
          <w:tblCellMar>
            <w:top w:w="0" w:type="dxa"/>
            <w:left w:w="120" w:type="dxa"/>
            <w:bottom w:w="0" w:type="dxa"/>
            <w:right w:w="120" w:type="dxa"/>
          </w:tblCellMar>
        </w:tblPrEx>
        <w:trPr>
          <w:trHeight w:val="281" w:hRule="atLeast"/>
        </w:trPr>
        <w:tc>
          <w:tcPr>
            <w:tcW w:w="1806" w:type="dxa"/>
            <w:tcBorders>
              <w:top w:val="single" w:color="auto" w:sz="6" w:space="0"/>
              <w:left w:val="single" w:color="auto" w:sz="6" w:space="0"/>
              <w:bottom w:val="nil"/>
              <w:right w:val="nil"/>
            </w:tcBorders>
          </w:tcPr>
          <w:p w14:paraId="2182F857">
            <w:pPr>
              <w:tabs>
                <w:tab w:val="left" w:pos="589"/>
                <w:tab w:val="left" w:pos="1303"/>
                <w:tab w:val="left" w:pos="2017"/>
                <w:tab w:val="left" w:pos="2731"/>
                <w:tab w:val="left" w:pos="3445"/>
                <w:tab w:val="left" w:pos="4159"/>
                <w:tab w:val="left" w:pos="4873"/>
              </w:tabs>
              <w:suppressAutoHyphens/>
              <w:autoSpaceDE w:val="0"/>
              <w:autoSpaceDN w:val="0"/>
              <w:spacing w:line="360" w:lineRule="auto"/>
              <w:rPr>
                <w:rFonts w:hint="eastAsia" w:ascii="仿宋_GB2312" w:hAnsi="仿宋" w:eastAsia="仿宋_GB2312" w:cs="仿宋_GB2312"/>
                <w:sz w:val="24"/>
              </w:rPr>
            </w:pPr>
          </w:p>
        </w:tc>
        <w:tc>
          <w:tcPr>
            <w:tcW w:w="1254" w:type="dxa"/>
            <w:tcBorders>
              <w:top w:val="single" w:color="auto" w:sz="6" w:space="0"/>
              <w:left w:val="single" w:color="auto" w:sz="6" w:space="0"/>
              <w:bottom w:val="nil"/>
              <w:right w:val="single" w:color="auto" w:sz="6" w:space="0"/>
            </w:tcBorders>
          </w:tcPr>
          <w:p w14:paraId="387DF633">
            <w:pPr>
              <w:tabs>
                <w:tab w:val="left" w:pos="556"/>
                <w:tab w:val="left" w:pos="1270"/>
                <w:tab w:val="left" w:pos="1984"/>
                <w:tab w:val="left" w:pos="2698"/>
                <w:tab w:val="left" w:pos="3412"/>
                <w:tab w:val="left" w:pos="4126"/>
                <w:tab w:val="left" w:pos="4840"/>
                <w:tab w:val="left" w:pos="5622"/>
                <w:tab w:val="left" w:pos="6054"/>
              </w:tabs>
              <w:suppressAutoHyphens/>
              <w:autoSpaceDE w:val="0"/>
              <w:autoSpaceDN w:val="0"/>
              <w:spacing w:line="360" w:lineRule="auto"/>
              <w:rPr>
                <w:rFonts w:hint="eastAsia" w:ascii="仿宋_GB2312" w:hAnsi="仿宋" w:eastAsia="仿宋_GB2312" w:cs="仿宋_GB2312"/>
                <w:sz w:val="24"/>
              </w:rPr>
            </w:pPr>
          </w:p>
        </w:tc>
        <w:tc>
          <w:tcPr>
            <w:tcW w:w="930" w:type="dxa"/>
            <w:tcBorders>
              <w:top w:val="single" w:color="auto" w:sz="6" w:space="0"/>
              <w:left w:val="single" w:color="auto" w:sz="6" w:space="0"/>
              <w:bottom w:val="nil"/>
              <w:right w:val="nil"/>
            </w:tcBorders>
          </w:tcPr>
          <w:p w14:paraId="535ADF23">
            <w:pPr>
              <w:tabs>
                <w:tab w:val="left" w:pos="556"/>
                <w:tab w:val="left" w:pos="1270"/>
                <w:tab w:val="left" w:pos="1984"/>
                <w:tab w:val="left" w:pos="2698"/>
                <w:tab w:val="left" w:pos="3412"/>
                <w:tab w:val="left" w:pos="4126"/>
                <w:tab w:val="left" w:pos="4840"/>
                <w:tab w:val="left" w:pos="5622"/>
                <w:tab w:val="left" w:pos="6054"/>
              </w:tabs>
              <w:suppressAutoHyphens/>
              <w:autoSpaceDE w:val="0"/>
              <w:autoSpaceDN w:val="0"/>
              <w:spacing w:line="360" w:lineRule="auto"/>
              <w:rPr>
                <w:rFonts w:hint="eastAsia" w:ascii="仿宋_GB2312" w:hAnsi="仿宋" w:eastAsia="仿宋_GB2312" w:cs="仿宋_GB2312"/>
                <w:sz w:val="24"/>
              </w:rPr>
            </w:pPr>
          </w:p>
        </w:tc>
        <w:tc>
          <w:tcPr>
            <w:tcW w:w="953" w:type="dxa"/>
            <w:tcBorders>
              <w:top w:val="single" w:color="auto" w:sz="6" w:space="0"/>
              <w:left w:val="single" w:color="auto" w:sz="6" w:space="0"/>
              <w:bottom w:val="nil"/>
              <w:right w:val="nil"/>
            </w:tcBorders>
          </w:tcPr>
          <w:p w14:paraId="602F2F09">
            <w:pPr>
              <w:tabs>
                <w:tab w:val="left" w:pos="573"/>
                <w:tab w:val="left" w:pos="1287"/>
                <w:tab w:val="left" w:pos="2001"/>
                <w:tab w:val="left" w:pos="2715"/>
                <w:tab w:val="left" w:pos="3429"/>
                <w:tab w:val="left" w:pos="4211"/>
                <w:tab w:val="left" w:pos="4643"/>
              </w:tabs>
              <w:suppressAutoHyphens/>
              <w:autoSpaceDE w:val="0"/>
              <w:autoSpaceDN w:val="0"/>
              <w:spacing w:line="360" w:lineRule="auto"/>
              <w:rPr>
                <w:rFonts w:hint="eastAsia" w:ascii="仿宋_GB2312" w:hAnsi="仿宋" w:eastAsia="仿宋_GB2312" w:cs="仿宋_GB2312"/>
                <w:sz w:val="24"/>
              </w:rPr>
            </w:pPr>
          </w:p>
        </w:tc>
        <w:tc>
          <w:tcPr>
            <w:tcW w:w="997" w:type="dxa"/>
            <w:tcBorders>
              <w:top w:val="single" w:color="auto" w:sz="6" w:space="0"/>
              <w:left w:val="single" w:color="auto" w:sz="6" w:space="0"/>
              <w:bottom w:val="nil"/>
              <w:right w:val="nil"/>
            </w:tcBorders>
          </w:tcPr>
          <w:p w14:paraId="0D2C46A3">
            <w:pPr>
              <w:tabs>
                <w:tab w:val="left" w:pos="440"/>
                <w:tab w:val="left" w:pos="1154"/>
                <w:tab w:val="left" w:pos="1936"/>
                <w:tab w:val="left" w:pos="2368"/>
              </w:tabs>
              <w:suppressAutoHyphens/>
              <w:autoSpaceDE w:val="0"/>
              <w:autoSpaceDN w:val="0"/>
              <w:spacing w:line="360" w:lineRule="auto"/>
              <w:rPr>
                <w:rFonts w:hint="eastAsia" w:ascii="仿宋_GB2312" w:hAnsi="仿宋" w:eastAsia="仿宋_GB2312" w:cs="仿宋_GB2312"/>
                <w:sz w:val="24"/>
              </w:rPr>
            </w:pPr>
          </w:p>
        </w:tc>
        <w:tc>
          <w:tcPr>
            <w:tcW w:w="1440" w:type="dxa"/>
            <w:tcBorders>
              <w:top w:val="single" w:color="auto" w:sz="6" w:space="0"/>
              <w:left w:val="single" w:color="auto" w:sz="6" w:space="0"/>
              <w:bottom w:val="nil"/>
              <w:right w:val="nil"/>
            </w:tcBorders>
          </w:tcPr>
          <w:p w14:paraId="769E90EF">
            <w:pPr>
              <w:tabs>
                <w:tab w:val="left" w:pos="589"/>
                <w:tab w:val="left" w:pos="1303"/>
                <w:tab w:val="left" w:pos="2017"/>
                <w:tab w:val="left" w:pos="2731"/>
                <w:tab w:val="left" w:pos="3445"/>
                <w:tab w:val="left" w:pos="4159"/>
                <w:tab w:val="left" w:pos="4873"/>
              </w:tabs>
              <w:suppressAutoHyphens/>
              <w:autoSpaceDE w:val="0"/>
              <w:autoSpaceDN w:val="0"/>
              <w:spacing w:line="360" w:lineRule="auto"/>
              <w:rPr>
                <w:rFonts w:hint="eastAsia" w:ascii="仿宋_GB2312" w:hAnsi="仿宋" w:eastAsia="仿宋_GB2312" w:cs="仿宋_GB2312"/>
                <w:sz w:val="24"/>
              </w:rPr>
            </w:pPr>
          </w:p>
        </w:tc>
        <w:tc>
          <w:tcPr>
            <w:tcW w:w="1620" w:type="dxa"/>
            <w:tcBorders>
              <w:top w:val="single" w:color="auto" w:sz="6" w:space="0"/>
              <w:left w:val="single" w:color="auto" w:sz="6" w:space="0"/>
              <w:bottom w:val="nil"/>
              <w:right w:val="single" w:color="auto" w:sz="6" w:space="0"/>
            </w:tcBorders>
          </w:tcPr>
          <w:p w14:paraId="3C2B2A18">
            <w:pPr>
              <w:suppressAutoHyphens/>
              <w:autoSpaceDE w:val="0"/>
              <w:autoSpaceDN w:val="0"/>
              <w:spacing w:line="360" w:lineRule="auto"/>
              <w:rPr>
                <w:rFonts w:hint="eastAsia" w:ascii="仿宋_GB2312" w:hAnsi="仿宋" w:eastAsia="仿宋_GB2312" w:cs="仿宋_GB2312"/>
                <w:sz w:val="24"/>
              </w:rPr>
            </w:pPr>
          </w:p>
        </w:tc>
      </w:tr>
      <w:tr w14:paraId="5D3A5101">
        <w:tblPrEx>
          <w:tblCellMar>
            <w:top w:w="0" w:type="dxa"/>
            <w:left w:w="120" w:type="dxa"/>
            <w:bottom w:w="0" w:type="dxa"/>
            <w:right w:w="120" w:type="dxa"/>
          </w:tblCellMar>
        </w:tblPrEx>
        <w:trPr>
          <w:trHeight w:val="273" w:hRule="atLeast"/>
        </w:trPr>
        <w:tc>
          <w:tcPr>
            <w:tcW w:w="1806" w:type="dxa"/>
            <w:tcBorders>
              <w:top w:val="single" w:color="auto" w:sz="6" w:space="0"/>
              <w:left w:val="single" w:color="auto" w:sz="6" w:space="0"/>
              <w:bottom w:val="nil"/>
              <w:right w:val="nil"/>
            </w:tcBorders>
          </w:tcPr>
          <w:p w14:paraId="5194B324">
            <w:pPr>
              <w:tabs>
                <w:tab w:val="left" w:pos="589"/>
                <w:tab w:val="left" w:pos="1303"/>
                <w:tab w:val="left" w:pos="2017"/>
                <w:tab w:val="left" w:pos="2731"/>
                <w:tab w:val="left" w:pos="3445"/>
                <w:tab w:val="left" w:pos="4159"/>
                <w:tab w:val="left" w:pos="4873"/>
              </w:tabs>
              <w:suppressAutoHyphens/>
              <w:autoSpaceDE w:val="0"/>
              <w:autoSpaceDN w:val="0"/>
              <w:spacing w:line="360" w:lineRule="auto"/>
              <w:rPr>
                <w:rFonts w:hint="eastAsia" w:ascii="仿宋_GB2312" w:hAnsi="仿宋" w:eastAsia="仿宋_GB2312" w:cs="仿宋_GB2312"/>
                <w:sz w:val="24"/>
              </w:rPr>
            </w:pPr>
          </w:p>
        </w:tc>
        <w:tc>
          <w:tcPr>
            <w:tcW w:w="1254" w:type="dxa"/>
            <w:tcBorders>
              <w:top w:val="single" w:color="auto" w:sz="6" w:space="0"/>
              <w:left w:val="single" w:color="auto" w:sz="6" w:space="0"/>
              <w:bottom w:val="nil"/>
              <w:right w:val="single" w:color="auto" w:sz="6" w:space="0"/>
            </w:tcBorders>
          </w:tcPr>
          <w:p w14:paraId="50A94145">
            <w:pPr>
              <w:tabs>
                <w:tab w:val="left" w:pos="556"/>
                <w:tab w:val="left" w:pos="1270"/>
                <w:tab w:val="left" w:pos="1984"/>
                <w:tab w:val="left" w:pos="2698"/>
                <w:tab w:val="left" w:pos="3412"/>
                <w:tab w:val="left" w:pos="4126"/>
                <w:tab w:val="left" w:pos="4840"/>
                <w:tab w:val="left" w:pos="5622"/>
                <w:tab w:val="left" w:pos="6054"/>
              </w:tabs>
              <w:suppressAutoHyphens/>
              <w:autoSpaceDE w:val="0"/>
              <w:autoSpaceDN w:val="0"/>
              <w:spacing w:line="360" w:lineRule="auto"/>
              <w:rPr>
                <w:rFonts w:hint="eastAsia" w:ascii="仿宋_GB2312" w:hAnsi="仿宋" w:eastAsia="仿宋_GB2312" w:cs="仿宋_GB2312"/>
                <w:sz w:val="24"/>
              </w:rPr>
            </w:pPr>
          </w:p>
        </w:tc>
        <w:tc>
          <w:tcPr>
            <w:tcW w:w="930" w:type="dxa"/>
            <w:tcBorders>
              <w:top w:val="single" w:color="auto" w:sz="6" w:space="0"/>
              <w:left w:val="single" w:color="auto" w:sz="6" w:space="0"/>
              <w:bottom w:val="nil"/>
              <w:right w:val="nil"/>
            </w:tcBorders>
          </w:tcPr>
          <w:p w14:paraId="0839E211">
            <w:pPr>
              <w:tabs>
                <w:tab w:val="left" w:pos="556"/>
                <w:tab w:val="left" w:pos="1270"/>
                <w:tab w:val="left" w:pos="1984"/>
                <w:tab w:val="left" w:pos="2698"/>
                <w:tab w:val="left" w:pos="3412"/>
                <w:tab w:val="left" w:pos="4126"/>
                <w:tab w:val="left" w:pos="4840"/>
                <w:tab w:val="left" w:pos="5622"/>
                <w:tab w:val="left" w:pos="6054"/>
              </w:tabs>
              <w:suppressAutoHyphens/>
              <w:autoSpaceDE w:val="0"/>
              <w:autoSpaceDN w:val="0"/>
              <w:spacing w:line="360" w:lineRule="auto"/>
              <w:rPr>
                <w:rFonts w:hint="eastAsia" w:ascii="仿宋_GB2312" w:hAnsi="仿宋" w:eastAsia="仿宋_GB2312" w:cs="仿宋_GB2312"/>
                <w:sz w:val="24"/>
              </w:rPr>
            </w:pPr>
          </w:p>
        </w:tc>
        <w:tc>
          <w:tcPr>
            <w:tcW w:w="953" w:type="dxa"/>
            <w:tcBorders>
              <w:top w:val="single" w:color="auto" w:sz="6" w:space="0"/>
              <w:left w:val="single" w:color="auto" w:sz="6" w:space="0"/>
              <w:bottom w:val="nil"/>
              <w:right w:val="nil"/>
            </w:tcBorders>
          </w:tcPr>
          <w:p w14:paraId="2FA24C2A">
            <w:pPr>
              <w:tabs>
                <w:tab w:val="left" w:pos="573"/>
                <w:tab w:val="left" w:pos="1287"/>
                <w:tab w:val="left" w:pos="2001"/>
                <w:tab w:val="left" w:pos="2715"/>
                <w:tab w:val="left" w:pos="3429"/>
                <w:tab w:val="left" w:pos="4211"/>
                <w:tab w:val="left" w:pos="4643"/>
              </w:tabs>
              <w:suppressAutoHyphens/>
              <w:autoSpaceDE w:val="0"/>
              <w:autoSpaceDN w:val="0"/>
              <w:spacing w:line="360" w:lineRule="auto"/>
              <w:rPr>
                <w:rFonts w:hint="eastAsia" w:ascii="仿宋_GB2312" w:hAnsi="仿宋" w:eastAsia="仿宋_GB2312" w:cs="仿宋_GB2312"/>
                <w:sz w:val="24"/>
              </w:rPr>
            </w:pPr>
          </w:p>
        </w:tc>
        <w:tc>
          <w:tcPr>
            <w:tcW w:w="997" w:type="dxa"/>
            <w:tcBorders>
              <w:top w:val="single" w:color="auto" w:sz="6" w:space="0"/>
              <w:left w:val="single" w:color="auto" w:sz="6" w:space="0"/>
              <w:bottom w:val="nil"/>
              <w:right w:val="nil"/>
            </w:tcBorders>
          </w:tcPr>
          <w:p w14:paraId="0050C49F">
            <w:pPr>
              <w:tabs>
                <w:tab w:val="left" w:pos="440"/>
                <w:tab w:val="left" w:pos="1154"/>
                <w:tab w:val="left" w:pos="1936"/>
                <w:tab w:val="left" w:pos="2368"/>
              </w:tabs>
              <w:suppressAutoHyphens/>
              <w:autoSpaceDE w:val="0"/>
              <w:autoSpaceDN w:val="0"/>
              <w:spacing w:line="360" w:lineRule="auto"/>
              <w:rPr>
                <w:rFonts w:hint="eastAsia" w:ascii="仿宋_GB2312" w:hAnsi="仿宋" w:eastAsia="仿宋_GB2312" w:cs="仿宋_GB2312"/>
                <w:sz w:val="24"/>
              </w:rPr>
            </w:pPr>
          </w:p>
        </w:tc>
        <w:tc>
          <w:tcPr>
            <w:tcW w:w="1440" w:type="dxa"/>
            <w:tcBorders>
              <w:top w:val="single" w:color="auto" w:sz="6" w:space="0"/>
              <w:left w:val="single" w:color="auto" w:sz="6" w:space="0"/>
              <w:bottom w:val="nil"/>
              <w:right w:val="nil"/>
            </w:tcBorders>
          </w:tcPr>
          <w:p w14:paraId="3593C7AD">
            <w:pPr>
              <w:tabs>
                <w:tab w:val="left" w:pos="7"/>
              </w:tabs>
              <w:suppressAutoHyphens/>
              <w:autoSpaceDE w:val="0"/>
              <w:autoSpaceDN w:val="0"/>
              <w:spacing w:line="360" w:lineRule="auto"/>
              <w:rPr>
                <w:rFonts w:hint="eastAsia" w:ascii="仿宋_GB2312" w:hAnsi="仿宋" w:eastAsia="仿宋_GB2312" w:cs="仿宋_GB2312"/>
                <w:sz w:val="24"/>
              </w:rPr>
            </w:pPr>
          </w:p>
        </w:tc>
        <w:tc>
          <w:tcPr>
            <w:tcW w:w="1620" w:type="dxa"/>
            <w:tcBorders>
              <w:top w:val="single" w:color="auto" w:sz="6" w:space="0"/>
              <w:left w:val="single" w:color="auto" w:sz="6" w:space="0"/>
              <w:bottom w:val="nil"/>
              <w:right w:val="single" w:color="auto" w:sz="6" w:space="0"/>
            </w:tcBorders>
          </w:tcPr>
          <w:p w14:paraId="01600F5F">
            <w:pPr>
              <w:suppressAutoHyphens/>
              <w:autoSpaceDE w:val="0"/>
              <w:autoSpaceDN w:val="0"/>
              <w:spacing w:line="360" w:lineRule="auto"/>
              <w:rPr>
                <w:rFonts w:hint="eastAsia" w:ascii="仿宋_GB2312" w:hAnsi="仿宋" w:eastAsia="仿宋_GB2312" w:cs="仿宋_GB2312"/>
                <w:sz w:val="24"/>
              </w:rPr>
            </w:pPr>
          </w:p>
        </w:tc>
      </w:tr>
      <w:tr w14:paraId="1BFF5DFD">
        <w:tblPrEx>
          <w:tblCellMar>
            <w:top w:w="0" w:type="dxa"/>
            <w:left w:w="120" w:type="dxa"/>
            <w:bottom w:w="0" w:type="dxa"/>
            <w:right w:w="120" w:type="dxa"/>
          </w:tblCellMar>
        </w:tblPrEx>
        <w:trPr>
          <w:trHeight w:val="110" w:hRule="atLeast"/>
        </w:trPr>
        <w:tc>
          <w:tcPr>
            <w:tcW w:w="1806" w:type="dxa"/>
            <w:tcBorders>
              <w:top w:val="single" w:color="auto" w:sz="6" w:space="0"/>
              <w:left w:val="single" w:color="auto" w:sz="6" w:space="0"/>
              <w:bottom w:val="single" w:color="auto" w:sz="6" w:space="0"/>
              <w:right w:val="single" w:color="auto" w:sz="6" w:space="0"/>
            </w:tcBorders>
            <w:vAlign w:val="center"/>
          </w:tcPr>
          <w:p w14:paraId="214274A0">
            <w:pPr>
              <w:tabs>
                <w:tab w:val="left" w:pos="589"/>
                <w:tab w:val="left" w:pos="1303"/>
                <w:tab w:val="left" w:pos="2017"/>
                <w:tab w:val="left" w:pos="2731"/>
                <w:tab w:val="left" w:pos="3445"/>
                <w:tab w:val="left" w:pos="4159"/>
                <w:tab w:val="left" w:pos="4873"/>
              </w:tabs>
              <w:suppressAutoHyphens/>
              <w:autoSpaceDE w:val="0"/>
              <w:autoSpaceDN w:val="0"/>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费用总计</w:t>
            </w:r>
          </w:p>
        </w:tc>
        <w:tc>
          <w:tcPr>
            <w:tcW w:w="1254" w:type="dxa"/>
            <w:tcBorders>
              <w:top w:val="single" w:color="auto" w:sz="6" w:space="0"/>
              <w:left w:val="single" w:color="auto" w:sz="6" w:space="0"/>
              <w:bottom w:val="single" w:color="auto" w:sz="6" w:space="0"/>
              <w:right w:val="single" w:color="auto" w:sz="6" w:space="0"/>
            </w:tcBorders>
          </w:tcPr>
          <w:p w14:paraId="0D80D43A">
            <w:pPr>
              <w:tabs>
                <w:tab w:val="left" w:pos="556"/>
                <w:tab w:val="left" w:pos="1270"/>
                <w:tab w:val="left" w:pos="1984"/>
                <w:tab w:val="left" w:pos="2698"/>
                <w:tab w:val="left" w:pos="3412"/>
                <w:tab w:val="left" w:pos="4126"/>
                <w:tab w:val="left" w:pos="4840"/>
                <w:tab w:val="left" w:pos="5622"/>
                <w:tab w:val="left" w:pos="6054"/>
              </w:tabs>
              <w:suppressAutoHyphens/>
              <w:autoSpaceDE w:val="0"/>
              <w:autoSpaceDN w:val="0"/>
              <w:spacing w:line="360" w:lineRule="auto"/>
              <w:rPr>
                <w:rFonts w:hint="eastAsia" w:ascii="仿宋_GB2312" w:hAnsi="仿宋" w:eastAsia="仿宋_GB2312" w:cs="仿宋_GB2312"/>
                <w:sz w:val="24"/>
              </w:rPr>
            </w:pPr>
          </w:p>
        </w:tc>
        <w:tc>
          <w:tcPr>
            <w:tcW w:w="930" w:type="dxa"/>
            <w:tcBorders>
              <w:top w:val="single" w:color="auto" w:sz="6" w:space="0"/>
              <w:left w:val="single" w:color="auto" w:sz="6" w:space="0"/>
              <w:bottom w:val="single" w:color="auto" w:sz="6" w:space="0"/>
              <w:right w:val="single" w:color="auto" w:sz="6" w:space="0"/>
            </w:tcBorders>
          </w:tcPr>
          <w:p w14:paraId="225A6E18">
            <w:pPr>
              <w:tabs>
                <w:tab w:val="left" w:pos="556"/>
                <w:tab w:val="left" w:pos="1270"/>
                <w:tab w:val="left" w:pos="1984"/>
                <w:tab w:val="left" w:pos="2698"/>
                <w:tab w:val="left" w:pos="3412"/>
                <w:tab w:val="left" w:pos="4126"/>
                <w:tab w:val="left" w:pos="4840"/>
                <w:tab w:val="left" w:pos="5622"/>
                <w:tab w:val="left" w:pos="6054"/>
              </w:tabs>
              <w:suppressAutoHyphens/>
              <w:autoSpaceDE w:val="0"/>
              <w:autoSpaceDN w:val="0"/>
              <w:spacing w:line="360" w:lineRule="auto"/>
              <w:rPr>
                <w:rFonts w:hint="eastAsia" w:ascii="仿宋_GB2312" w:hAnsi="仿宋" w:eastAsia="仿宋_GB2312" w:cs="仿宋_GB2312"/>
                <w:sz w:val="24"/>
              </w:rPr>
            </w:pPr>
          </w:p>
        </w:tc>
        <w:tc>
          <w:tcPr>
            <w:tcW w:w="953" w:type="dxa"/>
            <w:tcBorders>
              <w:top w:val="single" w:color="auto" w:sz="6" w:space="0"/>
              <w:left w:val="single" w:color="auto" w:sz="6" w:space="0"/>
              <w:bottom w:val="single" w:color="auto" w:sz="6" w:space="0"/>
              <w:right w:val="single" w:color="auto" w:sz="6" w:space="0"/>
            </w:tcBorders>
          </w:tcPr>
          <w:p w14:paraId="023E4AF7">
            <w:pPr>
              <w:tabs>
                <w:tab w:val="left" w:pos="573"/>
                <w:tab w:val="left" w:pos="1287"/>
                <w:tab w:val="left" w:pos="2001"/>
                <w:tab w:val="left" w:pos="2715"/>
                <w:tab w:val="left" w:pos="3429"/>
                <w:tab w:val="left" w:pos="4211"/>
                <w:tab w:val="left" w:pos="4643"/>
              </w:tabs>
              <w:suppressAutoHyphens/>
              <w:autoSpaceDE w:val="0"/>
              <w:autoSpaceDN w:val="0"/>
              <w:spacing w:line="360" w:lineRule="auto"/>
              <w:rPr>
                <w:rFonts w:hint="eastAsia" w:ascii="仿宋_GB2312" w:hAnsi="仿宋" w:eastAsia="仿宋_GB2312" w:cs="仿宋_GB2312"/>
                <w:sz w:val="24"/>
              </w:rPr>
            </w:pPr>
          </w:p>
        </w:tc>
        <w:tc>
          <w:tcPr>
            <w:tcW w:w="997" w:type="dxa"/>
            <w:tcBorders>
              <w:top w:val="single" w:color="auto" w:sz="6" w:space="0"/>
              <w:left w:val="single" w:color="auto" w:sz="6" w:space="0"/>
              <w:bottom w:val="single" w:color="auto" w:sz="6" w:space="0"/>
              <w:right w:val="single" w:color="auto" w:sz="6" w:space="0"/>
            </w:tcBorders>
          </w:tcPr>
          <w:p w14:paraId="2ACE9AB5">
            <w:pPr>
              <w:tabs>
                <w:tab w:val="left" w:pos="440"/>
                <w:tab w:val="left" w:pos="1154"/>
                <w:tab w:val="left" w:pos="1936"/>
                <w:tab w:val="left" w:pos="2368"/>
              </w:tabs>
              <w:suppressAutoHyphens/>
              <w:autoSpaceDE w:val="0"/>
              <w:autoSpaceDN w:val="0"/>
              <w:spacing w:line="360" w:lineRule="auto"/>
              <w:rPr>
                <w:rFonts w:hint="eastAsia" w:ascii="仿宋_GB2312" w:hAnsi="仿宋" w:eastAsia="仿宋_GB2312" w:cs="仿宋_GB2312"/>
                <w:sz w:val="24"/>
              </w:rPr>
            </w:pPr>
          </w:p>
        </w:tc>
        <w:tc>
          <w:tcPr>
            <w:tcW w:w="1440" w:type="dxa"/>
            <w:tcBorders>
              <w:top w:val="single" w:color="auto" w:sz="6" w:space="0"/>
              <w:left w:val="single" w:color="auto" w:sz="6" w:space="0"/>
              <w:bottom w:val="single" w:color="auto" w:sz="6" w:space="0"/>
              <w:right w:val="single" w:color="auto" w:sz="6" w:space="0"/>
            </w:tcBorders>
          </w:tcPr>
          <w:p w14:paraId="5311D557">
            <w:pPr>
              <w:tabs>
                <w:tab w:val="left" w:pos="7"/>
              </w:tabs>
              <w:suppressAutoHyphens/>
              <w:autoSpaceDE w:val="0"/>
              <w:autoSpaceDN w:val="0"/>
              <w:spacing w:line="360" w:lineRule="auto"/>
              <w:rPr>
                <w:rFonts w:hint="eastAsia" w:ascii="仿宋_GB2312" w:hAnsi="仿宋" w:eastAsia="仿宋_GB2312" w:cs="仿宋_GB2312"/>
                <w:sz w:val="24"/>
              </w:rPr>
            </w:pPr>
          </w:p>
        </w:tc>
        <w:tc>
          <w:tcPr>
            <w:tcW w:w="1620" w:type="dxa"/>
            <w:tcBorders>
              <w:top w:val="single" w:color="auto" w:sz="6" w:space="0"/>
              <w:left w:val="single" w:color="auto" w:sz="6" w:space="0"/>
              <w:bottom w:val="single" w:color="auto" w:sz="6" w:space="0"/>
              <w:right w:val="single" w:color="auto" w:sz="6" w:space="0"/>
            </w:tcBorders>
          </w:tcPr>
          <w:p w14:paraId="6E32554D">
            <w:pPr>
              <w:suppressAutoHyphens/>
              <w:autoSpaceDE w:val="0"/>
              <w:autoSpaceDN w:val="0"/>
              <w:spacing w:line="360" w:lineRule="auto"/>
              <w:rPr>
                <w:rFonts w:hint="eastAsia" w:ascii="仿宋_GB2312" w:hAnsi="仿宋" w:eastAsia="仿宋_GB2312" w:cs="仿宋_GB2312"/>
                <w:sz w:val="24"/>
              </w:rPr>
            </w:pPr>
          </w:p>
        </w:tc>
      </w:tr>
    </w:tbl>
    <w:p w14:paraId="2EC585DB">
      <w:pPr>
        <w:tabs>
          <w:tab w:val="left" w:pos="709"/>
          <w:tab w:val="left" w:pos="1005"/>
          <w:tab w:val="left" w:pos="2137"/>
          <w:tab w:val="left" w:pos="2851"/>
          <w:tab w:val="left" w:pos="3565"/>
          <w:tab w:val="left" w:pos="4279"/>
          <w:tab w:val="left" w:pos="4993"/>
          <w:tab w:val="left" w:pos="5707"/>
          <w:tab w:val="left" w:pos="6421"/>
          <w:tab w:val="left" w:pos="7135"/>
          <w:tab w:val="left" w:pos="7849"/>
          <w:tab w:val="left" w:pos="8563"/>
          <w:tab w:val="left" w:pos="9345"/>
          <w:tab w:val="left" w:pos="9777"/>
        </w:tabs>
        <w:suppressAutoHyphens/>
        <w:autoSpaceDE w:val="0"/>
        <w:autoSpaceDN w:val="0"/>
        <w:spacing w:line="360" w:lineRule="auto"/>
        <w:rPr>
          <w:rFonts w:hint="eastAsia" w:ascii="仿宋_GB2312" w:hAnsi="仿宋" w:eastAsia="仿宋_GB2312" w:cs="仿宋_GB2312"/>
          <w:sz w:val="24"/>
        </w:rPr>
      </w:pPr>
      <w:r>
        <w:rPr>
          <w:rFonts w:hint="eastAsia" w:ascii="仿宋_GB2312" w:hAnsi="仿宋" w:eastAsia="仿宋_GB2312" w:cs="仿宋_GB2312"/>
          <w:sz w:val="24"/>
        </w:rPr>
        <w:t>注解:A</w:t>
      </w:r>
      <w:r>
        <w:rPr>
          <w:rFonts w:hint="eastAsia" w:ascii="仿宋_GB2312" w:hAnsi="仿宋" w:eastAsia="仿宋_GB2312" w:cs="仿宋_GB2312"/>
          <w:sz w:val="24"/>
        </w:rPr>
        <w:tab/>
      </w:r>
      <w:r>
        <w:rPr>
          <w:rFonts w:hint="eastAsia" w:ascii="仿宋_GB2312" w:hAnsi="仿宋" w:eastAsia="仿宋_GB2312" w:cs="仿宋_GB2312"/>
          <w:sz w:val="24"/>
        </w:rPr>
        <w:t>课程清单按时间顺序排列，并提供以下详细资料：</w:t>
      </w:r>
    </w:p>
    <w:p w14:paraId="6AACFF51">
      <w:pPr>
        <w:numPr>
          <w:ilvl w:val="0"/>
          <w:numId w:val="6"/>
        </w:numPr>
        <w:tabs>
          <w:tab w:val="left" w:pos="840"/>
          <w:tab w:val="left" w:pos="1069"/>
          <w:tab w:val="left" w:pos="1423"/>
          <w:tab w:val="left" w:pos="2137"/>
          <w:tab w:val="left" w:pos="2851"/>
          <w:tab w:val="left" w:pos="3565"/>
          <w:tab w:val="left" w:pos="4279"/>
          <w:tab w:val="left" w:pos="4993"/>
          <w:tab w:val="left" w:pos="5707"/>
          <w:tab w:val="left" w:pos="6421"/>
          <w:tab w:val="left" w:pos="7135"/>
          <w:tab w:val="left" w:pos="7849"/>
          <w:tab w:val="left" w:pos="8563"/>
          <w:tab w:val="left" w:pos="9345"/>
          <w:tab w:val="left" w:pos="9777"/>
          <w:tab w:val="clear" w:pos="1140"/>
        </w:tabs>
        <w:suppressAutoHyphens/>
        <w:autoSpaceDE w:val="0"/>
        <w:autoSpaceDN w:val="0"/>
        <w:adjustRightInd w:val="0"/>
        <w:spacing w:line="360" w:lineRule="auto"/>
        <w:ind w:left="1069" w:hanging="420"/>
        <w:rPr>
          <w:rFonts w:hint="eastAsia" w:ascii="仿宋_GB2312" w:hAnsi="仿宋" w:eastAsia="仿宋_GB2312" w:cs="仿宋_GB2312"/>
          <w:sz w:val="24"/>
        </w:rPr>
      </w:pPr>
      <w:r>
        <w:rPr>
          <w:rFonts w:hint="eastAsia" w:ascii="仿宋_GB2312" w:hAnsi="仿宋" w:eastAsia="仿宋_GB2312" w:cs="仿宋_GB2312"/>
          <w:sz w:val="24"/>
        </w:rPr>
        <w:t>课程概要</w:t>
      </w:r>
    </w:p>
    <w:p w14:paraId="09CBC1B0">
      <w:pPr>
        <w:numPr>
          <w:ilvl w:val="0"/>
          <w:numId w:val="6"/>
        </w:numPr>
        <w:tabs>
          <w:tab w:val="left" w:pos="840"/>
          <w:tab w:val="left" w:pos="1069"/>
          <w:tab w:val="left" w:pos="1423"/>
          <w:tab w:val="left" w:pos="2137"/>
          <w:tab w:val="left" w:pos="2851"/>
          <w:tab w:val="left" w:pos="3565"/>
          <w:tab w:val="left" w:pos="4279"/>
          <w:tab w:val="left" w:pos="4993"/>
          <w:tab w:val="left" w:pos="5707"/>
          <w:tab w:val="left" w:pos="6421"/>
          <w:tab w:val="left" w:pos="7135"/>
          <w:tab w:val="left" w:pos="7849"/>
          <w:tab w:val="left" w:pos="8563"/>
          <w:tab w:val="left" w:pos="9345"/>
          <w:tab w:val="left" w:pos="9777"/>
          <w:tab w:val="clear" w:pos="1140"/>
        </w:tabs>
        <w:suppressAutoHyphens/>
        <w:autoSpaceDE w:val="0"/>
        <w:autoSpaceDN w:val="0"/>
        <w:adjustRightInd w:val="0"/>
        <w:spacing w:line="360" w:lineRule="auto"/>
        <w:ind w:left="1069" w:hanging="420"/>
        <w:rPr>
          <w:rFonts w:hint="eastAsia" w:ascii="仿宋_GB2312" w:hAnsi="仿宋" w:eastAsia="仿宋_GB2312" w:cs="仿宋_GB2312"/>
          <w:sz w:val="24"/>
        </w:rPr>
      </w:pPr>
      <w:r>
        <w:rPr>
          <w:rFonts w:hint="eastAsia" w:ascii="仿宋_GB2312" w:hAnsi="仿宋" w:eastAsia="仿宋_GB2312" w:cs="仿宋_GB2312"/>
          <w:sz w:val="24"/>
        </w:rPr>
        <w:t>课程目的</w:t>
      </w:r>
    </w:p>
    <w:p w14:paraId="68D228B2">
      <w:pPr>
        <w:numPr>
          <w:ilvl w:val="0"/>
          <w:numId w:val="6"/>
        </w:numPr>
        <w:tabs>
          <w:tab w:val="left" w:pos="840"/>
          <w:tab w:val="left" w:pos="1069"/>
          <w:tab w:val="left" w:pos="1423"/>
          <w:tab w:val="left" w:pos="2137"/>
          <w:tab w:val="left" w:pos="2851"/>
          <w:tab w:val="left" w:pos="3565"/>
          <w:tab w:val="left" w:pos="4279"/>
          <w:tab w:val="left" w:pos="4993"/>
          <w:tab w:val="left" w:pos="5707"/>
          <w:tab w:val="left" w:pos="6421"/>
          <w:tab w:val="left" w:pos="7135"/>
          <w:tab w:val="left" w:pos="7849"/>
          <w:tab w:val="left" w:pos="8563"/>
          <w:tab w:val="left" w:pos="9345"/>
          <w:tab w:val="left" w:pos="9777"/>
          <w:tab w:val="clear" w:pos="1140"/>
        </w:tabs>
        <w:suppressAutoHyphens/>
        <w:autoSpaceDE w:val="0"/>
        <w:autoSpaceDN w:val="0"/>
        <w:adjustRightInd w:val="0"/>
        <w:spacing w:line="360" w:lineRule="auto"/>
        <w:ind w:left="1069" w:hanging="420"/>
        <w:rPr>
          <w:rFonts w:hint="eastAsia" w:ascii="仿宋_GB2312" w:hAnsi="仿宋" w:eastAsia="仿宋_GB2312" w:cs="仿宋_GB2312"/>
          <w:sz w:val="24"/>
        </w:rPr>
      </w:pPr>
      <w:r>
        <w:rPr>
          <w:rFonts w:hint="eastAsia" w:ascii="仿宋_GB2312" w:hAnsi="仿宋" w:eastAsia="仿宋_GB2312" w:cs="仿宋_GB2312"/>
          <w:sz w:val="24"/>
        </w:rPr>
        <w:t>教学方式</w:t>
      </w:r>
    </w:p>
    <w:p w14:paraId="61701180">
      <w:pPr>
        <w:numPr>
          <w:ilvl w:val="0"/>
          <w:numId w:val="6"/>
        </w:numPr>
        <w:tabs>
          <w:tab w:val="left" w:pos="840"/>
          <w:tab w:val="left" w:pos="1069"/>
          <w:tab w:val="left" w:pos="1423"/>
          <w:tab w:val="left" w:pos="2137"/>
          <w:tab w:val="left" w:pos="2851"/>
          <w:tab w:val="left" w:pos="3565"/>
          <w:tab w:val="left" w:pos="4279"/>
          <w:tab w:val="left" w:pos="4993"/>
          <w:tab w:val="left" w:pos="5707"/>
          <w:tab w:val="left" w:pos="6421"/>
          <w:tab w:val="left" w:pos="7135"/>
          <w:tab w:val="left" w:pos="7849"/>
          <w:tab w:val="left" w:pos="8563"/>
          <w:tab w:val="left" w:pos="9345"/>
          <w:tab w:val="left" w:pos="9777"/>
          <w:tab w:val="clear" w:pos="1140"/>
        </w:tabs>
        <w:suppressAutoHyphens/>
        <w:autoSpaceDE w:val="0"/>
        <w:autoSpaceDN w:val="0"/>
        <w:adjustRightInd w:val="0"/>
        <w:spacing w:line="360" w:lineRule="auto"/>
        <w:ind w:left="1069" w:hanging="420"/>
        <w:rPr>
          <w:rFonts w:hint="eastAsia" w:ascii="仿宋_GB2312" w:hAnsi="仿宋" w:eastAsia="仿宋_GB2312" w:cs="仿宋_GB2312"/>
          <w:sz w:val="24"/>
        </w:rPr>
      </w:pPr>
      <w:r>
        <w:rPr>
          <w:rFonts w:hint="eastAsia" w:ascii="仿宋_GB2312" w:hAnsi="仿宋" w:eastAsia="仿宋_GB2312" w:cs="仿宋_GB2312"/>
          <w:sz w:val="24"/>
        </w:rPr>
        <w:t>先决条件</w:t>
      </w:r>
    </w:p>
    <w:p w14:paraId="235C375D">
      <w:pPr>
        <w:numPr>
          <w:ilvl w:val="0"/>
          <w:numId w:val="6"/>
        </w:numPr>
        <w:tabs>
          <w:tab w:val="left" w:pos="840"/>
          <w:tab w:val="left" w:pos="1069"/>
          <w:tab w:val="left" w:pos="1423"/>
          <w:tab w:val="left" w:pos="2137"/>
          <w:tab w:val="left" w:pos="2851"/>
          <w:tab w:val="left" w:pos="3565"/>
          <w:tab w:val="left" w:pos="4279"/>
          <w:tab w:val="left" w:pos="4993"/>
          <w:tab w:val="left" w:pos="5707"/>
          <w:tab w:val="left" w:pos="6421"/>
          <w:tab w:val="left" w:pos="7135"/>
          <w:tab w:val="left" w:pos="7849"/>
          <w:tab w:val="left" w:pos="8563"/>
          <w:tab w:val="left" w:pos="9345"/>
          <w:tab w:val="left" w:pos="9777"/>
          <w:tab w:val="clear" w:pos="1140"/>
        </w:tabs>
        <w:suppressAutoHyphens/>
        <w:autoSpaceDE w:val="0"/>
        <w:autoSpaceDN w:val="0"/>
        <w:adjustRightInd w:val="0"/>
        <w:spacing w:line="360" w:lineRule="auto"/>
        <w:ind w:left="1069" w:hanging="420"/>
        <w:rPr>
          <w:rFonts w:hint="eastAsia" w:ascii="仿宋_GB2312" w:hAnsi="仿宋" w:eastAsia="仿宋_GB2312" w:cs="仿宋_GB2312"/>
          <w:sz w:val="24"/>
        </w:rPr>
      </w:pPr>
      <w:r>
        <w:rPr>
          <w:rFonts w:hint="eastAsia" w:ascii="仿宋_GB2312" w:hAnsi="仿宋" w:eastAsia="仿宋_GB2312" w:cs="仿宋_GB2312"/>
          <w:sz w:val="24"/>
        </w:rPr>
        <w:t>教材目录</w:t>
      </w:r>
    </w:p>
    <w:p w14:paraId="23C4B8CA">
      <w:pPr>
        <w:autoSpaceDE w:val="0"/>
        <w:autoSpaceDN w:val="0"/>
        <w:spacing w:line="360" w:lineRule="auto"/>
        <w:rPr>
          <w:rFonts w:hint="eastAsia" w:ascii="仿宋_GB2312" w:hAnsi="仿宋" w:eastAsia="仿宋_GB2312" w:cs="仿宋_GB2312"/>
          <w:sz w:val="24"/>
        </w:rPr>
      </w:pPr>
      <w:r>
        <w:rPr>
          <w:rFonts w:hint="eastAsia" w:ascii="仿宋_GB2312" w:hAnsi="仿宋" w:eastAsia="仿宋_GB2312" w:cs="仿宋_GB2312"/>
          <w:sz w:val="24"/>
        </w:rPr>
        <w:t>B  按照附表A提供授课教师的简历</w:t>
      </w:r>
    </w:p>
    <w:p w14:paraId="4CF1D43B">
      <w:pPr>
        <w:autoSpaceDE w:val="0"/>
        <w:autoSpaceDN w:val="0"/>
        <w:spacing w:line="360" w:lineRule="auto"/>
        <w:rPr>
          <w:rFonts w:hint="eastAsia" w:ascii="仿宋_GB2312" w:hAnsi="仿宋" w:eastAsia="仿宋_GB2312" w:cs="仿宋_GB2312"/>
          <w:b/>
          <w:sz w:val="24"/>
        </w:rPr>
      </w:pPr>
      <w:r>
        <w:rPr>
          <w:rFonts w:hint="eastAsia" w:ascii="仿宋_GB2312" w:hAnsi="仿宋" w:eastAsia="仿宋_GB2312" w:cs="仿宋_GB2312"/>
          <w:b/>
          <w:sz w:val="24"/>
        </w:rPr>
        <w:t>注：须随表提交相应的证书复印件并注明所在投标技术文件页码。</w:t>
      </w:r>
    </w:p>
    <w:p w14:paraId="7467B3C5">
      <w:pPr>
        <w:autoSpaceDE w:val="0"/>
        <w:autoSpaceDN w:val="0"/>
        <w:spacing w:line="360" w:lineRule="auto"/>
        <w:ind w:firstLine="4800" w:firstLineChars="2000"/>
        <w:rPr>
          <w:rFonts w:hint="eastAsia" w:ascii="仿宋_GB2312" w:hAnsi="仿宋" w:eastAsia="仿宋_GB2312" w:cs="仿宋_GB2312"/>
          <w:sz w:val="24"/>
        </w:rPr>
      </w:pPr>
      <w:r>
        <w:rPr>
          <w:rFonts w:hint="eastAsia" w:ascii="仿宋_GB2312" w:hAnsi="仿宋" w:eastAsia="仿宋_GB2312" w:cs="仿宋_GB2312"/>
          <w:kern w:val="0"/>
          <w:sz w:val="24"/>
        </w:rPr>
        <w:t>投标人名称（</w:t>
      </w:r>
      <w:r>
        <w:rPr>
          <w:rFonts w:hint="eastAsia" w:ascii="仿宋_GB2312" w:hAnsi="仿宋" w:eastAsia="仿宋_GB2312" w:cs="仿宋_GB2312"/>
          <w:kern w:val="0"/>
          <w:sz w:val="24"/>
          <w:lang w:val="zh-CN"/>
        </w:rPr>
        <w:t>电子签章</w:t>
      </w:r>
      <w:r>
        <w:rPr>
          <w:rFonts w:hint="eastAsia" w:ascii="仿宋_GB2312" w:hAnsi="仿宋" w:eastAsia="仿宋_GB2312" w:cs="仿宋_GB2312"/>
          <w:kern w:val="0"/>
          <w:sz w:val="24"/>
        </w:rPr>
        <w:t xml:space="preserve">）：                       </w:t>
      </w:r>
    </w:p>
    <w:p w14:paraId="496892B0">
      <w:pPr>
        <w:autoSpaceDE w:val="0"/>
        <w:autoSpaceDN w:val="0"/>
        <w:spacing w:line="360" w:lineRule="auto"/>
        <w:ind w:firstLine="5040" w:firstLineChars="210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日期：  年  月   日</w:t>
      </w:r>
    </w:p>
    <w:p w14:paraId="4BD0492C">
      <w:pPr>
        <w:autoSpaceDE w:val="0"/>
        <w:autoSpaceDN w:val="0"/>
        <w:spacing w:line="360" w:lineRule="auto"/>
        <w:ind w:firstLine="120"/>
        <w:rPr>
          <w:rFonts w:hint="eastAsia" w:ascii="仿宋_GB2312" w:hAnsi="仿宋" w:eastAsia="仿宋_GB2312" w:cs="仿宋_GB2312"/>
          <w:sz w:val="24"/>
        </w:rPr>
      </w:pPr>
    </w:p>
    <w:p w14:paraId="1093F1A8">
      <w:pPr>
        <w:spacing w:line="360" w:lineRule="auto"/>
        <w:jc w:val="center"/>
        <w:rPr>
          <w:rFonts w:hint="eastAsia" w:ascii="宋体" w:hAnsi="宋体"/>
          <w:b/>
          <w:sz w:val="32"/>
          <w:szCs w:val="32"/>
        </w:rPr>
      </w:pPr>
      <w:r>
        <w:rPr>
          <w:rFonts w:hint="eastAsia" w:ascii="宋体" w:hAnsi="宋体"/>
          <w:b/>
          <w:sz w:val="32"/>
          <w:szCs w:val="32"/>
        </w:rPr>
        <w:t>九、认为需要的其他技术文件或说明</w:t>
      </w:r>
    </w:p>
    <w:p w14:paraId="16AA7740">
      <w:pPr>
        <w:spacing w:line="360" w:lineRule="auto"/>
        <w:jc w:val="center"/>
        <w:rPr>
          <w:rFonts w:hint="eastAsia" w:ascii="仿宋_GB2312" w:hAnsi="仿宋" w:eastAsia="仿宋_GB2312" w:cs="仿宋_GB2312"/>
          <w:sz w:val="24"/>
        </w:rPr>
      </w:pPr>
      <w:r>
        <w:rPr>
          <w:rFonts w:hint="eastAsia" w:ascii="仿宋_GB2312" w:hAnsi="仿宋" w:eastAsia="仿宋_GB2312" w:cs="仿宋_GB2312"/>
          <w:sz w:val="24"/>
        </w:rPr>
        <w:t>（由投标人根据采购需求自行编制）</w:t>
      </w:r>
    </w:p>
    <w:p w14:paraId="24AD9517">
      <w:pPr>
        <w:spacing w:line="360" w:lineRule="auto"/>
        <w:jc w:val="center"/>
        <w:rPr>
          <w:rFonts w:hint="eastAsia" w:ascii="仿宋_GB2312" w:hAnsi="仿宋" w:eastAsia="仿宋_GB2312" w:cs="仿宋_GB2312"/>
          <w:sz w:val="24"/>
        </w:rPr>
      </w:pPr>
    </w:p>
    <w:p w14:paraId="323D47BB">
      <w:pPr>
        <w:autoSpaceDE w:val="0"/>
        <w:autoSpaceDN w:val="0"/>
        <w:spacing w:line="360" w:lineRule="auto"/>
        <w:ind w:firstLine="4800" w:firstLineChars="2000"/>
        <w:rPr>
          <w:rFonts w:hint="eastAsia" w:ascii="仿宋_GB2312" w:hAnsi="仿宋" w:eastAsia="仿宋_GB2312" w:cs="仿宋_GB2312"/>
          <w:sz w:val="24"/>
        </w:rPr>
      </w:pPr>
      <w:r>
        <w:rPr>
          <w:rFonts w:hint="eastAsia" w:ascii="仿宋_GB2312" w:hAnsi="仿宋" w:eastAsia="仿宋_GB2312" w:cs="仿宋_GB2312"/>
          <w:kern w:val="0"/>
          <w:sz w:val="24"/>
        </w:rPr>
        <w:t>投标人名称（电子</w:t>
      </w:r>
      <w:r>
        <w:rPr>
          <w:rFonts w:hint="eastAsia" w:ascii="仿宋_GB2312" w:hAnsi="仿宋" w:eastAsia="仿宋_GB2312" w:cs="仿宋_GB2312"/>
          <w:kern w:val="0"/>
          <w:sz w:val="24"/>
          <w:lang w:val="zh-CN"/>
        </w:rPr>
        <w:t>签章</w:t>
      </w:r>
      <w:r>
        <w:rPr>
          <w:rFonts w:hint="eastAsia" w:ascii="仿宋_GB2312" w:hAnsi="仿宋" w:eastAsia="仿宋_GB2312" w:cs="仿宋_GB2312"/>
          <w:kern w:val="0"/>
          <w:sz w:val="24"/>
        </w:rPr>
        <w:t xml:space="preserve">）：                       </w:t>
      </w:r>
    </w:p>
    <w:p w14:paraId="73F5A97F">
      <w:pPr>
        <w:autoSpaceDE w:val="0"/>
        <w:autoSpaceDN w:val="0"/>
        <w:spacing w:line="360" w:lineRule="auto"/>
        <w:ind w:firstLine="5040" w:firstLineChars="2100"/>
        <w:rPr>
          <w:rFonts w:hint="eastAsia" w:ascii="仿宋_GB2312" w:hAnsi="仿宋" w:eastAsia="仿宋_GB2312" w:cs="仿宋_GB2312"/>
          <w:b/>
          <w:bCs/>
          <w:sz w:val="30"/>
          <w:szCs w:val="30"/>
        </w:rPr>
      </w:pPr>
      <w:r>
        <w:rPr>
          <w:rFonts w:hint="eastAsia" w:ascii="仿宋_GB2312" w:hAnsi="仿宋" w:eastAsia="仿宋_GB2312" w:cs="仿宋_GB2312"/>
          <w:kern w:val="0"/>
          <w:sz w:val="24"/>
          <w:lang w:val="zh-CN"/>
        </w:rPr>
        <w:t>日期：  年  月   日</w:t>
      </w:r>
    </w:p>
    <w:p w14:paraId="327461CD">
      <w:pPr>
        <w:widowControl/>
        <w:jc w:val="left"/>
        <w:rPr>
          <w:rFonts w:hint="eastAsia" w:ascii="宋体" w:hAnsi="宋体"/>
          <w:b/>
          <w:bCs/>
          <w:sz w:val="24"/>
        </w:rPr>
        <w:sectPr>
          <w:pgSz w:w="11906" w:h="16838"/>
          <w:pgMar w:top="1134" w:right="1134" w:bottom="1134" w:left="1134" w:header="720" w:footer="720" w:gutter="0"/>
          <w:cols w:space="720" w:num="1"/>
          <w:docGrid w:type="lines" w:linePitch="331" w:charSpace="0"/>
        </w:sectPr>
      </w:pPr>
    </w:p>
    <w:p w14:paraId="35D8C845">
      <w:pPr>
        <w:pStyle w:val="17"/>
        <w:jc w:val="center"/>
        <w:outlineLvl w:val="1"/>
        <w:rPr>
          <w:rFonts w:hint="eastAsia" w:hAnsi="宋体"/>
          <w:b/>
          <w:bCs/>
          <w:sz w:val="28"/>
          <w:szCs w:val="28"/>
        </w:rPr>
      </w:pPr>
      <w:bookmarkStart w:id="330" w:name="_Toc187761576"/>
      <w:r>
        <w:rPr>
          <w:rFonts w:hint="eastAsia" w:hAnsi="宋体"/>
          <w:b/>
          <w:bCs/>
          <w:sz w:val="28"/>
          <w:szCs w:val="28"/>
        </w:rPr>
        <w:t>第五节 报价文件格式</w:t>
      </w:r>
      <w:bookmarkEnd w:id="330"/>
    </w:p>
    <w:p w14:paraId="5887CDE4">
      <w:pPr>
        <w:snapToGrid w:val="0"/>
        <w:spacing w:before="165" w:beforeLines="50" w:after="50" w:line="400" w:lineRule="exact"/>
        <w:rPr>
          <w:rFonts w:hint="eastAsia" w:ascii="宋体" w:hAnsi="宋体"/>
          <w:bCs/>
          <w:sz w:val="32"/>
          <w:szCs w:val="20"/>
        </w:rPr>
      </w:pPr>
      <w:r>
        <w:rPr>
          <w:rFonts w:hint="eastAsia" w:ascii="宋体" w:hAnsi="宋体"/>
          <w:bCs/>
        </w:rPr>
        <w:t>电子投标文件</w:t>
      </w:r>
    </w:p>
    <w:p w14:paraId="6CF280F6">
      <w:pPr>
        <w:snapToGrid w:val="0"/>
        <w:spacing w:before="165" w:beforeLines="50" w:after="50" w:line="400" w:lineRule="exact"/>
        <w:jc w:val="center"/>
        <w:rPr>
          <w:rFonts w:hint="eastAsia" w:ascii="宋体" w:hAnsi="宋体"/>
          <w:bCs/>
          <w:sz w:val="24"/>
          <w:szCs w:val="20"/>
        </w:rPr>
      </w:pPr>
    </w:p>
    <w:p w14:paraId="2E4A551B">
      <w:pPr>
        <w:snapToGrid w:val="0"/>
        <w:spacing w:before="165" w:beforeLines="50" w:after="50" w:line="400" w:lineRule="exact"/>
        <w:jc w:val="center"/>
        <w:rPr>
          <w:rFonts w:hint="eastAsia" w:ascii="宋体" w:hAnsi="宋体"/>
          <w:b/>
          <w:bCs/>
          <w:sz w:val="32"/>
          <w:szCs w:val="32"/>
        </w:rPr>
      </w:pPr>
      <w:r>
        <w:rPr>
          <w:rFonts w:hint="eastAsia" w:ascii="宋体" w:hAnsi="宋体"/>
          <w:b/>
          <w:bCs/>
          <w:sz w:val="32"/>
          <w:szCs w:val="32"/>
        </w:rPr>
        <w:t>报价文件（封面）</w:t>
      </w:r>
    </w:p>
    <w:p w14:paraId="74AFAA79">
      <w:pPr>
        <w:snapToGrid w:val="0"/>
        <w:spacing w:before="165" w:beforeLines="50" w:after="50" w:line="400" w:lineRule="exact"/>
        <w:rPr>
          <w:rFonts w:hint="eastAsia" w:ascii="宋体" w:hAnsi="宋体"/>
          <w:bCs/>
          <w:sz w:val="24"/>
          <w:szCs w:val="20"/>
        </w:rPr>
      </w:pPr>
    </w:p>
    <w:p w14:paraId="122BD09B">
      <w:pPr>
        <w:snapToGrid w:val="0"/>
        <w:spacing w:before="165" w:beforeLines="50" w:after="50" w:line="400" w:lineRule="exact"/>
        <w:rPr>
          <w:rFonts w:hint="eastAsia" w:ascii="宋体" w:hAnsi="宋体"/>
          <w:bCs/>
          <w:sz w:val="24"/>
          <w:szCs w:val="20"/>
        </w:rPr>
      </w:pPr>
    </w:p>
    <w:p w14:paraId="35EE8C79">
      <w:pPr>
        <w:snapToGrid w:val="0"/>
        <w:spacing w:before="165" w:beforeLines="50" w:after="50" w:line="400" w:lineRule="exact"/>
        <w:rPr>
          <w:rFonts w:hint="eastAsia" w:ascii="宋体" w:hAnsi="宋体"/>
          <w:bCs/>
          <w:sz w:val="24"/>
          <w:szCs w:val="20"/>
        </w:rPr>
      </w:pPr>
    </w:p>
    <w:p w14:paraId="1B8FC059">
      <w:pPr>
        <w:snapToGrid w:val="0"/>
        <w:spacing w:before="165" w:beforeLines="50" w:after="50" w:line="400" w:lineRule="exact"/>
        <w:rPr>
          <w:rFonts w:hint="eastAsia" w:ascii="宋体" w:hAnsi="宋体"/>
          <w:bCs/>
          <w:sz w:val="24"/>
          <w:szCs w:val="20"/>
        </w:rPr>
      </w:pPr>
    </w:p>
    <w:p w14:paraId="74D2C742">
      <w:pPr>
        <w:snapToGrid w:val="0"/>
        <w:spacing w:before="165" w:beforeLines="50" w:after="50" w:line="400" w:lineRule="exact"/>
        <w:ind w:firstLine="360" w:firstLineChars="150"/>
        <w:rPr>
          <w:rFonts w:hint="eastAsia" w:ascii="宋体" w:hAnsi="宋体"/>
          <w:bCs/>
          <w:sz w:val="24"/>
        </w:rPr>
      </w:pPr>
      <w:r>
        <w:rPr>
          <w:rFonts w:hint="eastAsia" w:ascii="宋体" w:hAnsi="宋体"/>
          <w:bCs/>
          <w:sz w:val="24"/>
        </w:rPr>
        <w:t xml:space="preserve">项目名称： </w:t>
      </w:r>
      <w:bookmarkStart w:id="331" w:name="PO_3000001866_PM002_10"/>
      <w:r>
        <w:rPr>
          <w:rFonts w:hint="eastAsia" w:ascii="宋体" w:hAnsi="宋体"/>
          <w:bCs/>
          <w:sz w:val="24"/>
        </w:rPr>
        <w:t>[项目采购-项目名称]</w:t>
      </w:r>
      <w:bookmarkEnd w:id="331"/>
    </w:p>
    <w:p w14:paraId="55332044">
      <w:pPr>
        <w:snapToGrid w:val="0"/>
        <w:spacing w:before="165" w:beforeLines="50" w:after="50" w:line="400" w:lineRule="exact"/>
        <w:ind w:firstLine="360" w:firstLineChars="150"/>
        <w:rPr>
          <w:rFonts w:hint="eastAsia" w:ascii="宋体" w:hAnsi="宋体"/>
          <w:bCs/>
          <w:sz w:val="24"/>
        </w:rPr>
      </w:pPr>
    </w:p>
    <w:p w14:paraId="2569C31F">
      <w:pPr>
        <w:snapToGrid w:val="0"/>
        <w:spacing w:before="165" w:beforeLines="50" w:after="50" w:line="400" w:lineRule="exact"/>
        <w:ind w:firstLine="360" w:firstLineChars="150"/>
        <w:rPr>
          <w:rFonts w:hint="eastAsia" w:ascii="宋体" w:hAnsi="宋体"/>
          <w:bCs/>
          <w:sz w:val="24"/>
        </w:rPr>
      </w:pPr>
      <w:r>
        <w:rPr>
          <w:rFonts w:hint="eastAsia" w:ascii="宋体" w:hAnsi="宋体"/>
          <w:bCs/>
          <w:sz w:val="24"/>
        </w:rPr>
        <w:t xml:space="preserve">项目编号： </w:t>
      </w:r>
      <w:bookmarkStart w:id="332" w:name="PO_3000001866_PM001_7"/>
      <w:r>
        <w:rPr>
          <w:rFonts w:hint="eastAsia" w:ascii="宋体" w:hAnsi="宋体"/>
          <w:bCs/>
          <w:sz w:val="24"/>
        </w:rPr>
        <w:t>[项目采购-项目编号]</w:t>
      </w:r>
      <w:bookmarkEnd w:id="332"/>
    </w:p>
    <w:p w14:paraId="656F3DBF">
      <w:pPr>
        <w:snapToGrid w:val="0"/>
        <w:spacing w:before="165" w:beforeLines="50" w:after="50" w:line="400" w:lineRule="exact"/>
        <w:ind w:firstLine="360" w:firstLineChars="150"/>
        <w:rPr>
          <w:rFonts w:hint="eastAsia" w:ascii="宋体" w:hAnsi="宋体"/>
          <w:bCs/>
          <w:sz w:val="24"/>
        </w:rPr>
      </w:pPr>
    </w:p>
    <w:p w14:paraId="77A0BF25">
      <w:pPr>
        <w:snapToGrid w:val="0"/>
        <w:spacing w:before="165" w:beforeLines="50" w:after="50" w:line="400" w:lineRule="exact"/>
        <w:ind w:firstLine="360" w:firstLineChars="150"/>
        <w:rPr>
          <w:rFonts w:hint="eastAsia" w:ascii="宋体" w:hAnsi="宋体"/>
          <w:bCs/>
          <w:sz w:val="24"/>
        </w:rPr>
      </w:pPr>
      <w:r>
        <w:rPr>
          <w:rFonts w:hint="eastAsia" w:ascii="宋体" w:hAnsi="宋体"/>
          <w:bCs/>
          <w:sz w:val="24"/>
        </w:rPr>
        <w:t>所投分标：</w:t>
      </w:r>
    </w:p>
    <w:p w14:paraId="6CD1EAD2">
      <w:pPr>
        <w:snapToGrid w:val="0"/>
        <w:spacing w:before="165" w:beforeLines="50" w:after="50" w:line="400" w:lineRule="exact"/>
        <w:ind w:firstLine="360" w:firstLineChars="150"/>
        <w:rPr>
          <w:rFonts w:hint="eastAsia" w:ascii="宋体" w:hAnsi="宋体"/>
          <w:bCs/>
          <w:sz w:val="24"/>
        </w:rPr>
      </w:pPr>
    </w:p>
    <w:p w14:paraId="4C2A6835">
      <w:pPr>
        <w:snapToGrid w:val="0"/>
        <w:spacing w:before="165" w:beforeLines="50" w:after="50" w:line="400" w:lineRule="exact"/>
        <w:ind w:firstLine="360" w:firstLineChars="150"/>
        <w:rPr>
          <w:rFonts w:hint="eastAsia" w:ascii="宋体" w:hAnsi="宋体"/>
          <w:bCs/>
          <w:sz w:val="24"/>
        </w:rPr>
      </w:pPr>
      <w:r>
        <w:rPr>
          <w:rFonts w:hint="eastAsia" w:ascii="宋体" w:hAnsi="宋体"/>
          <w:bCs/>
          <w:sz w:val="24"/>
        </w:rPr>
        <w:t>投标人名称：</w:t>
      </w:r>
    </w:p>
    <w:p w14:paraId="11ECA514">
      <w:pPr>
        <w:snapToGrid w:val="0"/>
        <w:spacing w:before="165" w:beforeLines="50" w:after="50" w:line="400" w:lineRule="exact"/>
        <w:ind w:firstLine="360" w:firstLineChars="150"/>
        <w:rPr>
          <w:rFonts w:hint="eastAsia" w:ascii="宋体" w:hAnsi="宋体"/>
          <w:bCs/>
          <w:sz w:val="24"/>
        </w:rPr>
      </w:pPr>
    </w:p>
    <w:p w14:paraId="3E85B25A">
      <w:pPr>
        <w:snapToGrid w:val="0"/>
        <w:spacing w:before="165" w:beforeLines="50" w:after="50" w:line="400" w:lineRule="exact"/>
        <w:ind w:firstLine="360" w:firstLineChars="150"/>
        <w:rPr>
          <w:rFonts w:hint="eastAsia" w:ascii="宋体" w:hAnsi="宋体"/>
          <w:bCs/>
          <w:sz w:val="24"/>
        </w:rPr>
      </w:pPr>
      <w:r>
        <w:rPr>
          <w:rFonts w:hint="eastAsia" w:ascii="宋体" w:hAnsi="宋体"/>
          <w:bCs/>
          <w:sz w:val="24"/>
        </w:rPr>
        <w:t>投标人地址：</w:t>
      </w:r>
    </w:p>
    <w:p w14:paraId="2A18087A">
      <w:pPr>
        <w:pStyle w:val="8"/>
        <w:snapToGrid w:val="0"/>
        <w:spacing w:before="50" w:after="50" w:line="400" w:lineRule="exact"/>
        <w:ind w:firstLine="960" w:firstLineChars="400"/>
        <w:rPr>
          <w:rFonts w:hint="eastAsia" w:ascii="宋体" w:hAnsi="宋体"/>
          <w:bCs/>
          <w:sz w:val="24"/>
          <w:szCs w:val="24"/>
        </w:rPr>
      </w:pPr>
    </w:p>
    <w:p w14:paraId="770A0BBB">
      <w:pPr>
        <w:snapToGrid w:val="0"/>
        <w:spacing w:before="165" w:beforeLines="50" w:after="50" w:line="400" w:lineRule="exact"/>
        <w:rPr>
          <w:rFonts w:hint="eastAsia" w:ascii="宋体" w:hAnsi="宋体"/>
          <w:sz w:val="24"/>
        </w:rPr>
      </w:pPr>
      <w:r>
        <w:rPr>
          <w:rFonts w:hint="eastAsia" w:ascii="宋体" w:hAnsi="宋体"/>
          <w:sz w:val="24"/>
        </w:rPr>
        <w:t xml:space="preserve">                                                       年  月  日</w:t>
      </w:r>
    </w:p>
    <w:p w14:paraId="5770F5D9">
      <w:pPr>
        <w:widowControl/>
        <w:jc w:val="left"/>
        <w:rPr>
          <w:rFonts w:hint="eastAsia" w:ascii="宋体" w:hAnsi="宋体"/>
          <w:sz w:val="24"/>
        </w:rPr>
        <w:sectPr>
          <w:pgSz w:w="11906" w:h="16838"/>
          <w:pgMar w:top="1134" w:right="1134" w:bottom="1134" w:left="1134" w:header="720" w:footer="720" w:gutter="0"/>
          <w:cols w:space="720" w:num="1"/>
          <w:docGrid w:type="lines" w:linePitch="331" w:charSpace="0"/>
        </w:sectPr>
      </w:pPr>
    </w:p>
    <w:p w14:paraId="23947BD9">
      <w:pPr>
        <w:rPr>
          <w:rFonts w:hint="eastAsia" w:ascii="宋体" w:hAnsi="宋体" w:cs="宋体"/>
        </w:rPr>
      </w:pPr>
    </w:p>
    <w:p w14:paraId="125FEA88">
      <w:pPr>
        <w:snapToGrid w:val="0"/>
        <w:spacing w:before="165" w:beforeLines="50" w:after="50" w:line="400" w:lineRule="exact"/>
        <w:jc w:val="center"/>
        <w:rPr>
          <w:rFonts w:hint="eastAsia" w:ascii="宋体" w:hAnsi="宋体"/>
          <w:b/>
          <w:bCs/>
          <w:sz w:val="32"/>
          <w:szCs w:val="32"/>
        </w:rPr>
      </w:pPr>
      <w:r>
        <w:rPr>
          <w:rFonts w:hint="eastAsia" w:ascii="宋体" w:hAnsi="宋体"/>
          <w:b/>
          <w:bCs/>
          <w:sz w:val="32"/>
          <w:szCs w:val="32"/>
        </w:rPr>
        <w:t>报价文件目录</w:t>
      </w:r>
    </w:p>
    <w:p w14:paraId="04B52DD0">
      <w:pPr>
        <w:rPr>
          <w:rFonts w:hint="eastAsia" w:ascii="宋体" w:hAnsi="宋体" w:cs="宋体"/>
        </w:rPr>
      </w:pPr>
    </w:p>
    <w:p w14:paraId="35AB4633">
      <w:pPr>
        <w:rPr>
          <w:rFonts w:hint="eastAsia" w:ascii="仿宋_GB2312" w:hAnsi="仿宋" w:eastAsia="仿宋_GB2312" w:cs="仿宋_GB2312"/>
          <w:kern w:val="0"/>
          <w:sz w:val="24"/>
        </w:rPr>
      </w:pPr>
      <w:r>
        <w:rPr>
          <w:rFonts w:hint="eastAsia" w:ascii="仿宋_GB2312" w:hAnsi="仿宋" w:eastAsia="仿宋_GB2312" w:cs="仿宋_GB2312"/>
          <w:kern w:val="0"/>
          <w:sz w:val="24"/>
        </w:rPr>
        <w:t>一、投标函………………………………………………………（页码）</w:t>
      </w:r>
    </w:p>
    <w:p w14:paraId="06B0F0DE">
      <w:pPr>
        <w:rPr>
          <w:rFonts w:hint="eastAsia" w:ascii="仿宋_GB2312" w:hAnsi="仿宋" w:eastAsia="仿宋_GB2312" w:cs="仿宋_GB2312"/>
          <w:kern w:val="0"/>
          <w:sz w:val="24"/>
        </w:rPr>
      </w:pPr>
      <w:r>
        <w:rPr>
          <w:rFonts w:hint="eastAsia" w:ascii="仿宋_GB2312" w:hAnsi="仿宋" w:eastAsia="仿宋_GB2312" w:cs="仿宋_GB2312"/>
          <w:kern w:val="0"/>
          <w:sz w:val="24"/>
        </w:rPr>
        <w:t>二、开标一览表…………………………………………………（页码）</w:t>
      </w:r>
    </w:p>
    <w:p w14:paraId="4D151C0F">
      <w:pPr>
        <w:spacing w:line="360" w:lineRule="auto"/>
        <w:rPr>
          <w:rFonts w:hint="eastAsia" w:ascii="仿宋_GB2312" w:hAnsi="仿宋" w:eastAsia="仿宋_GB2312" w:cs="仿宋_GB2312"/>
          <w:sz w:val="24"/>
        </w:rPr>
      </w:pPr>
      <w:r>
        <w:rPr>
          <w:rFonts w:hint="eastAsia" w:ascii="仿宋_GB2312" w:hAnsi="仿宋" w:eastAsia="仿宋_GB2312" w:cs="仿宋_GB2312"/>
          <w:kern w:val="0"/>
          <w:sz w:val="24"/>
        </w:rPr>
        <w:t>三、中小企业声明函……………………………………………（页码）</w:t>
      </w:r>
    </w:p>
    <w:p w14:paraId="3DE25A1E">
      <w:pPr>
        <w:widowControl/>
        <w:jc w:val="left"/>
        <w:rPr>
          <w:rFonts w:hint="eastAsia" w:ascii="宋体" w:hAnsi="宋体"/>
          <w:sz w:val="30"/>
          <w:szCs w:val="20"/>
        </w:rPr>
        <w:sectPr>
          <w:pgSz w:w="11906" w:h="16838"/>
          <w:pgMar w:top="1134" w:right="1134" w:bottom="1134" w:left="1134" w:header="720" w:footer="720" w:gutter="0"/>
          <w:cols w:space="720" w:num="1"/>
          <w:docGrid w:type="lines" w:linePitch="331" w:charSpace="0"/>
        </w:sectPr>
      </w:pPr>
    </w:p>
    <w:p w14:paraId="2FA8159A">
      <w:pPr>
        <w:pStyle w:val="17"/>
        <w:spacing w:line="500" w:lineRule="exact"/>
        <w:jc w:val="center"/>
        <w:rPr>
          <w:rFonts w:ascii="Times New Roman" w:hAnsi="Times New Roman"/>
          <w:b/>
          <w:bCs/>
          <w:sz w:val="30"/>
          <w:szCs w:val="30"/>
        </w:rPr>
      </w:pPr>
      <w:r>
        <w:rPr>
          <w:rFonts w:hint="eastAsia" w:ascii="Times New Roman" w:hAnsi="Times New Roman"/>
          <w:b/>
          <w:bCs/>
          <w:sz w:val="30"/>
          <w:szCs w:val="30"/>
        </w:rPr>
        <w:t>一、投标函</w:t>
      </w:r>
    </w:p>
    <w:p w14:paraId="5E519394">
      <w:pPr>
        <w:pStyle w:val="17"/>
        <w:spacing w:line="440" w:lineRule="exact"/>
        <w:ind w:firstLine="420" w:firstLineChars="200"/>
        <w:rPr>
          <w:rFonts w:ascii="Times New Roman" w:hAnsi="Times New Roman"/>
        </w:rPr>
      </w:pPr>
      <w:r>
        <w:rPr>
          <w:rFonts w:hint="eastAsia" w:ascii="Times New Roman" w:hAnsi="Times New Roman"/>
        </w:rPr>
        <w:t>致：</w:t>
      </w:r>
      <w:bookmarkStart w:id="333" w:name="PO_3000001866_PM031_4"/>
      <w:r>
        <w:rPr>
          <w:rFonts w:ascii="Times New Roman" w:hAnsi="Times New Roman"/>
          <w:u w:val="single"/>
        </w:rPr>
        <w:t>[</w:t>
      </w:r>
      <w:r>
        <w:rPr>
          <w:rFonts w:hint="eastAsia" w:ascii="Times New Roman" w:hAnsi="Times New Roman"/>
          <w:u w:val="single"/>
        </w:rPr>
        <w:t>项目采购</w:t>
      </w:r>
      <w:r>
        <w:rPr>
          <w:rFonts w:ascii="Times New Roman" w:hAnsi="Times New Roman"/>
          <w:u w:val="single"/>
        </w:rPr>
        <w:t>-</w:t>
      </w:r>
      <w:r>
        <w:rPr>
          <w:rFonts w:hint="eastAsia" w:ascii="Times New Roman" w:hAnsi="Times New Roman"/>
          <w:u w:val="single"/>
        </w:rPr>
        <w:t>采购组织机构</w:t>
      </w:r>
      <w:r>
        <w:rPr>
          <w:rFonts w:ascii="Times New Roman" w:hAnsi="Times New Roman"/>
          <w:u w:val="single"/>
        </w:rPr>
        <w:t>_]</w:t>
      </w:r>
      <w:bookmarkEnd w:id="333"/>
    </w:p>
    <w:p w14:paraId="7A977E69">
      <w:pPr>
        <w:pStyle w:val="17"/>
        <w:spacing w:line="440" w:lineRule="exact"/>
        <w:ind w:firstLine="420" w:firstLineChars="200"/>
      </w:pPr>
      <w:r>
        <w:rPr>
          <w:rFonts w:hint="eastAsia"/>
        </w:rPr>
        <w:t>我方已仔细阅读了贵方组织的</w:t>
      </w:r>
      <w:bookmarkStart w:id="334" w:name="PO_3000001866_PM002_3"/>
      <w:r>
        <w:rPr>
          <w:rFonts w:ascii="Times New Roman" w:hAnsi="Times New Roman"/>
          <w:u w:val="single"/>
        </w:rPr>
        <w:t>[</w:t>
      </w:r>
      <w:r>
        <w:rPr>
          <w:rFonts w:hint="eastAsia" w:ascii="Times New Roman" w:hAnsi="Times New Roman"/>
          <w:u w:val="single"/>
        </w:rPr>
        <w:t>项目采购</w:t>
      </w:r>
      <w:r>
        <w:rPr>
          <w:rFonts w:ascii="Times New Roman" w:hAnsi="Times New Roman"/>
          <w:u w:val="single"/>
        </w:rPr>
        <w:t>-</w:t>
      </w:r>
      <w:r>
        <w:rPr>
          <w:rFonts w:hint="eastAsia" w:ascii="Times New Roman" w:hAnsi="Times New Roman"/>
          <w:u w:val="single"/>
        </w:rPr>
        <w:t>项目名称</w:t>
      </w:r>
      <w:r>
        <w:rPr>
          <w:rFonts w:ascii="Times New Roman" w:hAnsi="Times New Roman"/>
          <w:u w:val="single"/>
        </w:rPr>
        <w:t>_]</w:t>
      </w:r>
      <w:bookmarkEnd w:id="334"/>
      <w:r>
        <w:rPr>
          <w:rFonts w:hint="eastAsia"/>
        </w:rPr>
        <w:t>项目（项目编号：</w:t>
      </w:r>
      <w:bookmarkStart w:id="335" w:name="PO_3000001866_PM001_3"/>
      <w:r>
        <w:rPr>
          <w:rFonts w:hint="eastAsia"/>
        </w:rPr>
        <w:t>[项目采购-项目编号_]</w:t>
      </w:r>
      <w:bookmarkEnd w:id="335"/>
      <w:r>
        <w:rPr>
          <w:rFonts w:hint="eastAsia"/>
        </w:rPr>
        <w:t xml:space="preserve">）的招标文件的全部内容，授权(全权代表姓名) (职务、职称)为全权代表，现正式递交下述文件参加贵方组织的本次政府采购活动： </w:t>
      </w:r>
    </w:p>
    <w:p w14:paraId="20D986B2">
      <w:pPr>
        <w:pStyle w:val="17"/>
        <w:spacing w:line="440" w:lineRule="exact"/>
        <w:ind w:firstLine="420" w:firstLineChars="200"/>
      </w:pPr>
      <w:r>
        <w:rPr>
          <w:rFonts w:hint="eastAsia"/>
        </w:rPr>
        <w:t>一、报价文件电子版一份（包含按投标人须知前附表要求提交的全部文件）；</w:t>
      </w:r>
    </w:p>
    <w:p w14:paraId="54111A94">
      <w:pPr>
        <w:pStyle w:val="17"/>
        <w:spacing w:line="440" w:lineRule="exact"/>
        <w:ind w:firstLine="482"/>
      </w:pPr>
      <w:r>
        <w:rPr>
          <w:rFonts w:hint="eastAsia"/>
        </w:rPr>
        <w:t>二、资格文件电子版一份（包含按投标人须知前附表要求提交的全部文件）；</w:t>
      </w:r>
    </w:p>
    <w:p w14:paraId="2F357749">
      <w:pPr>
        <w:pStyle w:val="17"/>
        <w:spacing w:line="440" w:lineRule="exact"/>
        <w:ind w:firstLine="482"/>
      </w:pPr>
      <w:r>
        <w:rPr>
          <w:rFonts w:hint="eastAsia"/>
        </w:rPr>
        <w:t>三、</w:t>
      </w:r>
      <w:r>
        <w:rPr>
          <w:rFonts w:hint="eastAsia" w:hAnsi="宋体"/>
        </w:rPr>
        <w:t>技术</w:t>
      </w:r>
      <w:r>
        <w:rPr>
          <w:rFonts w:hint="eastAsia"/>
        </w:rPr>
        <w:t>文件电子版一份（包含按投标人须知前附表要求提交的全部文件）；</w:t>
      </w:r>
    </w:p>
    <w:p w14:paraId="312DE4FE">
      <w:pPr>
        <w:pStyle w:val="17"/>
        <w:spacing w:line="440" w:lineRule="exact"/>
        <w:ind w:firstLine="482"/>
      </w:pPr>
      <w:r>
        <w:rPr>
          <w:rFonts w:hint="eastAsia" w:hAnsi="宋体"/>
        </w:rPr>
        <w:t>四、</w:t>
      </w:r>
      <w:r>
        <w:rPr>
          <w:rFonts w:hint="eastAsia"/>
        </w:rPr>
        <w:t>商务</w:t>
      </w:r>
      <w:r>
        <w:rPr>
          <w:rFonts w:hint="eastAsia" w:hAnsi="宋体"/>
        </w:rPr>
        <w:t>文件</w:t>
      </w:r>
      <w:r>
        <w:rPr>
          <w:rFonts w:hint="eastAsia"/>
        </w:rPr>
        <w:t>电子版一份（包含按投标人须知前附表要求提交的全部文件）；</w:t>
      </w:r>
    </w:p>
    <w:p w14:paraId="48B6A3F6">
      <w:pPr>
        <w:pStyle w:val="17"/>
        <w:spacing w:line="440" w:lineRule="exact"/>
        <w:ind w:firstLine="482"/>
        <w:rPr>
          <w:rFonts w:ascii="Times New Roman" w:hAnsi="Times New Roman"/>
        </w:rPr>
      </w:pPr>
      <w:r>
        <w:rPr>
          <w:rFonts w:hint="eastAsia"/>
        </w:rPr>
        <w:t>据此函，签字人兹宣布：</w:t>
      </w:r>
    </w:p>
    <w:p w14:paraId="21BCFD58">
      <w:pPr>
        <w:pStyle w:val="17"/>
        <w:spacing w:line="440" w:lineRule="exact"/>
        <w:ind w:firstLine="420" w:firstLineChars="200"/>
        <w:rPr>
          <w:rFonts w:ascii="Times New Roman" w:hAnsi="Times New Roman"/>
        </w:rPr>
      </w:pPr>
      <w:r>
        <w:rPr>
          <w:rFonts w:hint="eastAsia"/>
        </w:rPr>
        <w:t xml:space="preserve">1、我方愿意以（大写）人民币 </w:t>
      </w:r>
      <w:r>
        <w:t xml:space="preserve">     </w:t>
      </w:r>
      <w:r>
        <w:rPr>
          <w:rFonts w:hint="eastAsia"/>
        </w:rPr>
        <w:t>元 (¥</w:t>
      </w:r>
      <w:r>
        <w:t xml:space="preserve">        </w:t>
      </w:r>
      <w:r>
        <w:rPr>
          <w:rFonts w:hint="eastAsia"/>
        </w:rPr>
        <w:t>元)的投标总报价，提交服务成果时间（无分标时填写），提供本项目</w:t>
      </w:r>
      <w:r>
        <w:rPr>
          <w:rFonts w:hint="eastAsia" w:hAnsi="Times New Roman"/>
        </w:rPr>
        <w:t>招标文件第二章</w:t>
      </w:r>
      <w:r>
        <w:rPr>
          <w:rFonts w:hint="eastAsia"/>
        </w:rPr>
        <w:t>“服务需求”中的相应的采购内容。</w:t>
      </w:r>
    </w:p>
    <w:p w14:paraId="6A4FDECD">
      <w:pPr>
        <w:pStyle w:val="17"/>
        <w:spacing w:line="440" w:lineRule="exact"/>
        <w:ind w:firstLine="420" w:firstLineChars="200"/>
        <w:rPr>
          <w:rFonts w:ascii="Times New Roman" w:hAnsi="Times New Roman"/>
        </w:rPr>
      </w:pPr>
      <w:r>
        <w:rPr>
          <w:rFonts w:hint="eastAsia"/>
        </w:rPr>
        <w:t>其中（有分标时填写）：</w:t>
      </w:r>
    </w:p>
    <w:p w14:paraId="15234367">
      <w:pPr>
        <w:pStyle w:val="17"/>
        <w:spacing w:line="360" w:lineRule="exact"/>
        <w:ind w:firstLine="420" w:firstLineChars="200"/>
        <w:rPr>
          <w:u w:val="single"/>
        </w:rPr>
      </w:pPr>
      <w:r>
        <w:rPr>
          <w:rFonts w:hint="eastAsia"/>
        </w:rPr>
        <w:t xml:space="preserve">分标报价为（大写）人民币 </w:t>
      </w:r>
      <w:r>
        <w:t xml:space="preserve">       </w:t>
      </w:r>
      <w:r>
        <w:rPr>
          <w:rFonts w:hint="eastAsia"/>
        </w:rPr>
        <w:t>元 (¥</w:t>
      </w:r>
      <w:r>
        <w:t xml:space="preserve">          </w:t>
      </w:r>
      <w:r>
        <w:rPr>
          <w:rFonts w:hint="eastAsia"/>
        </w:rPr>
        <w:t>元)，提交服务成果时间：；</w:t>
      </w:r>
    </w:p>
    <w:p w14:paraId="04DD9399">
      <w:pPr>
        <w:pStyle w:val="17"/>
        <w:spacing w:line="360" w:lineRule="exact"/>
        <w:ind w:firstLine="420" w:firstLineChars="200"/>
        <w:rPr>
          <w:u w:val="single"/>
        </w:rPr>
      </w:pPr>
      <w:r>
        <w:rPr>
          <w:rFonts w:hint="eastAsia"/>
        </w:rPr>
        <w:t xml:space="preserve">分标报价为（大写）人民币 </w:t>
      </w:r>
      <w:r>
        <w:t xml:space="preserve">       </w:t>
      </w:r>
      <w:r>
        <w:rPr>
          <w:rFonts w:hint="eastAsia"/>
        </w:rPr>
        <w:t>元 (¥</w:t>
      </w:r>
      <w:r>
        <w:t xml:space="preserve">         </w:t>
      </w:r>
      <w:r>
        <w:rPr>
          <w:rFonts w:hint="eastAsia"/>
        </w:rPr>
        <w:t>元)，提交服务成果时间：；</w:t>
      </w:r>
    </w:p>
    <w:p w14:paraId="43740B81">
      <w:pPr>
        <w:pStyle w:val="17"/>
        <w:spacing w:line="360" w:lineRule="exact"/>
        <w:ind w:firstLine="420" w:firstLineChars="200"/>
        <w:rPr>
          <w:u w:val="single"/>
        </w:rPr>
      </w:pPr>
      <w:r>
        <w:rPr>
          <w:rFonts w:hint="eastAsia"/>
        </w:rPr>
        <w:t>......</w:t>
      </w:r>
    </w:p>
    <w:p w14:paraId="55EA332C">
      <w:pPr>
        <w:pStyle w:val="17"/>
        <w:spacing w:line="360" w:lineRule="exact"/>
        <w:ind w:firstLine="420" w:firstLineChars="200"/>
        <w:rPr>
          <w:u w:val="single"/>
        </w:rPr>
      </w:pPr>
      <w:r>
        <w:rPr>
          <w:rFonts w:hint="eastAsia"/>
        </w:rPr>
        <w:t>2、我方同意自本项目招标文件“第三章 投标人须知”第一节 投标人须知前附表 第21.2项规定的投标截止时间（开标时间）起遵循</w:t>
      </w:r>
      <w:r>
        <w:rPr>
          <w:rFonts w:hint="eastAsia" w:hAnsi="宋体"/>
        </w:rPr>
        <w:t>本投标函</w:t>
      </w:r>
      <w:r>
        <w:rPr>
          <w:rFonts w:hint="eastAsia"/>
        </w:rPr>
        <w:t>，并承诺在“投标人须知前附表”第17.2项规定的投标有效期内不修改、撤销投标文件。</w:t>
      </w:r>
    </w:p>
    <w:p w14:paraId="14B9FAA0">
      <w:pPr>
        <w:pStyle w:val="17"/>
        <w:spacing w:line="360" w:lineRule="exact"/>
        <w:ind w:firstLine="420" w:firstLineChars="200"/>
        <w:rPr>
          <w:u w:val="single"/>
        </w:rPr>
      </w:pPr>
      <w:r>
        <w:rPr>
          <w:rFonts w:hint="eastAsia"/>
        </w:rPr>
        <w:t>3、我方所递交的投标文件及有关资料都是内容完整、真实和准确的。</w:t>
      </w:r>
    </w:p>
    <w:p w14:paraId="3DD08539">
      <w:pPr>
        <w:pStyle w:val="17"/>
        <w:spacing w:line="440" w:lineRule="exact"/>
        <w:ind w:firstLine="482"/>
      </w:pPr>
      <w:r>
        <w:rPr>
          <w:rFonts w:hint="eastAsia"/>
        </w:rPr>
        <w:t>4、</w:t>
      </w:r>
      <w:r>
        <w:rPr>
          <w:rFonts w:hint="eastAsia"/>
          <w:szCs w:val="21"/>
        </w:rPr>
        <w:t>如本项目采购内容涉及须符合国家强制规定的，我方承诺我方本次投标（包括资格条件和所投产品）均符合国家有关强制规定。</w:t>
      </w:r>
    </w:p>
    <w:p w14:paraId="03939EEC">
      <w:pPr>
        <w:pStyle w:val="17"/>
        <w:spacing w:line="440" w:lineRule="exact"/>
        <w:ind w:firstLine="420" w:firstLineChars="200"/>
      </w:pPr>
      <w:r>
        <w:rPr>
          <w:rFonts w:hint="eastAsia"/>
        </w:rPr>
        <w:t>5、如我方中标，我方承诺在收到中标通知书后，在中标通知书规定的期限内，</w:t>
      </w:r>
      <w:r>
        <w:rPr>
          <w:rFonts w:hint="eastAsia" w:hAnsi="宋体"/>
        </w:rPr>
        <w:t>根据招标文件、我方的投标文件及有关澄清承诺书的要求按第五章“拟签订的合同文本”与采购人订立书面合同，并按照合同约定</w:t>
      </w:r>
      <w:r>
        <w:rPr>
          <w:rFonts w:hint="eastAsia"/>
        </w:rPr>
        <w:t>承担完成合同的责任和义务。</w:t>
      </w:r>
    </w:p>
    <w:p w14:paraId="51447496">
      <w:pPr>
        <w:pStyle w:val="17"/>
        <w:spacing w:line="440" w:lineRule="exact"/>
        <w:ind w:firstLine="420" w:firstLineChars="200"/>
      </w:pPr>
      <w:r>
        <w:rPr>
          <w:rFonts w:hint="eastAsia"/>
        </w:rPr>
        <w:t>6、我方已详细审核招标文件，我方知道必须放弃提出含糊不清或误解问题的权利。</w:t>
      </w:r>
    </w:p>
    <w:p w14:paraId="4A3988D1">
      <w:pPr>
        <w:pStyle w:val="17"/>
        <w:spacing w:line="440" w:lineRule="exact"/>
        <w:ind w:firstLine="420" w:firstLineChars="200"/>
      </w:pPr>
      <w:r>
        <w:rPr>
          <w:rFonts w:hint="eastAsia"/>
        </w:rPr>
        <w:t>7、我方同意应贵方要求提供与本投标有关的任何数据或资料。若贵方需要，我方愿意提供我方作出的一切承诺的证明材料。</w:t>
      </w:r>
    </w:p>
    <w:p w14:paraId="1C428A1A">
      <w:pPr>
        <w:pStyle w:val="17"/>
        <w:spacing w:line="440" w:lineRule="exact"/>
        <w:ind w:firstLine="420" w:firstLineChars="200"/>
      </w:pPr>
      <w:r>
        <w:rPr>
          <w:rFonts w:hint="eastAsia"/>
        </w:rPr>
        <w:t>8、我方完全理解贵方不一定接受投标报价最低的投标人为中标供应商的行为。</w:t>
      </w:r>
    </w:p>
    <w:p w14:paraId="3FB8C88F">
      <w:pPr>
        <w:pStyle w:val="17"/>
        <w:spacing w:line="440" w:lineRule="exact"/>
        <w:ind w:firstLine="420" w:firstLineChars="200"/>
      </w:pPr>
      <w:r>
        <w:rPr>
          <w:rFonts w:hint="eastAsia"/>
        </w:rPr>
        <w:t>9、我方将严格遵守《中华人民共和国政府采购法》第七十七条的规定，即供应商有下列情形之一的，处以采购金额千分之五以上千分之十</w:t>
      </w:r>
      <w:r>
        <w:rPr>
          <w:rFonts w:hint="eastAsia" w:hAnsi="宋体"/>
        </w:rPr>
        <w:t>以下的罚款，列入不良行为记录名单，在一至三年内禁止参加政府采购活动，有违法所得的，并处没收违法所得，情节严重的，由工商行政管理机关吊销营业执照；构成犯罪的，依法追究刑事责任：</w:t>
      </w:r>
    </w:p>
    <w:p w14:paraId="2EF2E9DF">
      <w:pPr>
        <w:pStyle w:val="17"/>
        <w:numPr>
          <w:ilvl w:val="0"/>
          <w:numId w:val="6"/>
        </w:numPr>
        <w:spacing w:line="440" w:lineRule="exact"/>
        <w:rPr>
          <w:rFonts w:hint="eastAsia" w:hAnsi="宋体"/>
        </w:rPr>
      </w:pPr>
      <w:r>
        <w:rPr>
          <w:rFonts w:hint="eastAsia" w:hAnsi="宋体"/>
        </w:rPr>
        <w:t>提供虚假材料谋取中标、成交的；</w:t>
      </w:r>
    </w:p>
    <w:p w14:paraId="3802D446">
      <w:pPr>
        <w:pStyle w:val="17"/>
        <w:numPr>
          <w:ilvl w:val="0"/>
          <w:numId w:val="6"/>
        </w:numPr>
        <w:spacing w:line="440" w:lineRule="exact"/>
        <w:rPr>
          <w:rFonts w:hint="eastAsia" w:hAnsi="宋体"/>
        </w:rPr>
      </w:pPr>
      <w:r>
        <w:rPr>
          <w:rFonts w:hint="eastAsia" w:hAnsi="宋体"/>
        </w:rPr>
        <w:t>采取不正当手段诋毁、排挤其他供应商的；</w:t>
      </w:r>
    </w:p>
    <w:p w14:paraId="5F96471D">
      <w:pPr>
        <w:pStyle w:val="17"/>
        <w:numPr>
          <w:ilvl w:val="0"/>
          <w:numId w:val="6"/>
        </w:numPr>
        <w:spacing w:line="440" w:lineRule="exact"/>
      </w:pPr>
      <w:r>
        <w:rPr>
          <w:rFonts w:hint="eastAsia" w:hAnsi="宋体"/>
        </w:rPr>
        <w:t>与采购人、其他供应商或者采购代理机构恶意串通的；</w:t>
      </w:r>
    </w:p>
    <w:p w14:paraId="2332FA87">
      <w:pPr>
        <w:pStyle w:val="17"/>
        <w:numPr>
          <w:ilvl w:val="0"/>
          <w:numId w:val="6"/>
        </w:numPr>
        <w:spacing w:line="440" w:lineRule="exact"/>
      </w:pPr>
      <w:r>
        <w:rPr>
          <w:rFonts w:hint="eastAsia" w:hAnsi="宋体"/>
        </w:rPr>
        <w:t>向采购人、采购代理机构行贿或者提供其他不正当利益的；</w:t>
      </w:r>
    </w:p>
    <w:p w14:paraId="75C1E275">
      <w:pPr>
        <w:pStyle w:val="17"/>
        <w:numPr>
          <w:ilvl w:val="0"/>
          <w:numId w:val="6"/>
        </w:numPr>
        <w:spacing w:line="440" w:lineRule="exact"/>
      </w:pPr>
      <w:r>
        <w:rPr>
          <w:rFonts w:hint="eastAsia" w:hAnsi="宋体"/>
        </w:rPr>
        <w:t>在招标采购过程中与采购人进行协商谈判的；</w:t>
      </w:r>
    </w:p>
    <w:p w14:paraId="2A19A568">
      <w:pPr>
        <w:pStyle w:val="17"/>
        <w:numPr>
          <w:ilvl w:val="0"/>
          <w:numId w:val="6"/>
        </w:numPr>
        <w:spacing w:line="440" w:lineRule="exact"/>
      </w:pPr>
      <w:r>
        <w:rPr>
          <w:rFonts w:hint="eastAsia" w:hAnsi="宋体"/>
        </w:rPr>
        <w:t>拒绝有关部门监督检查或提供虚假情况的。</w:t>
      </w:r>
    </w:p>
    <w:p w14:paraId="34EB46D9">
      <w:pPr>
        <w:pStyle w:val="17"/>
        <w:spacing w:line="440" w:lineRule="exact"/>
        <w:ind w:left="420"/>
      </w:pPr>
      <w:r>
        <w:rPr>
          <w:rFonts w:hint="eastAsia"/>
        </w:rPr>
        <w:t>10、我方及由本人担任法定代表人的其他机构最近三年内被处罚的违法行为有：</w:t>
      </w:r>
    </w:p>
    <w:p w14:paraId="4109B1EC">
      <w:pPr>
        <w:pStyle w:val="17"/>
        <w:spacing w:line="440" w:lineRule="exact"/>
        <w:ind w:left="420"/>
      </w:pPr>
    </w:p>
    <w:p w14:paraId="2BFB8254">
      <w:pPr>
        <w:pStyle w:val="17"/>
        <w:spacing w:line="360" w:lineRule="auto"/>
        <w:ind w:firstLine="420"/>
      </w:pPr>
      <w:r>
        <w:rPr>
          <w:rFonts w:hint="eastAsia"/>
        </w:rPr>
        <w:t>11、以上事项如有虚假或隐瞒，我方愿意承担一切后果，并不再寻求任何旨在减轻或免除法律责任的辩解。</w:t>
      </w:r>
    </w:p>
    <w:p w14:paraId="6AC390F4">
      <w:pPr>
        <w:pStyle w:val="17"/>
        <w:spacing w:line="360" w:lineRule="auto"/>
        <w:ind w:firstLine="420"/>
      </w:pPr>
      <w:r>
        <w:rPr>
          <w:rFonts w:hint="eastAsia"/>
        </w:rPr>
        <w:t>12、与本投标有关的一切正式往来信函请寄：</w:t>
      </w:r>
    </w:p>
    <w:p w14:paraId="6B9CC292">
      <w:pPr>
        <w:pStyle w:val="17"/>
        <w:spacing w:line="360" w:lineRule="auto"/>
        <w:ind w:firstLine="420"/>
      </w:pPr>
      <w:r>
        <w:rPr>
          <w:rFonts w:hint="eastAsia"/>
        </w:rPr>
        <w:t>地址：</w:t>
      </w:r>
    </w:p>
    <w:p w14:paraId="77E14463">
      <w:pPr>
        <w:pStyle w:val="17"/>
        <w:spacing w:line="360" w:lineRule="auto"/>
        <w:ind w:firstLine="420"/>
        <w:rPr>
          <w:u w:val="single"/>
        </w:rPr>
      </w:pPr>
      <w:r>
        <w:rPr>
          <w:rFonts w:hint="eastAsia"/>
        </w:rPr>
        <w:t>电话：</w:t>
      </w:r>
      <w:r>
        <w:rPr>
          <w:rFonts w:hint="eastAsia"/>
          <w:u w:val="single"/>
        </w:rPr>
        <w:t xml:space="preserve">                                      　　　　　　　　　</w:t>
      </w:r>
    </w:p>
    <w:p w14:paraId="180972CB">
      <w:pPr>
        <w:pStyle w:val="17"/>
        <w:spacing w:line="360" w:lineRule="auto"/>
        <w:ind w:firstLine="420"/>
      </w:pPr>
      <w:r>
        <w:rPr>
          <w:rFonts w:hint="eastAsia"/>
        </w:rPr>
        <w:t>传真：</w:t>
      </w:r>
      <w:r>
        <w:rPr>
          <w:rFonts w:hint="eastAsia"/>
          <w:u w:val="single"/>
        </w:rPr>
        <w:t>　　　　　　　　　　　　　　　　　　　　　　　　　　　　</w:t>
      </w:r>
    </w:p>
    <w:p w14:paraId="3D858DB8">
      <w:pPr>
        <w:pStyle w:val="17"/>
        <w:spacing w:line="360" w:lineRule="auto"/>
        <w:ind w:firstLine="420"/>
        <w:rPr>
          <w:u w:val="single"/>
        </w:rPr>
      </w:pPr>
      <w:r>
        <w:rPr>
          <w:rFonts w:hint="eastAsia"/>
        </w:rPr>
        <w:t>邮政编码：</w:t>
      </w:r>
    </w:p>
    <w:p w14:paraId="479A999F">
      <w:pPr>
        <w:pStyle w:val="17"/>
        <w:spacing w:line="360" w:lineRule="auto"/>
        <w:ind w:firstLine="420"/>
        <w:rPr>
          <w:u w:val="single"/>
        </w:rPr>
      </w:pPr>
      <w:r>
        <w:rPr>
          <w:rFonts w:hint="eastAsia"/>
        </w:rPr>
        <w:t>开户名称：</w:t>
      </w:r>
    </w:p>
    <w:p w14:paraId="11043112">
      <w:pPr>
        <w:pStyle w:val="17"/>
        <w:spacing w:line="360" w:lineRule="auto"/>
        <w:ind w:firstLine="420"/>
        <w:rPr>
          <w:u w:val="single"/>
        </w:rPr>
      </w:pPr>
      <w:r>
        <w:rPr>
          <w:rFonts w:hint="eastAsia"/>
        </w:rPr>
        <w:t>开户银行：</w:t>
      </w:r>
    </w:p>
    <w:p w14:paraId="68DB3DE1">
      <w:pPr>
        <w:pStyle w:val="17"/>
        <w:spacing w:line="360" w:lineRule="auto"/>
        <w:ind w:firstLine="420"/>
        <w:rPr>
          <w:u w:val="single"/>
        </w:rPr>
      </w:pPr>
      <w:r>
        <w:rPr>
          <w:rFonts w:hint="eastAsia"/>
        </w:rPr>
        <w:t>银行账号：</w:t>
      </w:r>
    </w:p>
    <w:p w14:paraId="3DE1BF60">
      <w:pPr>
        <w:snapToGrid w:val="0"/>
        <w:spacing w:line="360" w:lineRule="auto"/>
        <w:ind w:firstLine="5040" w:firstLineChars="210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1877892A">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3CD5C814">
      <w:pPr>
        <w:widowControl/>
        <w:spacing w:line="360" w:lineRule="auto"/>
        <w:jc w:val="left"/>
        <w:rPr>
          <w:rFonts w:hint="eastAsia" w:ascii="仿宋_GB2312" w:hAnsi="仿宋" w:eastAsia="仿宋_GB2312" w:cs="仿宋_GB2312"/>
          <w:kern w:val="0"/>
          <w:sz w:val="24"/>
          <w:lang w:val="zh-CN"/>
        </w:rPr>
        <w:sectPr>
          <w:pgSz w:w="11906" w:h="16838"/>
          <w:pgMar w:top="1134" w:right="1134" w:bottom="1134" w:left="1134" w:header="720" w:footer="720" w:gutter="0"/>
          <w:cols w:space="720" w:num="1"/>
          <w:docGrid w:type="lines" w:linePitch="331" w:charSpace="0"/>
        </w:sectPr>
      </w:pPr>
    </w:p>
    <w:p w14:paraId="70698D77">
      <w:pPr>
        <w:pStyle w:val="17"/>
        <w:spacing w:line="360" w:lineRule="auto"/>
        <w:jc w:val="center"/>
        <w:rPr>
          <w:b/>
          <w:sz w:val="30"/>
          <w:szCs w:val="30"/>
        </w:rPr>
      </w:pPr>
      <w:r>
        <w:rPr>
          <w:rFonts w:hint="eastAsia" w:hAnsi="宋体"/>
          <w:sz w:val="30"/>
        </w:rPr>
        <w:t>二、</w:t>
      </w:r>
      <w:r>
        <w:rPr>
          <w:rFonts w:hint="eastAsia"/>
          <w:b/>
          <w:sz w:val="30"/>
          <w:szCs w:val="30"/>
        </w:rPr>
        <w:t>开标一览表</w:t>
      </w:r>
      <w:r>
        <w:rPr>
          <w:rFonts w:hint="eastAsia" w:ascii="仿宋_GB2312" w:hAnsi="仿宋" w:eastAsia="仿宋_GB2312" w:cs="仿宋_GB2312"/>
          <w:b/>
          <w:kern w:val="0"/>
          <w:sz w:val="24"/>
          <w:lang w:val="zh-CN"/>
        </w:rPr>
        <w:t>(单位均为人民币元)</w:t>
      </w:r>
    </w:p>
    <w:p w14:paraId="1C650525">
      <w:pPr>
        <w:snapToGrid w:val="0"/>
        <w:spacing w:before="50" w:after="50" w:line="360" w:lineRule="auto"/>
        <w:rPr>
          <w:rFonts w:hint="eastAsia" w:ascii="宋体" w:hAnsi="宋体"/>
          <w:sz w:val="24"/>
          <w:u w:val="single"/>
        </w:rPr>
      </w:pPr>
      <w:r>
        <w:rPr>
          <w:rFonts w:hint="eastAsia" w:ascii="宋体" w:hAnsi="宋体"/>
          <w:sz w:val="24"/>
        </w:rPr>
        <w:t>项目名称：</w:t>
      </w:r>
      <w:bookmarkStart w:id="336" w:name="PO_3000001866_PM002_7"/>
      <w:r>
        <w:rPr>
          <w:rFonts w:hint="eastAsia" w:ascii="宋体" w:hAnsi="宋体"/>
          <w:sz w:val="24"/>
          <w:u w:val="single"/>
        </w:rPr>
        <w:t>[项目采购-项目名称]</w:t>
      </w:r>
      <w:bookmarkEnd w:id="336"/>
      <w:r>
        <w:rPr>
          <w:rFonts w:hint="eastAsia" w:ascii="宋体" w:hAnsi="宋体"/>
          <w:sz w:val="24"/>
        </w:rPr>
        <w:t xml:space="preserve">  项目编号：</w:t>
      </w:r>
      <w:bookmarkStart w:id="337" w:name="PO_3000001866_PM001_4"/>
      <w:r>
        <w:rPr>
          <w:rFonts w:hint="eastAsia" w:ascii="宋体" w:hAnsi="宋体"/>
          <w:sz w:val="24"/>
          <w:u w:val="single"/>
        </w:rPr>
        <w:t>[项目采购-项目编号_]</w:t>
      </w:r>
      <w:bookmarkEnd w:id="337"/>
      <w:r>
        <w:rPr>
          <w:rFonts w:hint="eastAsia" w:ascii="宋体" w:hAnsi="宋体"/>
          <w:sz w:val="24"/>
        </w:rPr>
        <w:t xml:space="preserve"> 分标：</w:t>
      </w:r>
    </w:p>
    <w:p w14:paraId="6A831A1B">
      <w:pPr>
        <w:pStyle w:val="17"/>
        <w:spacing w:line="360" w:lineRule="auto"/>
        <w:rPr>
          <w:rFonts w:hint="eastAsia" w:hAnsi="宋体"/>
          <w:sz w:val="24"/>
        </w:rPr>
      </w:pPr>
      <w:r>
        <w:rPr>
          <w:rFonts w:hint="eastAsia" w:hAnsi="宋体"/>
          <w:sz w:val="24"/>
        </w:rPr>
        <w:t>投标人名称：</w:t>
      </w:r>
    </w:p>
    <w:p w14:paraId="428D6A74">
      <w:pPr>
        <w:spacing w:line="360" w:lineRule="auto"/>
        <w:jc w:val="center"/>
        <w:rPr>
          <w:rFonts w:ascii="宋体" w:hAnsi="Calibri"/>
          <w:sz w:val="18"/>
          <w:szCs w:val="18"/>
        </w:rPr>
      </w:pPr>
    </w:p>
    <w:tbl>
      <w:tblPr>
        <w:tblStyle w:val="32"/>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2964"/>
        <w:gridCol w:w="992"/>
        <w:gridCol w:w="1368"/>
        <w:gridCol w:w="2131"/>
        <w:gridCol w:w="1173"/>
      </w:tblGrid>
      <w:tr w14:paraId="6EF32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717" w:type="dxa"/>
            <w:tcBorders>
              <w:top w:val="single" w:color="auto" w:sz="4" w:space="0"/>
              <w:left w:val="single" w:color="auto" w:sz="4" w:space="0"/>
              <w:bottom w:val="single" w:color="auto" w:sz="4" w:space="0"/>
              <w:right w:val="single" w:color="auto" w:sz="4" w:space="0"/>
            </w:tcBorders>
            <w:vAlign w:val="center"/>
          </w:tcPr>
          <w:p w14:paraId="4639CC84">
            <w:pPr>
              <w:spacing w:line="360" w:lineRule="auto"/>
              <w:jc w:val="left"/>
              <w:rPr>
                <w:rFonts w:ascii="宋体" w:cs="宋体"/>
                <w:szCs w:val="21"/>
              </w:rPr>
            </w:pPr>
            <w:r>
              <w:rPr>
                <w:rFonts w:hint="eastAsia" w:ascii="宋体" w:cs="宋体"/>
                <w:szCs w:val="21"/>
              </w:rPr>
              <w:t>序号</w:t>
            </w:r>
          </w:p>
        </w:tc>
        <w:tc>
          <w:tcPr>
            <w:tcW w:w="2964" w:type="dxa"/>
            <w:tcBorders>
              <w:top w:val="single" w:color="auto" w:sz="4" w:space="0"/>
              <w:left w:val="single" w:color="auto" w:sz="4" w:space="0"/>
              <w:bottom w:val="single" w:color="auto" w:sz="4" w:space="0"/>
              <w:right w:val="single" w:color="auto" w:sz="4" w:space="0"/>
            </w:tcBorders>
            <w:vAlign w:val="center"/>
          </w:tcPr>
          <w:p w14:paraId="3267BEC4">
            <w:pPr>
              <w:spacing w:line="360" w:lineRule="auto"/>
              <w:jc w:val="center"/>
              <w:rPr>
                <w:rFonts w:ascii="宋体" w:cs="宋体"/>
                <w:szCs w:val="21"/>
              </w:rPr>
            </w:pPr>
            <w:r>
              <w:rPr>
                <w:rFonts w:hint="eastAsia" w:ascii="宋体" w:cs="宋体"/>
                <w:szCs w:val="21"/>
              </w:rPr>
              <w:t>采购标的</w:t>
            </w:r>
          </w:p>
        </w:tc>
        <w:tc>
          <w:tcPr>
            <w:tcW w:w="992" w:type="dxa"/>
            <w:tcBorders>
              <w:top w:val="single" w:color="auto" w:sz="4" w:space="0"/>
              <w:left w:val="single" w:color="auto" w:sz="4" w:space="0"/>
              <w:bottom w:val="single" w:color="auto" w:sz="4" w:space="0"/>
              <w:right w:val="single" w:color="auto" w:sz="4" w:space="0"/>
            </w:tcBorders>
            <w:vAlign w:val="center"/>
          </w:tcPr>
          <w:p w14:paraId="510E44BC">
            <w:pPr>
              <w:spacing w:line="360" w:lineRule="auto"/>
              <w:jc w:val="center"/>
              <w:rPr>
                <w:rFonts w:ascii="宋体" w:cs="宋体"/>
                <w:szCs w:val="21"/>
              </w:rPr>
            </w:pPr>
            <w:r>
              <w:rPr>
                <w:rFonts w:hint="eastAsia" w:ascii="宋体" w:cs="宋体"/>
                <w:szCs w:val="21"/>
              </w:rPr>
              <w:t>数量</w:t>
            </w:r>
            <w:r>
              <w:rPr>
                <w:rFonts w:hint="eastAsia" w:ascii="宋体" w:hAnsi="宋体" w:cs="宋体"/>
                <w:szCs w:val="21"/>
              </w:rPr>
              <w:t>①</w:t>
            </w:r>
          </w:p>
        </w:tc>
        <w:tc>
          <w:tcPr>
            <w:tcW w:w="1368" w:type="dxa"/>
            <w:tcBorders>
              <w:top w:val="single" w:color="auto" w:sz="4" w:space="0"/>
              <w:left w:val="single" w:color="auto" w:sz="4" w:space="0"/>
              <w:bottom w:val="single" w:color="auto" w:sz="4" w:space="0"/>
              <w:right w:val="single" w:color="auto" w:sz="4" w:space="0"/>
            </w:tcBorders>
            <w:vAlign w:val="center"/>
          </w:tcPr>
          <w:p w14:paraId="2B6FD0D7">
            <w:pPr>
              <w:spacing w:line="360" w:lineRule="auto"/>
              <w:jc w:val="center"/>
              <w:rPr>
                <w:rFonts w:ascii="宋体" w:cs="宋体"/>
                <w:szCs w:val="21"/>
              </w:rPr>
            </w:pPr>
            <w:r>
              <w:rPr>
                <w:rFonts w:hint="eastAsia" w:ascii="宋体" w:cs="宋体"/>
                <w:szCs w:val="21"/>
              </w:rPr>
              <w:t>单价</w:t>
            </w:r>
            <w:r>
              <w:rPr>
                <w:rFonts w:hint="eastAsia" w:ascii="宋体" w:hAnsi="宋体" w:cs="宋体"/>
                <w:szCs w:val="21"/>
              </w:rPr>
              <w:t>②</w:t>
            </w:r>
          </w:p>
        </w:tc>
        <w:tc>
          <w:tcPr>
            <w:tcW w:w="2131" w:type="dxa"/>
            <w:tcBorders>
              <w:top w:val="single" w:color="auto" w:sz="4" w:space="0"/>
              <w:left w:val="single" w:color="auto" w:sz="4" w:space="0"/>
              <w:bottom w:val="single" w:color="auto" w:sz="4" w:space="0"/>
              <w:right w:val="single" w:color="auto" w:sz="4" w:space="0"/>
            </w:tcBorders>
            <w:vAlign w:val="center"/>
          </w:tcPr>
          <w:p w14:paraId="7BAB9B33">
            <w:pPr>
              <w:spacing w:line="360" w:lineRule="auto"/>
              <w:jc w:val="center"/>
              <w:rPr>
                <w:rFonts w:ascii="宋体" w:cs="宋体"/>
                <w:szCs w:val="21"/>
              </w:rPr>
            </w:pPr>
            <w:r>
              <w:rPr>
                <w:rFonts w:hint="eastAsia" w:ascii="宋体" w:hAnsi="宋体" w:cs="宋体"/>
                <w:szCs w:val="21"/>
              </w:rPr>
              <w:t>总价（元）③</w:t>
            </w:r>
          </w:p>
        </w:tc>
        <w:tc>
          <w:tcPr>
            <w:tcW w:w="1173" w:type="dxa"/>
            <w:tcBorders>
              <w:top w:val="single" w:color="auto" w:sz="4" w:space="0"/>
              <w:left w:val="single" w:color="auto" w:sz="4" w:space="0"/>
              <w:bottom w:val="single" w:color="auto" w:sz="4" w:space="0"/>
              <w:right w:val="single" w:color="auto" w:sz="4" w:space="0"/>
            </w:tcBorders>
            <w:vAlign w:val="center"/>
          </w:tcPr>
          <w:p w14:paraId="016DDE3B">
            <w:pPr>
              <w:spacing w:line="360" w:lineRule="auto"/>
              <w:jc w:val="center"/>
              <w:rPr>
                <w:rFonts w:ascii="宋体" w:cs="宋体"/>
                <w:szCs w:val="21"/>
              </w:rPr>
            </w:pPr>
            <w:r>
              <w:rPr>
                <w:rFonts w:hint="eastAsia" w:ascii="宋体" w:cs="宋体"/>
                <w:szCs w:val="21"/>
              </w:rPr>
              <w:t>备注</w:t>
            </w:r>
          </w:p>
        </w:tc>
      </w:tr>
      <w:tr w14:paraId="0D613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7" w:type="dxa"/>
            <w:tcBorders>
              <w:top w:val="single" w:color="auto" w:sz="4" w:space="0"/>
              <w:left w:val="single" w:color="auto" w:sz="4" w:space="0"/>
              <w:bottom w:val="single" w:color="auto" w:sz="4" w:space="0"/>
              <w:right w:val="single" w:color="auto" w:sz="4" w:space="0"/>
            </w:tcBorders>
            <w:vAlign w:val="center"/>
          </w:tcPr>
          <w:p w14:paraId="00AE4315">
            <w:pPr>
              <w:spacing w:line="360" w:lineRule="auto"/>
              <w:jc w:val="left"/>
              <w:rPr>
                <w:rFonts w:ascii="宋体" w:cs="宋体"/>
                <w:szCs w:val="21"/>
              </w:rPr>
            </w:pPr>
            <w:r>
              <w:rPr>
                <w:rFonts w:hint="eastAsia" w:ascii="宋体" w:cs="宋体"/>
                <w:szCs w:val="21"/>
              </w:rPr>
              <w:t>1</w:t>
            </w:r>
          </w:p>
        </w:tc>
        <w:tc>
          <w:tcPr>
            <w:tcW w:w="2964" w:type="dxa"/>
            <w:tcBorders>
              <w:top w:val="single" w:color="auto" w:sz="4" w:space="0"/>
              <w:left w:val="single" w:color="auto" w:sz="4" w:space="0"/>
              <w:bottom w:val="single" w:color="auto" w:sz="4" w:space="0"/>
              <w:right w:val="single" w:color="auto" w:sz="4" w:space="0"/>
            </w:tcBorders>
            <w:vAlign w:val="center"/>
          </w:tcPr>
          <w:p w14:paraId="38503799">
            <w:pPr>
              <w:spacing w:line="360" w:lineRule="auto"/>
              <w:jc w:val="center"/>
              <w:rPr>
                <w:rFonts w:ascii="宋体" w:cs="宋体"/>
                <w:szCs w:val="21"/>
              </w:rPr>
            </w:pPr>
            <w:r>
              <w:rPr>
                <w:rFonts w:hint="eastAsia" w:ascii="宋体" w:cs="宋体"/>
                <w:szCs w:val="21"/>
              </w:rPr>
              <w:t>第四届广西技能大赛南宁市选拔赛竞赛组织和实施服务</w:t>
            </w:r>
          </w:p>
        </w:tc>
        <w:tc>
          <w:tcPr>
            <w:tcW w:w="992" w:type="dxa"/>
            <w:tcBorders>
              <w:top w:val="single" w:color="auto" w:sz="4" w:space="0"/>
              <w:left w:val="single" w:color="auto" w:sz="4" w:space="0"/>
              <w:bottom w:val="single" w:color="auto" w:sz="4" w:space="0"/>
              <w:right w:val="single" w:color="auto" w:sz="4" w:space="0"/>
            </w:tcBorders>
            <w:vAlign w:val="center"/>
          </w:tcPr>
          <w:p w14:paraId="7871C08C">
            <w:pPr>
              <w:spacing w:line="360" w:lineRule="auto"/>
              <w:jc w:val="center"/>
              <w:rPr>
                <w:rFonts w:ascii="宋体" w:cs="宋体"/>
                <w:szCs w:val="21"/>
              </w:rPr>
            </w:pPr>
            <w:r>
              <w:rPr>
                <w:rFonts w:hint="eastAsia" w:ascii="宋体" w:cs="宋体"/>
                <w:szCs w:val="21"/>
              </w:rPr>
              <w:t>1项</w:t>
            </w:r>
          </w:p>
        </w:tc>
        <w:tc>
          <w:tcPr>
            <w:tcW w:w="1368" w:type="dxa"/>
            <w:tcBorders>
              <w:top w:val="single" w:color="auto" w:sz="4" w:space="0"/>
              <w:left w:val="single" w:color="auto" w:sz="4" w:space="0"/>
              <w:bottom w:val="single" w:color="auto" w:sz="4" w:space="0"/>
              <w:right w:val="single" w:color="auto" w:sz="4" w:space="0"/>
            </w:tcBorders>
            <w:vAlign w:val="center"/>
          </w:tcPr>
          <w:p w14:paraId="3EF4A99B">
            <w:pPr>
              <w:spacing w:line="360" w:lineRule="auto"/>
              <w:jc w:val="left"/>
              <w:rPr>
                <w:rFonts w:ascii="宋体" w:cs="宋体"/>
                <w:szCs w:val="21"/>
              </w:rPr>
            </w:pPr>
          </w:p>
        </w:tc>
        <w:tc>
          <w:tcPr>
            <w:tcW w:w="2131" w:type="dxa"/>
            <w:tcBorders>
              <w:top w:val="single" w:color="auto" w:sz="4" w:space="0"/>
              <w:left w:val="single" w:color="auto" w:sz="4" w:space="0"/>
              <w:bottom w:val="single" w:color="auto" w:sz="4" w:space="0"/>
              <w:right w:val="single" w:color="auto" w:sz="4" w:space="0"/>
            </w:tcBorders>
            <w:vAlign w:val="center"/>
          </w:tcPr>
          <w:p w14:paraId="4B1B64C4">
            <w:pPr>
              <w:spacing w:line="360" w:lineRule="auto"/>
              <w:jc w:val="left"/>
              <w:rPr>
                <w:rFonts w:ascii="宋体" w:cs="宋体"/>
                <w:szCs w:val="21"/>
              </w:rPr>
            </w:pPr>
          </w:p>
        </w:tc>
        <w:tc>
          <w:tcPr>
            <w:tcW w:w="1173" w:type="dxa"/>
            <w:tcBorders>
              <w:top w:val="single" w:color="auto" w:sz="4" w:space="0"/>
              <w:left w:val="single" w:color="auto" w:sz="4" w:space="0"/>
              <w:bottom w:val="single" w:color="auto" w:sz="4" w:space="0"/>
              <w:right w:val="single" w:color="auto" w:sz="4" w:space="0"/>
            </w:tcBorders>
            <w:vAlign w:val="center"/>
          </w:tcPr>
          <w:p w14:paraId="74F59BA6">
            <w:pPr>
              <w:spacing w:line="360" w:lineRule="auto"/>
              <w:jc w:val="left"/>
              <w:rPr>
                <w:rFonts w:ascii="宋体" w:cs="宋体"/>
                <w:szCs w:val="21"/>
              </w:rPr>
            </w:pPr>
          </w:p>
        </w:tc>
      </w:tr>
      <w:tr w14:paraId="3C5E8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345" w:type="dxa"/>
            <w:gridSpan w:val="6"/>
            <w:tcBorders>
              <w:top w:val="single" w:color="auto" w:sz="4" w:space="0"/>
              <w:left w:val="single" w:color="auto" w:sz="4" w:space="0"/>
              <w:bottom w:val="single" w:color="auto" w:sz="4" w:space="0"/>
              <w:right w:val="single" w:color="auto" w:sz="4" w:space="0"/>
            </w:tcBorders>
            <w:vAlign w:val="center"/>
          </w:tcPr>
          <w:p w14:paraId="65991243">
            <w:pPr>
              <w:spacing w:line="360" w:lineRule="auto"/>
              <w:jc w:val="left"/>
              <w:rPr>
                <w:rFonts w:ascii="宋体" w:cs="宋体"/>
                <w:szCs w:val="21"/>
              </w:rPr>
            </w:pPr>
            <w:r>
              <w:rPr>
                <w:rFonts w:hint="eastAsia" w:ascii="宋体" w:cs="宋体"/>
                <w:szCs w:val="21"/>
              </w:rPr>
              <w:t>投标报价合计：</w:t>
            </w:r>
            <w:r>
              <w:rPr>
                <w:rFonts w:hint="eastAsia" w:ascii="宋体" w:hAnsi="宋体"/>
                <w:szCs w:val="21"/>
              </w:rPr>
              <w:t>（大写）    人民币    （¥  元）</w:t>
            </w:r>
          </w:p>
        </w:tc>
      </w:tr>
      <w:tr w14:paraId="49EEE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345" w:type="dxa"/>
            <w:gridSpan w:val="6"/>
            <w:tcBorders>
              <w:top w:val="single" w:color="auto" w:sz="4" w:space="0"/>
              <w:left w:val="single" w:color="auto" w:sz="4" w:space="0"/>
              <w:bottom w:val="single" w:color="auto" w:sz="4" w:space="0"/>
              <w:right w:val="single" w:color="auto" w:sz="4" w:space="0"/>
            </w:tcBorders>
          </w:tcPr>
          <w:p w14:paraId="12365887">
            <w:pPr>
              <w:spacing w:line="360" w:lineRule="auto"/>
              <w:jc w:val="left"/>
              <w:rPr>
                <w:rFonts w:hint="eastAsia" w:ascii="宋体" w:hAnsi="宋体"/>
                <w:iCs/>
                <w:szCs w:val="21"/>
              </w:rPr>
            </w:pPr>
            <w:r>
              <w:rPr>
                <w:rFonts w:hint="eastAsia" w:ascii="宋体" w:hAnsi="宋体" w:cs="仿宋_GB2312"/>
                <w:iCs/>
                <w:szCs w:val="21"/>
                <w:u w:val="single"/>
              </w:rPr>
              <w:t>投标产品中，属于本国产品总值为¥       （具体明细详见附表，附表格式自拟），占投标产品报价的比例为    %。</w:t>
            </w:r>
          </w:p>
        </w:tc>
      </w:tr>
      <w:tr w14:paraId="76721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345" w:type="dxa"/>
            <w:gridSpan w:val="6"/>
            <w:tcBorders>
              <w:top w:val="single" w:color="auto" w:sz="4" w:space="0"/>
              <w:left w:val="single" w:color="auto" w:sz="4" w:space="0"/>
              <w:bottom w:val="single" w:color="auto" w:sz="4" w:space="0"/>
              <w:right w:val="single" w:color="auto" w:sz="4" w:space="0"/>
            </w:tcBorders>
          </w:tcPr>
          <w:p w14:paraId="6C8CF3CE">
            <w:pPr>
              <w:spacing w:line="360" w:lineRule="auto"/>
              <w:jc w:val="left"/>
              <w:rPr>
                <w:rFonts w:hint="eastAsia" w:ascii="宋体" w:hAnsi="宋体" w:cs="仿宋_GB2312"/>
                <w:iCs/>
                <w:szCs w:val="21"/>
                <w:u w:val="single"/>
              </w:rPr>
            </w:pPr>
            <w:r>
              <w:rPr>
                <w:rFonts w:hint="eastAsia" w:ascii="宋体" w:hAnsi="宋体"/>
                <w:szCs w:val="22"/>
              </w:rPr>
              <w:t>验收标准：</w:t>
            </w:r>
          </w:p>
        </w:tc>
      </w:tr>
      <w:tr w14:paraId="7BF8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345" w:type="dxa"/>
            <w:gridSpan w:val="6"/>
            <w:tcBorders>
              <w:top w:val="single" w:color="auto" w:sz="4" w:space="0"/>
              <w:left w:val="single" w:color="auto" w:sz="4" w:space="0"/>
              <w:bottom w:val="single" w:color="auto" w:sz="4" w:space="0"/>
              <w:right w:val="single" w:color="auto" w:sz="4" w:space="0"/>
            </w:tcBorders>
          </w:tcPr>
          <w:p w14:paraId="13248B14">
            <w:pPr>
              <w:spacing w:line="360" w:lineRule="auto"/>
              <w:jc w:val="left"/>
              <w:rPr>
                <w:rFonts w:hint="eastAsia" w:ascii="宋体" w:hAnsi="宋体" w:cs="仿宋_GB2312"/>
                <w:iCs/>
                <w:szCs w:val="21"/>
                <w:u w:val="single"/>
              </w:rPr>
            </w:pPr>
            <w:r>
              <w:rPr>
                <w:rFonts w:hint="eastAsia" w:ascii="宋体" w:hAnsi="宋体"/>
                <w:szCs w:val="22"/>
              </w:rPr>
              <w:t>优惠及其它：</w:t>
            </w:r>
          </w:p>
        </w:tc>
      </w:tr>
    </w:tbl>
    <w:p w14:paraId="7A402736">
      <w:pPr>
        <w:rPr>
          <w:rFonts w:hint="eastAsia" w:ascii="仿宋_GB2312" w:hAnsi="仿宋" w:eastAsia="仿宋_GB2312" w:cs="仿宋_GB2312"/>
          <w:kern w:val="0"/>
          <w:sz w:val="24"/>
          <w:lang w:val="zh-CN"/>
        </w:rPr>
      </w:pPr>
      <w:r>
        <w:rPr>
          <w:rFonts w:ascii="Calibri" w:hAnsi="Calibri"/>
        </w:rPr>
        <w:br w:type="textWrapping" w:clear="all"/>
      </w:r>
      <w:r>
        <w:rPr>
          <w:rFonts w:hint="eastAsia" w:ascii="仿宋_GB2312" w:hAnsi="仿宋" w:eastAsia="仿宋_GB2312" w:cs="仿宋_GB2312"/>
          <w:kern w:val="0"/>
          <w:sz w:val="24"/>
          <w:lang w:val="zh-CN"/>
        </w:rPr>
        <w:t xml:space="preserve">注： </w:t>
      </w:r>
    </w:p>
    <w:p w14:paraId="0A2D3E54">
      <w:pPr>
        <w:snapToGrid w:val="0"/>
        <w:spacing w:before="50" w:after="50" w:line="360" w:lineRule="auto"/>
        <w:ind w:firstLine="480" w:firstLineChars="200"/>
        <w:jc w:val="left"/>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1、 投标人需按本表格式填写，不得自行更改，也不得留空, 如有多分标，按分标分别提供开标一览表，必须加盖投标人有效电子公章，</w:t>
      </w:r>
      <w:r>
        <w:rPr>
          <w:rFonts w:hint="eastAsia" w:ascii="仿宋_GB2312" w:hAnsi="仿宋" w:eastAsia="仿宋_GB2312" w:cs="仿宋_GB2312"/>
          <w:b/>
          <w:kern w:val="0"/>
          <w:sz w:val="24"/>
          <w:lang w:val="zh-CN"/>
        </w:rPr>
        <w:t>否则其投标作无效标处理。</w:t>
      </w:r>
    </w:p>
    <w:p w14:paraId="04BCCBCD">
      <w:pPr>
        <w:snapToGrid w:val="0"/>
        <w:spacing w:before="50" w:after="50" w:line="360" w:lineRule="auto"/>
        <w:ind w:firstLine="480" w:firstLineChars="200"/>
        <w:jc w:val="left"/>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2、本表内容均不能涂改，</w:t>
      </w:r>
      <w:r>
        <w:rPr>
          <w:rFonts w:hint="eastAsia" w:ascii="仿宋_GB2312" w:hAnsi="仿宋" w:eastAsia="仿宋_GB2312" w:cs="仿宋_GB2312"/>
          <w:b/>
          <w:kern w:val="0"/>
          <w:sz w:val="24"/>
          <w:lang w:val="zh-CN"/>
        </w:rPr>
        <w:t>否则其投标作无效标处理。</w:t>
      </w:r>
    </w:p>
    <w:p w14:paraId="59E31C30">
      <w:pPr>
        <w:snapToGrid w:val="0"/>
        <w:spacing w:before="50" w:after="50" w:line="360" w:lineRule="auto"/>
        <w:ind w:firstLine="480" w:firstLineChars="200"/>
        <w:jc w:val="left"/>
        <w:rPr>
          <w:rFonts w:hint="eastAsia" w:ascii="仿宋_GB2312" w:hAnsi="仿宋" w:eastAsia="仿宋_GB2312" w:cs="仿宋_GB2312"/>
          <w:b/>
          <w:kern w:val="0"/>
          <w:sz w:val="24"/>
          <w:lang w:val="zh-CN"/>
        </w:rPr>
      </w:pPr>
      <w:r>
        <w:rPr>
          <w:rFonts w:hint="eastAsia" w:ascii="仿宋_GB2312" w:hAnsi="仿宋" w:eastAsia="仿宋_GB2312" w:cs="仿宋_GB2312"/>
          <w:kern w:val="0"/>
          <w:sz w:val="24"/>
          <w:lang w:val="zh-CN"/>
        </w:rPr>
        <w:t>3、如为联合体投标，“投标人名称”处必须列明联合体各方名称，并标注联合体牵头人名称，且盖章处须加盖联合体各方公章，</w:t>
      </w:r>
      <w:r>
        <w:rPr>
          <w:rFonts w:hint="eastAsia" w:ascii="仿宋_GB2312" w:hAnsi="仿宋" w:eastAsia="仿宋_GB2312" w:cs="仿宋_GB2312"/>
          <w:b/>
          <w:kern w:val="0"/>
          <w:sz w:val="24"/>
          <w:lang w:val="zh-CN"/>
        </w:rPr>
        <w:t>否则其投标作无效标处理。</w:t>
      </w:r>
    </w:p>
    <w:p w14:paraId="78BD376C">
      <w:pPr>
        <w:snapToGrid w:val="0"/>
        <w:spacing w:line="360" w:lineRule="auto"/>
        <w:ind w:firstLine="480" w:firstLineChars="200"/>
        <w:jc w:val="left"/>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4、以上表格要求细分项目及报价，在“具体服务内容”一栏中，填写具体服务范围、服务时间、服务标准，</w:t>
      </w:r>
      <w:r>
        <w:rPr>
          <w:rFonts w:hint="eastAsia" w:ascii="仿宋_GB2312" w:hAnsi="仿宋" w:eastAsia="仿宋_GB2312" w:cs="仿宋_GB2312"/>
          <w:b/>
          <w:kern w:val="0"/>
          <w:sz w:val="24"/>
          <w:lang w:val="zh-CN"/>
        </w:rPr>
        <w:t>否则其投标作无效标处理。（本项目不适用）</w:t>
      </w:r>
    </w:p>
    <w:p w14:paraId="0E043036">
      <w:pPr>
        <w:snapToGrid w:val="0"/>
        <w:spacing w:line="360" w:lineRule="auto"/>
        <w:ind w:firstLine="480" w:firstLineChars="200"/>
        <w:jc w:val="left"/>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5、特别提示：采购机构将对项目名称和项目编号，中标供应商名称、地址和中标金额，主要中标标的的名称、服务范围、服务要求、服务时间、服务标准等予以公示。</w:t>
      </w:r>
    </w:p>
    <w:p w14:paraId="51BA3267">
      <w:pPr>
        <w:snapToGrid w:val="0"/>
        <w:spacing w:line="360" w:lineRule="auto"/>
        <w:ind w:firstLine="480" w:firstLineChars="200"/>
        <w:jc w:val="left"/>
        <w:rPr>
          <w:rFonts w:hint="eastAsia" w:ascii="仿宋_GB2312" w:hAnsi="仿宋" w:eastAsia="仿宋_GB2312" w:cs="仿宋_GB2312"/>
          <w:kern w:val="0"/>
          <w:sz w:val="24"/>
          <w:lang w:val="zh-CN"/>
        </w:rPr>
      </w:pPr>
      <w:r>
        <w:rPr>
          <w:rFonts w:hint="eastAsia" w:ascii="仿宋_GB2312" w:hAnsi="仿宋" w:eastAsia="仿宋_GB2312" w:cs="仿宋_GB2312"/>
          <w:kern w:val="0"/>
          <w:sz w:val="24"/>
          <w:szCs w:val="22"/>
          <w:lang w:val="zh-CN"/>
        </w:rPr>
        <w:t>6、</w:t>
      </w:r>
      <w:r>
        <w:rPr>
          <w:rFonts w:hint="eastAsia" w:ascii="仿宋_GB2312" w:hAnsi="仿宋" w:eastAsia="仿宋_GB2312" w:cs="仿宋_GB2312"/>
          <w:kern w:val="0"/>
          <w:sz w:val="24"/>
          <w:lang w:val="zh-CN"/>
        </w:rPr>
        <w:t>符合招标文件中列明的可享受中小企业扶持政策的投标人，请填写中小企业声明函。注：投标人提供的中小企业声明函内容不实的，属于提供虚假材料谋取中标、成交，依照《中华人民共和国政府采购法》等国家有关规定追究相应责任。</w:t>
      </w:r>
    </w:p>
    <w:p w14:paraId="6F2C6864">
      <w:pPr>
        <w:snapToGrid w:val="0"/>
        <w:spacing w:line="360" w:lineRule="auto"/>
        <w:ind w:firstLine="5040" w:firstLineChars="210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15ADAF67">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w:t>
      </w:r>
      <w:r>
        <w:rPr>
          <w:rFonts w:hint="eastAsia" w:ascii="仿宋_GB2312" w:hAnsi="仿宋" w:eastAsia="仿宋_GB2312" w:cs="仿宋_GB2312"/>
          <w:kern w:val="0"/>
          <w:sz w:val="24"/>
        </w:rPr>
        <w:t xml:space="preserve">   </w:t>
      </w:r>
      <w:r>
        <w:rPr>
          <w:rFonts w:hint="eastAsia" w:ascii="仿宋_GB2312" w:hAnsi="仿宋" w:eastAsia="仿宋_GB2312" w:cs="仿宋_GB2312"/>
          <w:kern w:val="0"/>
          <w:sz w:val="24"/>
          <w:lang w:val="zh-CN"/>
        </w:rPr>
        <w:t>日</w:t>
      </w:r>
    </w:p>
    <w:p w14:paraId="432ECB9F">
      <w:pPr>
        <w:widowControl/>
        <w:jc w:val="left"/>
        <w:rPr>
          <w:rFonts w:hint="eastAsia" w:ascii="宋体" w:hAnsi="宋体"/>
          <w:sz w:val="30"/>
          <w:szCs w:val="20"/>
        </w:rPr>
        <w:sectPr>
          <w:pgSz w:w="11906" w:h="16838"/>
          <w:pgMar w:top="1134" w:right="1134" w:bottom="1134" w:left="1134" w:header="720" w:footer="720" w:gutter="0"/>
          <w:cols w:space="720" w:num="1"/>
          <w:docGrid w:type="lines" w:linePitch="331" w:charSpace="0"/>
        </w:sectPr>
      </w:pPr>
    </w:p>
    <w:p w14:paraId="75467E5B"/>
    <w:p w14:paraId="2C6A62F8">
      <w:pPr>
        <w:pStyle w:val="17"/>
        <w:jc w:val="center"/>
        <w:rPr>
          <w:rFonts w:ascii="Times New Roman" w:hAnsi="Times New Roman"/>
          <w:b/>
          <w:sz w:val="30"/>
          <w:szCs w:val="30"/>
        </w:rPr>
      </w:pPr>
      <w:r>
        <w:rPr>
          <w:rFonts w:hint="eastAsia" w:ascii="Times New Roman" w:hAnsi="Times New Roman"/>
          <w:b/>
          <w:sz w:val="30"/>
          <w:szCs w:val="30"/>
        </w:rPr>
        <w:t>三、中小企业声明函</w:t>
      </w:r>
    </w:p>
    <w:p w14:paraId="08638BF4">
      <w:pPr>
        <w:pStyle w:val="14"/>
        <w:spacing w:line="240" w:lineRule="auto"/>
        <w:ind w:firstLine="0"/>
        <w:rPr>
          <w:rFonts w:ascii="Times New Roman" w:hAnsi="Times New Roman"/>
          <w:sz w:val="21"/>
          <w:szCs w:val="21"/>
        </w:rPr>
      </w:pPr>
      <w:r>
        <w:rPr>
          <w:rFonts w:hint="eastAsia" w:ascii="Times New Roman" w:hAnsi="宋体"/>
          <w:sz w:val="21"/>
          <w:szCs w:val="21"/>
        </w:rPr>
        <w:t>说明：</w:t>
      </w:r>
    </w:p>
    <w:p w14:paraId="6DFCCA88">
      <w:pPr>
        <w:pStyle w:val="14"/>
        <w:spacing w:line="240" w:lineRule="auto"/>
        <w:ind w:firstLine="404" w:firstLineChars="200"/>
        <w:rPr>
          <w:rFonts w:ascii="Times New Roman" w:hAnsi="Times New Roman"/>
          <w:sz w:val="21"/>
          <w:szCs w:val="21"/>
        </w:rPr>
      </w:pPr>
      <w:r>
        <w:rPr>
          <w:rFonts w:ascii="Times New Roman" w:hAnsi="Times New Roman"/>
          <w:sz w:val="21"/>
          <w:szCs w:val="21"/>
        </w:rPr>
        <w:t>1</w:t>
      </w:r>
      <w:r>
        <w:rPr>
          <w:rFonts w:hint="eastAsia" w:ascii="Times New Roman" w:hAnsi="宋体"/>
          <w:sz w:val="21"/>
          <w:szCs w:val="21"/>
        </w:rPr>
        <w:t>、本声明函主要供参加政府采购活动的中小企业填写，非中小企业无需填写。</w:t>
      </w:r>
    </w:p>
    <w:p w14:paraId="15F2BAC5">
      <w:pPr>
        <w:pStyle w:val="14"/>
        <w:spacing w:line="240" w:lineRule="auto"/>
        <w:ind w:firstLine="404" w:firstLineChars="200"/>
        <w:rPr>
          <w:rFonts w:hint="eastAsia" w:ascii="Times New Roman" w:hAnsi="宋体"/>
          <w:sz w:val="21"/>
          <w:szCs w:val="21"/>
        </w:rPr>
      </w:pPr>
      <w:r>
        <w:rPr>
          <w:rFonts w:ascii="Times New Roman" w:hAnsi="Times New Roman"/>
          <w:sz w:val="21"/>
          <w:szCs w:val="21"/>
        </w:rPr>
        <w:t>2</w:t>
      </w:r>
      <w:r>
        <w:rPr>
          <w:rFonts w:hint="eastAsia" w:ascii="Times New Roman" w:hAnsi="宋体"/>
          <w:sz w:val="21"/>
          <w:szCs w:val="21"/>
        </w:rPr>
        <w:t>、小型、微型企业提供中型企业提供的服务的，视同为中型企业。</w:t>
      </w:r>
    </w:p>
    <w:p w14:paraId="1BF3D8AE">
      <w:pPr>
        <w:pStyle w:val="14"/>
        <w:spacing w:line="240" w:lineRule="auto"/>
        <w:ind w:firstLine="404" w:firstLineChars="200"/>
        <w:rPr>
          <w:rFonts w:hint="eastAsia" w:ascii="Times New Roman" w:hAnsi="宋体"/>
          <w:sz w:val="21"/>
          <w:szCs w:val="21"/>
        </w:rPr>
      </w:pPr>
    </w:p>
    <w:p w14:paraId="74CC5F21">
      <w:pPr>
        <w:pStyle w:val="13"/>
        <w:spacing w:line="500" w:lineRule="exact"/>
        <w:ind w:right="142" w:firstLine="420" w:firstLineChars="200"/>
        <w:rPr>
          <w:rFonts w:hint="eastAsia" w:ascii="宋体" w:hAnsi="宋体"/>
        </w:rPr>
      </w:pPr>
      <w:r>
        <w:rPr>
          <w:rFonts w:hint="eastAsia" w:ascii="宋体" w:hAnsi="宋体"/>
        </w:rPr>
        <w:t>本公司（联合体）郑重声明，根据《政府采购促进中小企业发展管理办法》（财库﹝2020﹞46号）的规定，本公司（联合体）参加</w:t>
      </w:r>
      <w:bookmarkStart w:id="338" w:name="PO_3000001866_PM026_8"/>
      <w:r>
        <w:rPr>
          <w:rFonts w:hint="eastAsia" w:ascii="宋体" w:hAnsi="宋体"/>
          <w:u w:val="single"/>
        </w:rPr>
        <w:t>[项目采购-采购人_]</w:t>
      </w:r>
      <w:bookmarkEnd w:id="338"/>
      <w:r>
        <w:rPr>
          <w:rFonts w:hint="eastAsia" w:ascii="宋体" w:hAnsi="宋体"/>
        </w:rPr>
        <w:t>的</w:t>
      </w:r>
      <w:bookmarkStart w:id="339" w:name="PO_3000001866_PM002_4"/>
      <w:r>
        <w:rPr>
          <w:rFonts w:hint="eastAsia" w:ascii="宋体" w:hAnsi="宋体"/>
          <w:u w:val="single"/>
        </w:rPr>
        <w:t>[项目采购-项目名称]</w:t>
      </w:r>
      <w:bookmarkEnd w:id="339"/>
      <w:r>
        <w:rPr>
          <w:rFonts w:hint="eastAsia" w:ascii="宋体" w:hAnsi="宋体"/>
        </w:rPr>
        <w:t>采购活动，服务全部由符合政策要求的中小企业承接。相关企业（含联合体中的中小企业、签订分包意向协议的中小企业）的具体情况如下：</w:t>
      </w:r>
    </w:p>
    <w:p w14:paraId="5F6A5F9C">
      <w:pPr>
        <w:tabs>
          <w:tab w:val="left" w:pos="1384"/>
          <w:tab w:val="left" w:pos="4562"/>
          <w:tab w:val="left" w:pos="6803"/>
        </w:tabs>
        <w:spacing w:before="13" w:line="500" w:lineRule="exact"/>
        <w:ind w:right="142" w:firstLine="600" w:firstLineChars="286"/>
        <w:rPr>
          <w:rFonts w:hint="eastAsia" w:ascii="宋体" w:hAnsi="宋体"/>
          <w:szCs w:val="21"/>
        </w:rPr>
      </w:pPr>
      <w:r>
        <w:rPr>
          <w:rFonts w:hint="eastAsia" w:ascii="宋体" w:hAnsi="宋体"/>
          <w:szCs w:val="21"/>
        </w:rPr>
        <w:t>1.</w:t>
      </w:r>
      <w:r>
        <w:rPr>
          <w:rFonts w:hint="eastAsia" w:ascii="宋体" w:hAnsi="宋体"/>
          <w:szCs w:val="21"/>
          <w:u w:val="single"/>
        </w:rPr>
        <w:t>（标的名称）</w:t>
      </w:r>
      <w:r>
        <w:rPr>
          <w:rFonts w:hint="eastAsia" w:ascii="宋体" w:hAnsi="宋体"/>
          <w:szCs w:val="21"/>
        </w:rPr>
        <w:t>，属于</w:t>
      </w:r>
      <w:r>
        <w:rPr>
          <w:rFonts w:hint="eastAsia" w:ascii="宋体" w:hAnsi="宋体"/>
          <w:szCs w:val="21"/>
          <w:u w:val="single"/>
        </w:rPr>
        <w:t>（采购文件中明确的所属行业）</w:t>
      </w:r>
      <w:r>
        <w:rPr>
          <w:rFonts w:hint="eastAsia" w:ascii="宋体" w:hAnsi="宋体"/>
          <w:szCs w:val="21"/>
        </w:rPr>
        <w:t>；承接企业为</w:t>
      </w:r>
      <w:r>
        <w:rPr>
          <w:rFonts w:hint="eastAsia" w:ascii="宋体" w:hAnsi="宋体"/>
          <w:szCs w:val="21"/>
          <w:u w:val="single"/>
        </w:rPr>
        <w:t>（企业名称）</w:t>
      </w:r>
      <w:r>
        <w:rPr>
          <w:rFonts w:hint="eastAsia" w:ascii="宋体" w:hAnsi="宋体"/>
          <w:szCs w:val="21"/>
        </w:rPr>
        <w:t>，从业人员</w:t>
      </w:r>
      <w:r>
        <w:rPr>
          <w:rFonts w:hint="eastAsia" w:ascii="宋体" w:hAnsi="宋体"/>
          <w:szCs w:val="21"/>
          <w:u w:val="single"/>
        </w:rPr>
        <w:t xml:space="preserve">      </w:t>
      </w:r>
      <w:r>
        <w:rPr>
          <w:rFonts w:hint="eastAsia" w:ascii="宋体" w:hAnsi="宋体"/>
          <w:szCs w:val="21"/>
        </w:rPr>
        <w:t>人，营业收入为</w:t>
      </w:r>
      <w:r>
        <w:rPr>
          <w:rFonts w:hint="eastAsia" w:ascii="宋体" w:hAnsi="宋体"/>
          <w:szCs w:val="21"/>
          <w:u w:val="single"/>
        </w:rPr>
        <w:t xml:space="preserve">      </w:t>
      </w:r>
      <w:r>
        <w:rPr>
          <w:rFonts w:hint="eastAsia" w:ascii="宋体" w:hAnsi="宋体"/>
          <w:szCs w:val="21"/>
        </w:rPr>
        <w:t>万元，资产总额为</w:t>
      </w:r>
      <w:r>
        <w:rPr>
          <w:rFonts w:hint="eastAsia" w:ascii="宋体" w:hAnsi="宋体"/>
          <w:szCs w:val="21"/>
          <w:u w:val="single"/>
        </w:rPr>
        <w:t xml:space="preserve">      </w:t>
      </w:r>
      <w:r>
        <w:rPr>
          <w:rFonts w:hint="eastAsia" w:ascii="宋体" w:hAnsi="宋体"/>
          <w:szCs w:val="21"/>
        </w:rPr>
        <w:t>万元，属于</w:t>
      </w:r>
      <w:r>
        <w:rPr>
          <w:rFonts w:hint="eastAsia" w:ascii="宋体" w:hAnsi="宋体"/>
          <w:szCs w:val="21"/>
          <w:u w:val="single"/>
        </w:rPr>
        <w:t>（中型企业、小型企业、微型企业）</w:t>
      </w:r>
      <w:r>
        <w:rPr>
          <w:rFonts w:hint="eastAsia" w:ascii="宋体" w:hAnsi="宋体"/>
          <w:szCs w:val="21"/>
        </w:rPr>
        <w:t>；</w:t>
      </w:r>
    </w:p>
    <w:p w14:paraId="0EE2CFCC">
      <w:pPr>
        <w:tabs>
          <w:tab w:val="left" w:pos="1065"/>
          <w:tab w:val="left" w:pos="4262"/>
          <w:tab w:val="left" w:pos="6477"/>
        </w:tabs>
        <w:spacing w:before="20" w:line="500" w:lineRule="exact"/>
        <w:ind w:right="84" w:firstLine="600" w:firstLineChars="286"/>
        <w:rPr>
          <w:rFonts w:hint="eastAsia" w:ascii="宋体" w:hAnsi="宋体"/>
          <w:szCs w:val="21"/>
          <w:u w:val="single"/>
        </w:rPr>
      </w:pPr>
      <w:r>
        <w:rPr>
          <w:rFonts w:hint="eastAsia" w:ascii="宋体" w:hAnsi="宋体"/>
          <w:szCs w:val="21"/>
        </w:rPr>
        <w:t>2.</w:t>
      </w:r>
      <w:r>
        <w:rPr>
          <w:rFonts w:hint="eastAsia" w:ascii="宋体" w:hAnsi="宋体"/>
          <w:szCs w:val="21"/>
          <w:u w:val="single"/>
        </w:rPr>
        <w:t>（标的名称）</w:t>
      </w:r>
      <w:r>
        <w:rPr>
          <w:rFonts w:hint="eastAsia" w:ascii="宋体" w:hAnsi="宋体"/>
          <w:szCs w:val="21"/>
        </w:rPr>
        <w:t>，属于</w:t>
      </w:r>
      <w:r>
        <w:rPr>
          <w:rFonts w:hint="eastAsia" w:ascii="宋体" w:hAnsi="宋体"/>
          <w:szCs w:val="21"/>
          <w:u w:val="single"/>
        </w:rPr>
        <w:t>（采购文件中明确的所属行业）</w:t>
      </w:r>
      <w:r>
        <w:rPr>
          <w:rFonts w:hint="eastAsia" w:ascii="宋体" w:hAnsi="宋体"/>
          <w:szCs w:val="21"/>
        </w:rPr>
        <w:t>；承接企业为</w:t>
      </w:r>
      <w:r>
        <w:rPr>
          <w:rFonts w:hint="eastAsia" w:ascii="宋体" w:hAnsi="宋体"/>
          <w:szCs w:val="21"/>
          <w:u w:val="single"/>
        </w:rPr>
        <w:t>（企业名称）</w:t>
      </w:r>
      <w:r>
        <w:rPr>
          <w:rFonts w:hint="eastAsia" w:ascii="宋体" w:hAnsi="宋体"/>
          <w:szCs w:val="21"/>
        </w:rPr>
        <w:t>，从业人员</w:t>
      </w:r>
      <w:r>
        <w:rPr>
          <w:rFonts w:hint="eastAsia" w:ascii="宋体" w:hAnsi="宋体"/>
          <w:szCs w:val="21"/>
          <w:u w:val="single"/>
        </w:rPr>
        <w:t xml:space="preserve">      </w:t>
      </w:r>
      <w:r>
        <w:rPr>
          <w:rFonts w:hint="eastAsia" w:ascii="宋体" w:hAnsi="宋体"/>
          <w:szCs w:val="21"/>
        </w:rPr>
        <w:t>人，营业收入为</w:t>
      </w:r>
      <w:r>
        <w:rPr>
          <w:rFonts w:hint="eastAsia" w:ascii="宋体" w:hAnsi="宋体"/>
          <w:szCs w:val="21"/>
          <w:u w:val="single"/>
        </w:rPr>
        <w:t xml:space="preserve">      </w:t>
      </w:r>
      <w:r>
        <w:rPr>
          <w:rFonts w:hint="eastAsia" w:ascii="宋体" w:hAnsi="宋体"/>
          <w:szCs w:val="21"/>
        </w:rPr>
        <w:t>万元，资产总额为</w:t>
      </w:r>
      <w:r>
        <w:rPr>
          <w:rFonts w:hint="eastAsia" w:ascii="宋体" w:hAnsi="宋体"/>
          <w:szCs w:val="21"/>
          <w:u w:val="single"/>
        </w:rPr>
        <w:t xml:space="preserve">      </w:t>
      </w:r>
      <w:r>
        <w:rPr>
          <w:rFonts w:hint="eastAsia" w:ascii="宋体" w:hAnsi="宋体"/>
          <w:szCs w:val="21"/>
        </w:rPr>
        <w:t>万元，属于</w:t>
      </w:r>
      <w:r>
        <w:rPr>
          <w:rFonts w:hint="eastAsia" w:ascii="宋体" w:hAnsi="宋体"/>
          <w:szCs w:val="21"/>
          <w:u w:val="single"/>
        </w:rPr>
        <w:t>（中型企业、小型企业、微型企业）</w:t>
      </w:r>
      <w:r>
        <w:rPr>
          <w:rFonts w:hint="eastAsia" w:ascii="宋体" w:hAnsi="宋体"/>
          <w:szCs w:val="21"/>
        </w:rPr>
        <w:t>；</w:t>
      </w:r>
    </w:p>
    <w:p w14:paraId="2E4A7CB5">
      <w:pPr>
        <w:pStyle w:val="13"/>
        <w:spacing w:before="34" w:line="500" w:lineRule="exact"/>
        <w:ind w:left="765" w:right="142" w:hanging="5"/>
        <w:rPr>
          <w:rFonts w:hint="eastAsia" w:ascii="宋体" w:hAnsi="宋体"/>
        </w:rPr>
      </w:pPr>
      <w:r>
        <w:rPr>
          <w:rFonts w:hint="eastAsia" w:ascii="宋体" w:hAnsi="宋体"/>
        </w:rPr>
        <w:t xml:space="preserve">…… </w:t>
      </w:r>
    </w:p>
    <w:p w14:paraId="7A9EFD0C">
      <w:pPr>
        <w:pStyle w:val="13"/>
        <w:spacing w:before="34" w:line="500" w:lineRule="exact"/>
        <w:ind w:right="142" w:firstLine="420" w:firstLineChars="200"/>
        <w:rPr>
          <w:rFonts w:hint="eastAsia" w:ascii="宋体" w:hAnsi="宋体"/>
        </w:rPr>
      </w:pPr>
      <w:r>
        <w:rPr>
          <w:rFonts w:hint="eastAsia" w:ascii="宋体" w:hAnsi="宋体"/>
        </w:rPr>
        <w:t>以上企业，不属于大企业的分支机构，不存在控股股东为大企业的情形，也不存在与大企业的负责人为同一人的情形。</w:t>
      </w:r>
    </w:p>
    <w:p w14:paraId="405EB8A2">
      <w:pPr>
        <w:pStyle w:val="13"/>
        <w:spacing w:before="34" w:line="500" w:lineRule="exact"/>
        <w:ind w:right="142" w:firstLine="420" w:firstLineChars="200"/>
        <w:rPr>
          <w:rFonts w:hint="eastAsia" w:ascii="宋体" w:hAnsi="宋体"/>
        </w:rPr>
      </w:pPr>
      <w:r>
        <w:rPr>
          <w:rFonts w:hint="eastAsia" w:ascii="宋体" w:hAnsi="宋体"/>
        </w:rPr>
        <w:t>本企业对上述声明内容的真实性负责。如有虚假，将依法承担相应责任。</w:t>
      </w:r>
    </w:p>
    <w:p w14:paraId="0CDE01AF">
      <w:pPr>
        <w:pStyle w:val="17"/>
        <w:spacing w:line="360" w:lineRule="auto"/>
        <w:ind w:firstLine="420" w:firstLineChars="200"/>
        <w:rPr>
          <w:rFonts w:hint="eastAsia" w:hAnsi="宋体"/>
          <w:szCs w:val="21"/>
        </w:rPr>
      </w:pPr>
    </w:p>
    <w:p w14:paraId="3BF36074">
      <w:pPr>
        <w:pStyle w:val="17"/>
        <w:spacing w:line="360" w:lineRule="auto"/>
        <w:ind w:firstLine="420" w:firstLineChars="200"/>
        <w:rPr>
          <w:rFonts w:hint="eastAsia" w:hAnsi="宋体"/>
          <w:szCs w:val="21"/>
        </w:rPr>
      </w:pPr>
    </w:p>
    <w:p w14:paraId="02C81FBB">
      <w:pPr>
        <w:snapToGrid w:val="0"/>
        <w:spacing w:line="360" w:lineRule="auto"/>
        <w:ind w:firstLine="5040" w:firstLineChars="2100"/>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5275F763">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12A0827D">
      <w:pPr>
        <w:pStyle w:val="17"/>
        <w:spacing w:line="360" w:lineRule="auto"/>
        <w:ind w:firstLine="420" w:firstLineChars="200"/>
        <w:rPr>
          <w:rFonts w:hint="eastAsia" w:hAnsi="宋体"/>
          <w:szCs w:val="21"/>
        </w:rPr>
      </w:pPr>
    </w:p>
    <w:p w14:paraId="32BAA0A5">
      <w:pPr>
        <w:snapToGrid w:val="0"/>
        <w:spacing w:before="50" w:after="165" w:afterLines="50" w:line="360" w:lineRule="auto"/>
        <w:jc w:val="left"/>
        <w:rPr>
          <w:rFonts w:hint="eastAsia" w:hAnsi="宋体" w:cs="宋体"/>
          <w:sz w:val="20"/>
        </w:rPr>
      </w:pPr>
      <w:r>
        <w:rPr>
          <w:rFonts w:hint="eastAsia" w:hAnsi="宋体" w:cs="宋体"/>
          <w:sz w:val="20"/>
        </w:rPr>
        <w:t>注：</w:t>
      </w:r>
    </w:p>
    <w:p w14:paraId="3CB1AC5D">
      <w:pPr>
        <w:snapToGrid w:val="0"/>
        <w:spacing w:before="50" w:after="165" w:afterLines="50" w:line="360" w:lineRule="auto"/>
        <w:ind w:left="300"/>
        <w:jc w:val="left"/>
        <w:rPr>
          <w:sz w:val="20"/>
        </w:rPr>
      </w:pPr>
      <w:r>
        <w:rPr>
          <w:rFonts w:hint="eastAsia"/>
          <w:sz w:val="20"/>
        </w:rPr>
        <w:t>1、从业人员、营业收入、资产总额填报上一年度数据，无上一年度数据的新成立企业可不填报。</w:t>
      </w:r>
    </w:p>
    <w:p w14:paraId="072E3E23">
      <w:pPr>
        <w:snapToGrid w:val="0"/>
        <w:spacing w:before="50" w:after="165" w:afterLines="50" w:line="360" w:lineRule="auto"/>
        <w:ind w:firstLine="300" w:firstLineChars="150"/>
        <w:jc w:val="left"/>
        <w:rPr>
          <w:sz w:val="20"/>
        </w:rPr>
      </w:pPr>
      <w:r>
        <w:rPr>
          <w:sz w:val="20"/>
        </w:rPr>
        <w:t>2</w:t>
      </w:r>
      <w:r>
        <w:rPr>
          <w:rFonts w:hint="eastAsia"/>
          <w:sz w:val="20"/>
        </w:rPr>
        <w:t>、请根据自己的真实情况出具《中小企业声明函》。依法享受中小企业优惠政策的，采购人或者采购代理机构在公告中标结果时，同时公告其《中小企业声明函》，接受社会监督。</w:t>
      </w:r>
    </w:p>
    <w:p w14:paraId="141269BC">
      <w:pPr>
        <w:widowControl/>
        <w:spacing w:line="360" w:lineRule="auto"/>
        <w:jc w:val="left"/>
        <w:rPr>
          <w:sz w:val="20"/>
        </w:rPr>
        <w:sectPr>
          <w:pgSz w:w="11906" w:h="16838"/>
          <w:pgMar w:top="1134" w:right="1134" w:bottom="1134" w:left="1134" w:header="720" w:footer="720" w:gutter="0"/>
          <w:cols w:space="720" w:num="1"/>
          <w:docGrid w:type="lines" w:linePitch="331" w:charSpace="0"/>
        </w:sectPr>
      </w:pPr>
    </w:p>
    <w:p w14:paraId="216EFA6F">
      <w:pPr>
        <w:snapToGrid w:val="0"/>
        <w:spacing w:before="165" w:beforeLines="50" w:after="50"/>
        <w:jc w:val="center"/>
        <w:outlineLvl w:val="1"/>
        <w:rPr>
          <w:rFonts w:hint="eastAsia" w:ascii="宋体" w:hAnsi="宋体"/>
          <w:b/>
          <w:bCs/>
          <w:sz w:val="28"/>
          <w:szCs w:val="28"/>
        </w:rPr>
      </w:pPr>
      <w:bookmarkStart w:id="340" w:name="_Toc19686840"/>
      <w:bookmarkStart w:id="341" w:name="_Toc187761577"/>
      <w:r>
        <w:rPr>
          <w:rFonts w:hint="eastAsia" w:ascii="宋体" w:hAnsi="宋体"/>
          <w:b/>
          <w:bCs/>
          <w:sz w:val="28"/>
          <w:szCs w:val="28"/>
        </w:rPr>
        <w:t>第六节 其他文书、文件格式</w:t>
      </w:r>
      <w:bookmarkEnd w:id="340"/>
      <w:bookmarkEnd w:id="341"/>
    </w:p>
    <w:p w14:paraId="398A4373">
      <w:pPr>
        <w:jc w:val="center"/>
        <w:rPr>
          <w:rFonts w:hint="eastAsia" w:ascii="宋体" w:hAnsi="宋体" w:cs="宋体"/>
          <w:b/>
          <w:bCs/>
          <w:sz w:val="32"/>
          <w:szCs w:val="32"/>
        </w:rPr>
      </w:pPr>
    </w:p>
    <w:p w14:paraId="084A656D">
      <w:pPr>
        <w:jc w:val="center"/>
        <w:rPr>
          <w:rFonts w:hint="eastAsia" w:ascii="宋体" w:hAnsi="宋体" w:cs="宋体"/>
          <w:b/>
          <w:bCs/>
          <w:sz w:val="32"/>
          <w:szCs w:val="32"/>
        </w:rPr>
      </w:pPr>
      <w:r>
        <w:rPr>
          <w:rFonts w:hint="eastAsia" w:ascii="宋体" w:hAnsi="宋体" w:cs="宋体"/>
          <w:b/>
          <w:bCs/>
          <w:sz w:val="32"/>
          <w:szCs w:val="32"/>
        </w:rPr>
        <w:t>知识产权合规性声明</w:t>
      </w:r>
    </w:p>
    <w:p w14:paraId="2921C77D">
      <w:pPr>
        <w:rPr>
          <w:rFonts w:hint="eastAsia" w:ascii="仿宋_GB2312" w:hAnsi="仿宋_GB2312" w:eastAsia="仿宋_GB2312" w:cs="仿宋_GB2312"/>
          <w:sz w:val="30"/>
          <w:szCs w:val="30"/>
        </w:rPr>
      </w:pPr>
    </w:p>
    <w:p w14:paraId="0FEEC56E">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本企业自愿参与政府投资政府采购的</w:t>
      </w:r>
      <w:bookmarkStart w:id="342" w:name="PO_3000001866_PM002_5"/>
      <w:r>
        <w:rPr>
          <w:rFonts w:hint="eastAsia" w:ascii="仿宋_GB2312" w:hAnsi="仿宋_GB2312" w:eastAsia="仿宋_GB2312" w:cs="仿宋_GB2312"/>
          <w:sz w:val="30"/>
          <w:szCs w:val="30"/>
          <w:u w:val="single"/>
        </w:rPr>
        <w:t>[项目采购-项目名称_]</w:t>
      </w:r>
      <w:bookmarkEnd w:id="342"/>
      <w:r>
        <w:rPr>
          <w:rFonts w:hint="eastAsia" w:ascii="仿宋_GB2312" w:hAnsi="仿宋_GB2312" w:eastAsia="仿宋_GB2312" w:cs="仿宋_GB2312"/>
          <w:sz w:val="30"/>
          <w:szCs w:val="30"/>
        </w:rPr>
        <w:t>项目，</w:t>
      </w:r>
      <w:r>
        <w:rPr>
          <w:rFonts w:hint="eastAsia" w:ascii="仿宋_GB2312" w:hAnsi="仿宋_GB2312" w:eastAsia="仿宋_GB2312" w:cs="仿宋_GB2312"/>
          <w:b/>
          <w:bCs/>
          <w:sz w:val="30"/>
          <w:szCs w:val="30"/>
        </w:rPr>
        <w:t>在此郑重承诺：</w:t>
      </w:r>
      <w:r>
        <w:rPr>
          <w:rFonts w:hint="eastAsia" w:ascii="仿宋_GB2312" w:hAnsi="仿宋_GB2312" w:eastAsia="仿宋_GB2312" w:cs="仿宋_GB2312"/>
          <w:sz w:val="30"/>
          <w:szCs w:val="30"/>
        </w:rPr>
        <w:t>遵守中国知识产权法律、法规、规章、规范性文件及在中国适用的与知识产权有关的国际公约，所参与项目的知识产权明晰无争议，归属或技术来源正当合法。近三年在知识产权领域不存在违反法律、法规、规章及其他规范性文件的失信行为。所参与的项目不对其他单位及个人的知识产权构成侵权。如经核查确有违反上述承诺应遵守的行为，本企业将承担由此产生的全部责任。</w:t>
      </w:r>
    </w:p>
    <w:p w14:paraId="5618B738">
      <w:pPr>
        <w:snapToGrid w:val="0"/>
        <w:spacing w:line="360" w:lineRule="auto"/>
        <w:ind w:left="5137" w:leftChars="1736" w:hanging="1491" w:hangingChars="825"/>
        <w:rPr>
          <w:b/>
          <w:sz w:val="18"/>
          <w:szCs w:val="18"/>
        </w:rPr>
      </w:pPr>
    </w:p>
    <w:p w14:paraId="0D39CA45">
      <w:pPr>
        <w:snapToGrid w:val="0"/>
        <w:spacing w:line="360" w:lineRule="auto"/>
        <w:ind w:left="5137" w:leftChars="1736" w:hanging="1491" w:hangingChars="825"/>
        <w:rPr>
          <w:b/>
          <w:sz w:val="18"/>
          <w:szCs w:val="18"/>
        </w:rPr>
      </w:pPr>
    </w:p>
    <w:p w14:paraId="7D117442">
      <w:pPr>
        <w:snapToGrid w:val="0"/>
        <w:spacing w:line="360" w:lineRule="auto"/>
        <w:ind w:left="5137" w:leftChars="1736" w:hanging="1491" w:hangingChars="825"/>
        <w:rPr>
          <w:b/>
          <w:sz w:val="18"/>
          <w:szCs w:val="18"/>
        </w:rPr>
      </w:pPr>
    </w:p>
    <w:p w14:paraId="21A5F4D9">
      <w:pPr>
        <w:snapToGrid w:val="0"/>
        <w:spacing w:line="360" w:lineRule="auto"/>
        <w:ind w:left="5137" w:leftChars="1736" w:hanging="1491" w:hangingChars="825"/>
        <w:rPr>
          <w:b/>
          <w:sz w:val="18"/>
          <w:szCs w:val="18"/>
        </w:rPr>
      </w:pPr>
    </w:p>
    <w:p w14:paraId="76AEFFD2">
      <w:pPr>
        <w:snapToGrid w:val="0"/>
        <w:spacing w:line="360" w:lineRule="auto"/>
        <w:ind w:left="5626" w:leftChars="1736" w:hanging="1980" w:hangingChars="825"/>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32991712">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3616EA14">
      <w:pPr>
        <w:pStyle w:val="17"/>
        <w:spacing w:line="360" w:lineRule="auto"/>
        <w:jc w:val="center"/>
        <w:rPr>
          <w:b/>
          <w:sz w:val="30"/>
          <w:szCs w:val="30"/>
        </w:rPr>
      </w:pPr>
      <w:r>
        <w:rPr>
          <w:rFonts w:hint="eastAsia"/>
          <w:b/>
          <w:sz w:val="30"/>
          <w:szCs w:val="30"/>
        </w:rPr>
        <w:br w:type="page"/>
      </w:r>
      <w:r>
        <w:rPr>
          <w:rFonts w:hint="eastAsia"/>
          <w:b/>
          <w:sz w:val="30"/>
          <w:szCs w:val="30"/>
        </w:rPr>
        <w:t>残疾人福利性单位声明函（如有）</w:t>
      </w:r>
    </w:p>
    <w:p w14:paraId="281EC142">
      <w:pPr>
        <w:pStyle w:val="17"/>
        <w:spacing w:line="360" w:lineRule="auto"/>
        <w:jc w:val="center"/>
        <w:rPr>
          <w:b/>
          <w:sz w:val="30"/>
          <w:szCs w:val="30"/>
        </w:rPr>
      </w:pPr>
    </w:p>
    <w:p w14:paraId="3EE8B919">
      <w:pPr>
        <w:pStyle w:val="17"/>
        <w:spacing w:line="360" w:lineRule="auto"/>
        <w:jc w:val="left"/>
        <w:rPr>
          <w:rFonts w:ascii="仿宋_GB2312" w:eastAsia="仿宋_GB2312"/>
          <w:sz w:val="24"/>
          <w:szCs w:val="24"/>
        </w:rPr>
      </w:pPr>
      <w:r>
        <w:rPr>
          <w:rFonts w:hint="eastAsia" w:ascii="仿宋_GB2312" w:eastAsia="仿宋_GB2312"/>
          <w:sz w:val="24"/>
          <w:szCs w:val="24"/>
        </w:rPr>
        <w:t>本单位郑重声明，根据《财政部 民政部 中国残疾人联合会关于促进残疾人就业政府采购政策的通知》（财库〔2017〕141号）的规定，本单位为符合条件的残疾人福利性单位，且本单位参加</w:t>
      </w:r>
      <w:bookmarkStart w:id="343" w:name="PO_3000001866_PM026_9"/>
      <w:r>
        <w:rPr>
          <w:rFonts w:hint="eastAsia" w:ascii="仿宋_GB2312" w:eastAsia="仿宋_GB2312"/>
          <w:sz w:val="24"/>
          <w:szCs w:val="24"/>
          <w:u w:val="single"/>
        </w:rPr>
        <w:t>[项目采购-采购人]</w:t>
      </w:r>
      <w:bookmarkEnd w:id="343"/>
      <w:r>
        <w:rPr>
          <w:rFonts w:hint="eastAsia" w:ascii="仿宋_GB2312" w:eastAsia="仿宋_GB2312"/>
          <w:sz w:val="24"/>
          <w:szCs w:val="24"/>
        </w:rPr>
        <w:t>单位的</w:t>
      </w:r>
      <w:bookmarkStart w:id="344" w:name="PO_3000001866_PM002_6"/>
      <w:r>
        <w:rPr>
          <w:rFonts w:hint="eastAsia" w:ascii="仿宋_GB2312" w:eastAsia="仿宋_GB2312"/>
          <w:sz w:val="24"/>
          <w:szCs w:val="24"/>
          <w:u w:val="single"/>
        </w:rPr>
        <w:t>[项目采购-项目名称]</w:t>
      </w:r>
      <w:bookmarkEnd w:id="344"/>
      <w:r>
        <w:rPr>
          <w:rFonts w:hint="eastAsia" w:ascii="仿宋_GB2312" w:eastAsia="仿宋_GB2312"/>
          <w:sz w:val="24"/>
          <w:szCs w:val="24"/>
        </w:rPr>
        <w:t>项目采购活动提供本单位制造的货物（由本单位承担工程/提供服务），或者提供其他残疾人福利性单位制造的货物（不包括使用非残疾人福利性单位注册商标的货物）。</w:t>
      </w:r>
    </w:p>
    <w:p w14:paraId="0111CFCC">
      <w:pPr>
        <w:pStyle w:val="17"/>
        <w:spacing w:line="360" w:lineRule="auto"/>
        <w:ind w:firstLine="480" w:firstLineChars="200"/>
        <w:jc w:val="left"/>
        <w:rPr>
          <w:rFonts w:ascii="仿宋_GB2312" w:eastAsia="仿宋_GB2312"/>
          <w:sz w:val="24"/>
          <w:szCs w:val="24"/>
        </w:rPr>
      </w:pPr>
      <w:r>
        <w:rPr>
          <w:rFonts w:hint="eastAsia" w:ascii="仿宋_GB2312" w:eastAsia="仿宋_GB2312"/>
          <w:sz w:val="24"/>
          <w:szCs w:val="24"/>
        </w:rPr>
        <w:t>本公司对上述声明的真实性负责。如有虚假，将依法承担相应责任。</w:t>
      </w:r>
    </w:p>
    <w:p w14:paraId="235D852D">
      <w:pPr>
        <w:pStyle w:val="17"/>
        <w:spacing w:line="360" w:lineRule="auto"/>
        <w:jc w:val="left"/>
        <w:rPr>
          <w:b/>
          <w:szCs w:val="21"/>
        </w:rPr>
      </w:pPr>
    </w:p>
    <w:p w14:paraId="55CACE70">
      <w:pPr>
        <w:pStyle w:val="17"/>
        <w:spacing w:line="360" w:lineRule="auto"/>
        <w:jc w:val="left"/>
        <w:rPr>
          <w:b/>
          <w:szCs w:val="21"/>
        </w:rPr>
      </w:pPr>
    </w:p>
    <w:p w14:paraId="605E81C7">
      <w:pPr>
        <w:snapToGrid w:val="0"/>
        <w:spacing w:line="360" w:lineRule="auto"/>
        <w:ind w:left="5626" w:leftChars="1736" w:hanging="1980" w:hangingChars="825"/>
        <w:rPr>
          <w:rFonts w:hint="eastAsia" w:ascii="仿宋_GB2312" w:hAnsi="仿宋" w:eastAsia="仿宋_GB2312" w:cs="仿宋_GB2312"/>
          <w:kern w:val="0"/>
          <w:sz w:val="24"/>
        </w:rPr>
      </w:pPr>
      <w:r>
        <w:rPr>
          <w:rFonts w:hint="eastAsia" w:ascii="仿宋_GB2312" w:hAnsi="仿宋" w:eastAsia="仿宋_GB2312" w:cs="仿宋_GB2312"/>
          <w:kern w:val="0"/>
          <w:sz w:val="24"/>
          <w:lang w:val="zh-CN"/>
        </w:rPr>
        <w:t>投标人名称(电子签章)：</w:t>
      </w:r>
    </w:p>
    <w:p w14:paraId="24A5A4C8">
      <w:pPr>
        <w:snapToGrid w:val="0"/>
        <w:spacing w:line="360" w:lineRule="auto"/>
        <w:ind w:firstLine="5160" w:firstLineChars="21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w:t>
      </w:r>
      <w:r>
        <w:rPr>
          <w:rFonts w:hint="eastAsia" w:ascii="仿宋_GB2312" w:hAnsi="仿宋" w:eastAsia="仿宋_GB2312" w:cs="仿宋_GB2312"/>
          <w:kern w:val="0"/>
          <w:sz w:val="24"/>
        </w:rPr>
        <w:t xml:space="preserve">：  年  </w:t>
      </w:r>
      <w:r>
        <w:rPr>
          <w:rFonts w:hint="eastAsia" w:ascii="仿宋_GB2312" w:hAnsi="仿宋" w:eastAsia="仿宋_GB2312" w:cs="仿宋_GB2312"/>
          <w:kern w:val="0"/>
          <w:sz w:val="24"/>
          <w:lang w:val="zh-CN"/>
        </w:rPr>
        <w:t>月日</w:t>
      </w:r>
    </w:p>
    <w:p w14:paraId="01AF5F4E">
      <w:pPr>
        <w:pStyle w:val="17"/>
        <w:spacing w:line="360" w:lineRule="auto"/>
        <w:ind w:left="5132" w:leftChars="1979" w:hanging="976" w:hangingChars="488"/>
        <w:rPr>
          <w:sz w:val="20"/>
        </w:rPr>
      </w:pPr>
    </w:p>
    <w:p w14:paraId="3FE7F439">
      <w:pPr>
        <w:spacing w:line="360" w:lineRule="auto"/>
        <w:ind w:right="420" w:firstLine="480" w:firstLineChars="200"/>
        <w:rPr>
          <w:rFonts w:hint="eastAsia" w:ascii="仿宋_GB2312" w:hAnsi="仿宋" w:eastAsia="仿宋_GB2312" w:cs="仿宋_GB2312"/>
          <w:sz w:val="24"/>
        </w:rPr>
      </w:pPr>
      <w:r>
        <w:rPr>
          <w:rFonts w:hint="eastAsia" w:ascii="仿宋_GB2312" w:hAnsi="仿宋" w:eastAsia="仿宋_GB2312" w:cs="仿宋_GB2312"/>
          <w:sz w:val="24"/>
        </w:rPr>
        <w:t>注：请根据自己的真实情况出具《残疾人福利性单位声明函》。依法享受中小企业优惠政策的，采购人或者采购代理机构在公告中标结果时，同时公告其《残疾人福利性单位声明函》，接受社会监督；根据《关于政府采购支持监狱企业发展有关问题的通知》（财库[2014]68号）的规定，投标人提供由省级以上监狱管理局、戒毒管理局（含新疆生产建设兵团）出具的属于监狱企业证明文件的，视同为小型和微型企业。</w:t>
      </w:r>
    </w:p>
    <w:p w14:paraId="40911416">
      <w:pPr>
        <w:widowControl/>
        <w:spacing w:line="360" w:lineRule="auto"/>
        <w:jc w:val="left"/>
        <w:rPr>
          <w:sz w:val="20"/>
        </w:rPr>
        <w:sectPr>
          <w:pgSz w:w="11906" w:h="16838"/>
          <w:pgMar w:top="1134" w:right="1134" w:bottom="1134" w:left="1134" w:header="720" w:footer="720" w:gutter="0"/>
          <w:cols w:space="720" w:num="1"/>
          <w:docGrid w:type="lines" w:linePitch="331" w:charSpace="0"/>
        </w:sectPr>
      </w:pPr>
    </w:p>
    <w:p w14:paraId="18BC779F">
      <w:pPr>
        <w:snapToGrid w:val="0"/>
        <w:spacing w:before="50" w:after="165" w:afterLines="50" w:line="360" w:lineRule="auto"/>
        <w:jc w:val="left"/>
        <w:rPr>
          <w:sz w:val="20"/>
        </w:rPr>
      </w:pPr>
    </w:p>
    <w:p w14:paraId="1145CA42">
      <w:pPr>
        <w:pStyle w:val="17"/>
        <w:tabs>
          <w:tab w:val="left" w:pos="2472"/>
        </w:tabs>
        <w:spacing w:line="460" w:lineRule="exact"/>
        <w:jc w:val="center"/>
        <w:rPr>
          <w:rFonts w:ascii="Times New Roman" w:hAnsi="Times New Roman"/>
          <w:b/>
          <w:sz w:val="36"/>
        </w:rPr>
      </w:pPr>
    </w:p>
    <w:p w14:paraId="3D6D01FF">
      <w:pPr>
        <w:pStyle w:val="13"/>
        <w:rPr>
          <w:rFonts w:hint="eastAsia" w:ascii="宋体" w:hAnsi="宋体"/>
          <w:b/>
          <w:kern w:val="0"/>
          <w:sz w:val="24"/>
        </w:rPr>
      </w:pPr>
      <w:r>
        <w:rPr>
          <w:rFonts w:hint="eastAsia" w:ascii="宋体" w:hAnsi="宋体"/>
          <w:b/>
        </w:rPr>
        <w:t>关于符合本国产品标准的声明函格式</w:t>
      </w:r>
    </w:p>
    <w:p w14:paraId="19F25A12">
      <w:pPr>
        <w:pStyle w:val="13"/>
      </w:pPr>
    </w:p>
    <w:p w14:paraId="0176347E">
      <w:pPr>
        <w:widowControl/>
        <w:shd w:val="clear" w:color="auto" w:fill="FFFFFF"/>
        <w:jc w:val="center"/>
        <w:rPr>
          <w:rFonts w:hint="eastAsia" w:ascii="宋体" w:hAnsi="宋体" w:cs="宋体"/>
          <w:kern w:val="0"/>
          <w:sz w:val="36"/>
          <w:szCs w:val="36"/>
        </w:rPr>
      </w:pPr>
      <w:r>
        <w:rPr>
          <w:rFonts w:hint="eastAsia" w:ascii="宋体" w:hAnsi="宋体" w:cs="宋体"/>
          <w:b/>
          <w:bCs/>
          <w:kern w:val="0"/>
          <w:sz w:val="36"/>
          <w:szCs w:val="36"/>
        </w:rPr>
        <w:t>关于符合本国产品标准的声明函</w:t>
      </w:r>
    </w:p>
    <w:p w14:paraId="2EC871FC">
      <w:pPr>
        <w:widowControl/>
        <w:shd w:val="clear" w:color="auto" w:fill="FFFFFF"/>
        <w:spacing w:before="30" w:after="30"/>
        <w:ind w:firstLine="480"/>
        <w:jc w:val="left"/>
        <w:rPr>
          <w:rFonts w:hint="eastAsia" w:ascii="宋体" w:hAnsi="宋体" w:cs="宋体"/>
          <w:kern w:val="0"/>
          <w:sz w:val="24"/>
        </w:rPr>
      </w:pPr>
      <w:r>
        <w:rPr>
          <w:rFonts w:hint="eastAsia" w:ascii="宋体" w:hAnsi="宋体" w:cs="宋体"/>
          <w:kern w:val="0"/>
          <w:sz w:val="24"/>
        </w:rPr>
        <w:t> </w:t>
      </w:r>
    </w:p>
    <w:p w14:paraId="5AC98A77">
      <w:pPr>
        <w:widowControl/>
        <w:shd w:val="clear" w:color="auto" w:fill="FFFFFF"/>
        <w:spacing w:before="30" w:after="30"/>
        <w:ind w:firstLine="480"/>
        <w:jc w:val="left"/>
        <w:rPr>
          <w:rFonts w:hint="eastAsia" w:ascii="宋体" w:hAnsi="宋体" w:cs="宋体"/>
          <w:kern w:val="0"/>
          <w:sz w:val="24"/>
        </w:rPr>
      </w:pPr>
      <w:r>
        <w:rPr>
          <w:rFonts w:hint="eastAsia" w:ascii="宋体" w:hAnsi="宋体" w:cs="宋体"/>
          <w:kern w:val="0"/>
          <w:sz w:val="24"/>
        </w:rPr>
        <w:t>本公司（单位）郑重声明，根据《国务院办公厅关于在政府采购中实施本国产品标准及相关政策的通知》（国办发〔2025〕34号）的规定，本公司（单位）提供的以下产品属于本国产品。具体情况如下：</w:t>
      </w:r>
    </w:p>
    <w:p w14:paraId="00D1EC3C">
      <w:pPr>
        <w:widowControl/>
        <w:shd w:val="clear" w:color="auto" w:fill="FFFFFF"/>
        <w:ind w:firstLine="480"/>
        <w:jc w:val="left"/>
        <w:rPr>
          <w:rFonts w:hint="eastAsia" w:ascii="宋体" w:hAnsi="宋体" w:cs="宋体"/>
          <w:kern w:val="0"/>
          <w:sz w:val="24"/>
        </w:rPr>
      </w:pPr>
      <w:r>
        <w:rPr>
          <w:rFonts w:hint="eastAsia" w:ascii="宋体" w:hAnsi="宋体" w:cs="宋体"/>
          <w:kern w:val="0"/>
          <w:sz w:val="24"/>
        </w:rPr>
        <w:t>1.</w:t>
      </w:r>
      <w:r>
        <w:rPr>
          <w:rFonts w:hint="eastAsia" w:ascii="宋体" w:hAnsi="宋体" w:cs="宋体"/>
          <w:i/>
          <w:iCs/>
          <w:kern w:val="0"/>
          <w:sz w:val="24"/>
        </w:rPr>
        <w:t>（产品名称1）</w:t>
      </w:r>
      <w:r>
        <w:rPr>
          <w:rFonts w:hint="eastAsia" w:ascii="宋体" w:hAnsi="宋体" w:cs="宋体"/>
          <w:i/>
          <w:iCs/>
          <w:kern w:val="0"/>
          <w:sz w:val="18"/>
          <w:szCs w:val="18"/>
          <w:vertAlign w:val="superscript"/>
        </w:rPr>
        <w:t>1</w:t>
      </w:r>
      <w:r>
        <w:rPr>
          <w:rFonts w:hint="eastAsia" w:ascii="宋体" w:hAnsi="宋体" w:cs="宋体"/>
          <w:kern w:val="0"/>
          <w:sz w:val="24"/>
        </w:rPr>
        <w:t>，生产厂为</w:t>
      </w:r>
      <w:r>
        <w:rPr>
          <w:rFonts w:hint="eastAsia" w:ascii="宋体" w:hAnsi="宋体" w:cs="宋体"/>
          <w:i/>
          <w:iCs/>
          <w:kern w:val="0"/>
          <w:sz w:val="24"/>
        </w:rPr>
        <w:t>（厂名）</w:t>
      </w:r>
      <w:r>
        <w:rPr>
          <w:rFonts w:hint="eastAsia" w:ascii="宋体" w:hAnsi="宋体" w:cs="宋体"/>
          <w:i/>
          <w:iCs/>
          <w:kern w:val="0"/>
          <w:sz w:val="18"/>
          <w:szCs w:val="18"/>
          <w:vertAlign w:val="superscript"/>
        </w:rPr>
        <w:t>2</w:t>
      </w:r>
      <w:r>
        <w:rPr>
          <w:rFonts w:hint="eastAsia" w:ascii="宋体" w:hAnsi="宋体" w:cs="宋体"/>
          <w:kern w:val="0"/>
          <w:sz w:val="24"/>
        </w:rPr>
        <w:t>，厂址为</w:t>
      </w:r>
      <w:r>
        <w:rPr>
          <w:rFonts w:hint="eastAsia" w:ascii="宋体" w:hAnsi="宋体" w:cs="宋体"/>
          <w:i/>
          <w:iCs/>
          <w:kern w:val="0"/>
          <w:sz w:val="24"/>
        </w:rPr>
        <w:t>（生产厂址）</w:t>
      </w:r>
      <w:r>
        <w:rPr>
          <w:rFonts w:hint="eastAsia" w:ascii="宋体" w:hAnsi="宋体" w:cs="宋体"/>
          <w:kern w:val="0"/>
          <w:sz w:val="24"/>
        </w:rPr>
        <w:t>。</w:t>
      </w:r>
      <w:r>
        <w:rPr>
          <w:rFonts w:hint="eastAsia" w:ascii="宋体" w:hAnsi="宋体" w:cs="宋体"/>
          <w:i/>
          <w:iCs/>
          <w:kern w:val="0"/>
          <w:sz w:val="24"/>
        </w:rPr>
        <w:t>（产品名称1）</w:t>
      </w:r>
      <w:r>
        <w:rPr>
          <w:rFonts w:hint="eastAsia" w:ascii="宋体" w:hAnsi="宋体" w:cs="宋体"/>
          <w:kern w:val="0"/>
          <w:sz w:val="24"/>
        </w:rPr>
        <w:t>的中国境内生产的组件成本占比≥</w:t>
      </w:r>
      <w:r>
        <w:rPr>
          <w:rFonts w:hint="eastAsia" w:ascii="宋体" w:hAnsi="宋体" w:cs="宋体"/>
          <w:i/>
          <w:iCs/>
          <w:kern w:val="0"/>
          <w:sz w:val="24"/>
        </w:rPr>
        <w:t>（规定比例）</w:t>
      </w:r>
      <w:r>
        <w:rPr>
          <w:rFonts w:hint="eastAsia" w:ascii="宋体" w:hAnsi="宋体" w:cs="宋体"/>
          <w:i/>
          <w:iCs/>
          <w:kern w:val="0"/>
          <w:sz w:val="18"/>
          <w:szCs w:val="18"/>
          <w:vertAlign w:val="superscript"/>
        </w:rPr>
        <w:t>3</w:t>
      </w:r>
      <w:r>
        <w:rPr>
          <w:rFonts w:hint="eastAsia" w:ascii="宋体" w:hAnsi="宋体" w:cs="宋体"/>
          <w:kern w:val="0"/>
          <w:sz w:val="24"/>
        </w:rPr>
        <w:t>。</w:t>
      </w:r>
      <w:r>
        <w:rPr>
          <w:rFonts w:hint="eastAsia" w:ascii="宋体" w:hAnsi="宋体" w:cs="宋体"/>
          <w:i/>
          <w:iCs/>
          <w:kern w:val="0"/>
          <w:sz w:val="24"/>
        </w:rPr>
        <w:t>（产品名称1）</w:t>
      </w:r>
      <w:r>
        <w:rPr>
          <w:rFonts w:hint="eastAsia" w:ascii="宋体" w:hAnsi="宋体" w:cs="宋体"/>
          <w:kern w:val="0"/>
          <w:sz w:val="24"/>
        </w:rPr>
        <w:t>的</w:t>
      </w:r>
      <w:r>
        <w:rPr>
          <w:rFonts w:hint="eastAsia" w:ascii="宋体" w:hAnsi="宋体" w:cs="宋体"/>
          <w:i/>
          <w:iCs/>
          <w:kern w:val="0"/>
          <w:sz w:val="24"/>
        </w:rPr>
        <w:t>（关键组件）</w:t>
      </w:r>
      <w:r>
        <w:rPr>
          <w:rFonts w:hint="eastAsia" w:ascii="宋体" w:hAnsi="宋体" w:cs="宋体"/>
          <w:i/>
          <w:iCs/>
          <w:kern w:val="0"/>
          <w:sz w:val="18"/>
          <w:szCs w:val="18"/>
          <w:vertAlign w:val="superscript"/>
        </w:rPr>
        <w:t>4</w:t>
      </w:r>
      <w:r>
        <w:rPr>
          <w:rFonts w:hint="eastAsia" w:ascii="宋体" w:hAnsi="宋体" w:cs="宋体"/>
          <w:kern w:val="0"/>
          <w:sz w:val="24"/>
        </w:rPr>
        <w:t>在中国境内生产。</w:t>
      </w:r>
      <w:r>
        <w:rPr>
          <w:rFonts w:hint="eastAsia" w:ascii="宋体" w:hAnsi="宋体" w:cs="宋体"/>
          <w:i/>
          <w:iCs/>
          <w:kern w:val="0"/>
          <w:sz w:val="24"/>
        </w:rPr>
        <w:t>（产品名称1）</w:t>
      </w:r>
      <w:r>
        <w:rPr>
          <w:rFonts w:hint="eastAsia" w:ascii="宋体" w:hAnsi="宋体" w:cs="宋体"/>
          <w:kern w:val="0"/>
          <w:sz w:val="24"/>
        </w:rPr>
        <w:t>的</w:t>
      </w:r>
      <w:r>
        <w:rPr>
          <w:rFonts w:hint="eastAsia" w:ascii="宋体" w:hAnsi="宋体" w:cs="宋体"/>
          <w:i/>
          <w:iCs/>
          <w:kern w:val="0"/>
          <w:sz w:val="24"/>
        </w:rPr>
        <w:t>（关键工序）</w:t>
      </w:r>
      <w:r>
        <w:rPr>
          <w:rFonts w:hint="eastAsia" w:ascii="宋体" w:hAnsi="宋体" w:cs="宋体"/>
          <w:i/>
          <w:iCs/>
          <w:kern w:val="0"/>
          <w:sz w:val="18"/>
          <w:szCs w:val="18"/>
          <w:vertAlign w:val="superscript"/>
        </w:rPr>
        <w:t>5</w:t>
      </w:r>
      <w:r>
        <w:rPr>
          <w:rFonts w:hint="eastAsia" w:ascii="宋体" w:hAnsi="宋体" w:cs="宋体"/>
          <w:kern w:val="0"/>
          <w:sz w:val="24"/>
        </w:rPr>
        <w:t>在中国境内完成。</w:t>
      </w:r>
    </w:p>
    <w:p w14:paraId="1060724C">
      <w:pPr>
        <w:widowControl/>
        <w:shd w:val="clear" w:color="auto" w:fill="FFFFFF"/>
        <w:ind w:firstLine="480"/>
        <w:jc w:val="left"/>
        <w:rPr>
          <w:rFonts w:hint="eastAsia" w:ascii="宋体" w:hAnsi="宋体" w:cs="宋体"/>
          <w:kern w:val="0"/>
          <w:sz w:val="24"/>
        </w:rPr>
      </w:pPr>
      <w:r>
        <w:rPr>
          <w:rFonts w:hint="eastAsia" w:ascii="宋体" w:hAnsi="宋体" w:cs="宋体"/>
          <w:kern w:val="0"/>
          <w:sz w:val="24"/>
        </w:rPr>
        <w:t>2.</w:t>
      </w:r>
      <w:r>
        <w:rPr>
          <w:rFonts w:hint="eastAsia" w:ascii="宋体" w:hAnsi="宋体" w:cs="宋体"/>
          <w:i/>
          <w:iCs/>
          <w:kern w:val="0"/>
          <w:sz w:val="24"/>
        </w:rPr>
        <w:t>（产品名称2）</w:t>
      </w:r>
      <w:r>
        <w:rPr>
          <w:rFonts w:hint="eastAsia" w:ascii="宋体" w:hAnsi="宋体" w:cs="宋体"/>
          <w:kern w:val="0"/>
          <w:sz w:val="24"/>
        </w:rPr>
        <w:t>，生产厂为</w:t>
      </w:r>
      <w:r>
        <w:rPr>
          <w:rFonts w:hint="eastAsia" w:ascii="宋体" w:hAnsi="宋体" w:cs="宋体"/>
          <w:i/>
          <w:iCs/>
          <w:kern w:val="0"/>
          <w:sz w:val="24"/>
        </w:rPr>
        <w:t>（厂名）</w:t>
      </w:r>
      <w:r>
        <w:rPr>
          <w:rFonts w:hint="eastAsia" w:ascii="宋体" w:hAnsi="宋体" w:cs="宋体"/>
          <w:kern w:val="0"/>
          <w:sz w:val="24"/>
        </w:rPr>
        <w:t>，厂址为</w:t>
      </w:r>
      <w:r>
        <w:rPr>
          <w:rFonts w:hint="eastAsia" w:ascii="宋体" w:hAnsi="宋体" w:cs="宋体"/>
          <w:i/>
          <w:iCs/>
          <w:kern w:val="0"/>
          <w:sz w:val="24"/>
        </w:rPr>
        <w:t>（生产厂址）</w:t>
      </w:r>
      <w:r>
        <w:rPr>
          <w:rFonts w:hint="eastAsia" w:ascii="宋体" w:hAnsi="宋体" w:cs="宋体"/>
          <w:kern w:val="0"/>
          <w:sz w:val="24"/>
        </w:rPr>
        <w:t>。</w:t>
      </w:r>
      <w:r>
        <w:rPr>
          <w:rFonts w:hint="eastAsia" w:ascii="宋体" w:hAnsi="宋体" w:cs="宋体"/>
          <w:i/>
          <w:iCs/>
          <w:kern w:val="0"/>
          <w:sz w:val="24"/>
        </w:rPr>
        <w:t>（产品名称2）</w:t>
      </w:r>
      <w:r>
        <w:rPr>
          <w:rFonts w:hint="eastAsia" w:ascii="宋体" w:hAnsi="宋体" w:cs="宋体"/>
          <w:kern w:val="0"/>
          <w:sz w:val="24"/>
        </w:rPr>
        <w:t>的中国境内生产的组件成本占比≥</w:t>
      </w:r>
      <w:r>
        <w:rPr>
          <w:rFonts w:hint="eastAsia" w:ascii="宋体" w:hAnsi="宋体" w:cs="宋体"/>
          <w:i/>
          <w:iCs/>
          <w:kern w:val="0"/>
          <w:sz w:val="24"/>
        </w:rPr>
        <w:t>（规定比例）</w:t>
      </w:r>
      <w:r>
        <w:rPr>
          <w:rFonts w:hint="eastAsia" w:ascii="宋体" w:hAnsi="宋体" w:cs="宋体"/>
          <w:kern w:val="0"/>
          <w:sz w:val="24"/>
        </w:rPr>
        <w:t>。</w:t>
      </w:r>
      <w:r>
        <w:rPr>
          <w:rFonts w:hint="eastAsia" w:ascii="宋体" w:hAnsi="宋体" w:cs="宋体"/>
          <w:i/>
          <w:iCs/>
          <w:kern w:val="0"/>
          <w:sz w:val="24"/>
        </w:rPr>
        <w:t>（产品名称2）</w:t>
      </w:r>
      <w:r>
        <w:rPr>
          <w:rFonts w:hint="eastAsia" w:ascii="宋体" w:hAnsi="宋体" w:cs="宋体"/>
          <w:kern w:val="0"/>
          <w:sz w:val="24"/>
        </w:rPr>
        <w:t>的</w:t>
      </w:r>
      <w:r>
        <w:rPr>
          <w:rFonts w:hint="eastAsia" w:ascii="宋体" w:hAnsi="宋体" w:cs="宋体"/>
          <w:i/>
          <w:iCs/>
          <w:kern w:val="0"/>
          <w:sz w:val="24"/>
        </w:rPr>
        <w:t>（关键组件）</w:t>
      </w:r>
      <w:r>
        <w:rPr>
          <w:rFonts w:hint="eastAsia" w:ascii="宋体" w:hAnsi="宋体" w:cs="宋体"/>
          <w:kern w:val="0"/>
          <w:sz w:val="24"/>
        </w:rPr>
        <w:t>在中国境内生产。</w:t>
      </w:r>
      <w:r>
        <w:rPr>
          <w:rFonts w:hint="eastAsia" w:ascii="宋体" w:hAnsi="宋体" w:cs="宋体"/>
          <w:i/>
          <w:iCs/>
          <w:kern w:val="0"/>
          <w:sz w:val="24"/>
        </w:rPr>
        <w:t>（产品名称2）</w:t>
      </w:r>
      <w:r>
        <w:rPr>
          <w:rFonts w:hint="eastAsia" w:ascii="宋体" w:hAnsi="宋体" w:cs="宋体"/>
          <w:kern w:val="0"/>
          <w:sz w:val="24"/>
        </w:rPr>
        <w:t>的</w:t>
      </w:r>
      <w:r>
        <w:rPr>
          <w:rFonts w:hint="eastAsia" w:ascii="宋体" w:hAnsi="宋体" w:cs="宋体"/>
          <w:i/>
          <w:iCs/>
          <w:kern w:val="0"/>
          <w:sz w:val="24"/>
        </w:rPr>
        <w:t>（关键工序）</w:t>
      </w:r>
      <w:r>
        <w:rPr>
          <w:rFonts w:hint="eastAsia" w:ascii="宋体" w:hAnsi="宋体" w:cs="宋体"/>
          <w:kern w:val="0"/>
          <w:sz w:val="24"/>
        </w:rPr>
        <w:t>在中国境内完成。</w:t>
      </w:r>
    </w:p>
    <w:p w14:paraId="5F0D7F70">
      <w:pPr>
        <w:widowControl/>
        <w:shd w:val="clear" w:color="auto" w:fill="FFFFFF"/>
        <w:spacing w:before="30" w:after="30"/>
        <w:ind w:firstLine="480"/>
        <w:jc w:val="left"/>
        <w:rPr>
          <w:rFonts w:hint="eastAsia" w:ascii="宋体" w:hAnsi="宋体" w:cs="宋体"/>
          <w:kern w:val="0"/>
          <w:sz w:val="24"/>
        </w:rPr>
      </w:pPr>
      <w:r>
        <w:rPr>
          <w:rFonts w:hint="eastAsia" w:ascii="宋体" w:hAnsi="宋体" w:cs="宋体"/>
          <w:kern w:val="0"/>
          <w:sz w:val="24"/>
        </w:rPr>
        <w:t>……</w:t>
      </w:r>
    </w:p>
    <w:p w14:paraId="23DEC903">
      <w:pPr>
        <w:widowControl/>
        <w:shd w:val="clear" w:color="auto" w:fill="FFFFFF"/>
        <w:spacing w:before="30" w:after="30"/>
        <w:ind w:firstLine="480"/>
        <w:jc w:val="left"/>
        <w:rPr>
          <w:rFonts w:hint="eastAsia" w:ascii="宋体" w:hAnsi="宋体" w:cs="宋体"/>
          <w:kern w:val="0"/>
          <w:sz w:val="24"/>
        </w:rPr>
      </w:pPr>
      <w:r>
        <w:rPr>
          <w:rFonts w:hint="eastAsia" w:ascii="宋体" w:hAnsi="宋体" w:cs="宋体"/>
          <w:kern w:val="0"/>
          <w:sz w:val="24"/>
        </w:rPr>
        <w:t>本公司（单位）对上述声明内容的真实性负责。如有虚假，愿承担相应法律责任。</w:t>
      </w:r>
    </w:p>
    <w:p w14:paraId="34D247AA">
      <w:pPr>
        <w:widowControl/>
        <w:shd w:val="clear" w:color="auto" w:fill="FFFFFF"/>
        <w:spacing w:before="30" w:after="30"/>
        <w:jc w:val="left"/>
        <w:rPr>
          <w:rFonts w:hint="eastAsia" w:ascii="宋体" w:hAnsi="宋体" w:cs="宋体"/>
          <w:kern w:val="0"/>
          <w:sz w:val="24"/>
        </w:rPr>
      </w:pPr>
      <w:r>
        <w:rPr>
          <w:rFonts w:hint="eastAsia" w:ascii="宋体" w:hAnsi="宋体" w:cs="宋体"/>
          <w:kern w:val="0"/>
          <w:sz w:val="24"/>
        </w:rPr>
        <w:t> </w:t>
      </w:r>
    </w:p>
    <w:p w14:paraId="02141ADB">
      <w:pPr>
        <w:widowControl/>
        <w:shd w:val="clear" w:color="auto" w:fill="FFFFFF"/>
        <w:spacing w:before="30" w:after="30"/>
        <w:jc w:val="right"/>
        <w:rPr>
          <w:rFonts w:hint="eastAsia" w:ascii="宋体" w:hAnsi="宋体" w:cs="宋体"/>
          <w:kern w:val="0"/>
          <w:sz w:val="24"/>
        </w:rPr>
      </w:pPr>
      <w:r>
        <w:rPr>
          <w:rFonts w:hint="eastAsia" w:ascii="宋体" w:hAnsi="宋体" w:cs="宋体"/>
          <w:kern w:val="0"/>
          <w:sz w:val="24"/>
        </w:rPr>
        <w:t>公司（单位）名称（盖章）：　        </w:t>
      </w:r>
    </w:p>
    <w:p w14:paraId="5856EBB8">
      <w:pPr>
        <w:widowControl/>
        <w:shd w:val="clear" w:color="auto" w:fill="FFFFFF"/>
        <w:jc w:val="right"/>
        <w:rPr>
          <w:rFonts w:hint="eastAsia" w:ascii="宋体" w:hAnsi="宋体" w:cs="宋体"/>
          <w:kern w:val="0"/>
          <w:sz w:val="24"/>
        </w:rPr>
      </w:pPr>
      <w:r>
        <w:rPr>
          <w:rFonts w:hint="eastAsia" w:ascii="宋体" w:hAnsi="宋体" w:cs="宋体"/>
          <w:kern w:val="0"/>
          <w:sz w:val="24"/>
        </w:rPr>
        <w:t>日期：　     年　  月　  日         </w:t>
      </w:r>
    </w:p>
    <w:p w14:paraId="199DD979">
      <w:pPr>
        <w:widowControl/>
        <w:shd w:val="clear" w:color="auto" w:fill="FFFFFF"/>
        <w:spacing w:before="30" w:after="30"/>
        <w:jc w:val="left"/>
        <w:rPr>
          <w:rFonts w:hint="eastAsia" w:ascii="宋体" w:hAnsi="宋体" w:cs="宋体"/>
          <w:kern w:val="0"/>
          <w:sz w:val="24"/>
        </w:rPr>
      </w:pPr>
      <w:r>
        <w:rPr>
          <w:rFonts w:hint="eastAsia" w:ascii="宋体" w:hAnsi="宋体" w:cs="宋体"/>
          <w:kern w:val="0"/>
          <w:sz w:val="24"/>
        </w:rPr>
        <w:t>__________________</w:t>
      </w:r>
    </w:p>
    <w:p w14:paraId="57ACC974">
      <w:pPr>
        <w:widowControl/>
        <w:shd w:val="clear" w:color="auto" w:fill="FFFFFF"/>
        <w:ind w:firstLine="480"/>
        <w:jc w:val="left"/>
        <w:rPr>
          <w:rFonts w:hint="eastAsia" w:ascii="宋体" w:hAnsi="宋体" w:cs="宋体"/>
          <w:kern w:val="0"/>
          <w:szCs w:val="21"/>
        </w:rPr>
      </w:pPr>
      <w:r>
        <w:rPr>
          <w:rFonts w:hint="eastAsia" w:ascii="宋体" w:hAnsi="宋体" w:cs="宋体"/>
          <w:kern w:val="0"/>
          <w:szCs w:val="21"/>
        </w:rPr>
        <w:t>1.产品如有型号，请在“产品名称”栏一并填写。</w:t>
      </w:r>
    </w:p>
    <w:p w14:paraId="1AB94075">
      <w:pPr>
        <w:widowControl/>
        <w:shd w:val="clear" w:color="auto" w:fill="FFFFFF"/>
        <w:ind w:firstLine="480"/>
        <w:jc w:val="left"/>
        <w:rPr>
          <w:rFonts w:hint="eastAsia" w:ascii="宋体" w:hAnsi="宋体" w:cs="宋体"/>
          <w:kern w:val="0"/>
          <w:szCs w:val="21"/>
        </w:rPr>
      </w:pPr>
      <w:r>
        <w:rPr>
          <w:rFonts w:hint="eastAsia" w:ascii="宋体" w:hAnsi="宋体" w:cs="宋体"/>
          <w:kern w:val="0"/>
          <w:szCs w:val="21"/>
        </w:rPr>
        <w:t>2.生产厂名与厂址应与生产厂营业执照载明的相关信息保持一致。</w:t>
      </w:r>
    </w:p>
    <w:p w14:paraId="4FEA8FC3">
      <w:pPr>
        <w:widowControl/>
        <w:shd w:val="clear" w:color="auto" w:fill="FFFFFF"/>
        <w:ind w:firstLine="480"/>
        <w:jc w:val="left"/>
        <w:rPr>
          <w:rFonts w:hint="eastAsia" w:ascii="宋体" w:hAnsi="宋体" w:cs="宋体"/>
          <w:kern w:val="0"/>
          <w:szCs w:val="21"/>
        </w:rPr>
      </w:pPr>
      <w:r>
        <w:rPr>
          <w:rFonts w:hint="eastAsia" w:ascii="宋体" w:hAnsi="宋体" w:cs="宋体"/>
          <w:kern w:val="0"/>
          <w:szCs w:val="21"/>
        </w:rPr>
        <w:t>3.该产品的中国境内生产的组件成本占比相关要求实施前，“规定比例”栏可不填，下同。</w:t>
      </w:r>
    </w:p>
    <w:p w14:paraId="7499FBB6">
      <w:pPr>
        <w:widowControl/>
        <w:shd w:val="clear" w:color="auto" w:fill="FFFFFF"/>
        <w:ind w:firstLine="480"/>
        <w:jc w:val="left"/>
        <w:rPr>
          <w:rFonts w:hint="eastAsia" w:ascii="宋体" w:hAnsi="宋体" w:cs="宋体"/>
          <w:kern w:val="0"/>
          <w:szCs w:val="21"/>
        </w:rPr>
      </w:pPr>
      <w:r>
        <w:rPr>
          <w:rFonts w:hint="eastAsia" w:ascii="宋体" w:hAnsi="宋体" w:cs="宋体"/>
          <w:kern w:val="0"/>
          <w:szCs w:val="21"/>
        </w:rPr>
        <w:t>4.该产品的关键组件要求实施前，“关键组件”栏可不填，下同。</w:t>
      </w:r>
    </w:p>
    <w:p w14:paraId="525A6715">
      <w:pPr>
        <w:widowControl/>
        <w:shd w:val="clear" w:color="auto" w:fill="FFFFFF"/>
        <w:ind w:firstLine="480"/>
        <w:jc w:val="left"/>
        <w:rPr>
          <w:rFonts w:hint="eastAsia" w:ascii="宋体" w:hAnsi="宋体" w:cs="宋体"/>
          <w:kern w:val="0"/>
          <w:szCs w:val="21"/>
        </w:rPr>
      </w:pPr>
      <w:r>
        <w:rPr>
          <w:rFonts w:hint="eastAsia" w:ascii="宋体" w:hAnsi="宋体" w:cs="宋体"/>
          <w:kern w:val="0"/>
          <w:szCs w:val="21"/>
        </w:rPr>
        <w:t>5.该产品的关键工序要求实施前，“关键工序”栏可不填，下同。</w:t>
      </w:r>
    </w:p>
    <w:p w14:paraId="7131751B">
      <w:pPr>
        <w:pStyle w:val="17"/>
        <w:tabs>
          <w:tab w:val="left" w:pos="2472"/>
        </w:tabs>
        <w:spacing w:line="460" w:lineRule="exact"/>
        <w:jc w:val="center"/>
        <w:rPr>
          <w:rFonts w:ascii="Times New Roman" w:hAnsi="Times New Roman"/>
          <w:b/>
          <w:sz w:val="36"/>
        </w:rPr>
      </w:pPr>
    </w:p>
    <w:p w14:paraId="11667CE8">
      <w:pPr>
        <w:pStyle w:val="17"/>
        <w:tabs>
          <w:tab w:val="left" w:pos="2472"/>
        </w:tabs>
        <w:spacing w:line="460" w:lineRule="exact"/>
        <w:jc w:val="center"/>
        <w:rPr>
          <w:rFonts w:ascii="Times New Roman" w:hAnsi="Times New Roman"/>
          <w:b/>
          <w:sz w:val="36"/>
        </w:rPr>
      </w:pPr>
    </w:p>
    <w:p w14:paraId="23D27992">
      <w:pPr>
        <w:pStyle w:val="17"/>
        <w:tabs>
          <w:tab w:val="left" w:pos="2472"/>
        </w:tabs>
        <w:spacing w:line="460" w:lineRule="exact"/>
        <w:jc w:val="center"/>
        <w:outlineLvl w:val="0"/>
        <w:rPr>
          <w:rFonts w:ascii="Times New Roman" w:hAnsi="Times New Roman"/>
          <w:b/>
          <w:sz w:val="36"/>
        </w:rPr>
      </w:pPr>
      <w:bookmarkStart w:id="345" w:name="_Toc187761578"/>
      <w:r>
        <w:rPr>
          <w:rFonts w:ascii="Times New Roman" w:hAnsi="Times New Roman"/>
          <w:b/>
          <w:sz w:val="36"/>
        </w:rPr>
        <w:br w:type="page"/>
      </w:r>
    </w:p>
    <w:p w14:paraId="5C8E8CBC">
      <w:pPr>
        <w:pStyle w:val="17"/>
        <w:tabs>
          <w:tab w:val="left" w:pos="2472"/>
        </w:tabs>
        <w:spacing w:line="460" w:lineRule="exact"/>
        <w:jc w:val="center"/>
        <w:outlineLvl w:val="0"/>
        <w:rPr>
          <w:rFonts w:ascii="Times New Roman" w:hAnsi="Times New Roman"/>
          <w:b/>
          <w:sz w:val="36"/>
        </w:rPr>
      </w:pPr>
      <w:r>
        <w:rPr>
          <w:rFonts w:hint="eastAsia" w:ascii="Times New Roman" w:hAnsi="Times New Roman"/>
          <w:b/>
          <w:sz w:val="36"/>
        </w:rPr>
        <w:t>第七章质疑、投诉证明材料格式</w:t>
      </w:r>
      <w:bookmarkEnd w:id="345"/>
    </w:p>
    <w:p w14:paraId="63B9F910">
      <w:pPr>
        <w:widowControl/>
        <w:spacing w:line="360" w:lineRule="auto"/>
        <w:jc w:val="left"/>
        <w:rPr>
          <w:sz w:val="20"/>
        </w:rPr>
        <w:sectPr>
          <w:pgSz w:w="11906" w:h="16838"/>
          <w:pgMar w:top="1134" w:right="1134" w:bottom="1134" w:left="1134" w:header="720" w:footer="720" w:gutter="0"/>
          <w:cols w:space="720" w:num="1"/>
          <w:docGrid w:type="lines" w:linePitch="331" w:charSpace="0"/>
        </w:sectPr>
      </w:pPr>
    </w:p>
    <w:p w14:paraId="7094C2CF">
      <w:pPr>
        <w:widowControl/>
        <w:shd w:val="clear" w:color="auto" w:fill="FFFFFF"/>
        <w:spacing w:line="260" w:lineRule="exact"/>
        <w:jc w:val="left"/>
        <w:rPr>
          <w:rFonts w:hint="eastAsia" w:ascii="宋体" w:hAnsi="宋体"/>
          <w:b/>
          <w:bCs/>
          <w:sz w:val="28"/>
          <w:szCs w:val="28"/>
        </w:rPr>
      </w:pPr>
    </w:p>
    <w:p w14:paraId="160283E6">
      <w:pPr>
        <w:pStyle w:val="3"/>
        <w:jc w:val="center"/>
        <w:rPr>
          <w:rFonts w:hint="eastAsia" w:ascii="宋体" w:hAnsi="宋体"/>
          <w:b w:val="0"/>
          <w:bCs w:val="0"/>
        </w:rPr>
      </w:pPr>
      <w:bookmarkStart w:id="346" w:name="_Toc187761579"/>
      <w:r>
        <w:rPr>
          <w:rFonts w:hint="eastAsia" w:ascii="宋体" w:hAnsi="宋体"/>
          <w:b w:val="0"/>
          <w:bCs w:val="0"/>
        </w:rPr>
        <w:t>第一节 质疑函（格式）</w:t>
      </w:r>
      <w:bookmarkEnd w:id="346"/>
    </w:p>
    <w:p w14:paraId="798ADC67">
      <w:pPr>
        <w:jc w:val="center"/>
        <w:rPr>
          <w:rFonts w:hint="eastAsia" w:ascii="仿宋" w:hAnsi="仿宋" w:eastAsia="仿宋" w:cs="仿宋"/>
          <w:b/>
          <w:bCs/>
          <w:sz w:val="44"/>
          <w:szCs w:val="44"/>
        </w:rPr>
      </w:pPr>
      <w:r>
        <w:rPr>
          <w:rFonts w:hint="eastAsia" w:ascii="仿宋" w:hAnsi="仿宋" w:eastAsia="仿宋" w:cs="仿宋"/>
          <w:b/>
          <w:bCs/>
          <w:sz w:val="44"/>
          <w:szCs w:val="44"/>
        </w:rPr>
        <w:t>质疑函范本</w:t>
      </w:r>
    </w:p>
    <w:p w14:paraId="5F36510E">
      <w:pPr>
        <w:adjustRightInd w:val="0"/>
        <w:snapToGrid w:val="0"/>
        <w:spacing w:before="331" w:beforeLines="100" w:line="360" w:lineRule="auto"/>
        <w:rPr>
          <w:rFonts w:hint="eastAsia" w:ascii="黑体" w:hAnsi="黑体" w:eastAsia="黑体" w:cs="仿宋"/>
          <w:bCs/>
          <w:sz w:val="32"/>
          <w:szCs w:val="32"/>
        </w:rPr>
      </w:pPr>
      <w:r>
        <w:rPr>
          <w:rFonts w:hint="eastAsia" w:ascii="黑体" w:hAnsi="黑体" w:eastAsia="黑体" w:cs="仿宋"/>
          <w:bCs/>
          <w:sz w:val="32"/>
          <w:szCs w:val="32"/>
        </w:rPr>
        <w:t>一、质疑供应商基本信息</w:t>
      </w:r>
    </w:p>
    <w:p w14:paraId="41D066D2">
      <w:pPr>
        <w:adjustRightInd w:val="0"/>
        <w:snapToGrid w:val="0"/>
        <w:spacing w:line="360" w:lineRule="auto"/>
        <w:rPr>
          <w:rFonts w:hint="eastAsia" w:ascii="仿宋" w:hAnsi="仿宋" w:eastAsia="仿宋" w:cs="仿宋"/>
          <w:sz w:val="32"/>
          <w:szCs w:val="32"/>
          <w:u w:val="dotted"/>
        </w:rPr>
      </w:pPr>
      <w:r>
        <w:rPr>
          <w:rFonts w:hint="eastAsia" w:ascii="仿宋" w:hAnsi="仿宋" w:eastAsia="仿宋" w:cs="仿宋"/>
          <w:sz w:val="32"/>
          <w:szCs w:val="32"/>
        </w:rPr>
        <w:t>质疑供应商：</w:t>
      </w:r>
    </w:p>
    <w:p w14:paraId="73054CDE">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地址：邮编：</w:t>
      </w:r>
    </w:p>
    <w:p w14:paraId="2D62E4E6">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联系人：联系电话：</w:t>
      </w:r>
    </w:p>
    <w:p w14:paraId="45F415F5">
      <w:pPr>
        <w:adjustRightInd w:val="0"/>
        <w:snapToGrid w:val="0"/>
        <w:spacing w:line="360" w:lineRule="auto"/>
        <w:rPr>
          <w:rFonts w:hint="eastAsia" w:ascii="仿宋" w:hAnsi="仿宋" w:eastAsia="仿宋" w:cs="仿宋"/>
          <w:sz w:val="32"/>
          <w:szCs w:val="32"/>
          <w:u w:val="dotted"/>
        </w:rPr>
      </w:pPr>
      <w:r>
        <w:rPr>
          <w:rFonts w:hint="eastAsia" w:ascii="仿宋" w:hAnsi="仿宋" w:eastAsia="仿宋" w:cs="仿宋"/>
          <w:sz w:val="32"/>
          <w:szCs w:val="32"/>
        </w:rPr>
        <w:t>授权代表：</w:t>
      </w:r>
    </w:p>
    <w:p w14:paraId="3FFB4001">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联系电话：</w:t>
      </w:r>
    </w:p>
    <w:p w14:paraId="24D344B3">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地址： 邮编：</w:t>
      </w:r>
    </w:p>
    <w:p w14:paraId="57FF54CD">
      <w:pPr>
        <w:adjustRightInd w:val="0"/>
        <w:snapToGrid w:val="0"/>
        <w:spacing w:line="360" w:lineRule="auto"/>
        <w:rPr>
          <w:rFonts w:hint="eastAsia" w:ascii="黑体" w:hAnsi="黑体" w:eastAsia="黑体" w:cs="仿宋"/>
          <w:bCs/>
          <w:sz w:val="32"/>
          <w:szCs w:val="32"/>
        </w:rPr>
      </w:pPr>
      <w:r>
        <w:rPr>
          <w:rFonts w:hint="eastAsia" w:ascii="黑体" w:hAnsi="黑体" w:eastAsia="黑体" w:cs="仿宋"/>
          <w:bCs/>
          <w:sz w:val="32"/>
          <w:szCs w:val="32"/>
        </w:rPr>
        <w:t>二、质疑项目基本情况</w:t>
      </w:r>
    </w:p>
    <w:p w14:paraId="79652B23">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质疑项目的名称：</w:t>
      </w:r>
      <w:bookmarkStart w:id="347" w:name="PO_3000001866_PM002_17"/>
      <w:r>
        <w:rPr>
          <w:rFonts w:hint="eastAsia" w:ascii="仿宋" w:hAnsi="仿宋" w:eastAsia="仿宋" w:cs="仿宋"/>
          <w:sz w:val="32"/>
          <w:szCs w:val="32"/>
          <w:u w:val="dotted"/>
        </w:rPr>
        <w:t>[项目采购-项目名称_]</w:t>
      </w:r>
      <w:bookmarkEnd w:id="347"/>
    </w:p>
    <w:p w14:paraId="3934E8C8">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质疑项目的编号：</w:t>
      </w:r>
      <w:bookmarkStart w:id="348" w:name="PO_3000001866_PM001_13"/>
      <w:r>
        <w:rPr>
          <w:rFonts w:hint="eastAsia" w:ascii="仿宋" w:hAnsi="仿宋" w:eastAsia="仿宋" w:cs="仿宋"/>
          <w:sz w:val="32"/>
          <w:szCs w:val="32"/>
          <w:u w:val="dotted"/>
        </w:rPr>
        <w:t>[项目采购-项目编号_]</w:t>
      </w:r>
      <w:bookmarkEnd w:id="348"/>
      <w:r>
        <w:rPr>
          <w:rFonts w:hint="eastAsia" w:ascii="仿宋" w:hAnsi="仿宋" w:eastAsia="仿宋" w:cs="仿宋"/>
          <w:sz w:val="32"/>
          <w:szCs w:val="32"/>
        </w:rPr>
        <w:t>包号：</w:t>
      </w:r>
    </w:p>
    <w:p w14:paraId="3DD31F4B">
      <w:pPr>
        <w:adjustRightInd w:val="0"/>
        <w:snapToGrid w:val="0"/>
        <w:spacing w:line="360" w:lineRule="auto"/>
        <w:rPr>
          <w:rFonts w:hint="eastAsia" w:ascii="仿宋" w:hAnsi="仿宋" w:eastAsia="仿宋" w:cs="仿宋"/>
          <w:sz w:val="32"/>
          <w:szCs w:val="32"/>
          <w:u w:val="dotted"/>
        </w:rPr>
      </w:pPr>
      <w:r>
        <w:rPr>
          <w:rFonts w:hint="eastAsia" w:ascii="仿宋" w:hAnsi="仿宋" w:eastAsia="仿宋" w:cs="仿宋"/>
          <w:sz w:val="32"/>
          <w:szCs w:val="32"/>
        </w:rPr>
        <w:t>采购人名称：</w:t>
      </w:r>
      <w:bookmarkStart w:id="349" w:name="PO_3000001866_PM026_3"/>
      <w:r>
        <w:rPr>
          <w:rFonts w:hint="eastAsia" w:ascii="仿宋" w:hAnsi="仿宋" w:eastAsia="仿宋" w:cs="仿宋"/>
          <w:sz w:val="32"/>
          <w:szCs w:val="32"/>
          <w:u w:val="dotted"/>
        </w:rPr>
        <w:t>[项目采购-采购人_]</w:t>
      </w:r>
      <w:bookmarkEnd w:id="349"/>
    </w:p>
    <w:p w14:paraId="67644388">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采购文件获取日期：</w:t>
      </w:r>
    </w:p>
    <w:p w14:paraId="0C7F9698">
      <w:pPr>
        <w:adjustRightInd w:val="0"/>
        <w:snapToGrid w:val="0"/>
        <w:spacing w:line="360" w:lineRule="auto"/>
        <w:rPr>
          <w:rFonts w:hint="eastAsia" w:ascii="黑体" w:hAnsi="黑体" w:eastAsia="黑体" w:cs="仿宋"/>
          <w:bCs/>
          <w:sz w:val="32"/>
          <w:szCs w:val="32"/>
        </w:rPr>
      </w:pPr>
      <w:r>
        <w:rPr>
          <w:rFonts w:hint="eastAsia" w:ascii="黑体" w:hAnsi="黑体" w:eastAsia="黑体" w:cs="仿宋"/>
          <w:bCs/>
          <w:sz w:val="32"/>
          <w:szCs w:val="32"/>
        </w:rPr>
        <w:t>三、质疑事项具体内容</w:t>
      </w:r>
    </w:p>
    <w:p w14:paraId="15C10510">
      <w:pPr>
        <w:adjustRightInd w:val="0"/>
        <w:snapToGrid w:val="0"/>
        <w:spacing w:line="360" w:lineRule="auto"/>
        <w:rPr>
          <w:rFonts w:hint="eastAsia" w:ascii="仿宋" w:hAnsi="仿宋" w:eastAsia="仿宋" w:cs="仿宋"/>
          <w:sz w:val="32"/>
          <w:szCs w:val="32"/>
          <w:u w:val="dotted"/>
        </w:rPr>
      </w:pPr>
      <w:r>
        <w:rPr>
          <w:rFonts w:hint="eastAsia" w:ascii="仿宋" w:hAnsi="仿宋" w:eastAsia="仿宋" w:cs="仿宋"/>
          <w:sz w:val="32"/>
          <w:szCs w:val="32"/>
        </w:rPr>
        <w:t>质疑事项1：</w:t>
      </w:r>
    </w:p>
    <w:p w14:paraId="28EBE100">
      <w:pPr>
        <w:adjustRightInd w:val="0"/>
        <w:snapToGrid w:val="0"/>
        <w:spacing w:line="360" w:lineRule="auto"/>
        <w:rPr>
          <w:rFonts w:hint="eastAsia" w:ascii="仿宋" w:hAnsi="仿宋" w:eastAsia="仿宋" w:cs="仿宋"/>
          <w:sz w:val="32"/>
          <w:szCs w:val="32"/>
          <w:u w:val="dotted"/>
        </w:rPr>
      </w:pPr>
      <w:r>
        <w:rPr>
          <w:rFonts w:hint="eastAsia" w:ascii="仿宋" w:hAnsi="仿宋" w:eastAsia="仿宋" w:cs="仿宋"/>
          <w:sz w:val="32"/>
          <w:szCs w:val="32"/>
        </w:rPr>
        <w:t>事实依据：</w:t>
      </w:r>
    </w:p>
    <w:p w14:paraId="7C237A96">
      <w:pPr>
        <w:adjustRightInd w:val="0"/>
        <w:snapToGrid w:val="0"/>
        <w:spacing w:line="360" w:lineRule="auto"/>
        <w:rPr>
          <w:rFonts w:hint="eastAsia" w:ascii="仿宋" w:hAnsi="仿宋" w:eastAsia="仿宋" w:cs="仿宋"/>
          <w:sz w:val="32"/>
          <w:szCs w:val="32"/>
        </w:rPr>
      </w:pPr>
    </w:p>
    <w:p w14:paraId="7822D888">
      <w:pPr>
        <w:adjustRightInd w:val="0"/>
        <w:snapToGrid w:val="0"/>
        <w:spacing w:line="360" w:lineRule="auto"/>
        <w:rPr>
          <w:rFonts w:hint="eastAsia" w:ascii="仿宋" w:hAnsi="仿宋" w:eastAsia="仿宋" w:cs="仿宋"/>
          <w:sz w:val="32"/>
          <w:szCs w:val="32"/>
          <w:u w:val="dotted"/>
        </w:rPr>
      </w:pPr>
      <w:r>
        <w:rPr>
          <w:rFonts w:hint="eastAsia" w:ascii="仿宋" w:hAnsi="仿宋" w:eastAsia="仿宋" w:cs="仿宋"/>
          <w:sz w:val="32"/>
          <w:szCs w:val="32"/>
        </w:rPr>
        <w:t>法律依据：</w:t>
      </w:r>
    </w:p>
    <w:p w14:paraId="6BD9C5FA">
      <w:pPr>
        <w:adjustRightInd w:val="0"/>
        <w:snapToGrid w:val="0"/>
        <w:spacing w:line="360" w:lineRule="auto"/>
        <w:rPr>
          <w:rFonts w:hint="eastAsia" w:ascii="仿宋" w:hAnsi="仿宋" w:eastAsia="仿宋" w:cs="仿宋"/>
          <w:sz w:val="32"/>
          <w:szCs w:val="32"/>
          <w:u w:val="dotted"/>
        </w:rPr>
      </w:pPr>
    </w:p>
    <w:p w14:paraId="1C8CE94E">
      <w:pPr>
        <w:adjustRightInd w:val="0"/>
        <w:snapToGrid w:val="0"/>
        <w:spacing w:line="360" w:lineRule="auto"/>
        <w:rPr>
          <w:rFonts w:hint="eastAsia" w:ascii="仿宋" w:hAnsi="仿宋" w:eastAsia="仿宋" w:cs="仿宋"/>
          <w:sz w:val="32"/>
          <w:szCs w:val="32"/>
          <w:u w:val="dotted"/>
        </w:rPr>
      </w:pPr>
      <w:r>
        <w:rPr>
          <w:rFonts w:hint="eastAsia" w:ascii="仿宋" w:hAnsi="仿宋" w:eastAsia="仿宋" w:cs="仿宋"/>
          <w:sz w:val="32"/>
          <w:szCs w:val="32"/>
        </w:rPr>
        <w:t>质疑事项2：</w:t>
      </w:r>
    </w:p>
    <w:p w14:paraId="64DF14F3">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w:t>
      </w:r>
    </w:p>
    <w:p w14:paraId="5D339048">
      <w:pPr>
        <w:adjustRightInd w:val="0"/>
        <w:snapToGrid w:val="0"/>
        <w:spacing w:line="360" w:lineRule="auto"/>
        <w:rPr>
          <w:rFonts w:hint="eastAsia" w:ascii="黑体" w:hAnsi="黑体" w:eastAsia="黑体" w:cs="仿宋"/>
          <w:bCs/>
          <w:sz w:val="32"/>
          <w:szCs w:val="32"/>
        </w:rPr>
      </w:pPr>
      <w:r>
        <w:rPr>
          <w:rFonts w:hint="eastAsia" w:ascii="黑体" w:hAnsi="黑体" w:eastAsia="黑体" w:cs="仿宋"/>
          <w:bCs/>
          <w:sz w:val="32"/>
          <w:szCs w:val="32"/>
        </w:rPr>
        <w:t>四、与质疑事项相关的质疑请求</w:t>
      </w:r>
    </w:p>
    <w:p w14:paraId="1E330A7A">
      <w:pPr>
        <w:adjustRightInd w:val="0"/>
        <w:snapToGrid w:val="0"/>
        <w:spacing w:line="360" w:lineRule="auto"/>
        <w:rPr>
          <w:rFonts w:hint="eastAsia" w:ascii="仿宋" w:hAnsi="仿宋" w:eastAsia="仿宋" w:cs="仿宋"/>
          <w:sz w:val="32"/>
          <w:szCs w:val="32"/>
          <w:u w:val="dotted"/>
        </w:rPr>
      </w:pPr>
      <w:r>
        <w:rPr>
          <w:rFonts w:hint="eastAsia" w:ascii="仿宋" w:hAnsi="仿宋" w:eastAsia="仿宋" w:cs="仿宋"/>
          <w:sz w:val="32"/>
          <w:szCs w:val="32"/>
        </w:rPr>
        <w:t>请求：</w:t>
      </w:r>
    </w:p>
    <w:p w14:paraId="2725A883">
      <w:pPr>
        <w:rPr>
          <w:rFonts w:ascii="仿宋_GB2312" w:eastAsia="仿宋_GB2312"/>
          <w:sz w:val="30"/>
          <w:szCs w:val="30"/>
        </w:rPr>
      </w:pPr>
      <w:r>
        <w:rPr>
          <w:rFonts w:hint="eastAsia" w:ascii="仿宋_GB2312" w:eastAsia="仿宋_GB2312"/>
          <w:sz w:val="30"/>
          <w:szCs w:val="30"/>
        </w:rPr>
        <w:t xml:space="preserve">签字(签章)：                   公章：                      </w:t>
      </w:r>
    </w:p>
    <w:p w14:paraId="6ABE7A49">
      <w:pPr>
        <w:rPr>
          <w:rFonts w:ascii="仿宋_GB2312" w:eastAsia="仿宋_GB2312"/>
          <w:sz w:val="30"/>
          <w:szCs w:val="30"/>
        </w:rPr>
      </w:pPr>
      <w:r>
        <w:rPr>
          <w:rFonts w:hint="eastAsia" w:ascii="仿宋_GB2312" w:eastAsia="仿宋_GB2312"/>
          <w:sz w:val="30"/>
          <w:szCs w:val="30"/>
        </w:rPr>
        <w:t xml:space="preserve">日期：    </w:t>
      </w:r>
    </w:p>
    <w:p w14:paraId="2866346A">
      <w:pPr>
        <w:adjustRightInd w:val="0"/>
        <w:snapToGrid w:val="0"/>
        <w:spacing w:line="360" w:lineRule="auto"/>
        <w:rPr>
          <w:rFonts w:hint="eastAsia" w:ascii="仿宋" w:hAnsi="仿宋" w:eastAsia="仿宋" w:cs="仿宋"/>
          <w:sz w:val="32"/>
          <w:szCs w:val="32"/>
        </w:rPr>
      </w:pPr>
    </w:p>
    <w:p w14:paraId="73F57D94">
      <w:pPr>
        <w:adjustRightInd w:val="0"/>
        <w:snapToGrid w:val="0"/>
        <w:spacing w:line="360" w:lineRule="auto"/>
        <w:rPr>
          <w:rFonts w:hint="eastAsia" w:ascii="仿宋" w:hAnsi="仿宋" w:eastAsia="仿宋" w:cs="仿宋"/>
          <w:sz w:val="32"/>
          <w:szCs w:val="32"/>
        </w:rPr>
      </w:pPr>
    </w:p>
    <w:p w14:paraId="2BDF8403">
      <w:pPr>
        <w:jc w:val="center"/>
        <w:rPr>
          <w:rFonts w:hint="eastAsia" w:ascii="仿宋" w:hAnsi="仿宋" w:eastAsia="仿宋" w:cs="仿宋"/>
          <w:b/>
          <w:bCs/>
          <w:sz w:val="32"/>
          <w:szCs w:val="32"/>
        </w:rPr>
      </w:pPr>
    </w:p>
    <w:p w14:paraId="38D83AA3">
      <w:pPr>
        <w:jc w:val="center"/>
        <w:rPr>
          <w:rFonts w:hint="eastAsia" w:ascii="仿宋" w:hAnsi="仿宋" w:eastAsia="仿宋" w:cs="仿宋"/>
          <w:b/>
          <w:bCs/>
          <w:sz w:val="32"/>
          <w:szCs w:val="32"/>
        </w:rPr>
      </w:pPr>
    </w:p>
    <w:p w14:paraId="5A4E46FF">
      <w:pPr>
        <w:jc w:val="center"/>
        <w:rPr>
          <w:rFonts w:hint="eastAsia" w:ascii="仿宋" w:hAnsi="仿宋" w:eastAsia="仿宋" w:cs="仿宋"/>
          <w:b/>
          <w:bCs/>
          <w:sz w:val="32"/>
          <w:szCs w:val="32"/>
        </w:rPr>
      </w:pPr>
    </w:p>
    <w:p w14:paraId="08067EEE">
      <w:pPr>
        <w:jc w:val="center"/>
        <w:rPr>
          <w:rFonts w:hint="eastAsia" w:ascii="仿宋" w:hAnsi="仿宋" w:eastAsia="仿宋" w:cs="仿宋"/>
          <w:b/>
          <w:bCs/>
          <w:sz w:val="32"/>
          <w:szCs w:val="32"/>
        </w:rPr>
      </w:pPr>
    </w:p>
    <w:p w14:paraId="7C401F36">
      <w:pPr>
        <w:jc w:val="center"/>
        <w:rPr>
          <w:rFonts w:hint="eastAsia" w:ascii="仿宋" w:hAnsi="仿宋" w:eastAsia="仿宋" w:cs="仿宋"/>
          <w:b/>
          <w:bCs/>
          <w:sz w:val="32"/>
          <w:szCs w:val="32"/>
        </w:rPr>
      </w:pPr>
    </w:p>
    <w:p w14:paraId="42FA6802">
      <w:pPr>
        <w:jc w:val="center"/>
        <w:rPr>
          <w:rFonts w:hint="eastAsia" w:ascii="仿宋" w:hAnsi="仿宋" w:eastAsia="仿宋" w:cs="仿宋"/>
          <w:b/>
          <w:bCs/>
          <w:sz w:val="32"/>
          <w:szCs w:val="32"/>
        </w:rPr>
      </w:pPr>
    </w:p>
    <w:p w14:paraId="1B74E547">
      <w:pPr>
        <w:jc w:val="center"/>
        <w:rPr>
          <w:rFonts w:hint="eastAsia" w:ascii="仿宋" w:hAnsi="仿宋" w:eastAsia="仿宋" w:cs="仿宋"/>
          <w:b/>
          <w:bCs/>
          <w:sz w:val="32"/>
          <w:szCs w:val="32"/>
        </w:rPr>
      </w:pPr>
    </w:p>
    <w:p w14:paraId="6E8C9262">
      <w:pPr>
        <w:rPr>
          <w:rFonts w:hint="eastAsia" w:ascii="黑体" w:hAnsi="黑体" w:eastAsia="黑体"/>
          <w:b/>
          <w:sz w:val="32"/>
          <w:szCs w:val="32"/>
        </w:rPr>
      </w:pPr>
    </w:p>
    <w:p w14:paraId="21D89F48">
      <w:pPr>
        <w:rPr>
          <w:rFonts w:hint="eastAsia" w:ascii="黑体" w:hAnsi="黑体" w:eastAsia="黑体"/>
          <w:b/>
          <w:sz w:val="32"/>
          <w:szCs w:val="32"/>
        </w:rPr>
      </w:pPr>
    </w:p>
    <w:p w14:paraId="0E63535E">
      <w:pPr>
        <w:rPr>
          <w:rFonts w:hint="eastAsia" w:ascii="黑体" w:hAnsi="黑体" w:eastAsia="黑体"/>
          <w:b/>
          <w:sz w:val="32"/>
          <w:szCs w:val="32"/>
        </w:rPr>
      </w:pPr>
    </w:p>
    <w:p w14:paraId="1381F832">
      <w:pPr>
        <w:rPr>
          <w:rFonts w:hint="eastAsia" w:ascii="黑体" w:hAnsi="黑体" w:eastAsia="黑体"/>
          <w:b/>
          <w:sz w:val="32"/>
          <w:szCs w:val="32"/>
        </w:rPr>
      </w:pPr>
    </w:p>
    <w:p w14:paraId="7C1B4EBB">
      <w:pPr>
        <w:rPr>
          <w:rFonts w:hint="eastAsia" w:ascii="黑体" w:hAnsi="黑体" w:eastAsia="黑体"/>
          <w:b/>
          <w:sz w:val="32"/>
          <w:szCs w:val="32"/>
        </w:rPr>
      </w:pPr>
    </w:p>
    <w:p w14:paraId="3EA86175">
      <w:pPr>
        <w:rPr>
          <w:rFonts w:hint="eastAsia" w:ascii="黑体" w:hAnsi="黑体" w:eastAsia="黑体"/>
          <w:b/>
          <w:sz w:val="32"/>
          <w:szCs w:val="32"/>
        </w:rPr>
      </w:pPr>
    </w:p>
    <w:p w14:paraId="5CAF935A">
      <w:pPr>
        <w:rPr>
          <w:rFonts w:hint="eastAsia" w:ascii="黑体" w:hAnsi="黑体" w:eastAsia="黑体"/>
          <w:b/>
          <w:sz w:val="32"/>
          <w:szCs w:val="32"/>
        </w:rPr>
      </w:pPr>
    </w:p>
    <w:p w14:paraId="56B4D955">
      <w:pPr>
        <w:rPr>
          <w:rFonts w:hint="eastAsia" w:ascii="黑体" w:hAnsi="黑体" w:eastAsia="黑体"/>
          <w:b/>
          <w:sz w:val="32"/>
          <w:szCs w:val="32"/>
        </w:rPr>
      </w:pPr>
    </w:p>
    <w:p w14:paraId="73027275">
      <w:pPr>
        <w:rPr>
          <w:rFonts w:hint="eastAsia" w:ascii="黑体" w:hAnsi="黑体" w:eastAsia="黑体"/>
          <w:b/>
          <w:sz w:val="32"/>
          <w:szCs w:val="32"/>
        </w:rPr>
      </w:pPr>
    </w:p>
    <w:p w14:paraId="3FEDF7E0">
      <w:pPr>
        <w:rPr>
          <w:rFonts w:hint="eastAsia" w:ascii="黑体" w:hAnsi="黑体" w:eastAsia="黑体"/>
          <w:b/>
          <w:sz w:val="32"/>
          <w:szCs w:val="32"/>
        </w:rPr>
      </w:pPr>
      <w:r>
        <w:rPr>
          <w:rFonts w:hint="eastAsia" w:ascii="黑体" w:hAnsi="黑体" w:eastAsia="黑体"/>
          <w:b/>
          <w:sz w:val="32"/>
          <w:szCs w:val="32"/>
        </w:rPr>
        <w:t>质疑函制作说明：</w:t>
      </w:r>
    </w:p>
    <w:p w14:paraId="274B3281">
      <w:pPr>
        <w:widowControl/>
        <w:ind w:firstLine="640" w:firstLineChars="200"/>
        <w:jc w:val="left"/>
        <w:rPr>
          <w:rFonts w:ascii="仿宋_GB2312" w:eastAsia="仿宋_GB2312"/>
          <w:sz w:val="32"/>
          <w:szCs w:val="32"/>
        </w:rPr>
      </w:pPr>
      <w:r>
        <w:rPr>
          <w:rFonts w:hint="eastAsia" w:ascii="仿宋_GB2312" w:eastAsia="仿宋_GB2312"/>
          <w:sz w:val="32"/>
          <w:szCs w:val="32"/>
        </w:rPr>
        <w:t>1.供应商提出质疑时，应提交质疑函和必要的证明材料。</w:t>
      </w:r>
    </w:p>
    <w:p w14:paraId="0ADD4872">
      <w:pPr>
        <w:widowControl/>
        <w:ind w:firstLine="640" w:firstLineChars="200"/>
        <w:jc w:val="left"/>
        <w:rPr>
          <w:rFonts w:ascii="仿宋_GB2312" w:eastAsia="仿宋_GB2312"/>
          <w:sz w:val="32"/>
          <w:szCs w:val="32"/>
        </w:rPr>
      </w:pPr>
      <w:r>
        <w:rPr>
          <w:rFonts w:hint="eastAsia" w:ascii="仿宋_GB2312" w:eastAsia="仿宋_GB2312"/>
          <w:sz w:val="32"/>
          <w:szCs w:val="32"/>
        </w:rPr>
        <w:t>2.质疑供应商若委托代理人进行质疑的，质疑函应按要求列明“授权代表”的有关内容，并在附件中提交由质疑</w:t>
      </w:r>
      <w:r>
        <w:rPr>
          <w:rFonts w:hint="eastAsia" w:ascii="仿宋_GB2312" w:hAnsi="宋体" w:eastAsia="仿宋_GB2312" w:cs="宋体"/>
          <w:kern w:val="0"/>
          <w:sz w:val="32"/>
          <w:szCs w:val="32"/>
        </w:rPr>
        <w:t>供应商签署的授权委托书。授权委托书应载明代理人的姓名或者名称、代理事项、具体权限、期限和相关事项。</w:t>
      </w:r>
    </w:p>
    <w:p w14:paraId="6630FF20">
      <w:pPr>
        <w:widowControl/>
        <w:ind w:firstLine="640" w:firstLineChars="200"/>
        <w:jc w:val="left"/>
        <w:rPr>
          <w:rFonts w:ascii="仿宋_GB2312" w:eastAsia="仿宋_GB2312"/>
          <w:sz w:val="32"/>
          <w:szCs w:val="32"/>
        </w:rPr>
      </w:pPr>
      <w:r>
        <w:rPr>
          <w:rFonts w:hint="eastAsia" w:ascii="仿宋_GB2312" w:eastAsia="仿宋_GB2312"/>
          <w:sz w:val="32"/>
          <w:szCs w:val="32"/>
        </w:rPr>
        <w:t>3.质疑供应商若对项目的某一分包进行质疑，质疑函中应列明具体分包号。</w:t>
      </w:r>
    </w:p>
    <w:p w14:paraId="00B853EF">
      <w:pPr>
        <w:widowControl/>
        <w:ind w:firstLine="640" w:firstLineChars="200"/>
        <w:jc w:val="left"/>
        <w:rPr>
          <w:rFonts w:ascii="仿宋_GB2312" w:eastAsia="仿宋_GB2312"/>
          <w:sz w:val="32"/>
          <w:szCs w:val="32"/>
        </w:rPr>
      </w:pPr>
      <w:r>
        <w:rPr>
          <w:rFonts w:hint="eastAsia" w:ascii="仿宋_GB2312" w:eastAsia="仿宋_GB2312"/>
          <w:sz w:val="32"/>
          <w:szCs w:val="32"/>
        </w:rPr>
        <w:t>4.质疑函的质疑事项应具体、明确，并有必要的事实依据和法律依据。</w:t>
      </w:r>
    </w:p>
    <w:p w14:paraId="3A789B1E">
      <w:pPr>
        <w:widowControl/>
        <w:ind w:firstLine="640" w:firstLineChars="200"/>
        <w:jc w:val="left"/>
        <w:rPr>
          <w:rFonts w:ascii="仿宋_GB2312" w:eastAsia="仿宋_GB2312"/>
          <w:sz w:val="32"/>
          <w:szCs w:val="32"/>
        </w:rPr>
      </w:pPr>
      <w:r>
        <w:rPr>
          <w:rFonts w:hint="eastAsia" w:ascii="仿宋_GB2312" w:eastAsia="仿宋_GB2312"/>
          <w:sz w:val="32"/>
          <w:szCs w:val="32"/>
        </w:rPr>
        <w:t>5.质疑函的质疑请求应与质疑事项相关。</w:t>
      </w:r>
    </w:p>
    <w:p w14:paraId="3FE39695">
      <w:pPr>
        <w:widowControl/>
        <w:ind w:firstLine="640" w:firstLineChars="200"/>
        <w:jc w:val="left"/>
        <w:rPr>
          <w:rFonts w:ascii="仿宋_GB2312" w:eastAsia="仿宋_GB2312"/>
          <w:sz w:val="32"/>
          <w:szCs w:val="32"/>
        </w:rPr>
      </w:pPr>
      <w:r>
        <w:rPr>
          <w:rFonts w:hint="eastAsia" w:ascii="仿宋_GB2312" w:eastAsia="仿宋_GB2312"/>
          <w:sz w:val="32"/>
          <w:szCs w:val="32"/>
        </w:rPr>
        <w:t>6.质疑供应商为自然人的，质疑函应由本人签字；质疑供应商为法人或者其他组织的，质疑函应由法定代表人、主要负责人，或者其授权代表签字或者盖章，并加盖公章。</w:t>
      </w:r>
    </w:p>
    <w:p w14:paraId="1914986A">
      <w:pPr>
        <w:widowControl/>
        <w:ind w:firstLine="600" w:firstLineChars="200"/>
        <w:jc w:val="left"/>
        <w:rPr>
          <w:rFonts w:ascii="仿宋_GB2312" w:eastAsia="仿宋_GB2312"/>
          <w:sz w:val="30"/>
          <w:szCs w:val="30"/>
        </w:rPr>
      </w:pPr>
    </w:p>
    <w:p w14:paraId="4627DC85">
      <w:pPr>
        <w:widowControl/>
        <w:spacing w:line="360" w:lineRule="auto"/>
        <w:jc w:val="left"/>
        <w:rPr>
          <w:rFonts w:hint="eastAsia" w:ascii="ˎ̥" w:hAnsi="ˎ̥" w:cs="宋体"/>
          <w:kern w:val="0"/>
          <w:sz w:val="24"/>
        </w:rPr>
        <w:sectPr>
          <w:pgSz w:w="11906" w:h="16838"/>
          <w:pgMar w:top="1134" w:right="1134" w:bottom="1134" w:left="1134" w:header="720" w:footer="720" w:gutter="0"/>
          <w:cols w:space="720" w:num="1"/>
          <w:docGrid w:type="lines" w:linePitch="331" w:charSpace="0"/>
        </w:sectPr>
      </w:pPr>
    </w:p>
    <w:p w14:paraId="0243B522">
      <w:pPr>
        <w:pStyle w:val="3"/>
        <w:jc w:val="center"/>
        <w:rPr>
          <w:rFonts w:hint="eastAsia" w:ascii="宋体" w:hAnsi="宋体"/>
          <w:b w:val="0"/>
          <w:bCs w:val="0"/>
        </w:rPr>
      </w:pPr>
      <w:bookmarkStart w:id="350" w:name="_Toc187761580"/>
      <w:r>
        <w:rPr>
          <w:rFonts w:hint="eastAsia" w:ascii="宋体" w:hAnsi="宋体"/>
          <w:b w:val="0"/>
          <w:bCs w:val="0"/>
        </w:rPr>
        <w:t>第二节 投诉书（格式）</w:t>
      </w:r>
      <w:bookmarkEnd w:id="350"/>
    </w:p>
    <w:p w14:paraId="7A889285">
      <w:pPr>
        <w:jc w:val="center"/>
        <w:rPr>
          <w:rFonts w:hint="eastAsia" w:ascii="宋体" w:hAnsi="宋体"/>
          <w:b/>
          <w:sz w:val="44"/>
          <w:szCs w:val="44"/>
        </w:rPr>
      </w:pPr>
      <w:r>
        <w:rPr>
          <w:rFonts w:hint="eastAsia" w:ascii="宋体" w:hAnsi="宋体"/>
          <w:b/>
          <w:sz w:val="44"/>
          <w:szCs w:val="44"/>
        </w:rPr>
        <w:t>投诉书范本</w:t>
      </w:r>
    </w:p>
    <w:p w14:paraId="6469E8DC">
      <w:pPr>
        <w:rPr>
          <w:rFonts w:hint="eastAsia" w:ascii="黑体" w:hAnsi="黑体" w:eastAsia="黑体"/>
          <w:sz w:val="32"/>
          <w:szCs w:val="32"/>
        </w:rPr>
      </w:pPr>
      <w:r>
        <w:rPr>
          <w:rFonts w:hint="eastAsia" w:ascii="黑体" w:hAnsi="黑体" w:eastAsia="黑体"/>
          <w:sz w:val="32"/>
          <w:szCs w:val="32"/>
        </w:rPr>
        <w:t>一、投诉相关主体基本情况</w:t>
      </w:r>
    </w:p>
    <w:p w14:paraId="4E172A18">
      <w:pPr>
        <w:rPr>
          <w:rFonts w:ascii="仿宋_GB2312" w:eastAsia="仿宋_GB2312"/>
          <w:sz w:val="32"/>
          <w:szCs w:val="32"/>
          <w:u w:val="dotted"/>
        </w:rPr>
      </w:pPr>
      <w:r>
        <w:rPr>
          <w:rFonts w:hint="eastAsia" w:ascii="仿宋_GB2312" w:eastAsia="仿宋_GB2312"/>
          <w:sz w:val="32"/>
          <w:szCs w:val="32"/>
        </w:rPr>
        <w:t>投诉人：</w:t>
      </w:r>
    </w:p>
    <w:p w14:paraId="69B6C351">
      <w:pPr>
        <w:rPr>
          <w:rFonts w:ascii="仿宋_GB2312" w:eastAsia="仿宋_GB2312"/>
          <w:sz w:val="32"/>
          <w:szCs w:val="32"/>
          <w:u w:val="single"/>
        </w:rPr>
      </w:pPr>
      <w:r>
        <w:rPr>
          <w:rFonts w:hint="eastAsia" w:ascii="仿宋_GB2312" w:eastAsia="仿宋_GB2312"/>
          <w:sz w:val="32"/>
          <w:szCs w:val="32"/>
        </w:rPr>
        <w:t>地     址：邮编：</w:t>
      </w:r>
    </w:p>
    <w:p w14:paraId="236FEA25">
      <w:pPr>
        <w:tabs>
          <w:tab w:val="left" w:pos="6510"/>
        </w:tabs>
        <w:jc w:val="left"/>
        <w:rPr>
          <w:rFonts w:ascii="仿宋_GB2312" w:eastAsia="仿宋_GB2312"/>
          <w:sz w:val="32"/>
          <w:szCs w:val="32"/>
        </w:rPr>
      </w:pPr>
      <w:r>
        <w:rPr>
          <w:rFonts w:hint="eastAsia" w:ascii="仿宋_GB2312" w:eastAsia="仿宋_GB2312"/>
          <w:sz w:val="32"/>
          <w:szCs w:val="32"/>
        </w:rPr>
        <w:t>法定代表人/主要负责人：</w:t>
      </w:r>
    </w:p>
    <w:p w14:paraId="1776609D">
      <w:pPr>
        <w:tabs>
          <w:tab w:val="left" w:pos="6510"/>
        </w:tabs>
        <w:rPr>
          <w:rFonts w:ascii="仿宋_GB2312" w:eastAsia="仿宋_GB2312"/>
          <w:sz w:val="32"/>
          <w:szCs w:val="32"/>
          <w:u w:val="dotted"/>
        </w:rPr>
      </w:pPr>
      <w:r>
        <w:rPr>
          <w:rFonts w:hint="eastAsia" w:ascii="仿宋_GB2312" w:eastAsia="仿宋_GB2312"/>
          <w:sz w:val="32"/>
          <w:szCs w:val="32"/>
        </w:rPr>
        <w:t>联系电话：</w:t>
      </w:r>
    </w:p>
    <w:p w14:paraId="33653257">
      <w:pPr>
        <w:rPr>
          <w:rFonts w:ascii="仿宋_GB2312" w:eastAsia="仿宋_GB2312"/>
          <w:sz w:val="32"/>
          <w:szCs w:val="32"/>
          <w:u w:val="dotted"/>
        </w:rPr>
      </w:pPr>
      <w:r>
        <w:rPr>
          <w:rFonts w:hint="eastAsia" w:ascii="仿宋_GB2312" w:eastAsia="仿宋_GB2312"/>
          <w:sz w:val="32"/>
          <w:szCs w:val="32"/>
        </w:rPr>
        <w:t>授权代表：联系电话</w:t>
      </w:r>
      <w:r>
        <w:rPr>
          <w:rFonts w:hint="eastAsia" w:ascii="仿宋_GB2312" w:eastAsia="仿宋_GB2312"/>
          <w:sz w:val="32"/>
          <w:szCs w:val="32"/>
          <w:u w:val="dotted"/>
        </w:rPr>
        <w:t xml:space="preserve">：                  </w:t>
      </w:r>
    </w:p>
    <w:p w14:paraId="4C48FC23">
      <w:pPr>
        <w:rPr>
          <w:rFonts w:ascii="仿宋_GB2312" w:eastAsia="仿宋_GB2312"/>
          <w:sz w:val="32"/>
          <w:szCs w:val="32"/>
          <w:u w:val="dotted"/>
        </w:rPr>
      </w:pPr>
      <w:r>
        <w:rPr>
          <w:rFonts w:hint="eastAsia" w:ascii="仿宋_GB2312" w:eastAsia="仿宋_GB2312"/>
          <w:sz w:val="32"/>
          <w:szCs w:val="32"/>
        </w:rPr>
        <w:t>地     址：邮编：</w:t>
      </w:r>
    </w:p>
    <w:p w14:paraId="26FD9DF6">
      <w:pPr>
        <w:rPr>
          <w:rFonts w:ascii="仿宋_GB2312" w:eastAsia="仿宋_GB2312"/>
          <w:sz w:val="32"/>
          <w:szCs w:val="32"/>
          <w:u w:val="single"/>
        </w:rPr>
      </w:pPr>
      <w:r>
        <w:rPr>
          <w:rFonts w:hint="eastAsia" w:ascii="仿宋_GB2312" w:eastAsia="仿宋_GB2312"/>
          <w:sz w:val="32"/>
          <w:szCs w:val="32"/>
        </w:rPr>
        <w:t>被投诉人1：</w:t>
      </w:r>
    </w:p>
    <w:p w14:paraId="6AA1B8A3">
      <w:pPr>
        <w:rPr>
          <w:rFonts w:ascii="仿宋_GB2312" w:eastAsia="仿宋_GB2312"/>
          <w:sz w:val="32"/>
          <w:szCs w:val="32"/>
          <w:u w:val="single"/>
        </w:rPr>
      </w:pPr>
      <w:r>
        <w:rPr>
          <w:rFonts w:hint="eastAsia" w:ascii="仿宋_GB2312" w:eastAsia="仿宋_GB2312"/>
          <w:sz w:val="32"/>
          <w:szCs w:val="32"/>
        </w:rPr>
        <w:t>地     址：邮编：</w:t>
      </w:r>
    </w:p>
    <w:p w14:paraId="59352FFD">
      <w:pPr>
        <w:rPr>
          <w:rFonts w:ascii="仿宋_GB2312" w:eastAsia="仿宋_GB2312"/>
          <w:sz w:val="32"/>
          <w:szCs w:val="32"/>
          <w:u w:val="single"/>
        </w:rPr>
      </w:pPr>
      <w:r>
        <w:rPr>
          <w:rFonts w:hint="eastAsia" w:ascii="仿宋_GB2312" w:eastAsia="仿宋_GB2312"/>
          <w:sz w:val="32"/>
          <w:szCs w:val="32"/>
        </w:rPr>
        <w:t>联系人：联系电话：</w:t>
      </w:r>
    </w:p>
    <w:p w14:paraId="687ED087">
      <w:pPr>
        <w:rPr>
          <w:rFonts w:ascii="仿宋_GB2312" w:eastAsia="仿宋_GB2312"/>
          <w:sz w:val="32"/>
          <w:szCs w:val="32"/>
        </w:rPr>
      </w:pPr>
      <w:r>
        <w:rPr>
          <w:rFonts w:hint="eastAsia" w:ascii="仿宋_GB2312" w:eastAsia="仿宋_GB2312"/>
          <w:sz w:val="32"/>
          <w:szCs w:val="32"/>
        </w:rPr>
        <w:t>被投诉人2：</w:t>
      </w:r>
    </w:p>
    <w:p w14:paraId="6412C027">
      <w:pPr>
        <w:rPr>
          <w:rFonts w:ascii="仿宋_GB2312" w:eastAsia="仿宋_GB2312"/>
          <w:sz w:val="32"/>
          <w:szCs w:val="32"/>
          <w:u w:val="dotted"/>
        </w:rPr>
      </w:pPr>
      <w:r>
        <w:rPr>
          <w:rFonts w:hint="eastAsia" w:ascii="仿宋_GB2312" w:eastAsia="仿宋_GB2312"/>
          <w:sz w:val="32"/>
          <w:szCs w:val="32"/>
        </w:rPr>
        <w:t>……</w:t>
      </w:r>
    </w:p>
    <w:p w14:paraId="3E6294B3">
      <w:pPr>
        <w:rPr>
          <w:rFonts w:ascii="仿宋_GB2312" w:eastAsia="仿宋_GB2312"/>
          <w:sz w:val="32"/>
          <w:szCs w:val="32"/>
          <w:u w:val="single"/>
        </w:rPr>
      </w:pPr>
      <w:r>
        <w:rPr>
          <w:rFonts w:hint="eastAsia" w:ascii="仿宋_GB2312" w:eastAsia="仿宋_GB2312"/>
          <w:sz w:val="32"/>
          <w:szCs w:val="32"/>
        </w:rPr>
        <w:t>相关供应商：</w:t>
      </w:r>
    </w:p>
    <w:p w14:paraId="66EF6C85">
      <w:pPr>
        <w:rPr>
          <w:rFonts w:ascii="仿宋_GB2312" w:eastAsia="仿宋_GB2312"/>
          <w:sz w:val="32"/>
          <w:szCs w:val="32"/>
          <w:u w:val="single"/>
        </w:rPr>
      </w:pPr>
      <w:r>
        <w:rPr>
          <w:rFonts w:hint="eastAsia" w:ascii="仿宋_GB2312" w:eastAsia="仿宋_GB2312"/>
          <w:sz w:val="32"/>
          <w:szCs w:val="32"/>
        </w:rPr>
        <w:t>地     址：邮编：</w:t>
      </w:r>
    </w:p>
    <w:p w14:paraId="0A230DD3">
      <w:pPr>
        <w:rPr>
          <w:rFonts w:ascii="仿宋_GB2312" w:eastAsia="仿宋_GB2312"/>
          <w:sz w:val="32"/>
          <w:szCs w:val="32"/>
          <w:u w:val="single"/>
        </w:rPr>
      </w:pPr>
      <w:r>
        <w:rPr>
          <w:rFonts w:hint="eastAsia" w:ascii="仿宋_GB2312" w:eastAsia="仿宋_GB2312"/>
          <w:sz w:val="32"/>
          <w:szCs w:val="32"/>
        </w:rPr>
        <w:t>联系人：联系电话：</w:t>
      </w:r>
    </w:p>
    <w:p w14:paraId="7DD61384">
      <w:pPr>
        <w:rPr>
          <w:rFonts w:hint="eastAsia" w:ascii="黑体" w:hAnsi="黑体" w:eastAsia="黑体"/>
          <w:sz w:val="32"/>
          <w:szCs w:val="32"/>
        </w:rPr>
      </w:pPr>
      <w:r>
        <w:rPr>
          <w:rFonts w:hint="eastAsia" w:ascii="黑体" w:hAnsi="黑体" w:eastAsia="黑体"/>
          <w:sz w:val="32"/>
          <w:szCs w:val="32"/>
        </w:rPr>
        <w:t>二、投诉项目基本情况</w:t>
      </w:r>
    </w:p>
    <w:p w14:paraId="18B7B42E">
      <w:pPr>
        <w:rPr>
          <w:rFonts w:ascii="仿宋_GB2312" w:eastAsia="仿宋_GB2312"/>
          <w:sz w:val="32"/>
          <w:szCs w:val="32"/>
          <w:u w:val="dotted"/>
        </w:rPr>
      </w:pPr>
      <w:r>
        <w:rPr>
          <w:rFonts w:hint="eastAsia" w:ascii="仿宋_GB2312" w:eastAsia="仿宋_GB2312"/>
          <w:sz w:val="32"/>
          <w:szCs w:val="32"/>
        </w:rPr>
        <w:t>采购项目名称：</w:t>
      </w:r>
      <w:bookmarkStart w:id="351" w:name="PO_3000001866_PM002_18"/>
      <w:r>
        <w:rPr>
          <w:rFonts w:hint="eastAsia" w:ascii="仿宋_GB2312" w:eastAsia="仿宋_GB2312"/>
          <w:sz w:val="32"/>
          <w:szCs w:val="32"/>
          <w:u w:val="dotted"/>
        </w:rPr>
        <w:t>[项目采购-项目名称]</w:t>
      </w:r>
      <w:bookmarkEnd w:id="351"/>
    </w:p>
    <w:p w14:paraId="5A87FAB0">
      <w:pPr>
        <w:rPr>
          <w:rFonts w:ascii="仿宋_GB2312" w:eastAsia="仿宋_GB2312"/>
          <w:sz w:val="32"/>
          <w:szCs w:val="32"/>
          <w:u w:val="single"/>
        </w:rPr>
      </w:pPr>
      <w:r>
        <w:rPr>
          <w:rFonts w:hint="eastAsia" w:ascii="仿宋_GB2312" w:eastAsia="仿宋_GB2312"/>
          <w:sz w:val="32"/>
          <w:szCs w:val="32"/>
        </w:rPr>
        <w:t>采购项目编号：</w:t>
      </w:r>
      <w:bookmarkStart w:id="352" w:name="PO_3000001866_PM001_14"/>
      <w:r>
        <w:rPr>
          <w:rFonts w:hint="eastAsia" w:ascii="仿宋_GB2312" w:eastAsia="仿宋_GB2312"/>
          <w:sz w:val="32"/>
          <w:szCs w:val="32"/>
          <w:u w:val="dotted"/>
        </w:rPr>
        <w:t>[项目采购-项目编号]</w:t>
      </w:r>
      <w:bookmarkEnd w:id="352"/>
      <w:r>
        <w:rPr>
          <w:rFonts w:hint="eastAsia" w:ascii="仿宋_GB2312" w:eastAsia="仿宋_GB2312"/>
          <w:sz w:val="32"/>
          <w:szCs w:val="32"/>
        </w:rPr>
        <w:t>包号：</w:t>
      </w:r>
    </w:p>
    <w:p w14:paraId="2DA911B3">
      <w:pPr>
        <w:rPr>
          <w:rFonts w:ascii="仿宋_GB2312" w:eastAsia="仿宋_GB2312"/>
          <w:sz w:val="32"/>
          <w:szCs w:val="32"/>
        </w:rPr>
      </w:pPr>
      <w:r>
        <w:rPr>
          <w:rFonts w:hint="eastAsia" w:ascii="仿宋_GB2312" w:eastAsia="仿宋_GB2312"/>
          <w:sz w:val="32"/>
          <w:szCs w:val="32"/>
        </w:rPr>
        <w:t>采购人名称：</w:t>
      </w:r>
      <w:bookmarkStart w:id="353" w:name="PO_3000001866_PM026_4"/>
      <w:r>
        <w:rPr>
          <w:rFonts w:hint="eastAsia" w:ascii="仿宋_GB2312" w:eastAsia="仿宋_GB2312"/>
          <w:sz w:val="32"/>
          <w:szCs w:val="32"/>
          <w:u w:val="dotted"/>
        </w:rPr>
        <w:t>[项目采购-采购人]</w:t>
      </w:r>
      <w:bookmarkEnd w:id="353"/>
    </w:p>
    <w:p w14:paraId="4A18B8BF">
      <w:pPr>
        <w:rPr>
          <w:rFonts w:ascii="仿宋_GB2312" w:eastAsia="仿宋_GB2312"/>
          <w:sz w:val="32"/>
          <w:szCs w:val="32"/>
          <w:u w:val="single"/>
        </w:rPr>
      </w:pPr>
      <w:r>
        <w:rPr>
          <w:rFonts w:hint="eastAsia" w:ascii="仿宋_GB2312" w:eastAsia="仿宋_GB2312"/>
          <w:sz w:val="32"/>
          <w:szCs w:val="32"/>
        </w:rPr>
        <w:t>代理机构名称：</w:t>
      </w:r>
    </w:p>
    <w:p w14:paraId="3174647C">
      <w:pPr>
        <w:rPr>
          <w:rFonts w:ascii="仿宋_GB2312" w:eastAsia="仿宋_GB2312"/>
          <w:sz w:val="32"/>
          <w:szCs w:val="32"/>
          <w:u w:val="dotted"/>
        </w:rPr>
      </w:pPr>
      <w:r>
        <w:rPr>
          <w:rFonts w:hint="eastAsia" w:ascii="仿宋_GB2312" w:eastAsia="仿宋_GB2312"/>
          <w:sz w:val="32"/>
          <w:szCs w:val="32"/>
        </w:rPr>
        <w:t>采购文件公告:</w:t>
      </w:r>
      <w:r>
        <w:rPr>
          <w:rFonts w:hint="eastAsia" w:ascii="仿宋_GB2312" w:eastAsia="仿宋_GB2312"/>
          <w:sz w:val="32"/>
          <w:szCs w:val="32"/>
          <w:u w:val="dotted"/>
        </w:rPr>
        <w:t xml:space="preserve">是/否 </w:t>
      </w:r>
      <w:r>
        <w:rPr>
          <w:rFonts w:hint="eastAsia" w:ascii="仿宋_GB2312" w:eastAsia="仿宋_GB2312"/>
          <w:sz w:val="32"/>
          <w:szCs w:val="32"/>
        </w:rPr>
        <w:t>公告期限：</w:t>
      </w:r>
    </w:p>
    <w:p w14:paraId="593FAE81">
      <w:pPr>
        <w:rPr>
          <w:rFonts w:ascii="仿宋_GB2312" w:eastAsia="仿宋_GB2312"/>
          <w:sz w:val="32"/>
          <w:szCs w:val="32"/>
          <w:u w:val="single"/>
        </w:rPr>
      </w:pPr>
      <w:r>
        <w:rPr>
          <w:rFonts w:hint="eastAsia" w:ascii="仿宋_GB2312" w:eastAsia="仿宋_GB2312"/>
          <w:sz w:val="32"/>
          <w:szCs w:val="32"/>
        </w:rPr>
        <w:t>采购结果公告:</w:t>
      </w:r>
      <w:r>
        <w:rPr>
          <w:rFonts w:hint="eastAsia" w:ascii="仿宋_GB2312" w:eastAsia="仿宋_GB2312"/>
          <w:sz w:val="32"/>
          <w:szCs w:val="32"/>
          <w:u w:val="dotted"/>
        </w:rPr>
        <w:t xml:space="preserve">是/否 </w:t>
      </w:r>
      <w:r>
        <w:rPr>
          <w:rFonts w:hint="eastAsia" w:ascii="仿宋_GB2312" w:eastAsia="仿宋_GB2312"/>
          <w:sz w:val="32"/>
          <w:szCs w:val="32"/>
        </w:rPr>
        <w:t>公告期限：</w:t>
      </w:r>
    </w:p>
    <w:p w14:paraId="7B16734F">
      <w:pPr>
        <w:rPr>
          <w:rFonts w:hint="eastAsia" w:ascii="黑体" w:hAnsi="黑体" w:eastAsia="黑体"/>
          <w:sz w:val="32"/>
          <w:szCs w:val="32"/>
        </w:rPr>
      </w:pPr>
      <w:r>
        <w:rPr>
          <w:rFonts w:hint="eastAsia" w:ascii="黑体" w:hAnsi="黑体" w:eastAsia="黑体"/>
          <w:sz w:val="32"/>
          <w:szCs w:val="32"/>
        </w:rPr>
        <w:t>三、质疑基本情况</w:t>
      </w:r>
    </w:p>
    <w:p w14:paraId="2752A5D9">
      <w:pPr>
        <w:ind w:firstLine="640" w:firstLineChars="200"/>
        <w:rPr>
          <w:rFonts w:ascii="仿宋_GB2312" w:eastAsia="仿宋_GB2312"/>
          <w:sz w:val="32"/>
          <w:szCs w:val="32"/>
          <w:u w:val="dotted"/>
        </w:rPr>
      </w:pPr>
      <w:r>
        <w:rPr>
          <w:rFonts w:hint="eastAsia" w:ascii="仿宋_GB2312" w:eastAsia="仿宋_GB2312"/>
          <w:sz w:val="32"/>
          <w:szCs w:val="32"/>
        </w:rPr>
        <w:t>投诉人于年月日,向提出质疑，质疑事项为：</w:t>
      </w:r>
    </w:p>
    <w:p w14:paraId="28B12AF5">
      <w:pPr>
        <w:rPr>
          <w:rFonts w:ascii="仿宋_GB2312" w:eastAsia="仿宋_GB2312"/>
          <w:sz w:val="32"/>
          <w:szCs w:val="32"/>
          <w:u w:val="dotted"/>
        </w:rPr>
      </w:pPr>
    </w:p>
    <w:p w14:paraId="2FC9CA87">
      <w:pPr>
        <w:ind w:firstLine="480" w:firstLineChars="150"/>
        <w:rPr>
          <w:rFonts w:ascii="仿宋_GB2312" w:eastAsia="仿宋_GB2312"/>
          <w:sz w:val="32"/>
          <w:szCs w:val="32"/>
        </w:rPr>
      </w:pPr>
      <w:r>
        <w:rPr>
          <w:rFonts w:hint="eastAsia" w:ascii="仿宋_GB2312" w:eastAsia="仿宋_GB2312"/>
          <w:sz w:val="32"/>
          <w:szCs w:val="32"/>
          <w:u w:val="dotted"/>
        </w:rPr>
        <w:t>采购人/代理机构</w:t>
      </w:r>
      <w:r>
        <w:rPr>
          <w:rFonts w:hint="eastAsia" w:ascii="仿宋_GB2312" w:eastAsia="仿宋_GB2312"/>
          <w:sz w:val="32"/>
          <w:szCs w:val="32"/>
        </w:rPr>
        <w:t>于年月日,就质疑事项作出了答复/没有在法定期限内作出答复。</w:t>
      </w:r>
    </w:p>
    <w:p w14:paraId="6B6B687E">
      <w:pPr>
        <w:rPr>
          <w:rFonts w:hint="eastAsia" w:ascii="黑体" w:hAnsi="黑体" w:eastAsia="黑体"/>
          <w:sz w:val="32"/>
          <w:szCs w:val="32"/>
        </w:rPr>
      </w:pPr>
      <w:r>
        <w:rPr>
          <w:rFonts w:hint="eastAsia" w:ascii="黑体" w:hAnsi="黑体" w:eastAsia="黑体"/>
          <w:sz w:val="32"/>
          <w:szCs w:val="32"/>
        </w:rPr>
        <w:t>四、投诉事项具体内容</w:t>
      </w:r>
    </w:p>
    <w:p w14:paraId="1294A69B">
      <w:pPr>
        <w:rPr>
          <w:rFonts w:ascii="仿宋_GB2312" w:eastAsia="仿宋_GB2312"/>
          <w:sz w:val="32"/>
          <w:szCs w:val="32"/>
          <w:u w:val="single"/>
        </w:rPr>
      </w:pPr>
      <w:r>
        <w:rPr>
          <w:rFonts w:hint="eastAsia" w:ascii="仿宋_GB2312" w:eastAsia="仿宋_GB2312"/>
          <w:sz w:val="32"/>
          <w:szCs w:val="32"/>
        </w:rPr>
        <w:t>投诉事项 1：</w:t>
      </w:r>
    </w:p>
    <w:p w14:paraId="6BC85376">
      <w:pPr>
        <w:rPr>
          <w:rFonts w:ascii="仿宋_GB2312" w:eastAsia="仿宋_GB2312"/>
          <w:sz w:val="32"/>
          <w:szCs w:val="32"/>
        </w:rPr>
      </w:pPr>
      <w:r>
        <w:rPr>
          <w:rFonts w:hint="eastAsia" w:ascii="仿宋_GB2312" w:eastAsia="仿宋_GB2312"/>
          <w:sz w:val="32"/>
          <w:szCs w:val="32"/>
        </w:rPr>
        <w:t>事实依据：</w:t>
      </w:r>
    </w:p>
    <w:p w14:paraId="7F36B6D2">
      <w:pPr>
        <w:rPr>
          <w:rFonts w:ascii="仿宋_GB2312" w:eastAsia="仿宋_GB2312"/>
          <w:sz w:val="32"/>
          <w:szCs w:val="32"/>
          <w:u w:val="dotted"/>
        </w:rPr>
      </w:pPr>
    </w:p>
    <w:p w14:paraId="71109849">
      <w:pPr>
        <w:rPr>
          <w:rFonts w:ascii="仿宋_GB2312" w:eastAsia="仿宋_GB2312"/>
          <w:sz w:val="32"/>
          <w:szCs w:val="32"/>
          <w:u w:val="single"/>
        </w:rPr>
      </w:pPr>
      <w:r>
        <w:rPr>
          <w:rFonts w:hint="eastAsia" w:ascii="仿宋_GB2312" w:eastAsia="仿宋_GB2312"/>
          <w:sz w:val="32"/>
          <w:szCs w:val="32"/>
        </w:rPr>
        <w:t>法律依据：</w:t>
      </w:r>
    </w:p>
    <w:p w14:paraId="24AF2E6B">
      <w:pPr>
        <w:rPr>
          <w:rFonts w:ascii="仿宋_GB2312" w:eastAsia="仿宋_GB2312"/>
          <w:sz w:val="32"/>
          <w:szCs w:val="32"/>
          <w:u w:val="dotted"/>
        </w:rPr>
      </w:pPr>
    </w:p>
    <w:p w14:paraId="6F94891F">
      <w:pPr>
        <w:rPr>
          <w:rFonts w:ascii="仿宋_GB2312" w:eastAsia="仿宋_GB2312"/>
          <w:sz w:val="32"/>
          <w:szCs w:val="32"/>
        </w:rPr>
      </w:pPr>
      <w:r>
        <w:rPr>
          <w:rFonts w:hint="eastAsia" w:ascii="仿宋_GB2312" w:eastAsia="仿宋_GB2312"/>
          <w:sz w:val="32"/>
          <w:szCs w:val="32"/>
        </w:rPr>
        <w:t>投诉事项2：</w:t>
      </w:r>
    </w:p>
    <w:p w14:paraId="305D6AB1">
      <w:pPr>
        <w:rPr>
          <w:rFonts w:ascii="仿宋_GB2312" w:eastAsia="仿宋_GB2312"/>
          <w:sz w:val="32"/>
          <w:szCs w:val="32"/>
          <w:u w:val="dotted"/>
        </w:rPr>
      </w:pPr>
      <w:r>
        <w:rPr>
          <w:rFonts w:hint="eastAsia" w:ascii="仿宋_GB2312" w:eastAsia="仿宋_GB2312"/>
          <w:sz w:val="32"/>
          <w:szCs w:val="32"/>
        </w:rPr>
        <w:t>……</w:t>
      </w:r>
    </w:p>
    <w:p w14:paraId="0AD2C8AB">
      <w:pPr>
        <w:rPr>
          <w:rFonts w:hint="eastAsia" w:ascii="黑体" w:hAnsi="黑体" w:eastAsia="黑体"/>
          <w:sz w:val="32"/>
          <w:szCs w:val="32"/>
        </w:rPr>
      </w:pPr>
      <w:r>
        <w:rPr>
          <w:rFonts w:hint="eastAsia" w:ascii="黑体" w:hAnsi="黑体" w:eastAsia="黑体"/>
          <w:sz w:val="32"/>
          <w:szCs w:val="32"/>
        </w:rPr>
        <w:t>五、与投诉事项相关的投诉请求</w:t>
      </w:r>
    </w:p>
    <w:p w14:paraId="5368FCB8">
      <w:pPr>
        <w:rPr>
          <w:rFonts w:ascii="仿宋_GB2312" w:eastAsia="仿宋_GB2312"/>
          <w:sz w:val="32"/>
          <w:szCs w:val="32"/>
        </w:rPr>
      </w:pPr>
      <w:r>
        <w:rPr>
          <w:rFonts w:hint="eastAsia" w:ascii="仿宋_GB2312" w:eastAsia="仿宋_GB2312"/>
          <w:sz w:val="32"/>
          <w:szCs w:val="32"/>
        </w:rPr>
        <w:t>请求：</w:t>
      </w:r>
    </w:p>
    <w:p w14:paraId="7DB40C4F">
      <w:pPr>
        <w:rPr>
          <w:rFonts w:ascii="仿宋_GB2312" w:eastAsia="仿宋_GB2312"/>
          <w:sz w:val="32"/>
          <w:szCs w:val="32"/>
          <w:u w:val="single"/>
        </w:rPr>
      </w:pPr>
    </w:p>
    <w:p w14:paraId="7F49415C">
      <w:pPr>
        <w:rPr>
          <w:rFonts w:ascii="仿宋_GB2312" w:eastAsia="仿宋_GB2312"/>
          <w:sz w:val="32"/>
          <w:szCs w:val="32"/>
        </w:rPr>
      </w:pPr>
      <w:r>
        <w:rPr>
          <w:rFonts w:hint="eastAsia" w:ascii="仿宋_GB2312" w:eastAsia="仿宋_GB2312"/>
          <w:sz w:val="32"/>
          <w:szCs w:val="32"/>
        </w:rPr>
        <w:t xml:space="preserve">签字(签章)：                   公章：                      </w:t>
      </w:r>
    </w:p>
    <w:p w14:paraId="385D60A1">
      <w:pPr>
        <w:rPr>
          <w:rFonts w:ascii="仿宋_GB2312" w:eastAsia="仿宋_GB2312"/>
          <w:sz w:val="32"/>
          <w:szCs w:val="32"/>
        </w:rPr>
      </w:pPr>
      <w:r>
        <w:rPr>
          <w:rFonts w:hint="eastAsia" w:ascii="仿宋_GB2312" w:eastAsia="仿宋_GB2312"/>
          <w:sz w:val="32"/>
          <w:szCs w:val="32"/>
        </w:rPr>
        <w:t xml:space="preserve">日期：    </w:t>
      </w:r>
    </w:p>
    <w:p w14:paraId="7150E437">
      <w:pPr>
        <w:rPr>
          <w:rFonts w:hint="eastAsia" w:ascii="黑体" w:hAnsi="黑体" w:eastAsia="黑体"/>
          <w:b/>
          <w:sz w:val="32"/>
          <w:szCs w:val="32"/>
        </w:rPr>
      </w:pPr>
    </w:p>
    <w:p w14:paraId="4750091E">
      <w:pPr>
        <w:rPr>
          <w:rFonts w:hint="eastAsia" w:ascii="黑体" w:hAnsi="黑体" w:eastAsia="黑体"/>
          <w:b/>
          <w:sz w:val="32"/>
          <w:szCs w:val="32"/>
        </w:rPr>
      </w:pPr>
      <w:r>
        <w:rPr>
          <w:rFonts w:hint="eastAsia" w:ascii="黑体" w:hAnsi="黑体" w:eastAsia="黑体"/>
          <w:b/>
          <w:sz w:val="32"/>
          <w:szCs w:val="32"/>
        </w:rPr>
        <w:t>投诉书制作说明：</w:t>
      </w:r>
    </w:p>
    <w:p w14:paraId="647A968B">
      <w:pPr>
        <w:widowControl/>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1.投诉人提起投诉时，应当提交投诉书和必要的证明材料，并按照被投诉人和与投诉事项有关的供应商数量提供投诉书副本。</w:t>
      </w:r>
    </w:p>
    <w:p w14:paraId="4DEE39BF">
      <w:pPr>
        <w:widowControl/>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2.投诉人若委托代理人进行投诉的，投诉书应按照要求列明“授权代表”的有关内容，并在附件中提交由</w:t>
      </w:r>
      <w:r>
        <w:rPr>
          <w:rFonts w:hint="eastAsia" w:ascii="仿宋_GB2312" w:hAnsi="宋体" w:eastAsia="仿宋_GB2312" w:cs="宋体"/>
          <w:kern w:val="0"/>
          <w:sz w:val="32"/>
          <w:szCs w:val="32"/>
        </w:rPr>
        <w:t>投诉人签署的授权委托书。授权委托书应当载明代理人的姓名或者名称、代理事项、具体权限、期限和相关事项。</w:t>
      </w:r>
    </w:p>
    <w:p w14:paraId="472A39C4">
      <w:pPr>
        <w:widowControl/>
        <w:ind w:firstLine="640" w:firstLineChars="200"/>
        <w:jc w:val="left"/>
        <w:rPr>
          <w:rFonts w:ascii="仿宋_GB2312" w:eastAsia="仿宋_GB2312"/>
          <w:sz w:val="32"/>
          <w:szCs w:val="32"/>
        </w:rPr>
      </w:pPr>
      <w:r>
        <w:rPr>
          <w:rFonts w:hint="eastAsia" w:ascii="仿宋_GB2312" w:eastAsia="仿宋_GB2312"/>
          <w:sz w:val="32"/>
          <w:szCs w:val="32"/>
        </w:rPr>
        <w:t>3.投诉人若对项目的某一分包进行投诉，投诉书应列明具体分包号。</w:t>
      </w:r>
    </w:p>
    <w:p w14:paraId="39F6E4D4">
      <w:pPr>
        <w:widowControl/>
        <w:ind w:firstLine="640" w:firstLineChars="200"/>
        <w:jc w:val="left"/>
        <w:rPr>
          <w:rFonts w:ascii="仿宋_GB2312" w:eastAsia="仿宋_GB2312"/>
          <w:sz w:val="32"/>
          <w:szCs w:val="32"/>
        </w:rPr>
      </w:pPr>
      <w:r>
        <w:rPr>
          <w:rFonts w:hint="eastAsia" w:ascii="仿宋_GB2312" w:eastAsia="仿宋_GB2312"/>
          <w:sz w:val="32"/>
          <w:szCs w:val="32"/>
        </w:rPr>
        <w:t>4.投诉书应简要列明质疑事项，质疑函、质疑答复等作为附件材料提供。</w:t>
      </w:r>
    </w:p>
    <w:p w14:paraId="4FB55D93">
      <w:pPr>
        <w:widowControl/>
        <w:ind w:firstLine="640" w:firstLineChars="200"/>
        <w:jc w:val="left"/>
        <w:rPr>
          <w:rFonts w:ascii="仿宋_GB2312" w:eastAsia="仿宋_GB2312"/>
          <w:sz w:val="32"/>
          <w:szCs w:val="32"/>
        </w:rPr>
      </w:pPr>
      <w:r>
        <w:rPr>
          <w:rFonts w:hint="eastAsia" w:ascii="仿宋_GB2312" w:eastAsia="仿宋_GB2312"/>
          <w:sz w:val="32"/>
          <w:szCs w:val="32"/>
        </w:rPr>
        <w:t>5.投诉书的投诉事项应具体、明确，并有必要的事实依据和法律依据。</w:t>
      </w:r>
    </w:p>
    <w:p w14:paraId="7BD3B1F5">
      <w:pPr>
        <w:widowControl/>
        <w:ind w:firstLine="640" w:firstLineChars="200"/>
        <w:jc w:val="left"/>
        <w:rPr>
          <w:rFonts w:ascii="仿宋_GB2312" w:eastAsia="仿宋_GB2312"/>
          <w:sz w:val="32"/>
          <w:szCs w:val="32"/>
        </w:rPr>
      </w:pPr>
      <w:r>
        <w:rPr>
          <w:rFonts w:hint="eastAsia" w:ascii="仿宋_GB2312" w:eastAsia="仿宋_GB2312"/>
          <w:sz w:val="32"/>
          <w:szCs w:val="32"/>
        </w:rPr>
        <w:t>6.投诉书的投诉请求应与投诉事项相关。</w:t>
      </w:r>
    </w:p>
    <w:p w14:paraId="035EF0E1">
      <w:pPr>
        <w:widowControl/>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7.投诉人为自然人的，投诉书应当由本人签字；投诉人为法人或者其他组织的，投诉书应当由法定代表人、主要负责人，或者其授权代表签字或者盖章，并加盖公章。</w:t>
      </w:r>
    </w:p>
    <w:p w14:paraId="6C4B985D">
      <w:pPr>
        <w:snapToGrid w:val="0"/>
        <w:spacing w:before="50" w:after="165" w:afterLines="50" w:line="360" w:lineRule="auto"/>
        <w:ind w:firstLine="480" w:firstLineChars="200"/>
        <w:jc w:val="left"/>
        <w:rPr>
          <w:sz w:val="24"/>
        </w:rPr>
      </w:pPr>
    </w:p>
    <w:p w14:paraId="2B212391"/>
    <w:sectPr>
      <w:footerReference r:id="rId7" w:type="first"/>
      <w:footerReference r:id="rId5" w:type="default"/>
      <w:footerReference r:id="rId6" w:type="even"/>
      <w:pgSz w:w="11906" w:h="16838"/>
      <w:pgMar w:top="1134" w:right="1134" w:bottom="1134" w:left="1134" w:header="720" w:footer="720" w:gutter="0"/>
      <w:cols w:space="720" w:num="1"/>
      <w:docGrid w:type="lines"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新魏">
    <w:panose1 w:val="02010800040101010101"/>
    <w:charset w:val="86"/>
    <w:family w:val="auto"/>
    <w:pitch w:val="default"/>
    <w:sig w:usb0="00000001" w:usb1="080F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swiss"/>
    <w:pitch w:val="default"/>
    <w:sig w:usb0="80000287" w:usb1="2ACF3C50" w:usb2="00000016" w:usb3="00000000" w:csb0="0004001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Helvetica">
    <w:altName w:val="Arial"/>
    <w:panose1 w:val="020B0604020202020204"/>
    <w:charset w:val="00"/>
    <w:family w:val="swiss"/>
    <w:pitch w:val="default"/>
    <w:sig w:usb0="00000000" w:usb1="00000000" w:usb2="00000000" w:usb3="00000000" w:csb0="00000093" w:csb1="0000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ˎ̥">
    <w:altName w:val="Malgun Gothic"/>
    <w:panose1 w:val="00000000000000000000"/>
    <w:charset w:val="00"/>
    <w:family w:val="roman"/>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KSOF2EEBCA72">
    <w:panose1 w:val="020B0502040204020203"/>
    <w:charset w:val="86"/>
    <w:family w:val="auto"/>
    <w:pitch w:val="default"/>
    <w:sig w:usb0="00000001" w:usb1="00000000" w:usb2="00000000" w:usb3="00000000" w:csb0="003E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461412"/>
      <w:docPartObj>
        <w:docPartGallery w:val="autotext"/>
      </w:docPartObj>
    </w:sdtPr>
    <w:sdtContent>
      <w:p w14:paraId="647EB7BB">
        <w:pPr>
          <w:pStyle w:val="22"/>
          <w:rPr>
            <w:rFonts w:hint="eastAsia"/>
          </w:rPr>
        </w:pPr>
        <w:r>
          <w:fldChar w:fldCharType="begin"/>
        </w:r>
        <w:r>
          <w:instrText xml:space="preserve"> PAGE   \* MERGEFORMAT </w:instrText>
        </w:r>
        <w:r>
          <w:fldChar w:fldCharType="separate"/>
        </w:r>
        <w:r>
          <w:rPr>
            <w:lang w:val="zh-CN"/>
          </w:rPr>
          <w:t>11</w:t>
        </w:r>
        <w:r>
          <w:rPr>
            <w:lang w:val="zh-CN"/>
          </w:rPr>
          <w:fldChar w:fldCharType="end"/>
        </w:r>
      </w:p>
    </w:sdtContent>
  </w:sdt>
  <w:p w14:paraId="6C5B69D5">
    <w:pPr>
      <w:pStyle w:val="22"/>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BC108">
    <w:pPr>
      <w:pStyle w:val="22"/>
      <w:rPr>
        <w:rFonts w:hint="eastAsia"/>
      </w:rPr>
    </w:pPr>
    <w:r>
      <w:fldChar w:fldCharType="begin"/>
    </w:r>
    <w:r>
      <w:instrText xml:space="preserve"> PAGE   \* MERGEFORMAT </w:instrText>
    </w:r>
    <w:r>
      <w:fldChar w:fldCharType="separate"/>
    </w:r>
    <w:r>
      <w:rPr>
        <w:lang w:val="zh-CN"/>
      </w:rPr>
      <w:t>109</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62470">
    <w:pPr>
      <w:pStyle w:val="22"/>
      <w:rPr>
        <w:rStyle w:val="35"/>
        <w:rFonts w:hint="eastAsia"/>
      </w:rPr>
    </w:pPr>
    <w:r>
      <w:fldChar w:fldCharType="begin"/>
    </w:r>
    <w:r>
      <w:rPr>
        <w:rStyle w:val="35"/>
      </w:rPr>
      <w:instrText xml:space="preserve">PAGE  </w:instrText>
    </w:r>
    <w:r>
      <w:fldChar w:fldCharType="end"/>
    </w:r>
  </w:p>
  <w:p w14:paraId="03008A19">
    <w:pPr>
      <w:pStyle w:val="22"/>
      <w:rPr>
        <w:rFonts w:hint="eastAsia"/>
      </w:rPr>
    </w:pPr>
  </w:p>
  <w:p w14:paraId="46BE9768"/>
  <w:p w14:paraId="18C33EB6"/>
  <w:p w14:paraId="15499301"/>
  <w:p w14:paraId="42993A65"/>
  <w:p w14:paraId="0B6214E7"/>
  <w:p w14:paraId="4CC89E16"/>
  <w:p w14:paraId="4765865C"/>
  <w:p w14:paraId="1CE0657E"/>
  <w:p w14:paraId="67A26617"/>
  <w:p w14:paraId="5C337FF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3117E">
    <w:pPr>
      <w:pStyle w:val="22"/>
      <w:rPr>
        <w:rStyle w:val="35"/>
        <w:rFonts w:hint="eastAsia"/>
      </w:rPr>
    </w:pPr>
    <w:r>
      <w:fldChar w:fldCharType="begin"/>
    </w:r>
    <w:r>
      <w:rPr>
        <w:rStyle w:val="35"/>
      </w:rPr>
      <w:instrText xml:space="preserve">PAGE  </w:instrText>
    </w:r>
    <w:r>
      <w:fldChar w:fldCharType="separate"/>
    </w:r>
    <w:r>
      <w:rPr>
        <w:rStyle w:val="35"/>
      </w:rPr>
      <w:t>122</w:t>
    </w:r>
    <w:r>
      <w:fldChar w:fldCharType="end"/>
    </w:r>
  </w:p>
  <w:p w14:paraId="7872E636">
    <w:pPr>
      <w:pStyle w:val="22"/>
      <w:rPr>
        <w:rFonts w:hint="eastAsia"/>
      </w:rPr>
    </w:pPr>
    <w:r>
      <w:rPr>
        <w:rFonts w:hint="eastAsia"/>
      </w:rPr>
      <w:t>121</w:t>
    </w:r>
  </w:p>
  <w:p w14:paraId="6AF6A4D8"/>
  <w:p w14:paraId="131EDCCC"/>
  <w:p w14:paraId="220927FF"/>
  <w:p w14:paraId="545029B8"/>
  <w:p w14:paraId="225D47A5"/>
  <w:p w14:paraId="6F924993"/>
  <w:p w14:paraId="5A1D74ED"/>
  <w:p w14:paraId="371B90EC"/>
  <w:p w14:paraId="37938BFF"/>
  <w:p w14:paraId="326E7C7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2A273">
    <w:pPr>
      <w:pStyle w:val="23"/>
    </w:pPr>
  </w:p>
  <w:p w14:paraId="4F9EDDEF">
    <w:pPr>
      <w:pStyle w:val="23"/>
    </w:pPr>
    <w:r>
      <w:rPr>
        <w:rFonts w:hint="eastAsia"/>
      </w:rPr>
      <w:t>南宁市政府采购公开招标采购文件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3C4FD3"/>
    <w:multiLevelType w:val="singleLevel"/>
    <w:tmpl w:val="DC3C4FD3"/>
    <w:lvl w:ilvl="0" w:tentative="0">
      <w:start w:val="1"/>
      <w:numFmt w:val="decimal"/>
      <w:suff w:val="nothing"/>
      <w:lvlText w:val="（%1）"/>
      <w:lvlJc w:val="left"/>
    </w:lvl>
  </w:abstractNum>
  <w:abstractNum w:abstractNumId="1">
    <w:nsid w:val="00000007"/>
    <w:multiLevelType w:val="multilevel"/>
    <w:tmpl w:val="00000007"/>
    <w:lvl w:ilvl="0" w:tentative="0">
      <w:start w:val="1"/>
      <w:numFmt w:val="decimal"/>
      <w:lvlText w:val="（%1）"/>
      <w:lvlJc w:val="left"/>
      <w:pPr>
        <w:tabs>
          <w:tab w:val="left" w:pos="1140"/>
        </w:tabs>
        <w:ind w:left="1140" w:hanging="720"/>
      </w:pPr>
      <w:rPr>
        <w:rFonts w:ascii="宋体" w:hAnsi="宋体" w:eastAsia="宋体" w:cs="Times New Roman"/>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34444808"/>
    <w:multiLevelType w:val="multilevel"/>
    <w:tmpl w:val="34444808"/>
    <w:lvl w:ilvl="0" w:tentative="0">
      <w:start w:val="1"/>
      <w:numFmt w:val="decimal"/>
      <w:lvlText w:val="%1、"/>
      <w:lvlJc w:val="left"/>
      <w:pPr>
        <w:ind w:left="660" w:hanging="36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3">
    <w:nsid w:val="51536378"/>
    <w:multiLevelType w:val="singleLevel"/>
    <w:tmpl w:val="51536378"/>
    <w:lvl w:ilvl="0" w:tentative="0">
      <w:start w:val="1"/>
      <w:numFmt w:val="decimal"/>
      <w:suff w:val="nothing"/>
      <w:lvlText w:val="（%1）"/>
      <w:lvlJc w:val="left"/>
      <w:pPr>
        <w:ind w:left="0" w:firstLine="0"/>
      </w:pPr>
    </w:lvl>
  </w:abstractNum>
  <w:abstractNum w:abstractNumId="4">
    <w:nsid w:val="704FD9C0"/>
    <w:multiLevelType w:val="singleLevel"/>
    <w:tmpl w:val="704FD9C0"/>
    <w:lvl w:ilvl="0" w:tentative="0">
      <w:start w:val="2"/>
      <w:numFmt w:val="decimal"/>
      <w:lvlText w:val="%1."/>
      <w:lvlJc w:val="left"/>
      <w:pPr>
        <w:tabs>
          <w:tab w:val="left" w:pos="312"/>
        </w:tabs>
      </w:pPr>
    </w:lvl>
  </w:abstractNum>
  <w:abstractNum w:abstractNumId="5">
    <w:nsid w:val="72962756"/>
    <w:multiLevelType w:val="multilevel"/>
    <w:tmpl w:val="72962756"/>
    <w:lvl w:ilvl="0" w:tentative="0">
      <w:start w:val="1"/>
      <w:numFmt w:val="japaneseCounting"/>
      <w:lvlText w:val="（%1）"/>
      <w:lvlJc w:val="left"/>
      <w:pPr>
        <w:ind w:left="1237" w:hanging="765"/>
      </w:pPr>
      <w:rPr>
        <w:rFonts w:hint="default"/>
      </w:rPr>
    </w:lvl>
    <w:lvl w:ilvl="1" w:tentative="0">
      <w:start w:val="1"/>
      <w:numFmt w:val="lowerLetter"/>
      <w:lvlText w:val="%2)"/>
      <w:lvlJc w:val="left"/>
      <w:pPr>
        <w:ind w:left="1312" w:hanging="420"/>
      </w:pPr>
    </w:lvl>
    <w:lvl w:ilvl="2" w:tentative="0">
      <w:start w:val="1"/>
      <w:numFmt w:val="lowerRoman"/>
      <w:lvlText w:val="%3."/>
      <w:lvlJc w:val="right"/>
      <w:pPr>
        <w:ind w:left="1732" w:hanging="420"/>
      </w:pPr>
    </w:lvl>
    <w:lvl w:ilvl="3" w:tentative="0">
      <w:start w:val="1"/>
      <w:numFmt w:val="decimal"/>
      <w:lvlText w:val="%4."/>
      <w:lvlJc w:val="left"/>
      <w:pPr>
        <w:ind w:left="2152" w:hanging="420"/>
      </w:pPr>
    </w:lvl>
    <w:lvl w:ilvl="4" w:tentative="0">
      <w:start w:val="1"/>
      <w:numFmt w:val="lowerLetter"/>
      <w:lvlText w:val="%5)"/>
      <w:lvlJc w:val="left"/>
      <w:pPr>
        <w:ind w:left="2572" w:hanging="420"/>
      </w:pPr>
    </w:lvl>
    <w:lvl w:ilvl="5" w:tentative="0">
      <w:start w:val="1"/>
      <w:numFmt w:val="lowerRoman"/>
      <w:lvlText w:val="%6."/>
      <w:lvlJc w:val="right"/>
      <w:pPr>
        <w:ind w:left="2992" w:hanging="420"/>
      </w:pPr>
    </w:lvl>
    <w:lvl w:ilvl="6" w:tentative="0">
      <w:start w:val="1"/>
      <w:numFmt w:val="decimal"/>
      <w:lvlText w:val="%7."/>
      <w:lvlJc w:val="left"/>
      <w:pPr>
        <w:ind w:left="3412" w:hanging="420"/>
      </w:pPr>
    </w:lvl>
    <w:lvl w:ilvl="7" w:tentative="0">
      <w:start w:val="1"/>
      <w:numFmt w:val="lowerLetter"/>
      <w:lvlText w:val="%8)"/>
      <w:lvlJc w:val="left"/>
      <w:pPr>
        <w:ind w:left="3832" w:hanging="420"/>
      </w:pPr>
    </w:lvl>
    <w:lvl w:ilvl="8" w:tentative="0">
      <w:start w:val="1"/>
      <w:numFmt w:val="lowerRoman"/>
      <w:lvlText w:val="%9."/>
      <w:lvlJc w:val="right"/>
      <w:pPr>
        <w:ind w:left="4252" w:hanging="420"/>
      </w:pPr>
    </w:lvl>
  </w:abstractNum>
  <w:num w:numId="1">
    <w:abstractNumId w:val="4"/>
  </w:num>
  <w:num w:numId="2">
    <w:abstractNumId w:val="0"/>
  </w:num>
  <w:num w:numId="3">
    <w:abstractNumId w:val="3"/>
    <w:lvlOverride w:ilvl="0">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hideSpellingErrors/>
  <w:trackRevisions w:val="1"/>
  <w:documentProtection w:enforcement="0"/>
  <w:defaultTabStop w:val="420"/>
  <w:drawingGridHorizontalSpacing w:val="105"/>
  <w:drawingGridVerticalSpacing w:val="33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RlZTNhNzI3NzFkNzNlNThmODg3MGRlMDQ2NmI2MmYifQ=="/>
  </w:docVars>
  <w:rsids>
    <w:rsidRoot w:val="00172A27"/>
    <w:rsid w:val="0000096C"/>
    <w:rsid w:val="00000CDB"/>
    <w:rsid w:val="00001CDA"/>
    <w:rsid w:val="00004344"/>
    <w:rsid w:val="00004C84"/>
    <w:rsid w:val="00005359"/>
    <w:rsid w:val="00005909"/>
    <w:rsid w:val="000128F1"/>
    <w:rsid w:val="00014FCD"/>
    <w:rsid w:val="00016220"/>
    <w:rsid w:val="000207D5"/>
    <w:rsid w:val="00021052"/>
    <w:rsid w:val="00021D61"/>
    <w:rsid w:val="00022127"/>
    <w:rsid w:val="00022867"/>
    <w:rsid w:val="00022AF5"/>
    <w:rsid w:val="000248BC"/>
    <w:rsid w:val="00024E82"/>
    <w:rsid w:val="000250CA"/>
    <w:rsid w:val="00026572"/>
    <w:rsid w:val="00027659"/>
    <w:rsid w:val="00030800"/>
    <w:rsid w:val="0003159C"/>
    <w:rsid w:val="00031652"/>
    <w:rsid w:val="00031AFD"/>
    <w:rsid w:val="00033208"/>
    <w:rsid w:val="00034A7D"/>
    <w:rsid w:val="00035197"/>
    <w:rsid w:val="0003587A"/>
    <w:rsid w:val="00035F9C"/>
    <w:rsid w:val="0003625D"/>
    <w:rsid w:val="000401CD"/>
    <w:rsid w:val="00044EDB"/>
    <w:rsid w:val="00044F67"/>
    <w:rsid w:val="00045DD5"/>
    <w:rsid w:val="00047128"/>
    <w:rsid w:val="00051AFD"/>
    <w:rsid w:val="00051C19"/>
    <w:rsid w:val="00052715"/>
    <w:rsid w:val="00053AAB"/>
    <w:rsid w:val="00053B7C"/>
    <w:rsid w:val="00054304"/>
    <w:rsid w:val="00054638"/>
    <w:rsid w:val="000553BC"/>
    <w:rsid w:val="00056551"/>
    <w:rsid w:val="0006218D"/>
    <w:rsid w:val="00062927"/>
    <w:rsid w:val="00063F24"/>
    <w:rsid w:val="000648CC"/>
    <w:rsid w:val="00065586"/>
    <w:rsid w:val="00065AF0"/>
    <w:rsid w:val="00066EA9"/>
    <w:rsid w:val="00066FE1"/>
    <w:rsid w:val="0006762D"/>
    <w:rsid w:val="00071460"/>
    <w:rsid w:val="000722D2"/>
    <w:rsid w:val="00072B02"/>
    <w:rsid w:val="00073158"/>
    <w:rsid w:val="000736CC"/>
    <w:rsid w:val="00074D5F"/>
    <w:rsid w:val="00075B13"/>
    <w:rsid w:val="00076A60"/>
    <w:rsid w:val="000775B5"/>
    <w:rsid w:val="00077BDB"/>
    <w:rsid w:val="00077BF5"/>
    <w:rsid w:val="00081789"/>
    <w:rsid w:val="0008187C"/>
    <w:rsid w:val="00084028"/>
    <w:rsid w:val="00084EF9"/>
    <w:rsid w:val="00085A0D"/>
    <w:rsid w:val="0009041D"/>
    <w:rsid w:val="0009050E"/>
    <w:rsid w:val="00092A54"/>
    <w:rsid w:val="00092B42"/>
    <w:rsid w:val="00092F65"/>
    <w:rsid w:val="0009317E"/>
    <w:rsid w:val="00093B18"/>
    <w:rsid w:val="00093DAF"/>
    <w:rsid w:val="000941EC"/>
    <w:rsid w:val="00094E84"/>
    <w:rsid w:val="000952D8"/>
    <w:rsid w:val="00095EEA"/>
    <w:rsid w:val="000971F1"/>
    <w:rsid w:val="000A7A4B"/>
    <w:rsid w:val="000B38D6"/>
    <w:rsid w:val="000B5A03"/>
    <w:rsid w:val="000C250C"/>
    <w:rsid w:val="000C302E"/>
    <w:rsid w:val="000C3673"/>
    <w:rsid w:val="000C5D44"/>
    <w:rsid w:val="000C6886"/>
    <w:rsid w:val="000C7BF9"/>
    <w:rsid w:val="000D095F"/>
    <w:rsid w:val="000D5F48"/>
    <w:rsid w:val="000D6223"/>
    <w:rsid w:val="000D7284"/>
    <w:rsid w:val="000D78B9"/>
    <w:rsid w:val="000E1B95"/>
    <w:rsid w:val="000E1BA1"/>
    <w:rsid w:val="000E6783"/>
    <w:rsid w:val="000E72CB"/>
    <w:rsid w:val="000F1BBE"/>
    <w:rsid w:val="000F1E9D"/>
    <w:rsid w:val="000F222E"/>
    <w:rsid w:val="000F3E98"/>
    <w:rsid w:val="000F4157"/>
    <w:rsid w:val="000F43A6"/>
    <w:rsid w:val="000F52F3"/>
    <w:rsid w:val="000F6292"/>
    <w:rsid w:val="000F7CE5"/>
    <w:rsid w:val="00102095"/>
    <w:rsid w:val="001031E7"/>
    <w:rsid w:val="00104245"/>
    <w:rsid w:val="0011076B"/>
    <w:rsid w:val="001108AC"/>
    <w:rsid w:val="00110DD2"/>
    <w:rsid w:val="0011187C"/>
    <w:rsid w:val="0011284E"/>
    <w:rsid w:val="00112C2F"/>
    <w:rsid w:val="00115179"/>
    <w:rsid w:val="00116FC9"/>
    <w:rsid w:val="00120019"/>
    <w:rsid w:val="00120C46"/>
    <w:rsid w:val="0012184C"/>
    <w:rsid w:val="00122A97"/>
    <w:rsid w:val="00125837"/>
    <w:rsid w:val="001267A5"/>
    <w:rsid w:val="00127AEB"/>
    <w:rsid w:val="001306A8"/>
    <w:rsid w:val="00130DAF"/>
    <w:rsid w:val="0013166C"/>
    <w:rsid w:val="001343B4"/>
    <w:rsid w:val="00134A96"/>
    <w:rsid w:val="0013629A"/>
    <w:rsid w:val="00136621"/>
    <w:rsid w:val="00136A38"/>
    <w:rsid w:val="00140B14"/>
    <w:rsid w:val="00140CE8"/>
    <w:rsid w:val="0014298C"/>
    <w:rsid w:val="00143996"/>
    <w:rsid w:val="00143997"/>
    <w:rsid w:val="00143DA6"/>
    <w:rsid w:val="00143FEE"/>
    <w:rsid w:val="001459BF"/>
    <w:rsid w:val="00151CEE"/>
    <w:rsid w:val="0015209C"/>
    <w:rsid w:val="001536EA"/>
    <w:rsid w:val="00154439"/>
    <w:rsid w:val="001551E7"/>
    <w:rsid w:val="00156A9E"/>
    <w:rsid w:val="00156C6F"/>
    <w:rsid w:val="00163148"/>
    <w:rsid w:val="00163EEC"/>
    <w:rsid w:val="0016643D"/>
    <w:rsid w:val="001669F1"/>
    <w:rsid w:val="001679D1"/>
    <w:rsid w:val="00170AA7"/>
    <w:rsid w:val="00172A27"/>
    <w:rsid w:val="00173852"/>
    <w:rsid w:val="00174DAE"/>
    <w:rsid w:val="00174F9B"/>
    <w:rsid w:val="00177D95"/>
    <w:rsid w:val="00181460"/>
    <w:rsid w:val="00181945"/>
    <w:rsid w:val="00182C28"/>
    <w:rsid w:val="001906AE"/>
    <w:rsid w:val="00190F4C"/>
    <w:rsid w:val="0019130A"/>
    <w:rsid w:val="00192EE4"/>
    <w:rsid w:val="00193168"/>
    <w:rsid w:val="0019332B"/>
    <w:rsid w:val="00193D49"/>
    <w:rsid w:val="00195074"/>
    <w:rsid w:val="0019556D"/>
    <w:rsid w:val="0019577E"/>
    <w:rsid w:val="001A0056"/>
    <w:rsid w:val="001A1E69"/>
    <w:rsid w:val="001A4E9F"/>
    <w:rsid w:val="001A6AF9"/>
    <w:rsid w:val="001A7CD2"/>
    <w:rsid w:val="001B03FD"/>
    <w:rsid w:val="001B1366"/>
    <w:rsid w:val="001B2244"/>
    <w:rsid w:val="001B2568"/>
    <w:rsid w:val="001B2BDE"/>
    <w:rsid w:val="001B2FAE"/>
    <w:rsid w:val="001B4032"/>
    <w:rsid w:val="001B429E"/>
    <w:rsid w:val="001C1F14"/>
    <w:rsid w:val="001C2444"/>
    <w:rsid w:val="001C2E44"/>
    <w:rsid w:val="001C4767"/>
    <w:rsid w:val="001C550E"/>
    <w:rsid w:val="001C66D5"/>
    <w:rsid w:val="001D047F"/>
    <w:rsid w:val="001D0BA3"/>
    <w:rsid w:val="001D12FD"/>
    <w:rsid w:val="001E0216"/>
    <w:rsid w:val="001E0590"/>
    <w:rsid w:val="001E3612"/>
    <w:rsid w:val="001E3E3A"/>
    <w:rsid w:val="001E4E53"/>
    <w:rsid w:val="001E6153"/>
    <w:rsid w:val="001E6C5D"/>
    <w:rsid w:val="001E6D88"/>
    <w:rsid w:val="001E7A04"/>
    <w:rsid w:val="001E7A09"/>
    <w:rsid w:val="001E7AB6"/>
    <w:rsid w:val="001E7F5F"/>
    <w:rsid w:val="001F330A"/>
    <w:rsid w:val="001F4D3C"/>
    <w:rsid w:val="001F57B1"/>
    <w:rsid w:val="00201770"/>
    <w:rsid w:val="002028BE"/>
    <w:rsid w:val="0020370A"/>
    <w:rsid w:val="00204164"/>
    <w:rsid w:val="00204F25"/>
    <w:rsid w:val="00205999"/>
    <w:rsid w:val="00207350"/>
    <w:rsid w:val="002078FD"/>
    <w:rsid w:val="00207DB7"/>
    <w:rsid w:val="00212F76"/>
    <w:rsid w:val="00214ACE"/>
    <w:rsid w:val="0021557C"/>
    <w:rsid w:val="00215887"/>
    <w:rsid w:val="0021698F"/>
    <w:rsid w:val="00217DFC"/>
    <w:rsid w:val="002202EA"/>
    <w:rsid w:val="00221909"/>
    <w:rsid w:val="002230A4"/>
    <w:rsid w:val="002268D2"/>
    <w:rsid w:val="00231EAB"/>
    <w:rsid w:val="002326F7"/>
    <w:rsid w:val="00232E04"/>
    <w:rsid w:val="00232F57"/>
    <w:rsid w:val="00236055"/>
    <w:rsid w:val="00236B7D"/>
    <w:rsid w:val="0024035D"/>
    <w:rsid w:val="0024120D"/>
    <w:rsid w:val="00241686"/>
    <w:rsid w:val="00242C6C"/>
    <w:rsid w:val="002441B4"/>
    <w:rsid w:val="0024447A"/>
    <w:rsid w:val="00244627"/>
    <w:rsid w:val="0025115B"/>
    <w:rsid w:val="0025280E"/>
    <w:rsid w:val="002529AC"/>
    <w:rsid w:val="00252E29"/>
    <w:rsid w:val="002544EE"/>
    <w:rsid w:val="00254713"/>
    <w:rsid w:val="002563B4"/>
    <w:rsid w:val="00256B37"/>
    <w:rsid w:val="0025753A"/>
    <w:rsid w:val="00257716"/>
    <w:rsid w:val="00262357"/>
    <w:rsid w:val="00262C01"/>
    <w:rsid w:val="002641A3"/>
    <w:rsid w:val="00265DFC"/>
    <w:rsid w:val="0027371B"/>
    <w:rsid w:val="002738BD"/>
    <w:rsid w:val="00274416"/>
    <w:rsid w:val="002815FC"/>
    <w:rsid w:val="00281A48"/>
    <w:rsid w:val="002835ED"/>
    <w:rsid w:val="002841AC"/>
    <w:rsid w:val="00284AD2"/>
    <w:rsid w:val="002867CF"/>
    <w:rsid w:val="00286948"/>
    <w:rsid w:val="002869BE"/>
    <w:rsid w:val="002914AB"/>
    <w:rsid w:val="00293976"/>
    <w:rsid w:val="00294C15"/>
    <w:rsid w:val="00297271"/>
    <w:rsid w:val="002A071A"/>
    <w:rsid w:val="002A38BF"/>
    <w:rsid w:val="002B0500"/>
    <w:rsid w:val="002B1239"/>
    <w:rsid w:val="002B2329"/>
    <w:rsid w:val="002B2362"/>
    <w:rsid w:val="002B2DD2"/>
    <w:rsid w:val="002B3400"/>
    <w:rsid w:val="002B4610"/>
    <w:rsid w:val="002B5BE5"/>
    <w:rsid w:val="002B6C5B"/>
    <w:rsid w:val="002B761E"/>
    <w:rsid w:val="002C0483"/>
    <w:rsid w:val="002C1328"/>
    <w:rsid w:val="002C27F2"/>
    <w:rsid w:val="002C38A0"/>
    <w:rsid w:val="002C64E6"/>
    <w:rsid w:val="002C7DD7"/>
    <w:rsid w:val="002D00B1"/>
    <w:rsid w:val="002D2EF2"/>
    <w:rsid w:val="002D3B55"/>
    <w:rsid w:val="002D4568"/>
    <w:rsid w:val="002D6CD7"/>
    <w:rsid w:val="002D7646"/>
    <w:rsid w:val="002D79A4"/>
    <w:rsid w:val="002E0A18"/>
    <w:rsid w:val="002E12D1"/>
    <w:rsid w:val="002E2C95"/>
    <w:rsid w:val="002E5508"/>
    <w:rsid w:val="002E6BA4"/>
    <w:rsid w:val="002E7F39"/>
    <w:rsid w:val="002F13E9"/>
    <w:rsid w:val="002F28CC"/>
    <w:rsid w:val="002F3699"/>
    <w:rsid w:val="002F55FD"/>
    <w:rsid w:val="002F667D"/>
    <w:rsid w:val="002F7651"/>
    <w:rsid w:val="002F7859"/>
    <w:rsid w:val="00300267"/>
    <w:rsid w:val="003014B1"/>
    <w:rsid w:val="003017AC"/>
    <w:rsid w:val="00303D76"/>
    <w:rsid w:val="00305184"/>
    <w:rsid w:val="003051FD"/>
    <w:rsid w:val="00305816"/>
    <w:rsid w:val="003072ED"/>
    <w:rsid w:val="00307C1E"/>
    <w:rsid w:val="00311FC5"/>
    <w:rsid w:val="00314B65"/>
    <w:rsid w:val="003157BB"/>
    <w:rsid w:val="00315EB2"/>
    <w:rsid w:val="00316025"/>
    <w:rsid w:val="003162D6"/>
    <w:rsid w:val="00316994"/>
    <w:rsid w:val="00316C7B"/>
    <w:rsid w:val="00316F9C"/>
    <w:rsid w:val="00317CC9"/>
    <w:rsid w:val="003206E6"/>
    <w:rsid w:val="00320B19"/>
    <w:rsid w:val="00321CA1"/>
    <w:rsid w:val="00322C10"/>
    <w:rsid w:val="00323CA3"/>
    <w:rsid w:val="00327461"/>
    <w:rsid w:val="00330ECC"/>
    <w:rsid w:val="00330EE9"/>
    <w:rsid w:val="00332059"/>
    <w:rsid w:val="003331F5"/>
    <w:rsid w:val="00334AE7"/>
    <w:rsid w:val="00337A9F"/>
    <w:rsid w:val="00340A75"/>
    <w:rsid w:val="0034291C"/>
    <w:rsid w:val="00343E8B"/>
    <w:rsid w:val="0034433A"/>
    <w:rsid w:val="00344631"/>
    <w:rsid w:val="00344CAF"/>
    <w:rsid w:val="003459C9"/>
    <w:rsid w:val="00346976"/>
    <w:rsid w:val="003471F2"/>
    <w:rsid w:val="00347950"/>
    <w:rsid w:val="00347AC7"/>
    <w:rsid w:val="00352AE7"/>
    <w:rsid w:val="00353067"/>
    <w:rsid w:val="00353905"/>
    <w:rsid w:val="00355191"/>
    <w:rsid w:val="003609AE"/>
    <w:rsid w:val="00360AB0"/>
    <w:rsid w:val="003627F9"/>
    <w:rsid w:val="00362ADA"/>
    <w:rsid w:val="00365551"/>
    <w:rsid w:val="0036624C"/>
    <w:rsid w:val="0036654F"/>
    <w:rsid w:val="00366E54"/>
    <w:rsid w:val="0037075A"/>
    <w:rsid w:val="00371581"/>
    <w:rsid w:val="00371C87"/>
    <w:rsid w:val="00376C41"/>
    <w:rsid w:val="00380673"/>
    <w:rsid w:val="003809BA"/>
    <w:rsid w:val="00380D47"/>
    <w:rsid w:val="0038109F"/>
    <w:rsid w:val="0038213E"/>
    <w:rsid w:val="00383A05"/>
    <w:rsid w:val="00384176"/>
    <w:rsid w:val="00384EB6"/>
    <w:rsid w:val="00386267"/>
    <w:rsid w:val="003862C3"/>
    <w:rsid w:val="003868E3"/>
    <w:rsid w:val="00392110"/>
    <w:rsid w:val="003929A6"/>
    <w:rsid w:val="0039417D"/>
    <w:rsid w:val="003955FE"/>
    <w:rsid w:val="00395ABC"/>
    <w:rsid w:val="00396558"/>
    <w:rsid w:val="00396BDC"/>
    <w:rsid w:val="003A06A4"/>
    <w:rsid w:val="003A3917"/>
    <w:rsid w:val="003A622A"/>
    <w:rsid w:val="003A6B82"/>
    <w:rsid w:val="003B031E"/>
    <w:rsid w:val="003B09F8"/>
    <w:rsid w:val="003B2195"/>
    <w:rsid w:val="003B2AEE"/>
    <w:rsid w:val="003B31F1"/>
    <w:rsid w:val="003B60D8"/>
    <w:rsid w:val="003B6E54"/>
    <w:rsid w:val="003B7C9A"/>
    <w:rsid w:val="003C027A"/>
    <w:rsid w:val="003C0C9F"/>
    <w:rsid w:val="003C393F"/>
    <w:rsid w:val="003C5796"/>
    <w:rsid w:val="003C6621"/>
    <w:rsid w:val="003C6C92"/>
    <w:rsid w:val="003C77AE"/>
    <w:rsid w:val="003D0C7B"/>
    <w:rsid w:val="003D0D3A"/>
    <w:rsid w:val="003D0DB6"/>
    <w:rsid w:val="003D3176"/>
    <w:rsid w:val="003D3465"/>
    <w:rsid w:val="003D37C5"/>
    <w:rsid w:val="003D478D"/>
    <w:rsid w:val="003D4DDA"/>
    <w:rsid w:val="003D7400"/>
    <w:rsid w:val="003D7E8E"/>
    <w:rsid w:val="003E0AD4"/>
    <w:rsid w:val="003E1425"/>
    <w:rsid w:val="003E2539"/>
    <w:rsid w:val="003E28BF"/>
    <w:rsid w:val="003E3C9B"/>
    <w:rsid w:val="003E4B17"/>
    <w:rsid w:val="003E5E6C"/>
    <w:rsid w:val="003E64C1"/>
    <w:rsid w:val="003E6F2C"/>
    <w:rsid w:val="003F1067"/>
    <w:rsid w:val="003F1F9C"/>
    <w:rsid w:val="003F7B0D"/>
    <w:rsid w:val="00400E12"/>
    <w:rsid w:val="004029ED"/>
    <w:rsid w:val="00403AA3"/>
    <w:rsid w:val="00405182"/>
    <w:rsid w:val="00405FDA"/>
    <w:rsid w:val="0040651A"/>
    <w:rsid w:val="00406E35"/>
    <w:rsid w:val="0040736F"/>
    <w:rsid w:val="004118DC"/>
    <w:rsid w:val="00412372"/>
    <w:rsid w:val="004133F1"/>
    <w:rsid w:val="004134D8"/>
    <w:rsid w:val="0041538B"/>
    <w:rsid w:val="00422812"/>
    <w:rsid w:val="004229F4"/>
    <w:rsid w:val="00423C23"/>
    <w:rsid w:val="00425E40"/>
    <w:rsid w:val="004315CD"/>
    <w:rsid w:val="00431C3B"/>
    <w:rsid w:val="0043301F"/>
    <w:rsid w:val="0043408F"/>
    <w:rsid w:val="00435268"/>
    <w:rsid w:val="00435E4F"/>
    <w:rsid w:val="0044023A"/>
    <w:rsid w:val="004434E0"/>
    <w:rsid w:val="004437ED"/>
    <w:rsid w:val="00443A42"/>
    <w:rsid w:val="00443B7A"/>
    <w:rsid w:val="00445970"/>
    <w:rsid w:val="00445B45"/>
    <w:rsid w:val="0044600A"/>
    <w:rsid w:val="0044612C"/>
    <w:rsid w:val="00447B2F"/>
    <w:rsid w:val="00447BDE"/>
    <w:rsid w:val="00447D04"/>
    <w:rsid w:val="00450ADB"/>
    <w:rsid w:val="00452102"/>
    <w:rsid w:val="004531C4"/>
    <w:rsid w:val="00453441"/>
    <w:rsid w:val="00453725"/>
    <w:rsid w:val="00453C63"/>
    <w:rsid w:val="0045570A"/>
    <w:rsid w:val="00456175"/>
    <w:rsid w:val="00460940"/>
    <w:rsid w:val="00460D34"/>
    <w:rsid w:val="00463DA5"/>
    <w:rsid w:val="00465D62"/>
    <w:rsid w:val="0046694A"/>
    <w:rsid w:val="0046760D"/>
    <w:rsid w:val="00467833"/>
    <w:rsid w:val="00467C87"/>
    <w:rsid w:val="00474447"/>
    <w:rsid w:val="004747B1"/>
    <w:rsid w:val="004751C4"/>
    <w:rsid w:val="004758C4"/>
    <w:rsid w:val="00476437"/>
    <w:rsid w:val="00477905"/>
    <w:rsid w:val="004805D2"/>
    <w:rsid w:val="00480B97"/>
    <w:rsid w:val="004820E2"/>
    <w:rsid w:val="00484D84"/>
    <w:rsid w:val="00485058"/>
    <w:rsid w:val="004853B6"/>
    <w:rsid w:val="004861BA"/>
    <w:rsid w:val="00486E44"/>
    <w:rsid w:val="0048743C"/>
    <w:rsid w:val="00490158"/>
    <w:rsid w:val="0049027F"/>
    <w:rsid w:val="00490AD8"/>
    <w:rsid w:val="00491634"/>
    <w:rsid w:val="004925A4"/>
    <w:rsid w:val="0049296E"/>
    <w:rsid w:val="004929AD"/>
    <w:rsid w:val="00493818"/>
    <w:rsid w:val="00495CA0"/>
    <w:rsid w:val="004966FB"/>
    <w:rsid w:val="004A0443"/>
    <w:rsid w:val="004A5F2A"/>
    <w:rsid w:val="004A6736"/>
    <w:rsid w:val="004B0882"/>
    <w:rsid w:val="004B0D78"/>
    <w:rsid w:val="004B2258"/>
    <w:rsid w:val="004B2C22"/>
    <w:rsid w:val="004B49D2"/>
    <w:rsid w:val="004B49F0"/>
    <w:rsid w:val="004C0684"/>
    <w:rsid w:val="004C0996"/>
    <w:rsid w:val="004C1980"/>
    <w:rsid w:val="004C3EBF"/>
    <w:rsid w:val="004C5438"/>
    <w:rsid w:val="004C5B3E"/>
    <w:rsid w:val="004C735C"/>
    <w:rsid w:val="004C7D72"/>
    <w:rsid w:val="004D1EE6"/>
    <w:rsid w:val="004E125C"/>
    <w:rsid w:val="004E126C"/>
    <w:rsid w:val="004E16F0"/>
    <w:rsid w:val="004E21C4"/>
    <w:rsid w:val="004E4E78"/>
    <w:rsid w:val="004E4F28"/>
    <w:rsid w:val="004E67B5"/>
    <w:rsid w:val="004F5BCD"/>
    <w:rsid w:val="005015DB"/>
    <w:rsid w:val="00501E20"/>
    <w:rsid w:val="00502ABB"/>
    <w:rsid w:val="005033B8"/>
    <w:rsid w:val="00503827"/>
    <w:rsid w:val="00503A40"/>
    <w:rsid w:val="0050516E"/>
    <w:rsid w:val="0050598A"/>
    <w:rsid w:val="00506840"/>
    <w:rsid w:val="00506D28"/>
    <w:rsid w:val="00511A25"/>
    <w:rsid w:val="00517D40"/>
    <w:rsid w:val="0052067D"/>
    <w:rsid w:val="00520861"/>
    <w:rsid w:val="00520BA9"/>
    <w:rsid w:val="00521880"/>
    <w:rsid w:val="005223FF"/>
    <w:rsid w:val="00523E94"/>
    <w:rsid w:val="00525C35"/>
    <w:rsid w:val="005279FB"/>
    <w:rsid w:val="00532BF5"/>
    <w:rsid w:val="005342CA"/>
    <w:rsid w:val="00534FB1"/>
    <w:rsid w:val="0053541C"/>
    <w:rsid w:val="005364D7"/>
    <w:rsid w:val="00536840"/>
    <w:rsid w:val="00537763"/>
    <w:rsid w:val="00540AAA"/>
    <w:rsid w:val="00540D2F"/>
    <w:rsid w:val="0054145B"/>
    <w:rsid w:val="005416D5"/>
    <w:rsid w:val="00542234"/>
    <w:rsid w:val="0054351B"/>
    <w:rsid w:val="005435A1"/>
    <w:rsid w:val="005438F7"/>
    <w:rsid w:val="005458AD"/>
    <w:rsid w:val="0054723A"/>
    <w:rsid w:val="0054778A"/>
    <w:rsid w:val="00550DCC"/>
    <w:rsid w:val="00551125"/>
    <w:rsid w:val="00551A76"/>
    <w:rsid w:val="0055306C"/>
    <w:rsid w:val="0055409E"/>
    <w:rsid w:val="00554A36"/>
    <w:rsid w:val="0055592D"/>
    <w:rsid w:val="00555945"/>
    <w:rsid w:val="00556FCF"/>
    <w:rsid w:val="005612A8"/>
    <w:rsid w:val="00562514"/>
    <w:rsid w:val="00562C1C"/>
    <w:rsid w:val="00564C6D"/>
    <w:rsid w:val="005666D3"/>
    <w:rsid w:val="00567B5A"/>
    <w:rsid w:val="00570C36"/>
    <w:rsid w:val="0057133A"/>
    <w:rsid w:val="005732EE"/>
    <w:rsid w:val="00576E04"/>
    <w:rsid w:val="0057733C"/>
    <w:rsid w:val="005817B2"/>
    <w:rsid w:val="00581AC2"/>
    <w:rsid w:val="00583AC0"/>
    <w:rsid w:val="00583D2A"/>
    <w:rsid w:val="00584880"/>
    <w:rsid w:val="00584BFC"/>
    <w:rsid w:val="005856FC"/>
    <w:rsid w:val="00585B3D"/>
    <w:rsid w:val="005873D0"/>
    <w:rsid w:val="005917A6"/>
    <w:rsid w:val="00591B28"/>
    <w:rsid w:val="005932B6"/>
    <w:rsid w:val="00593BEB"/>
    <w:rsid w:val="00594A31"/>
    <w:rsid w:val="00594CF4"/>
    <w:rsid w:val="00595646"/>
    <w:rsid w:val="005958A0"/>
    <w:rsid w:val="00595B77"/>
    <w:rsid w:val="00596F89"/>
    <w:rsid w:val="005A18CA"/>
    <w:rsid w:val="005A3A05"/>
    <w:rsid w:val="005A3FC7"/>
    <w:rsid w:val="005A4629"/>
    <w:rsid w:val="005A5233"/>
    <w:rsid w:val="005B20D9"/>
    <w:rsid w:val="005B26AD"/>
    <w:rsid w:val="005B333A"/>
    <w:rsid w:val="005B53A3"/>
    <w:rsid w:val="005B5C1B"/>
    <w:rsid w:val="005C0074"/>
    <w:rsid w:val="005C06FA"/>
    <w:rsid w:val="005C0B79"/>
    <w:rsid w:val="005C3030"/>
    <w:rsid w:val="005D130F"/>
    <w:rsid w:val="005D250A"/>
    <w:rsid w:val="005D5314"/>
    <w:rsid w:val="005D54D6"/>
    <w:rsid w:val="005D6CCE"/>
    <w:rsid w:val="005E24C9"/>
    <w:rsid w:val="005E38AF"/>
    <w:rsid w:val="005E5B0F"/>
    <w:rsid w:val="005E671C"/>
    <w:rsid w:val="005E6E87"/>
    <w:rsid w:val="005E765F"/>
    <w:rsid w:val="005F142E"/>
    <w:rsid w:val="005F43EF"/>
    <w:rsid w:val="005F5F6C"/>
    <w:rsid w:val="005F60A9"/>
    <w:rsid w:val="005F6A31"/>
    <w:rsid w:val="005F6F86"/>
    <w:rsid w:val="006006AE"/>
    <w:rsid w:val="00600743"/>
    <w:rsid w:val="00602A9E"/>
    <w:rsid w:val="006032A9"/>
    <w:rsid w:val="006048A4"/>
    <w:rsid w:val="00605362"/>
    <w:rsid w:val="006064F7"/>
    <w:rsid w:val="006068F0"/>
    <w:rsid w:val="00606C3B"/>
    <w:rsid w:val="00610314"/>
    <w:rsid w:val="00611716"/>
    <w:rsid w:val="00612FF4"/>
    <w:rsid w:val="00614D82"/>
    <w:rsid w:val="00620131"/>
    <w:rsid w:val="00622C28"/>
    <w:rsid w:val="006259EE"/>
    <w:rsid w:val="00626CA8"/>
    <w:rsid w:val="006271A0"/>
    <w:rsid w:val="006301C4"/>
    <w:rsid w:val="00631BAB"/>
    <w:rsid w:val="00632500"/>
    <w:rsid w:val="006328BC"/>
    <w:rsid w:val="00633C6E"/>
    <w:rsid w:val="006406A8"/>
    <w:rsid w:val="00640B4E"/>
    <w:rsid w:val="00641D5B"/>
    <w:rsid w:val="00644694"/>
    <w:rsid w:val="00644AAD"/>
    <w:rsid w:val="0064788A"/>
    <w:rsid w:val="00650E68"/>
    <w:rsid w:val="00652D20"/>
    <w:rsid w:val="00653CDE"/>
    <w:rsid w:val="00653D39"/>
    <w:rsid w:val="00654E22"/>
    <w:rsid w:val="00655C0F"/>
    <w:rsid w:val="00656442"/>
    <w:rsid w:val="00657721"/>
    <w:rsid w:val="00657B47"/>
    <w:rsid w:val="006605F2"/>
    <w:rsid w:val="00661DA0"/>
    <w:rsid w:val="00661FD0"/>
    <w:rsid w:val="006632E6"/>
    <w:rsid w:val="0066341C"/>
    <w:rsid w:val="00663A92"/>
    <w:rsid w:val="0066628B"/>
    <w:rsid w:val="0067004E"/>
    <w:rsid w:val="00670E85"/>
    <w:rsid w:val="00672654"/>
    <w:rsid w:val="00674717"/>
    <w:rsid w:val="006749DE"/>
    <w:rsid w:val="00675A8C"/>
    <w:rsid w:val="00676923"/>
    <w:rsid w:val="006769BB"/>
    <w:rsid w:val="0067703D"/>
    <w:rsid w:val="00680EE5"/>
    <w:rsid w:val="00682AB2"/>
    <w:rsid w:val="006831E3"/>
    <w:rsid w:val="006851E8"/>
    <w:rsid w:val="00691B1A"/>
    <w:rsid w:val="00692AE5"/>
    <w:rsid w:val="006935F6"/>
    <w:rsid w:val="00694532"/>
    <w:rsid w:val="0069534A"/>
    <w:rsid w:val="00695425"/>
    <w:rsid w:val="006954AF"/>
    <w:rsid w:val="006A101B"/>
    <w:rsid w:val="006A11CB"/>
    <w:rsid w:val="006A156B"/>
    <w:rsid w:val="006A18B4"/>
    <w:rsid w:val="006A3C79"/>
    <w:rsid w:val="006A5775"/>
    <w:rsid w:val="006A6DC8"/>
    <w:rsid w:val="006B0FCE"/>
    <w:rsid w:val="006B22C1"/>
    <w:rsid w:val="006B24D7"/>
    <w:rsid w:val="006B2531"/>
    <w:rsid w:val="006B49F9"/>
    <w:rsid w:val="006C015A"/>
    <w:rsid w:val="006C14F3"/>
    <w:rsid w:val="006C2360"/>
    <w:rsid w:val="006C293D"/>
    <w:rsid w:val="006C4969"/>
    <w:rsid w:val="006C55A9"/>
    <w:rsid w:val="006C5999"/>
    <w:rsid w:val="006C770C"/>
    <w:rsid w:val="006D0A1B"/>
    <w:rsid w:val="006D25DD"/>
    <w:rsid w:val="006D6A62"/>
    <w:rsid w:val="006D6F99"/>
    <w:rsid w:val="006E12AC"/>
    <w:rsid w:val="006E259F"/>
    <w:rsid w:val="006E326E"/>
    <w:rsid w:val="006E53B9"/>
    <w:rsid w:val="006E6C21"/>
    <w:rsid w:val="006F0015"/>
    <w:rsid w:val="006F1A7C"/>
    <w:rsid w:val="006F457E"/>
    <w:rsid w:val="00703B6B"/>
    <w:rsid w:val="007055DF"/>
    <w:rsid w:val="00705B95"/>
    <w:rsid w:val="007074BE"/>
    <w:rsid w:val="00707FF2"/>
    <w:rsid w:val="007109C3"/>
    <w:rsid w:val="00711A26"/>
    <w:rsid w:val="00715422"/>
    <w:rsid w:val="00715456"/>
    <w:rsid w:val="00716855"/>
    <w:rsid w:val="00717D53"/>
    <w:rsid w:val="007220A4"/>
    <w:rsid w:val="0072351B"/>
    <w:rsid w:val="007243BD"/>
    <w:rsid w:val="00725868"/>
    <w:rsid w:val="0072624B"/>
    <w:rsid w:val="00730FBB"/>
    <w:rsid w:val="0073188A"/>
    <w:rsid w:val="0073261C"/>
    <w:rsid w:val="00736625"/>
    <w:rsid w:val="00741E8F"/>
    <w:rsid w:val="00744750"/>
    <w:rsid w:val="00744B4B"/>
    <w:rsid w:val="00745BFF"/>
    <w:rsid w:val="0074683F"/>
    <w:rsid w:val="00746EBB"/>
    <w:rsid w:val="007473CA"/>
    <w:rsid w:val="00747C90"/>
    <w:rsid w:val="007549ED"/>
    <w:rsid w:val="0075643C"/>
    <w:rsid w:val="00756DD1"/>
    <w:rsid w:val="00757B36"/>
    <w:rsid w:val="00760A31"/>
    <w:rsid w:val="00761289"/>
    <w:rsid w:val="00761EA6"/>
    <w:rsid w:val="00762CE0"/>
    <w:rsid w:val="00763E8E"/>
    <w:rsid w:val="00764849"/>
    <w:rsid w:val="00766038"/>
    <w:rsid w:val="00767154"/>
    <w:rsid w:val="0077344A"/>
    <w:rsid w:val="00773B6C"/>
    <w:rsid w:val="00773FEE"/>
    <w:rsid w:val="007741EC"/>
    <w:rsid w:val="00775AAB"/>
    <w:rsid w:val="007800E6"/>
    <w:rsid w:val="00781C9F"/>
    <w:rsid w:val="00781DF2"/>
    <w:rsid w:val="00786350"/>
    <w:rsid w:val="007863E2"/>
    <w:rsid w:val="007904A5"/>
    <w:rsid w:val="00790B26"/>
    <w:rsid w:val="00790B95"/>
    <w:rsid w:val="007937A3"/>
    <w:rsid w:val="00794E3C"/>
    <w:rsid w:val="007959A1"/>
    <w:rsid w:val="00795E5E"/>
    <w:rsid w:val="00796CC7"/>
    <w:rsid w:val="007A1AD7"/>
    <w:rsid w:val="007A1E54"/>
    <w:rsid w:val="007A223A"/>
    <w:rsid w:val="007A52BF"/>
    <w:rsid w:val="007A5366"/>
    <w:rsid w:val="007A5556"/>
    <w:rsid w:val="007A7C98"/>
    <w:rsid w:val="007B1950"/>
    <w:rsid w:val="007B38A6"/>
    <w:rsid w:val="007B3D9F"/>
    <w:rsid w:val="007B43AB"/>
    <w:rsid w:val="007B4684"/>
    <w:rsid w:val="007B6B15"/>
    <w:rsid w:val="007B72DC"/>
    <w:rsid w:val="007C021C"/>
    <w:rsid w:val="007C09EA"/>
    <w:rsid w:val="007C1852"/>
    <w:rsid w:val="007C2309"/>
    <w:rsid w:val="007C3B9F"/>
    <w:rsid w:val="007C67A1"/>
    <w:rsid w:val="007C6AA1"/>
    <w:rsid w:val="007D0A85"/>
    <w:rsid w:val="007D49C5"/>
    <w:rsid w:val="007D5273"/>
    <w:rsid w:val="007D6581"/>
    <w:rsid w:val="007D6EBC"/>
    <w:rsid w:val="007D7114"/>
    <w:rsid w:val="007E0539"/>
    <w:rsid w:val="007E1671"/>
    <w:rsid w:val="007E1B70"/>
    <w:rsid w:val="007E4817"/>
    <w:rsid w:val="007E59BF"/>
    <w:rsid w:val="007E6955"/>
    <w:rsid w:val="007F0A33"/>
    <w:rsid w:val="007F13EC"/>
    <w:rsid w:val="007F1D2B"/>
    <w:rsid w:val="007F2BFE"/>
    <w:rsid w:val="007F334C"/>
    <w:rsid w:val="007F458E"/>
    <w:rsid w:val="007F4D7D"/>
    <w:rsid w:val="007F5BF9"/>
    <w:rsid w:val="007F5DBC"/>
    <w:rsid w:val="007F6F34"/>
    <w:rsid w:val="007F717F"/>
    <w:rsid w:val="007F7881"/>
    <w:rsid w:val="007F79EB"/>
    <w:rsid w:val="00802A6B"/>
    <w:rsid w:val="00806528"/>
    <w:rsid w:val="00806FB0"/>
    <w:rsid w:val="00810414"/>
    <w:rsid w:val="00813A86"/>
    <w:rsid w:val="00814827"/>
    <w:rsid w:val="00814D66"/>
    <w:rsid w:val="008158D6"/>
    <w:rsid w:val="00815AE1"/>
    <w:rsid w:val="008176CE"/>
    <w:rsid w:val="00822736"/>
    <w:rsid w:val="008232D5"/>
    <w:rsid w:val="008236D1"/>
    <w:rsid w:val="00823F88"/>
    <w:rsid w:val="008269DE"/>
    <w:rsid w:val="0082700E"/>
    <w:rsid w:val="008300D6"/>
    <w:rsid w:val="0083505A"/>
    <w:rsid w:val="00835559"/>
    <w:rsid w:val="008373F2"/>
    <w:rsid w:val="00840E22"/>
    <w:rsid w:val="00842808"/>
    <w:rsid w:val="00843D45"/>
    <w:rsid w:val="00847F1A"/>
    <w:rsid w:val="008510E5"/>
    <w:rsid w:val="00852105"/>
    <w:rsid w:val="0085356F"/>
    <w:rsid w:val="0085544C"/>
    <w:rsid w:val="008604A4"/>
    <w:rsid w:val="008606F1"/>
    <w:rsid w:val="00860B81"/>
    <w:rsid w:val="00860D9E"/>
    <w:rsid w:val="00860E79"/>
    <w:rsid w:val="008618B9"/>
    <w:rsid w:val="00861D5D"/>
    <w:rsid w:val="00862516"/>
    <w:rsid w:val="00863D24"/>
    <w:rsid w:val="00865A4A"/>
    <w:rsid w:val="0086784A"/>
    <w:rsid w:val="0087165F"/>
    <w:rsid w:val="00873615"/>
    <w:rsid w:val="008736B0"/>
    <w:rsid w:val="00874110"/>
    <w:rsid w:val="0088093B"/>
    <w:rsid w:val="008811BB"/>
    <w:rsid w:val="00883749"/>
    <w:rsid w:val="00884C48"/>
    <w:rsid w:val="00884E61"/>
    <w:rsid w:val="00885660"/>
    <w:rsid w:val="00891720"/>
    <w:rsid w:val="008920A9"/>
    <w:rsid w:val="00894FBD"/>
    <w:rsid w:val="0089747C"/>
    <w:rsid w:val="008974F2"/>
    <w:rsid w:val="008A077F"/>
    <w:rsid w:val="008A1A1D"/>
    <w:rsid w:val="008A2903"/>
    <w:rsid w:val="008A41C0"/>
    <w:rsid w:val="008A4589"/>
    <w:rsid w:val="008A4C6A"/>
    <w:rsid w:val="008A5631"/>
    <w:rsid w:val="008A5A7B"/>
    <w:rsid w:val="008B03C3"/>
    <w:rsid w:val="008B19A3"/>
    <w:rsid w:val="008B425C"/>
    <w:rsid w:val="008B5EDB"/>
    <w:rsid w:val="008B6B0A"/>
    <w:rsid w:val="008B7206"/>
    <w:rsid w:val="008B7A7F"/>
    <w:rsid w:val="008C277B"/>
    <w:rsid w:val="008C2B33"/>
    <w:rsid w:val="008C4798"/>
    <w:rsid w:val="008C5042"/>
    <w:rsid w:val="008C65A5"/>
    <w:rsid w:val="008D0FA2"/>
    <w:rsid w:val="008D1B23"/>
    <w:rsid w:val="008D3D29"/>
    <w:rsid w:val="008D3FFB"/>
    <w:rsid w:val="008D43F8"/>
    <w:rsid w:val="008D4D49"/>
    <w:rsid w:val="008E067D"/>
    <w:rsid w:val="008E2354"/>
    <w:rsid w:val="008E268A"/>
    <w:rsid w:val="008E2F9C"/>
    <w:rsid w:val="008E3451"/>
    <w:rsid w:val="008E41C9"/>
    <w:rsid w:val="008E41EC"/>
    <w:rsid w:val="008E4F9A"/>
    <w:rsid w:val="008E53FF"/>
    <w:rsid w:val="008E5D13"/>
    <w:rsid w:val="008F0E48"/>
    <w:rsid w:val="008F1C5A"/>
    <w:rsid w:val="008F2C14"/>
    <w:rsid w:val="008F2DCC"/>
    <w:rsid w:val="008F517C"/>
    <w:rsid w:val="008F661D"/>
    <w:rsid w:val="00901CD6"/>
    <w:rsid w:val="00902455"/>
    <w:rsid w:val="00904A9B"/>
    <w:rsid w:val="00905559"/>
    <w:rsid w:val="00905884"/>
    <w:rsid w:val="00913C03"/>
    <w:rsid w:val="00915303"/>
    <w:rsid w:val="00916B39"/>
    <w:rsid w:val="00920D6C"/>
    <w:rsid w:val="00921304"/>
    <w:rsid w:val="00921DFA"/>
    <w:rsid w:val="009221C1"/>
    <w:rsid w:val="00922C33"/>
    <w:rsid w:val="00922C8D"/>
    <w:rsid w:val="00923170"/>
    <w:rsid w:val="00923F57"/>
    <w:rsid w:val="009245FD"/>
    <w:rsid w:val="009276D5"/>
    <w:rsid w:val="00927DA6"/>
    <w:rsid w:val="00932457"/>
    <w:rsid w:val="009348D2"/>
    <w:rsid w:val="009349C3"/>
    <w:rsid w:val="009357EB"/>
    <w:rsid w:val="00937C7E"/>
    <w:rsid w:val="0094209F"/>
    <w:rsid w:val="00942D58"/>
    <w:rsid w:val="00942FDE"/>
    <w:rsid w:val="0094455D"/>
    <w:rsid w:val="009507C9"/>
    <w:rsid w:val="00952863"/>
    <w:rsid w:val="009528FA"/>
    <w:rsid w:val="00953161"/>
    <w:rsid w:val="00953FFB"/>
    <w:rsid w:val="00956C36"/>
    <w:rsid w:val="00960CE5"/>
    <w:rsid w:val="0096166D"/>
    <w:rsid w:val="00964218"/>
    <w:rsid w:val="00964D29"/>
    <w:rsid w:val="0096645C"/>
    <w:rsid w:val="009724D8"/>
    <w:rsid w:val="0097509B"/>
    <w:rsid w:val="00975CDC"/>
    <w:rsid w:val="0098192B"/>
    <w:rsid w:val="00982895"/>
    <w:rsid w:val="00983663"/>
    <w:rsid w:val="00986417"/>
    <w:rsid w:val="00986437"/>
    <w:rsid w:val="00986C7E"/>
    <w:rsid w:val="00986FD0"/>
    <w:rsid w:val="0098767A"/>
    <w:rsid w:val="00987D2D"/>
    <w:rsid w:val="009911B9"/>
    <w:rsid w:val="009924D4"/>
    <w:rsid w:val="0099271E"/>
    <w:rsid w:val="009961B0"/>
    <w:rsid w:val="009963BC"/>
    <w:rsid w:val="00996675"/>
    <w:rsid w:val="009966CA"/>
    <w:rsid w:val="00996A79"/>
    <w:rsid w:val="00996C3F"/>
    <w:rsid w:val="009A31CE"/>
    <w:rsid w:val="009A41A5"/>
    <w:rsid w:val="009A48C3"/>
    <w:rsid w:val="009A5C17"/>
    <w:rsid w:val="009A5CFB"/>
    <w:rsid w:val="009A6B50"/>
    <w:rsid w:val="009A6C00"/>
    <w:rsid w:val="009A71A3"/>
    <w:rsid w:val="009B0749"/>
    <w:rsid w:val="009B4CAE"/>
    <w:rsid w:val="009B644A"/>
    <w:rsid w:val="009B67C7"/>
    <w:rsid w:val="009B6D76"/>
    <w:rsid w:val="009C3D9F"/>
    <w:rsid w:val="009C3E5B"/>
    <w:rsid w:val="009C5CC6"/>
    <w:rsid w:val="009C5D01"/>
    <w:rsid w:val="009C60E6"/>
    <w:rsid w:val="009C6887"/>
    <w:rsid w:val="009D322E"/>
    <w:rsid w:val="009D5E30"/>
    <w:rsid w:val="009D609B"/>
    <w:rsid w:val="009D64B0"/>
    <w:rsid w:val="009D6F77"/>
    <w:rsid w:val="009D78E3"/>
    <w:rsid w:val="009D78FE"/>
    <w:rsid w:val="009E0DF2"/>
    <w:rsid w:val="009E0EAB"/>
    <w:rsid w:val="009E11D9"/>
    <w:rsid w:val="009E2765"/>
    <w:rsid w:val="009E2C4C"/>
    <w:rsid w:val="009E30FA"/>
    <w:rsid w:val="009E412F"/>
    <w:rsid w:val="009E4670"/>
    <w:rsid w:val="009E509B"/>
    <w:rsid w:val="009E5519"/>
    <w:rsid w:val="009E5F55"/>
    <w:rsid w:val="009E7D4A"/>
    <w:rsid w:val="009F02F1"/>
    <w:rsid w:val="009F0578"/>
    <w:rsid w:val="009F0C67"/>
    <w:rsid w:val="009F1884"/>
    <w:rsid w:val="009F48CE"/>
    <w:rsid w:val="009F4CA4"/>
    <w:rsid w:val="009F5431"/>
    <w:rsid w:val="009F5C57"/>
    <w:rsid w:val="00A01445"/>
    <w:rsid w:val="00A027EF"/>
    <w:rsid w:val="00A02A99"/>
    <w:rsid w:val="00A049C2"/>
    <w:rsid w:val="00A06C78"/>
    <w:rsid w:val="00A07660"/>
    <w:rsid w:val="00A079C6"/>
    <w:rsid w:val="00A1077B"/>
    <w:rsid w:val="00A109AC"/>
    <w:rsid w:val="00A11791"/>
    <w:rsid w:val="00A12D20"/>
    <w:rsid w:val="00A15316"/>
    <w:rsid w:val="00A15437"/>
    <w:rsid w:val="00A2018B"/>
    <w:rsid w:val="00A207B9"/>
    <w:rsid w:val="00A317A2"/>
    <w:rsid w:val="00A31C07"/>
    <w:rsid w:val="00A31D51"/>
    <w:rsid w:val="00A31E32"/>
    <w:rsid w:val="00A3550A"/>
    <w:rsid w:val="00A3572F"/>
    <w:rsid w:val="00A35D90"/>
    <w:rsid w:val="00A35F6D"/>
    <w:rsid w:val="00A36178"/>
    <w:rsid w:val="00A37610"/>
    <w:rsid w:val="00A37BF4"/>
    <w:rsid w:val="00A37ECC"/>
    <w:rsid w:val="00A41DC7"/>
    <w:rsid w:val="00A41F91"/>
    <w:rsid w:val="00A4251F"/>
    <w:rsid w:val="00A4364F"/>
    <w:rsid w:val="00A446AC"/>
    <w:rsid w:val="00A44B7E"/>
    <w:rsid w:val="00A45772"/>
    <w:rsid w:val="00A5424F"/>
    <w:rsid w:val="00A54EBE"/>
    <w:rsid w:val="00A56CB5"/>
    <w:rsid w:val="00A57D58"/>
    <w:rsid w:val="00A600F1"/>
    <w:rsid w:val="00A621F8"/>
    <w:rsid w:val="00A6351C"/>
    <w:rsid w:val="00A640D3"/>
    <w:rsid w:val="00A64717"/>
    <w:rsid w:val="00A648EE"/>
    <w:rsid w:val="00A667BC"/>
    <w:rsid w:val="00A70C96"/>
    <w:rsid w:val="00A748C9"/>
    <w:rsid w:val="00A74EB5"/>
    <w:rsid w:val="00A755CC"/>
    <w:rsid w:val="00A76ADC"/>
    <w:rsid w:val="00A77398"/>
    <w:rsid w:val="00A804DF"/>
    <w:rsid w:val="00A80C51"/>
    <w:rsid w:val="00A80F89"/>
    <w:rsid w:val="00A81244"/>
    <w:rsid w:val="00A817C0"/>
    <w:rsid w:val="00A81EDF"/>
    <w:rsid w:val="00A82980"/>
    <w:rsid w:val="00A83A62"/>
    <w:rsid w:val="00A8721B"/>
    <w:rsid w:val="00A874DE"/>
    <w:rsid w:val="00A87BD7"/>
    <w:rsid w:val="00A929CC"/>
    <w:rsid w:val="00A93916"/>
    <w:rsid w:val="00A94C1A"/>
    <w:rsid w:val="00A9536F"/>
    <w:rsid w:val="00A95495"/>
    <w:rsid w:val="00A955F2"/>
    <w:rsid w:val="00AA0FBE"/>
    <w:rsid w:val="00AA2B34"/>
    <w:rsid w:val="00AA4479"/>
    <w:rsid w:val="00AA45D2"/>
    <w:rsid w:val="00AA48D1"/>
    <w:rsid w:val="00AA643A"/>
    <w:rsid w:val="00AB1F1E"/>
    <w:rsid w:val="00AB44A4"/>
    <w:rsid w:val="00AB4DFE"/>
    <w:rsid w:val="00AB671C"/>
    <w:rsid w:val="00AB7BFD"/>
    <w:rsid w:val="00AB7E31"/>
    <w:rsid w:val="00AC238A"/>
    <w:rsid w:val="00AC38D6"/>
    <w:rsid w:val="00AC3B24"/>
    <w:rsid w:val="00AC3C59"/>
    <w:rsid w:val="00AC7829"/>
    <w:rsid w:val="00AD2F5B"/>
    <w:rsid w:val="00AD464B"/>
    <w:rsid w:val="00AD4C21"/>
    <w:rsid w:val="00AD72C1"/>
    <w:rsid w:val="00AD7E81"/>
    <w:rsid w:val="00AE0FF5"/>
    <w:rsid w:val="00AE11F6"/>
    <w:rsid w:val="00AE127D"/>
    <w:rsid w:val="00AE360C"/>
    <w:rsid w:val="00AE3AB2"/>
    <w:rsid w:val="00AE4022"/>
    <w:rsid w:val="00AF12E5"/>
    <w:rsid w:val="00AF76CF"/>
    <w:rsid w:val="00AF78EE"/>
    <w:rsid w:val="00AF7D70"/>
    <w:rsid w:val="00B00BAC"/>
    <w:rsid w:val="00B017FE"/>
    <w:rsid w:val="00B04C8A"/>
    <w:rsid w:val="00B05D04"/>
    <w:rsid w:val="00B061D2"/>
    <w:rsid w:val="00B07F7D"/>
    <w:rsid w:val="00B105EC"/>
    <w:rsid w:val="00B106D1"/>
    <w:rsid w:val="00B15CDC"/>
    <w:rsid w:val="00B17E63"/>
    <w:rsid w:val="00B17F3C"/>
    <w:rsid w:val="00B17F7F"/>
    <w:rsid w:val="00B207FA"/>
    <w:rsid w:val="00B20869"/>
    <w:rsid w:val="00B211ED"/>
    <w:rsid w:val="00B21345"/>
    <w:rsid w:val="00B26E6E"/>
    <w:rsid w:val="00B27FC4"/>
    <w:rsid w:val="00B306F4"/>
    <w:rsid w:val="00B31770"/>
    <w:rsid w:val="00B319D0"/>
    <w:rsid w:val="00B32866"/>
    <w:rsid w:val="00B33407"/>
    <w:rsid w:val="00B33B3B"/>
    <w:rsid w:val="00B34DFA"/>
    <w:rsid w:val="00B35530"/>
    <w:rsid w:val="00B363CE"/>
    <w:rsid w:val="00B42471"/>
    <w:rsid w:val="00B43B87"/>
    <w:rsid w:val="00B45D69"/>
    <w:rsid w:val="00B467D1"/>
    <w:rsid w:val="00B470AD"/>
    <w:rsid w:val="00B52B37"/>
    <w:rsid w:val="00B548FD"/>
    <w:rsid w:val="00B54D1D"/>
    <w:rsid w:val="00B556FB"/>
    <w:rsid w:val="00B55D1F"/>
    <w:rsid w:val="00B56361"/>
    <w:rsid w:val="00B57706"/>
    <w:rsid w:val="00B61746"/>
    <w:rsid w:val="00B62005"/>
    <w:rsid w:val="00B62E96"/>
    <w:rsid w:val="00B63F78"/>
    <w:rsid w:val="00B665F7"/>
    <w:rsid w:val="00B66F40"/>
    <w:rsid w:val="00B67320"/>
    <w:rsid w:val="00B67934"/>
    <w:rsid w:val="00B70C68"/>
    <w:rsid w:val="00B727A5"/>
    <w:rsid w:val="00B73E22"/>
    <w:rsid w:val="00B76FFB"/>
    <w:rsid w:val="00B7795B"/>
    <w:rsid w:val="00B77961"/>
    <w:rsid w:val="00B803FE"/>
    <w:rsid w:val="00B834CC"/>
    <w:rsid w:val="00B84C74"/>
    <w:rsid w:val="00B91562"/>
    <w:rsid w:val="00B92EDF"/>
    <w:rsid w:val="00B94CF1"/>
    <w:rsid w:val="00B9547B"/>
    <w:rsid w:val="00BA0ED2"/>
    <w:rsid w:val="00BA2043"/>
    <w:rsid w:val="00BA2379"/>
    <w:rsid w:val="00BA3AE9"/>
    <w:rsid w:val="00BA4C02"/>
    <w:rsid w:val="00BA53A0"/>
    <w:rsid w:val="00BA5994"/>
    <w:rsid w:val="00BA6F13"/>
    <w:rsid w:val="00BB23CD"/>
    <w:rsid w:val="00BB3A8E"/>
    <w:rsid w:val="00BB59AD"/>
    <w:rsid w:val="00BB5CD0"/>
    <w:rsid w:val="00BB6332"/>
    <w:rsid w:val="00BB65B0"/>
    <w:rsid w:val="00BB7111"/>
    <w:rsid w:val="00BC05F6"/>
    <w:rsid w:val="00BC0690"/>
    <w:rsid w:val="00BC0785"/>
    <w:rsid w:val="00BC07D3"/>
    <w:rsid w:val="00BC11BC"/>
    <w:rsid w:val="00BC2052"/>
    <w:rsid w:val="00BC279D"/>
    <w:rsid w:val="00BC2FBC"/>
    <w:rsid w:val="00BC4D83"/>
    <w:rsid w:val="00BC5B13"/>
    <w:rsid w:val="00BC6D1F"/>
    <w:rsid w:val="00BC6FBD"/>
    <w:rsid w:val="00BC78A0"/>
    <w:rsid w:val="00BD01B8"/>
    <w:rsid w:val="00BD1033"/>
    <w:rsid w:val="00BD1CD3"/>
    <w:rsid w:val="00BD5539"/>
    <w:rsid w:val="00BD6443"/>
    <w:rsid w:val="00BD6CFD"/>
    <w:rsid w:val="00BD77B1"/>
    <w:rsid w:val="00BE0A97"/>
    <w:rsid w:val="00BE0F5B"/>
    <w:rsid w:val="00BE209F"/>
    <w:rsid w:val="00BE242C"/>
    <w:rsid w:val="00BE30D4"/>
    <w:rsid w:val="00BE487D"/>
    <w:rsid w:val="00BE713B"/>
    <w:rsid w:val="00BF0BC8"/>
    <w:rsid w:val="00BF1C43"/>
    <w:rsid w:val="00BF28C6"/>
    <w:rsid w:val="00BF2DE4"/>
    <w:rsid w:val="00BF4E4B"/>
    <w:rsid w:val="00BF64C9"/>
    <w:rsid w:val="00BF7045"/>
    <w:rsid w:val="00BF72CD"/>
    <w:rsid w:val="00BF79CA"/>
    <w:rsid w:val="00C03881"/>
    <w:rsid w:val="00C03EC3"/>
    <w:rsid w:val="00C051BA"/>
    <w:rsid w:val="00C052AB"/>
    <w:rsid w:val="00C06107"/>
    <w:rsid w:val="00C07254"/>
    <w:rsid w:val="00C114D9"/>
    <w:rsid w:val="00C115C2"/>
    <w:rsid w:val="00C12A33"/>
    <w:rsid w:val="00C17CC0"/>
    <w:rsid w:val="00C2085E"/>
    <w:rsid w:val="00C20A8B"/>
    <w:rsid w:val="00C21B1C"/>
    <w:rsid w:val="00C22CCF"/>
    <w:rsid w:val="00C234FA"/>
    <w:rsid w:val="00C250DC"/>
    <w:rsid w:val="00C25ECD"/>
    <w:rsid w:val="00C3109D"/>
    <w:rsid w:val="00C31DD3"/>
    <w:rsid w:val="00C3405B"/>
    <w:rsid w:val="00C40FF2"/>
    <w:rsid w:val="00C41BE7"/>
    <w:rsid w:val="00C43968"/>
    <w:rsid w:val="00C444B2"/>
    <w:rsid w:val="00C4671F"/>
    <w:rsid w:val="00C4721A"/>
    <w:rsid w:val="00C479A8"/>
    <w:rsid w:val="00C47EAE"/>
    <w:rsid w:val="00C50941"/>
    <w:rsid w:val="00C510B7"/>
    <w:rsid w:val="00C5177B"/>
    <w:rsid w:val="00C5335B"/>
    <w:rsid w:val="00C54574"/>
    <w:rsid w:val="00C545A7"/>
    <w:rsid w:val="00C55698"/>
    <w:rsid w:val="00C55D81"/>
    <w:rsid w:val="00C56826"/>
    <w:rsid w:val="00C579EE"/>
    <w:rsid w:val="00C644B3"/>
    <w:rsid w:val="00C64614"/>
    <w:rsid w:val="00C64673"/>
    <w:rsid w:val="00C66C3F"/>
    <w:rsid w:val="00C67F26"/>
    <w:rsid w:val="00C72985"/>
    <w:rsid w:val="00C73607"/>
    <w:rsid w:val="00C75DA1"/>
    <w:rsid w:val="00C7749B"/>
    <w:rsid w:val="00C82DE7"/>
    <w:rsid w:val="00C843EE"/>
    <w:rsid w:val="00C84648"/>
    <w:rsid w:val="00C84E1F"/>
    <w:rsid w:val="00C84F36"/>
    <w:rsid w:val="00C8627D"/>
    <w:rsid w:val="00C863EE"/>
    <w:rsid w:val="00C86918"/>
    <w:rsid w:val="00C90447"/>
    <w:rsid w:val="00C90F87"/>
    <w:rsid w:val="00C913EC"/>
    <w:rsid w:val="00C91EA9"/>
    <w:rsid w:val="00C9221C"/>
    <w:rsid w:val="00C92E85"/>
    <w:rsid w:val="00C95721"/>
    <w:rsid w:val="00C95D6A"/>
    <w:rsid w:val="00C97546"/>
    <w:rsid w:val="00CA4485"/>
    <w:rsid w:val="00CB10A1"/>
    <w:rsid w:val="00CB1671"/>
    <w:rsid w:val="00CB3128"/>
    <w:rsid w:val="00CB4EE8"/>
    <w:rsid w:val="00CB582D"/>
    <w:rsid w:val="00CB61BD"/>
    <w:rsid w:val="00CB63FC"/>
    <w:rsid w:val="00CB78F3"/>
    <w:rsid w:val="00CB7C50"/>
    <w:rsid w:val="00CC19E8"/>
    <w:rsid w:val="00CC1E96"/>
    <w:rsid w:val="00CC2FD7"/>
    <w:rsid w:val="00CC30D3"/>
    <w:rsid w:val="00CC5A50"/>
    <w:rsid w:val="00CC7527"/>
    <w:rsid w:val="00CD60E2"/>
    <w:rsid w:val="00CD6C16"/>
    <w:rsid w:val="00CE14C9"/>
    <w:rsid w:val="00CE6A01"/>
    <w:rsid w:val="00CE747D"/>
    <w:rsid w:val="00CF0186"/>
    <w:rsid w:val="00CF32E4"/>
    <w:rsid w:val="00CF3473"/>
    <w:rsid w:val="00CF37DE"/>
    <w:rsid w:val="00CF45D0"/>
    <w:rsid w:val="00CF4883"/>
    <w:rsid w:val="00CF4A6A"/>
    <w:rsid w:val="00CF608F"/>
    <w:rsid w:val="00CF6FCC"/>
    <w:rsid w:val="00D0010D"/>
    <w:rsid w:val="00D00B83"/>
    <w:rsid w:val="00D02CF7"/>
    <w:rsid w:val="00D02F05"/>
    <w:rsid w:val="00D03053"/>
    <w:rsid w:val="00D03757"/>
    <w:rsid w:val="00D04233"/>
    <w:rsid w:val="00D050E2"/>
    <w:rsid w:val="00D06972"/>
    <w:rsid w:val="00D06A07"/>
    <w:rsid w:val="00D144B0"/>
    <w:rsid w:val="00D14E55"/>
    <w:rsid w:val="00D21461"/>
    <w:rsid w:val="00D21BBF"/>
    <w:rsid w:val="00D2287C"/>
    <w:rsid w:val="00D22BE5"/>
    <w:rsid w:val="00D26C11"/>
    <w:rsid w:val="00D3087B"/>
    <w:rsid w:val="00D30B85"/>
    <w:rsid w:val="00D30BBB"/>
    <w:rsid w:val="00D33F49"/>
    <w:rsid w:val="00D348C4"/>
    <w:rsid w:val="00D37A63"/>
    <w:rsid w:val="00D40F7F"/>
    <w:rsid w:val="00D41481"/>
    <w:rsid w:val="00D43AA4"/>
    <w:rsid w:val="00D44310"/>
    <w:rsid w:val="00D44B33"/>
    <w:rsid w:val="00D47C7E"/>
    <w:rsid w:val="00D503AA"/>
    <w:rsid w:val="00D51A09"/>
    <w:rsid w:val="00D51BC1"/>
    <w:rsid w:val="00D53350"/>
    <w:rsid w:val="00D556A1"/>
    <w:rsid w:val="00D563C2"/>
    <w:rsid w:val="00D57164"/>
    <w:rsid w:val="00D57281"/>
    <w:rsid w:val="00D57A8C"/>
    <w:rsid w:val="00D57BC6"/>
    <w:rsid w:val="00D60405"/>
    <w:rsid w:val="00D65967"/>
    <w:rsid w:val="00D70122"/>
    <w:rsid w:val="00D7025D"/>
    <w:rsid w:val="00D72076"/>
    <w:rsid w:val="00D732AF"/>
    <w:rsid w:val="00D74179"/>
    <w:rsid w:val="00D75C41"/>
    <w:rsid w:val="00D777F1"/>
    <w:rsid w:val="00D800B0"/>
    <w:rsid w:val="00D805DE"/>
    <w:rsid w:val="00D80B69"/>
    <w:rsid w:val="00D8185B"/>
    <w:rsid w:val="00D8194A"/>
    <w:rsid w:val="00D82F3E"/>
    <w:rsid w:val="00D837F3"/>
    <w:rsid w:val="00D90C97"/>
    <w:rsid w:val="00D91739"/>
    <w:rsid w:val="00D93B6D"/>
    <w:rsid w:val="00D95387"/>
    <w:rsid w:val="00D968BC"/>
    <w:rsid w:val="00D969A3"/>
    <w:rsid w:val="00DA2240"/>
    <w:rsid w:val="00DA359D"/>
    <w:rsid w:val="00DA3B20"/>
    <w:rsid w:val="00DA3D2A"/>
    <w:rsid w:val="00DA584A"/>
    <w:rsid w:val="00DA66FC"/>
    <w:rsid w:val="00DB2B75"/>
    <w:rsid w:val="00DB4BC0"/>
    <w:rsid w:val="00DB5862"/>
    <w:rsid w:val="00DB6895"/>
    <w:rsid w:val="00DB78B9"/>
    <w:rsid w:val="00DC01DB"/>
    <w:rsid w:val="00DC182B"/>
    <w:rsid w:val="00DC4007"/>
    <w:rsid w:val="00DC70AD"/>
    <w:rsid w:val="00DC7AB8"/>
    <w:rsid w:val="00DD183A"/>
    <w:rsid w:val="00DD211C"/>
    <w:rsid w:val="00DD3DE1"/>
    <w:rsid w:val="00DD4284"/>
    <w:rsid w:val="00DD4E58"/>
    <w:rsid w:val="00DD525D"/>
    <w:rsid w:val="00DD5508"/>
    <w:rsid w:val="00DD5E05"/>
    <w:rsid w:val="00DD7835"/>
    <w:rsid w:val="00DD7926"/>
    <w:rsid w:val="00DD7F98"/>
    <w:rsid w:val="00DE092A"/>
    <w:rsid w:val="00DE0E0D"/>
    <w:rsid w:val="00DE1CB9"/>
    <w:rsid w:val="00DE1D88"/>
    <w:rsid w:val="00DE33FB"/>
    <w:rsid w:val="00DE56E6"/>
    <w:rsid w:val="00DE5E63"/>
    <w:rsid w:val="00DE675A"/>
    <w:rsid w:val="00DF1180"/>
    <w:rsid w:val="00DF50E0"/>
    <w:rsid w:val="00DF693E"/>
    <w:rsid w:val="00E01201"/>
    <w:rsid w:val="00E138A9"/>
    <w:rsid w:val="00E13B1F"/>
    <w:rsid w:val="00E1452E"/>
    <w:rsid w:val="00E14B48"/>
    <w:rsid w:val="00E20739"/>
    <w:rsid w:val="00E2148E"/>
    <w:rsid w:val="00E3546C"/>
    <w:rsid w:val="00E35606"/>
    <w:rsid w:val="00E35D66"/>
    <w:rsid w:val="00E375E1"/>
    <w:rsid w:val="00E378C7"/>
    <w:rsid w:val="00E40A3B"/>
    <w:rsid w:val="00E41764"/>
    <w:rsid w:val="00E4228B"/>
    <w:rsid w:val="00E431DF"/>
    <w:rsid w:val="00E46780"/>
    <w:rsid w:val="00E47FF8"/>
    <w:rsid w:val="00E500CF"/>
    <w:rsid w:val="00E502C4"/>
    <w:rsid w:val="00E541E9"/>
    <w:rsid w:val="00E54241"/>
    <w:rsid w:val="00E54657"/>
    <w:rsid w:val="00E557F5"/>
    <w:rsid w:val="00E64EDC"/>
    <w:rsid w:val="00E6697F"/>
    <w:rsid w:val="00E72E1F"/>
    <w:rsid w:val="00E74681"/>
    <w:rsid w:val="00E7487D"/>
    <w:rsid w:val="00E76151"/>
    <w:rsid w:val="00E76C4F"/>
    <w:rsid w:val="00E77CF4"/>
    <w:rsid w:val="00E801B8"/>
    <w:rsid w:val="00E8042B"/>
    <w:rsid w:val="00E80A30"/>
    <w:rsid w:val="00E820A0"/>
    <w:rsid w:val="00E825A1"/>
    <w:rsid w:val="00E8322B"/>
    <w:rsid w:val="00E900AD"/>
    <w:rsid w:val="00E90638"/>
    <w:rsid w:val="00E9217F"/>
    <w:rsid w:val="00E9230E"/>
    <w:rsid w:val="00E93A05"/>
    <w:rsid w:val="00E9496E"/>
    <w:rsid w:val="00E95E2C"/>
    <w:rsid w:val="00E96765"/>
    <w:rsid w:val="00E97D09"/>
    <w:rsid w:val="00EA009B"/>
    <w:rsid w:val="00EA04B7"/>
    <w:rsid w:val="00EA0937"/>
    <w:rsid w:val="00EA2A2E"/>
    <w:rsid w:val="00EA2E68"/>
    <w:rsid w:val="00EA3CC8"/>
    <w:rsid w:val="00EA4A2C"/>
    <w:rsid w:val="00EA61CF"/>
    <w:rsid w:val="00EA6E79"/>
    <w:rsid w:val="00EA7723"/>
    <w:rsid w:val="00EB0267"/>
    <w:rsid w:val="00EB09F8"/>
    <w:rsid w:val="00EB0E8C"/>
    <w:rsid w:val="00EB17F3"/>
    <w:rsid w:val="00EB2298"/>
    <w:rsid w:val="00EB2470"/>
    <w:rsid w:val="00EB28CA"/>
    <w:rsid w:val="00EB28E3"/>
    <w:rsid w:val="00EB46E7"/>
    <w:rsid w:val="00EB4F4C"/>
    <w:rsid w:val="00EB52F2"/>
    <w:rsid w:val="00EB57D6"/>
    <w:rsid w:val="00EC18AD"/>
    <w:rsid w:val="00EC4030"/>
    <w:rsid w:val="00EC5445"/>
    <w:rsid w:val="00EC601E"/>
    <w:rsid w:val="00ED293D"/>
    <w:rsid w:val="00ED2ACC"/>
    <w:rsid w:val="00ED4169"/>
    <w:rsid w:val="00ED726A"/>
    <w:rsid w:val="00ED7CA5"/>
    <w:rsid w:val="00ED7E8E"/>
    <w:rsid w:val="00EE1688"/>
    <w:rsid w:val="00EE1976"/>
    <w:rsid w:val="00EE23CC"/>
    <w:rsid w:val="00EE2538"/>
    <w:rsid w:val="00EE4EB2"/>
    <w:rsid w:val="00EF1280"/>
    <w:rsid w:val="00EF36D5"/>
    <w:rsid w:val="00EF3BB6"/>
    <w:rsid w:val="00EF3F63"/>
    <w:rsid w:val="00EF4C13"/>
    <w:rsid w:val="00EF6EEB"/>
    <w:rsid w:val="00F01551"/>
    <w:rsid w:val="00F02152"/>
    <w:rsid w:val="00F05420"/>
    <w:rsid w:val="00F05945"/>
    <w:rsid w:val="00F072C2"/>
    <w:rsid w:val="00F1066F"/>
    <w:rsid w:val="00F11052"/>
    <w:rsid w:val="00F11931"/>
    <w:rsid w:val="00F138C2"/>
    <w:rsid w:val="00F1458F"/>
    <w:rsid w:val="00F14A27"/>
    <w:rsid w:val="00F168EC"/>
    <w:rsid w:val="00F16B58"/>
    <w:rsid w:val="00F21207"/>
    <w:rsid w:val="00F2230F"/>
    <w:rsid w:val="00F27B73"/>
    <w:rsid w:val="00F33A61"/>
    <w:rsid w:val="00F33FC7"/>
    <w:rsid w:val="00F343C9"/>
    <w:rsid w:val="00F34A2F"/>
    <w:rsid w:val="00F352E7"/>
    <w:rsid w:val="00F410FB"/>
    <w:rsid w:val="00F415F2"/>
    <w:rsid w:val="00F431E9"/>
    <w:rsid w:val="00F43326"/>
    <w:rsid w:val="00F43736"/>
    <w:rsid w:val="00F4628C"/>
    <w:rsid w:val="00F50D39"/>
    <w:rsid w:val="00F50FBA"/>
    <w:rsid w:val="00F5107C"/>
    <w:rsid w:val="00F5110A"/>
    <w:rsid w:val="00F51632"/>
    <w:rsid w:val="00F51DC6"/>
    <w:rsid w:val="00F5222B"/>
    <w:rsid w:val="00F52FF2"/>
    <w:rsid w:val="00F53FD4"/>
    <w:rsid w:val="00F56BEA"/>
    <w:rsid w:val="00F571CE"/>
    <w:rsid w:val="00F63113"/>
    <w:rsid w:val="00F6375B"/>
    <w:rsid w:val="00F6681A"/>
    <w:rsid w:val="00F707DE"/>
    <w:rsid w:val="00F71E15"/>
    <w:rsid w:val="00F72D89"/>
    <w:rsid w:val="00F74F31"/>
    <w:rsid w:val="00F75227"/>
    <w:rsid w:val="00F775D3"/>
    <w:rsid w:val="00F77AB2"/>
    <w:rsid w:val="00F84608"/>
    <w:rsid w:val="00F87EF7"/>
    <w:rsid w:val="00F91BCF"/>
    <w:rsid w:val="00F92597"/>
    <w:rsid w:val="00F9366D"/>
    <w:rsid w:val="00F95FE2"/>
    <w:rsid w:val="00FA0D4F"/>
    <w:rsid w:val="00FA2334"/>
    <w:rsid w:val="00FA3C12"/>
    <w:rsid w:val="00FA5C05"/>
    <w:rsid w:val="00FA5D05"/>
    <w:rsid w:val="00FA6DD0"/>
    <w:rsid w:val="00FB02D1"/>
    <w:rsid w:val="00FB3A1E"/>
    <w:rsid w:val="00FB3C91"/>
    <w:rsid w:val="00FB4DCC"/>
    <w:rsid w:val="00FB6647"/>
    <w:rsid w:val="00FC2BF8"/>
    <w:rsid w:val="00FC2E98"/>
    <w:rsid w:val="00FC3B2D"/>
    <w:rsid w:val="00FC3E44"/>
    <w:rsid w:val="00FC5433"/>
    <w:rsid w:val="00FD1BFA"/>
    <w:rsid w:val="00FD31C0"/>
    <w:rsid w:val="00FD3F1A"/>
    <w:rsid w:val="00FD442A"/>
    <w:rsid w:val="00FD6406"/>
    <w:rsid w:val="00FD761D"/>
    <w:rsid w:val="00FD7E6D"/>
    <w:rsid w:val="00FE05D4"/>
    <w:rsid w:val="00FE23EB"/>
    <w:rsid w:val="00FE518E"/>
    <w:rsid w:val="00FE5FE9"/>
    <w:rsid w:val="00FE662E"/>
    <w:rsid w:val="00FF0F02"/>
    <w:rsid w:val="00FF19DC"/>
    <w:rsid w:val="00FF1F90"/>
    <w:rsid w:val="00FF32BC"/>
    <w:rsid w:val="00FF3EC4"/>
    <w:rsid w:val="00FF6907"/>
    <w:rsid w:val="00FF6998"/>
    <w:rsid w:val="00FF6F38"/>
    <w:rsid w:val="00FF6FFC"/>
    <w:rsid w:val="00FF7189"/>
    <w:rsid w:val="01825E49"/>
    <w:rsid w:val="02365246"/>
    <w:rsid w:val="04CC7824"/>
    <w:rsid w:val="04FA59F1"/>
    <w:rsid w:val="04FC07BA"/>
    <w:rsid w:val="06C330F9"/>
    <w:rsid w:val="09CD219B"/>
    <w:rsid w:val="09ED576F"/>
    <w:rsid w:val="0CFD0A80"/>
    <w:rsid w:val="0D126D7A"/>
    <w:rsid w:val="10307374"/>
    <w:rsid w:val="12EE2DB3"/>
    <w:rsid w:val="141E57DD"/>
    <w:rsid w:val="15255E1B"/>
    <w:rsid w:val="168503A9"/>
    <w:rsid w:val="17950719"/>
    <w:rsid w:val="181E6DC2"/>
    <w:rsid w:val="1994593B"/>
    <w:rsid w:val="1A673801"/>
    <w:rsid w:val="1C3E30E2"/>
    <w:rsid w:val="1C555657"/>
    <w:rsid w:val="1E0C274A"/>
    <w:rsid w:val="1FD746B4"/>
    <w:rsid w:val="216750D4"/>
    <w:rsid w:val="22F67B3A"/>
    <w:rsid w:val="245B3C6C"/>
    <w:rsid w:val="25100723"/>
    <w:rsid w:val="26B22875"/>
    <w:rsid w:val="2782420C"/>
    <w:rsid w:val="27A7012D"/>
    <w:rsid w:val="28246887"/>
    <w:rsid w:val="2B2215EC"/>
    <w:rsid w:val="2BFA58FA"/>
    <w:rsid w:val="2DDF0F06"/>
    <w:rsid w:val="2E2A4D78"/>
    <w:rsid w:val="301756EA"/>
    <w:rsid w:val="30C95F53"/>
    <w:rsid w:val="31C90585"/>
    <w:rsid w:val="333C58BA"/>
    <w:rsid w:val="34C70F08"/>
    <w:rsid w:val="378D0940"/>
    <w:rsid w:val="39C03D42"/>
    <w:rsid w:val="3A123DC4"/>
    <w:rsid w:val="3A2A0FE4"/>
    <w:rsid w:val="3B64119B"/>
    <w:rsid w:val="3C9A5088"/>
    <w:rsid w:val="3D247283"/>
    <w:rsid w:val="3FAE2C88"/>
    <w:rsid w:val="42906C7E"/>
    <w:rsid w:val="44CA4BFA"/>
    <w:rsid w:val="456F7720"/>
    <w:rsid w:val="48EF0463"/>
    <w:rsid w:val="492E789D"/>
    <w:rsid w:val="49B45578"/>
    <w:rsid w:val="49E8450A"/>
    <w:rsid w:val="4A231B04"/>
    <w:rsid w:val="4B631CDC"/>
    <w:rsid w:val="4B8D6ED7"/>
    <w:rsid w:val="4CD875E2"/>
    <w:rsid w:val="4D083EE4"/>
    <w:rsid w:val="4DE53AF5"/>
    <w:rsid w:val="4E56136E"/>
    <w:rsid w:val="50402631"/>
    <w:rsid w:val="504970E8"/>
    <w:rsid w:val="50A95613"/>
    <w:rsid w:val="50E95392"/>
    <w:rsid w:val="53DA18F2"/>
    <w:rsid w:val="55E24301"/>
    <w:rsid w:val="56591A17"/>
    <w:rsid w:val="590C783E"/>
    <w:rsid w:val="5B1213E7"/>
    <w:rsid w:val="5BAC183B"/>
    <w:rsid w:val="5BC42372"/>
    <w:rsid w:val="5D373670"/>
    <w:rsid w:val="5E3901A6"/>
    <w:rsid w:val="5EED284A"/>
    <w:rsid w:val="5F3F0A85"/>
    <w:rsid w:val="5F676194"/>
    <w:rsid w:val="5F983A11"/>
    <w:rsid w:val="601F469E"/>
    <w:rsid w:val="60DE1205"/>
    <w:rsid w:val="615B47C2"/>
    <w:rsid w:val="62291154"/>
    <w:rsid w:val="62A02B74"/>
    <w:rsid w:val="63810C4D"/>
    <w:rsid w:val="63D01E3F"/>
    <w:rsid w:val="64465512"/>
    <w:rsid w:val="65420D85"/>
    <w:rsid w:val="68EC2A3B"/>
    <w:rsid w:val="69065B47"/>
    <w:rsid w:val="6AE501B3"/>
    <w:rsid w:val="6ECA2DAF"/>
    <w:rsid w:val="6F14027A"/>
    <w:rsid w:val="6FA86B63"/>
    <w:rsid w:val="6FC9243C"/>
    <w:rsid w:val="71C31671"/>
    <w:rsid w:val="72416EB2"/>
    <w:rsid w:val="73B79A55"/>
    <w:rsid w:val="7401665A"/>
    <w:rsid w:val="74585EAC"/>
    <w:rsid w:val="75457F23"/>
    <w:rsid w:val="75766B88"/>
    <w:rsid w:val="760477CC"/>
    <w:rsid w:val="773C532B"/>
    <w:rsid w:val="7762299E"/>
    <w:rsid w:val="77D53CE3"/>
    <w:rsid w:val="79BE214E"/>
    <w:rsid w:val="7AC75F12"/>
    <w:rsid w:val="7C065862"/>
    <w:rsid w:val="7D703BB0"/>
    <w:rsid w:val="7DFF5BA5"/>
    <w:rsid w:val="7E667C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0"/>
    <w:qFormat/>
    <w:uiPriority w:val="99"/>
    <w:pPr>
      <w:keepNext/>
      <w:keepLines/>
      <w:spacing w:before="340" w:after="330" w:line="576" w:lineRule="auto"/>
      <w:outlineLvl w:val="0"/>
    </w:pPr>
    <w:rPr>
      <w:b/>
      <w:bCs/>
      <w:kern w:val="44"/>
      <w:sz w:val="44"/>
      <w:szCs w:val="44"/>
    </w:rPr>
  </w:style>
  <w:style w:type="paragraph" w:styleId="3">
    <w:name w:val="heading 2"/>
    <w:basedOn w:val="1"/>
    <w:next w:val="1"/>
    <w:link w:val="41"/>
    <w:qFormat/>
    <w:uiPriority w:val="99"/>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42"/>
    <w:qFormat/>
    <w:uiPriority w:val="0"/>
    <w:pPr>
      <w:keepNext/>
      <w:keepLines/>
      <w:spacing w:line="600" w:lineRule="exact"/>
      <w:ind w:firstLine="643" w:firstLineChars="200"/>
      <w:outlineLvl w:val="2"/>
    </w:pPr>
    <w:rPr>
      <w:b/>
      <w:bCs/>
      <w:sz w:val="32"/>
      <w:szCs w:val="32"/>
    </w:rPr>
  </w:style>
  <w:style w:type="paragraph" w:styleId="5">
    <w:name w:val="heading 4"/>
    <w:basedOn w:val="1"/>
    <w:next w:val="1"/>
    <w:link w:val="43"/>
    <w:qFormat/>
    <w:uiPriority w:val="0"/>
    <w:pPr>
      <w:tabs>
        <w:tab w:val="left" w:pos="2155"/>
      </w:tabs>
      <w:adjustRightInd w:val="0"/>
      <w:spacing w:before="120" w:line="360" w:lineRule="auto"/>
      <w:ind w:left="2155" w:hanging="1078"/>
      <w:textAlignment w:val="baseline"/>
      <w:outlineLvl w:val="3"/>
    </w:pPr>
    <w:rPr>
      <w:rFonts w:ascii="Arial" w:eastAsia="黑体"/>
      <w:kern w:val="0"/>
      <w:sz w:val="28"/>
      <w:szCs w:val="20"/>
    </w:rPr>
  </w:style>
  <w:style w:type="paragraph" w:styleId="6">
    <w:name w:val="heading 5"/>
    <w:basedOn w:val="1"/>
    <w:next w:val="1"/>
    <w:link w:val="44"/>
    <w:qFormat/>
    <w:uiPriority w:val="9"/>
    <w:pPr>
      <w:keepNext/>
      <w:keepLines/>
      <w:spacing w:before="280" w:after="290" w:line="376" w:lineRule="auto"/>
      <w:outlineLvl w:val="4"/>
    </w:pPr>
    <w:rPr>
      <w:b/>
      <w:bCs/>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jc w:val="left"/>
    </w:pPr>
    <w:rPr>
      <w:rFonts w:ascii="Calibri" w:hAnsi="Calibri"/>
      <w:sz w:val="22"/>
      <w:szCs w:val="22"/>
    </w:rPr>
  </w:style>
  <w:style w:type="paragraph" w:styleId="8">
    <w:name w:val="Normal Indent"/>
    <w:basedOn w:val="1"/>
    <w:qFormat/>
    <w:uiPriority w:val="0"/>
    <w:pPr>
      <w:ind w:firstLine="420"/>
    </w:pPr>
    <w:rPr>
      <w:szCs w:val="20"/>
    </w:rPr>
  </w:style>
  <w:style w:type="paragraph" w:styleId="9">
    <w:name w:val="caption"/>
    <w:basedOn w:val="1"/>
    <w:next w:val="1"/>
    <w:qFormat/>
    <w:uiPriority w:val="0"/>
    <w:pPr>
      <w:spacing w:before="152" w:after="160"/>
    </w:pPr>
    <w:rPr>
      <w:rFonts w:ascii="Arial" w:hAnsi="Arial" w:eastAsia="黑体" w:cs="Arial"/>
      <w:sz w:val="20"/>
      <w:szCs w:val="20"/>
    </w:rPr>
  </w:style>
  <w:style w:type="paragraph" w:styleId="10">
    <w:name w:val="Document Map"/>
    <w:basedOn w:val="1"/>
    <w:link w:val="45"/>
    <w:qFormat/>
    <w:uiPriority w:val="0"/>
    <w:rPr>
      <w:rFonts w:ascii="宋体"/>
      <w:sz w:val="18"/>
      <w:szCs w:val="18"/>
    </w:rPr>
  </w:style>
  <w:style w:type="paragraph" w:styleId="11">
    <w:name w:val="annotation text"/>
    <w:basedOn w:val="1"/>
    <w:link w:val="46"/>
    <w:qFormat/>
    <w:uiPriority w:val="0"/>
    <w:pPr>
      <w:jc w:val="left"/>
    </w:pPr>
  </w:style>
  <w:style w:type="paragraph" w:styleId="12">
    <w:name w:val="Body Text 3"/>
    <w:basedOn w:val="1"/>
    <w:link w:val="47"/>
    <w:unhideWhenUsed/>
    <w:qFormat/>
    <w:uiPriority w:val="99"/>
    <w:pPr>
      <w:spacing w:after="120"/>
    </w:pPr>
    <w:rPr>
      <w:sz w:val="16"/>
      <w:szCs w:val="16"/>
    </w:rPr>
  </w:style>
  <w:style w:type="paragraph" w:styleId="13">
    <w:name w:val="Body Text"/>
    <w:basedOn w:val="1"/>
    <w:next w:val="1"/>
    <w:link w:val="48"/>
    <w:unhideWhenUsed/>
    <w:qFormat/>
    <w:uiPriority w:val="99"/>
    <w:pPr>
      <w:spacing w:after="120"/>
    </w:pPr>
  </w:style>
  <w:style w:type="paragraph" w:styleId="14">
    <w:name w:val="Body Text Indent"/>
    <w:basedOn w:val="1"/>
    <w:link w:val="49"/>
    <w:qFormat/>
    <w:uiPriority w:val="0"/>
    <w:pPr>
      <w:spacing w:line="200" w:lineRule="exact"/>
      <w:ind w:firstLine="301"/>
    </w:pPr>
    <w:rPr>
      <w:rFonts w:ascii="宋体" w:hAnsi="Courier New"/>
      <w:spacing w:val="-4"/>
      <w:sz w:val="18"/>
      <w:szCs w:val="20"/>
    </w:rPr>
  </w:style>
  <w:style w:type="paragraph" w:styleId="15">
    <w:name w:val="toc 5"/>
    <w:basedOn w:val="1"/>
    <w:next w:val="1"/>
    <w:unhideWhenUsed/>
    <w:qFormat/>
    <w:uiPriority w:val="39"/>
    <w:pPr>
      <w:jc w:val="left"/>
    </w:pPr>
    <w:rPr>
      <w:rFonts w:ascii="Calibri" w:hAnsi="Calibri"/>
      <w:sz w:val="22"/>
      <w:szCs w:val="22"/>
    </w:rPr>
  </w:style>
  <w:style w:type="paragraph" w:styleId="16">
    <w:name w:val="toc 3"/>
    <w:basedOn w:val="1"/>
    <w:next w:val="1"/>
    <w:unhideWhenUsed/>
    <w:qFormat/>
    <w:uiPriority w:val="39"/>
    <w:pPr>
      <w:jc w:val="left"/>
    </w:pPr>
    <w:rPr>
      <w:rFonts w:ascii="Calibri" w:hAnsi="Calibri"/>
      <w:smallCaps/>
      <w:sz w:val="22"/>
      <w:szCs w:val="22"/>
    </w:rPr>
  </w:style>
  <w:style w:type="paragraph" w:styleId="17">
    <w:name w:val="Plain Text"/>
    <w:basedOn w:val="1"/>
    <w:next w:val="5"/>
    <w:link w:val="50"/>
    <w:qFormat/>
    <w:uiPriority w:val="0"/>
    <w:rPr>
      <w:rFonts w:ascii="宋体" w:hAnsi="Courier New"/>
      <w:szCs w:val="20"/>
    </w:rPr>
  </w:style>
  <w:style w:type="paragraph" w:styleId="18">
    <w:name w:val="toc 8"/>
    <w:basedOn w:val="1"/>
    <w:next w:val="1"/>
    <w:unhideWhenUsed/>
    <w:qFormat/>
    <w:uiPriority w:val="39"/>
    <w:pPr>
      <w:jc w:val="left"/>
    </w:pPr>
    <w:rPr>
      <w:rFonts w:ascii="Calibri" w:hAnsi="Calibri"/>
      <w:sz w:val="22"/>
      <w:szCs w:val="22"/>
    </w:rPr>
  </w:style>
  <w:style w:type="paragraph" w:styleId="19">
    <w:name w:val="Date"/>
    <w:basedOn w:val="1"/>
    <w:next w:val="1"/>
    <w:link w:val="51"/>
    <w:qFormat/>
    <w:uiPriority w:val="0"/>
    <w:pPr>
      <w:ind w:left="100" w:leftChars="2500"/>
    </w:pPr>
  </w:style>
  <w:style w:type="paragraph" w:styleId="20">
    <w:name w:val="Body Text Indent 2"/>
    <w:basedOn w:val="1"/>
    <w:link w:val="52"/>
    <w:qFormat/>
    <w:uiPriority w:val="0"/>
    <w:pPr>
      <w:spacing w:after="120" w:line="480" w:lineRule="auto"/>
      <w:ind w:left="420" w:leftChars="200"/>
    </w:pPr>
  </w:style>
  <w:style w:type="paragraph" w:styleId="21">
    <w:name w:val="Balloon Text"/>
    <w:basedOn w:val="1"/>
    <w:link w:val="53"/>
    <w:qFormat/>
    <w:uiPriority w:val="0"/>
    <w:rPr>
      <w:sz w:val="18"/>
      <w:szCs w:val="18"/>
    </w:rPr>
  </w:style>
  <w:style w:type="paragraph" w:styleId="22">
    <w:name w:val="footer"/>
    <w:basedOn w:val="1"/>
    <w:link w:val="54"/>
    <w:qFormat/>
    <w:uiPriority w:val="99"/>
    <w:pPr>
      <w:tabs>
        <w:tab w:val="center" w:pos="4153"/>
        <w:tab w:val="right" w:pos="8306"/>
      </w:tabs>
      <w:snapToGrid w:val="0"/>
      <w:ind w:firstLine="420" w:firstLineChars="200"/>
      <w:jc w:val="center"/>
    </w:pPr>
    <w:rPr>
      <w:rFonts w:ascii="宋体" w:hAnsi="宋体" w:cs="宋体"/>
      <w:szCs w:val="21"/>
    </w:rPr>
  </w:style>
  <w:style w:type="paragraph" w:styleId="23">
    <w:name w:val="header"/>
    <w:basedOn w:val="1"/>
    <w:link w:val="55"/>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360" w:after="360"/>
      <w:jc w:val="left"/>
    </w:pPr>
    <w:rPr>
      <w:rFonts w:ascii="Calibri" w:hAnsi="Calibri"/>
      <w:b/>
      <w:bCs/>
      <w:caps/>
      <w:sz w:val="22"/>
      <w:szCs w:val="22"/>
      <w:u w:val="single"/>
    </w:rPr>
  </w:style>
  <w:style w:type="paragraph" w:styleId="25">
    <w:name w:val="toc 4"/>
    <w:basedOn w:val="1"/>
    <w:next w:val="1"/>
    <w:unhideWhenUsed/>
    <w:qFormat/>
    <w:uiPriority w:val="39"/>
    <w:pPr>
      <w:jc w:val="left"/>
    </w:pPr>
    <w:rPr>
      <w:rFonts w:ascii="Calibri" w:hAnsi="Calibri"/>
      <w:sz w:val="22"/>
      <w:szCs w:val="22"/>
    </w:rPr>
  </w:style>
  <w:style w:type="paragraph" w:styleId="26">
    <w:name w:val="List"/>
    <w:basedOn w:val="1"/>
    <w:qFormat/>
    <w:uiPriority w:val="0"/>
    <w:pPr>
      <w:ind w:left="200" w:hanging="200" w:hangingChars="200"/>
    </w:pPr>
    <w:rPr>
      <w:sz w:val="28"/>
    </w:rPr>
  </w:style>
  <w:style w:type="paragraph" w:styleId="27">
    <w:name w:val="toc 6"/>
    <w:basedOn w:val="1"/>
    <w:next w:val="1"/>
    <w:unhideWhenUsed/>
    <w:qFormat/>
    <w:uiPriority w:val="39"/>
    <w:pPr>
      <w:jc w:val="left"/>
    </w:pPr>
    <w:rPr>
      <w:rFonts w:ascii="Calibri" w:hAnsi="Calibri"/>
      <w:sz w:val="22"/>
      <w:szCs w:val="22"/>
    </w:rPr>
  </w:style>
  <w:style w:type="paragraph" w:styleId="28">
    <w:name w:val="toc 2"/>
    <w:basedOn w:val="1"/>
    <w:next w:val="1"/>
    <w:qFormat/>
    <w:uiPriority w:val="39"/>
    <w:pPr>
      <w:jc w:val="left"/>
    </w:pPr>
    <w:rPr>
      <w:rFonts w:ascii="Calibri" w:hAnsi="Calibri"/>
      <w:b/>
      <w:bCs/>
      <w:smallCaps/>
      <w:sz w:val="22"/>
      <w:szCs w:val="22"/>
    </w:rPr>
  </w:style>
  <w:style w:type="paragraph" w:styleId="29">
    <w:name w:val="toc 9"/>
    <w:basedOn w:val="1"/>
    <w:next w:val="1"/>
    <w:unhideWhenUsed/>
    <w:qFormat/>
    <w:uiPriority w:val="39"/>
    <w:pPr>
      <w:jc w:val="left"/>
    </w:pPr>
    <w:rPr>
      <w:rFonts w:ascii="Calibri" w:hAnsi="Calibri"/>
      <w:sz w:val="22"/>
      <w:szCs w:val="22"/>
    </w:rPr>
  </w:style>
  <w:style w:type="paragraph" w:styleId="30">
    <w:name w:val="annotation subject"/>
    <w:basedOn w:val="11"/>
    <w:next w:val="11"/>
    <w:link w:val="56"/>
    <w:unhideWhenUsed/>
    <w:qFormat/>
    <w:uiPriority w:val="99"/>
    <w:rPr>
      <w:b/>
      <w:bCs/>
    </w:r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basedOn w:val="33"/>
    <w:qFormat/>
    <w:uiPriority w:val="22"/>
    <w:rPr>
      <w:b/>
      <w:bCs/>
    </w:rPr>
  </w:style>
  <w:style w:type="character" w:styleId="35">
    <w:name w:val="page number"/>
    <w:qFormat/>
    <w:uiPriority w:val="0"/>
  </w:style>
  <w:style w:type="character" w:styleId="36">
    <w:name w:val="FollowedHyperlink"/>
    <w:basedOn w:val="33"/>
    <w:semiHidden/>
    <w:unhideWhenUsed/>
    <w:qFormat/>
    <w:uiPriority w:val="99"/>
    <w:rPr>
      <w:color w:val="800080" w:themeColor="followedHyperlink"/>
      <w:u w:val="single"/>
    </w:rPr>
  </w:style>
  <w:style w:type="character" w:styleId="37">
    <w:name w:val="Emphasis"/>
    <w:basedOn w:val="33"/>
    <w:qFormat/>
    <w:uiPriority w:val="20"/>
    <w:rPr>
      <w:i/>
    </w:rPr>
  </w:style>
  <w:style w:type="character" w:styleId="38">
    <w:name w:val="Hyperlink"/>
    <w:qFormat/>
    <w:uiPriority w:val="99"/>
    <w:rPr>
      <w:color w:val="0000FF"/>
      <w:u w:val="single"/>
    </w:rPr>
  </w:style>
  <w:style w:type="character" w:styleId="39">
    <w:name w:val="annotation reference"/>
    <w:qFormat/>
    <w:uiPriority w:val="99"/>
    <w:rPr>
      <w:sz w:val="21"/>
      <w:szCs w:val="21"/>
    </w:rPr>
  </w:style>
  <w:style w:type="character" w:customStyle="1" w:styleId="40">
    <w:name w:val="标题 1 字符2"/>
    <w:link w:val="2"/>
    <w:qFormat/>
    <w:uiPriority w:val="99"/>
    <w:rPr>
      <w:b/>
      <w:bCs/>
      <w:kern w:val="44"/>
      <w:sz w:val="44"/>
      <w:szCs w:val="44"/>
    </w:rPr>
  </w:style>
  <w:style w:type="character" w:customStyle="1" w:styleId="41">
    <w:name w:val="标题 2 字符2"/>
    <w:link w:val="3"/>
    <w:qFormat/>
    <w:uiPriority w:val="99"/>
    <w:rPr>
      <w:rFonts w:ascii="Arial" w:hAnsi="Arial" w:eastAsia="黑体"/>
      <w:b/>
      <w:bCs/>
      <w:kern w:val="2"/>
      <w:sz w:val="32"/>
      <w:szCs w:val="32"/>
    </w:rPr>
  </w:style>
  <w:style w:type="character" w:customStyle="1" w:styleId="42">
    <w:name w:val="标题 3 字符2"/>
    <w:link w:val="4"/>
    <w:qFormat/>
    <w:uiPriority w:val="0"/>
    <w:rPr>
      <w:b/>
      <w:bCs/>
      <w:kern w:val="2"/>
      <w:sz w:val="32"/>
      <w:szCs w:val="32"/>
    </w:rPr>
  </w:style>
  <w:style w:type="character" w:customStyle="1" w:styleId="43">
    <w:name w:val="标题 4 字符2"/>
    <w:link w:val="5"/>
    <w:qFormat/>
    <w:uiPriority w:val="0"/>
    <w:rPr>
      <w:rFonts w:ascii="Arial" w:eastAsia="黑体"/>
      <w:sz w:val="28"/>
    </w:rPr>
  </w:style>
  <w:style w:type="character" w:customStyle="1" w:styleId="44">
    <w:name w:val="标题 5 字符2"/>
    <w:link w:val="6"/>
    <w:qFormat/>
    <w:uiPriority w:val="9"/>
    <w:rPr>
      <w:b/>
      <w:bCs/>
      <w:kern w:val="2"/>
      <w:sz w:val="28"/>
      <w:szCs w:val="28"/>
    </w:rPr>
  </w:style>
  <w:style w:type="character" w:customStyle="1" w:styleId="45">
    <w:name w:val="文档结构图 字符2"/>
    <w:link w:val="10"/>
    <w:qFormat/>
    <w:uiPriority w:val="0"/>
    <w:rPr>
      <w:rFonts w:ascii="宋体"/>
      <w:kern w:val="2"/>
      <w:sz w:val="18"/>
      <w:szCs w:val="18"/>
    </w:rPr>
  </w:style>
  <w:style w:type="character" w:customStyle="1" w:styleId="46">
    <w:name w:val="批注文字 字符3"/>
    <w:link w:val="11"/>
    <w:qFormat/>
    <w:uiPriority w:val="0"/>
    <w:rPr>
      <w:kern w:val="2"/>
      <w:sz w:val="21"/>
      <w:szCs w:val="24"/>
    </w:rPr>
  </w:style>
  <w:style w:type="character" w:customStyle="1" w:styleId="47">
    <w:name w:val="正文文本 3 字符2"/>
    <w:link w:val="12"/>
    <w:qFormat/>
    <w:uiPriority w:val="99"/>
    <w:rPr>
      <w:kern w:val="2"/>
      <w:sz w:val="16"/>
      <w:szCs w:val="16"/>
    </w:rPr>
  </w:style>
  <w:style w:type="character" w:customStyle="1" w:styleId="48">
    <w:name w:val="正文文本 字符2"/>
    <w:link w:val="13"/>
    <w:qFormat/>
    <w:uiPriority w:val="99"/>
    <w:rPr>
      <w:kern w:val="2"/>
      <w:sz w:val="21"/>
      <w:szCs w:val="24"/>
    </w:rPr>
  </w:style>
  <w:style w:type="character" w:customStyle="1" w:styleId="49">
    <w:name w:val="正文文本缩进 字符2"/>
    <w:link w:val="14"/>
    <w:qFormat/>
    <w:uiPriority w:val="0"/>
    <w:rPr>
      <w:rFonts w:ascii="宋体" w:hAnsi="Courier New" w:eastAsia="宋体"/>
      <w:spacing w:val="-4"/>
      <w:kern w:val="2"/>
      <w:sz w:val="18"/>
      <w:lang w:val="en-US" w:eastAsia="zh-CN" w:bidi="ar-SA"/>
    </w:rPr>
  </w:style>
  <w:style w:type="character" w:customStyle="1" w:styleId="50">
    <w:name w:val="纯文本 字符4"/>
    <w:link w:val="17"/>
    <w:qFormat/>
    <w:uiPriority w:val="99"/>
    <w:rPr>
      <w:rFonts w:ascii="宋体" w:hAnsi="Courier New" w:eastAsia="宋体"/>
      <w:kern w:val="2"/>
      <w:sz w:val="21"/>
      <w:lang w:val="en-US" w:eastAsia="zh-CN" w:bidi="ar-SA"/>
    </w:rPr>
  </w:style>
  <w:style w:type="character" w:customStyle="1" w:styleId="51">
    <w:name w:val="日期 字符2"/>
    <w:link w:val="19"/>
    <w:qFormat/>
    <w:uiPriority w:val="0"/>
    <w:rPr>
      <w:kern w:val="2"/>
      <w:sz w:val="21"/>
      <w:szCs w:val="24"/>
    </w:rPr>
  </w:style>
  <w:style w:type="character" w:customStyle="1" w:styleId="52">
    <w:name w:val="正文文本缩进 2 字符2"/>
    <w:link w:val="20"/>
    <w:qFormat/>
    <w:uiPriority w:val="0"/>
    <w:rPr>
      <w:kern w:val="2"/>
      <w:sz w:val="21"/>
      <w:szCs w:val="24"/>
    </w:rPr>
  </w:style>
  <w:style w:type="character" w:customStyle="1" w:styleId="53">
    <w:name w:val="批注框文本 字符2"/>
    <w:link w:val="21"/>
    <w:qFormat/>
    <w:uiPriority w:val="0"/>
    <w:rPr>
      <w:kern w:val="2"/>
      <w:sz w:val="18"/>
      <w:szCs w:val="18"/>
    </w:rPr>
  </w:style>
  <w:style w:type="character" w:customStyle="1" w:styleId="54">
    <w:name w:val="页脚 字符3"/>
    <w:link w:val="22"/>
    <w:qFormat/>
    <w:uiPriority w:val="99"/>
    <w:rPr>
      <w:rFonts w:ascii="宋体" w:hAnsi="宋体" w:cs="宋体"/>
      <w:kern w:val="2"/>
      <w:sz w:val="21"/>
      <w:szCs w:val="21"/>
    </w:rPr>
  </w:style>
  <w:style w:type="character" w:customStyle="1" w:styleId="55">
    <w:name w:val="页眉 字符3"/>
    <w:link w:val="23"/>
    <w:qFormat/>
    <w:uiPriority w:val="99"/>
    <w:rPr>
      <w:kern w:val="2"/>
      <w:sz w:val="18"/>
      <w:szCs w:val="18"/>
    </w:rPr>
  </w:style>
  <w:style w:type="character" w:customStyle="1" w:styleId="56">
    <w:name w:val="批注主题 字符2"/>
    <w:link w:val="30"/>
    <w:qFormat/>
    <w:uiPriority w:val="99"/>
    <w:rPr>
      <w:b/>
      <w:bCs/>
      <w:kern w:val="2"/>
      <w:sz w:val="21"/>
      <w:szCs w:val="24"/>
    </w:rPr>
  </w:style>
  <w:style w:type="character" w:customStyle="1" w:styleId="57">
    <w:name w:val="访问过的超链接1"/>
    <w:qFormat/>
    <w:uiPriority w:val="99"/>
    <w:rPr>
      <w:color w:val="800080"/>
      <w:u w:val="single"/>
    </w:rPr>
  </w:style>
  <w:style w:type="character" w:customStyle="1" w:styleId="58">
    <w:name w:val="页眉 字符"/>
    <w:qFormat/>
    <w:uiPriority w:val="99"/>
    <w:rPr>
      <w:rFonts w:ascii="Times New Roman" w:hAnsi="Times New Roman"/>
      <w:kern w:val="2"/>
      <w:sz w:val="18"/>
      <w:szCs w:val="18"/>
    </w:rPr>
  </w:style>
  <w:style w:type="character" w:customStyle="1" w:styleId="59">
    <w:name w:val="Char Char1"/>
    <w:qFormat/>
    <w:uiPriority w:val="0"/>
    <w:rPr>
      <w:rFonts w:ascii="宋体" w:hAnsi="Courier New" w:eastAsia="宋体"/>
      <w:kern w:val="2"/>
      <w:sz w:val="21"/>
      <w:lang w:val="en-US" w:eastAsia="zh-CN" w:bidi="ar-SA"/>
    </w:rPr>
  </w:style>
  <w:style w:type="character" w:customStyle="1" w:styleId="60">
    <w:name w:val="纯文本 字符2"/>
    <w:qFormat/>
    <w:uiPriority w:val="0"/>
    <w:rPr>
      <w:rFonts w:ascii="宋体" w:hAnsi="Courier New" w:eastAsia="宋体" w:cs="Courier New"/>
      <w:szCs w:val="21"/>
    </w:rPr>
  </w:style>
  <w:style w:type="character" w:customStyle="1" w:styleId="61">
    <w:name w:val="正文文本_"/>
    <w:link w:val="62"/>
    <w:qFormat/>
    <w:uiPriority w:val="0"/>
    <w:rPr>
      <w:rFonts w:ascii="MingLiU" w:hAnsi="MingLiU" w:eastAsia="MingLiU" w:cs="MingLiU"/>
      <w:spacing w:val="9"/>
      <w:sz w:val="19"/>
      <w:szCs w:val="19"/>
      <w:shd w:val="clear" w:color="auto" w:fill="FFFFFF"/>
    </w:rPr>
  </w:style>
  <w:style w:type="paragraph" w:customStyle="1" w:styleId="62">
    <w:name w:val="正文文本1"/>
    <w:basedOn w:val="1"/>
    <w:link w:val="61"/>
    <w:qFormat/>
    <w:uiPriority w:val="0"/>
    <w:pPr>
      <w:shd w:val="clear" w:color="auto" w:fill="FFFFFF"/>
      <w:spacing w:line="302" w:lineRule="exact"/>
      <w:ind w:firstLine="460"/>
      <w:jc w:val="left"/>
    </w:pPr>
    <w:rPr>
      <w:rFonts w:ascii="MingLiU" w:hAnsi="MingLiU" w:eastAsia="MingLiU"/>
      <w:spacing w:val="9"/>
      <w:kern w:val="0"/>
      <w:sz w:val="19"/>
      <w:szCs w:val="19"/>
    </w:rPr>
  </w:style>
  <w:style w:type="character" w:customStyle="1" w:styleId="63">
    <w:name w:val="纯文本 Char1"/>
    <w:link w:val="64"/>
    <w:qFormat/>
    <w:uiPriority w:val="0"/>
    <w:rPr>
      <w:rFonts w:ascii="宋体" w:hAnsi="Courier New" w:eastAsia="宋体"/>
      <w:kern w:val="2"/>
      <w:sz w:val="21"/>
      <w:lang w:val="en-US" w:eastAsia="zh-CN" w:bidi="ar-SA"/>
    </w:rPr>
  </w:style>
  <w:style w:type="paragraph" w:customStyle="1" w:styleId="64">
    <w:name w:val="纯文本1"/>
    <w:basedOn w:val="1"/>
    <w:link w:val="63"/>
    <w:qFormat/>
    <w:uiPriority w:val="0"/>
    <w:rPr>
      <w:rFonts w:ascii="宋体" w:hAnsi="Courier New"/>
      <w:szCs w:val="20"/>
    </w:rPr>
  </w:style>
  <w:style w:type="character" w:customStyle="1" w:styleId="65">
    <w:name w:val="正文文本 + 10 pt"/>
    <w:qFormat/>
    <w:uiPriority w:val="0"/>
    <w:rPr>
      <w:rFonts w:ascii="MingLiU" w:hAnsi="MingLiU" w:eastAsia="MingLiU" w:cs="MingLiU"/>
      <w:color w:val="000000"/>
      <w:spacing w:val="8"/>
      <w:w w:val="100"/>
      <w:position w:val="0"/>
      <w:sz w:val="20"/>
      <w:szCs w:val="20"/>
      <w:shd w:val="clear" w:color="auto" w:fill="FFFFFF"/>
      <w:lang w:val="zh-TW"/>
    </w:rPr>
  </w:style>
  <w:style w:type="character" w:customStyle="1" w:styleId="66">
    <w:name w:val="正文文本 (26) + 间距 0 pt"/>
    <w:qFormat/>
    <w:uiPriority w:val="0"/>
    <w:rPr>
      <w:rFonts w:ascii="宋体" w:hAnsi="宋体" w:eastAsia="宋体" w:cs="宋体"/>
      <w:color w:val="000000"/>
      <w:spacing w:val="0"/>
      <w:w w:val="100"/>
      <w:position w:val="0"/>
      <w:sz w:val="22"/>
      <w:szCs w:val="22"/>
      <w:u w:val="none"/>
      <w:lang w:val="zh-CN" w:eastAsia="zh-CN" w:bidi="zh-CN"/>
    </w:rPr>
  </w:style>
  <w:style w:type="character" w:customStyle="1" w:styleId="67">
    <w:name w:val="页脚 字符"/>
    <w:qFormat/>
    <w:uiPriority w:val="99"/>
    <w:rPr>
      <w:sz w:val="18"/>
      <w:szCs w:val="18"/>
    </w:rPr>
  </w:style>
  <w:style w:type="character" w:customStyle="1" w:styleId="68">
    <w:name w:val="批注文字 字符1"/>
    <w:qFormat/>
    <w:uiPriority w:val="0"/>
    <w:rPr>
      <w:rFonts w:ascii="Times New Roman" w:hAnsi="Times New Roman"/>
      <w:kern w:val="2"/>
      <w:sz w:val="21"/>
      <w:szCs w:val="24"/>
    </w:rPr>
  </w:style>
  <w:style w:type="character" w:customStyle="1" w:styleId="69">
    <w:name w:val="正文2 Char Char"/>
    <w:link w:val="70"/>
    <w:qFormat/>
    <w:uiPriority w:val="0"/>
    <w:rPr>
      <w:kern w:val="2"/>
      <w:sz w:val="24"/>
    </w:rPr>
  </w:style>
  <w:style w:type="paragraph" w:customStyle="1" w:styleId="70">
    <w:name w:val="正文2"/>
    <w:basedOn w:val="1"/>
    <w:link w:val="69"/>
    <w:qFormat/>
    <w:uiPriority w:val="0"/>
    <w:pPr>
      <w:adjustRightInd w:val="0"/>
      <w:spacing w:before="156" w:line="360" w:lineRule="auto"/>
      <w:ind w:firstLine="510" w:firstLineChars="200"/>
    </w:pPr>
    <w:rPr>
      <w:sz w:val="24"/>
      <w:szCs w:val="20"/>
    </w:rPr>
  </w:style>
  <w:style w:type="character" w:customStyle="1" w:styleId="71">
    <w:name w:val="纯文本 Char_0"/>
    <w:link w:val="72"/>
    <w:qFormat/>
    <w:uiPriority w:val="0"/>
    <w:rPr>
      <w:rFonts w:ascii="宋体" w:hAnsi="Courier New"/>
      <w:kern w:val="2"/>
      <w:sz w:val="21"/>
      <w:szCs w:val="21"/>
      <w:lang w:val="en-US" w:eastAsia="zh-CN"/>
    </w:rPr>
  </w:style>
  <w:style w:type="paragraph" w:customStyle="1" w:styleId="72">
    <w:name w:val="纯文本_0_0"/>
    <w:basedOn w:val="1"/>
    <w:link w:val="71"/>
    <w:qFormat/>
    <w:uiPriority w:val="0"/>
    <w:rPr>
      <w:rFonts w:ascii="宋体" w:hAnsi="Courier New"/>
      <w:szCs w:val="21"/>
    </w:rPr>
  </w:style>
  <w:style w:type="character" w:customStyle="1" w:styleId="73">
    <w:name w:val="批注文字 Char1"/>
    <w:qFormat/>
    <w:uiPriority w:val="0"/>
    <w:rPr>
      <w:rFonts w:ascii="Times New Roman" w:hAnsi="Times New Roman"/>
      <w:kern w:val="2"/>
      <w:sz w:val="21"/>
      <w:szCs w:val="24"/>
    </w:rPr>
  </w:style>
  <w:style w:type="paragraph" w:styleId="74">
    <w:name w:val="List Paragraph"/>
    <w:basedOn w:val="1"/>
    <w:qFormat/>
    <w:uiPriority w:val="34"/>
    <w:pPr>
      <w:ind w:firstLine="420" w:firstLineChars="200"/>
    </w:pPr>
  </w:style>
  <w:style w:type="paragraph" w:customStyle="1" w:styleId="75">
    <w:name w:val="Char Char Char1 Char Char Char Char Char Char Char"/>
    <w:basedOn w:val="1"/>
    <w:qFormat/>
    <w:uiPriority w:val="0"/>
  </w:style>
  <w:style w:type="paragraph" w:customStyle="1" w:styleId="76">
    <w:name w:val="Char Char Char"/>
    <w:basedOn w:val="1"/>
    <w:qFormat/>
    <w:uiPriority w:val="0"/>
    <w:rPr>
      <w:szCs w:val="20"/>
    </w:rPr>
  </w:style>
  <w:style w:type="paragraph" w:customStyle="1" w:styleId="77">
    <w:name w:val="Char Char Char Char Char Char Char Char Char Char Char Char"/>
    <w:basedOn w:val="1"/>
    <w:qFormat/>
    <w:uiPriority w:val="0"/>
    <w:pPr>
      <w:widowControl/>
      <w:spacing w:after="160" w:line="240" w:lineRule="exact"/>
      <w:jc w:val="left"/>
    </w:pPr>
  </w:style>
  <w:style w:type="paragraph" w:customStyle="1" w:styleId="78">
    <w:name w:val="列出段落1"/>
    <w:basedOn w:val="1"/>
    <w:qFormat/>
    <w:uiPriority w:val="34"/>
    <w:pPr>
      <w:spacing w:before="100" w:beforeAutospacing="1" w:after="100" w:afterAutospacing="1" w:line="360" w:lineRule="auto"/>
      <w:ind w:firstLine="420" w:firstLineChars="200"/>
    </w:pPr>
  </w:style>
  <w:style w:type="paragraph" w:customStyle="1" w:styleId="79">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0">
    <w:name w:val="样式 标题 2 + 非加粗 首行缩进:  2 字符"/>
    <w:basedOn w:val="3"/>
    <w:qFormat/>
    <w:uiPriority w:val="0"/>
    <w:pPr>
      <w:spacing w:before="0" w:after="0" w:line="600" w:lineRule="exact"/>
      <w:ind w:firstLine="640" w:firstLineChars="200"/>
      <w:jc w:val="left"/>
    </w:pPr>
    <w:rPr>
      <w:rFonts w:cs="宋体"/>
      <w:b w:val="0"/>
      <w:bCs w:val="0"/>
      <w:szCs w:val="20"/>
    </w:rPr>
  </w:style>
  <w:style w:type="paragraph" w:customStyle="1" w:styleId="81">
    <w:name w:val="Table Paragraph"/>
    <w:basedOn w:val="1"/>
    <w:qFormat/>
    <w:uiPriority w:val="1"/>
    <w:pPr>
      <w:jc w:val="left"/>
    </w:pPr>
    <w:rPr>
      <w:rFonts w:ascii="Calibri" w:hAnsi="Calibri"/>
      <w:kern w:val="0"/>
      <w:sz w:val="22"/>
      <w:szCs w:val="22"/>
      <w:lang w:eastAsia="en-US"/>
    </w:rPr>
  </w:style>
  <w:style w:type="paragraph" w:customStyle="1" w:styleId="82">
    <w:name w:val="Char"/>
    <w:basedOn w:val="1"/>
    <w:qFormat/>
    <w:uiPriority w:val="0"/>
    <w:rPr>
      <w:szCs w:val="21"/>
    </w:rPr>
  </w:style>
  <w:style w:type="paragraph" w:customStyle="1" w:styleId="83">
    <w:name w:val="Char Char Char Char Char Char Char"/>
    <w:basedOn w:val="1"/>
    <w:qFormat/>
    <w:uiPriority w:val="0"/>
  </w:style>
  <w:style w:type="paragraph" w:customStyle="1" w:styleId="84">
    <w:name w:val="Char Char Char Char Char Char Char1"/>
    <w:basedOn w:val="1"/>
    <w:qFormat/>
    <w:uiPriority w:val="0"/>
  </w:style>
  <w:style w:type="paragraph" w:customStyle="1" w:styleId="85">
    <w:name w:val="样式5"/>
    <w:basedOn w:val="1"/>
    <w:qFormat/>
    <w:uiPriority w:val="0"/>
    <w:pPr>
      <w:adjustRightInd w:val="0"/>
      <w:spacing w:line="440" w:lineRule="exact"/>
      <w:ind w:left="2" w:firstLine="480" w:firstLineChars="200"/>
    </w:pPr>
    <w:rPr>
      <w:rFonts w:ascii="仿宋_GB2312" w:hAnsi="仿宋" w:eastAsia="仿宋_GB2312"/>
      <w:sz w:val="24"/>
    </w:rPr>
  </w:style>
  <w:style w:type="paragraph" w:customStyle="1" w:styleId="86">
    <w:name w:val="Char Char Char Char Char Char Char Char Char Char Char Char1"/>
    <w:basedOn w:val="1"/>
    <w:qFormat/>
    <w:uiPriority w:val="0"/>
    <w:pPr>
      <w:widowControl/>
      <w:spacing w:after="160" w:line="240" w:lineRule="exact"/>
      <w:jc w:val="left"/>
    </w:pPr>
  </w:style>
  <w:style w:type="paragraph" w:customStyle="1" w:styleId="87">
    <w:name w:val="表格文字"/>
    <w:basedOn w:val="1"/>
    <w:next w:val="13"/>
    <w:qFormat/>
    <w:uiPriority w:val="0"/>
    <w:pPr>
      <w:adjustRightInd w:val="0"/>
      <w:spacing w:line="420" w:lineRule="atLeast"/>
      <w:jc w:val="left"/>
      <w:textAlignment w:val="baseline"/>
    </w:pPr>
    <w:rPr>
      <w:kern w:val="0"/>
    </w:rPr>
  </w:style>
  <w:style w:type="paragraph" w:customStyle="1" w:styleId="88">
    <w:name w:val="修订1"/>
    <w:qFormat/>
    <w:uiPriority w:val="0"/>
    <w:rPr>
      <w:rFonts w:ascii="Times New Roman" w:hAnsi="Times New Roman" w:eastAsia="宋体" w:cs="Times New Roman"/>
      <w:kern w:val="2"/>
      <w:sz w:val="21"/>
      <w:szCs w:val="24"/>
      <w:lang w:val="en-US" w:eastAsia="zh-CN" w:bidi="ar-SA"/>
    </w:rPr>
  </w:style>
  <w:style w:type="paragraph" w:customStyle="1" w:styleId="89">
    <w:name w:val="正文段"/>
    <w:basedOn w:val="1"/>
    <w:qFormat/>
    <w:uiPriority w:val="0"/>
    <w:pPr>
      <w:widowControl/>
      <w:snapToGrid w:val="0"/>
      <w:spacing w:afterLines="50"/>
      <w:ind w:firstLine="200" w:firstLineChars="200"/>
    </w:pPr>
    <w:rPr>
      <w:kern w:val="0"/>
      <w:sz w:val="24"/>
      <w:szCs w:val="20"/>
    </w:rPr>
  </w:style>
  <w:style w:type="paragraph" w:customStyle="1" w:styleId="90">
    <w:name w:val="Char Char Char Char"/>
    <w:basedOn w:val="1"/>
    <w:qFormat/>
    <w:uiPriority w:val="0"/>
    <w:pPr>
      <w:widowControl/>
      <w:spacing w:after="160" w:line="240" w:lineRule="exact"/>
      <w:jc w:val="left"/>
    </w:pPr>
  </w:style>
  <w:style w:type="paragraph" w:customStyle="1" w:styleId="91">
    <w:name w:val="Char1"/>
    <w:basedOn w:val="1"/>
    <w:qFormat/>
    <w:uiPriority w:val="0"/>
  </w:style>
  <w:style w:type="paragraph" w:customStyle="1" w:styleId="92">
    <w:name w:val="Char Char Char Char1"/>
    <w:basedOn w:val="1"/>
    <w:qFormat/>
    <w:uiPriority w:val="0"/>
    <w:pPr>
      <w:widowControl/>
      <w:spacing w:after="160" w:line="240" w:lineRule="exact"/>
      <w:jc w:val="left"/>
    </w:pPr>
  </w:style>
  <w:style w:type="paragraph" w:customStyle="1" w:styleId="93">
    <w:name w:val="样式 标题 1 + 居中 段前: 0 磅 段后: 0 磅 行距: 固定值 30 磅"/>
    <w:basedOn w:val="2"/>
    <w:qFormat/>
    <w:uiPriority w:val="0"/>
    <w:pPr>
      <w:spacing w:before="0" w:after="0" w:line="600" w:lineRule="exact"/>
      <w:jc w:val="center"/>
    </w:pPr>
    <w:rPr>
      <w:rFonts w:cs="宋体"/>
      <w:szCs w:val="20"/>
    </w:rPr>
  </w:style>
  <w:style w:type="paragraph" w:customStyle="1" w:styleId="94">
    <w:name w:val="正文缩进1"/>
    <w:basedOn w:val="1"/>
    <w:next w:val="14"/>
    <w:qFormat/>
    <w:uiPriority w:val="0"/>
    <w:pPr>
      <w:autoSpaceDE w:val="0"/>
      <w:autoSpaceDN w:val="0"/>
      <w:adjustRightInd w:val="0"/>
      <w:snapToGrid w:val="0"/>
      <w:spacing w:after="120" w:line="360" w:lineRule="auto"/>
      <w:ind w:left="420" w:leftChars="200" w:firstLine="480" w:firstLineChars="200"/>
    </w:pPr>
    <w:rPr>
      <w:sz w:val="24"/>
      <w:szCs w:val="21"/>
    </w:rPr>
  </w:style>
  <w:style w:type="paragraph" w:customStyle="1" w:styleId="95">
    <w:name w:val="p0"/>
    <w:basedOn w:val="1"/>
    <w:qFormat/>
    <w:uiPriority w:val="0"/>
    <w:pPr>
      <w:widowControl/>
    </w:pPr>
    <w:rPr>
      <w:kern w:val="0"/>
      <w:szCs w:val="21"/>
    </w:rPr>
  </w:style>
  <w:style w:type="paragraph" w:customStyle="1" w:styleId="96">
    <w:name w:val="默认段落字体 Para Char Char Char Char Char Char Char Char Char1 Char Char Char Char"/>
    <w:basedOn w:val="1"/>
    <w:qFormat/>
    <w:uiPriority w:val="0"/>
    <w:rPr>
      <w:rFonts w:ascii="Tahoma" w:hAnsi="Tahoma"/>
      <w:sz w:val="24"/>
      <w:szCs w:val="20"/>
    </w:rPr>
  </w:style>
  <w:style w:type="character" w:customStyle="1" w:styleId="97">
    <w:name w:val="正文文本 字符"/>
    <w:qFormat/>
    <w:uiPriority w:val="99"/>
    <w:rPr>
      <w:kern w:val="2"/>
      <w:sz w:val="21"/>
      <w:szCs w:val="24"/>
    </w:rPr>
  </w:style>
  <w:style w:type="character" w:customStyle="1" w:styleId="98">
    <w:name w:val="纯文本 字符"/>
    <w:qFormat/>
    <w:uiPriority w:val="99"/>
    <w:rPr>
      <w:rFonts w:ascii="宋体" w:hAnsi="Courier New"/>
      <w:kern w:val="2"/>
      <w:sz w:val="21"/>
    </w:rPr>
  </w:style>
  <w:style w:type="character" w:customStyle="1" w:styleId="99">
    <w:name w:val="标题 1 字符"/>
    <w:qFormat/>
    <w:uiPriority w:val="99"/>
    <w:rPr>
      <w:b/>
      <w:bCs/>
      <w:kern w:val="44"/>
      <w:sz w:val="44"/>
      <w:szCs w:val="44"/>
    </w:rPr>
  </w:style>
  <w:style w:type="character" w:customStyle="1" w:styleId="100">
    <w:name w:val="标题 2 字符"/>
    <w:qFormat/>
    <w:uiPriority w:val="99"/>
    <w:rPr>
      <w:rFonts w:ascii="Arial" w:hAnsi="Arial" w:eastAsia="黑体"/>
      <w:b/>
      <w:bCs/>
      <w:kern w:val="2"/>
      <w:sz w:val="32"/>
      <w:szCs w:val="32"/>
    </w:rPr>
  </w:style>
  <w:style w:type="character" w:customStyle="1" w:styleId="101">
    <w:name w:val="标题 3 字符"/>
    <w:qFormat/>
    <w:uiPriority w:val="0"/>
    <w:rPr>
      <w:b/>
      <w:bCs/>
      <w:kern w:val="2"/>
      <w:sz w:val="32"/>
      <w:szCs w:val="32"/>
    </w:rPr>
  </w:style>
  <w:style w:type="character" w:customStyle="1" w:styleId="102">
    <w:name w:val="标题 4 字符"/>
    <w:qFormat/>
    <w:uiPriority w:val="0"/>
    <w:rPr>
      <w:rFonts w:ascii="Arial" w:eastAsia="黑体"/>
      <w:sz w:val="28"/>
    </w:rPr>
  </w:style>
  <w:style w:type="character" w:customStyle="1" w:styleId="103">
    <w:name w:val="标题 5 字符"/>
    <w:qFormat/>
    <w:uiPriority w:val="9"/>
    <w:rPr>
      <w:b/>
      <w:bCs/>
      <w:kern w:val="2"/>
      <w:sz w:val="28"/>
      <w:szCs w:val="28"/>
    </w:rPr>
  </w:style>
  <w:style w:type="character" w:customStyle="1" w:styleId="104">
    <w:name w:val="文档结构图 字符"/>
    <w:qFormat/>
    <w:uiPriority w:val="0"/>
    <w:rPr>
      <w:rFonts w:ascii="宋体"/>
      <w:kern w:val="2"/>
      <w:sz w:val="18"/>
      <w:szCs w:val="18"/>
    </w:rPr>
  </w:style>
  <w:style w:type="character" w:customStyle="1" w:styleId="105">
    <w:name w:val="批注文字 字符"/>
    <w:qFormat/>
    <w:uiPriority w:val="0"/>
    <w:rPr>
      <w:kern w:val="2"/>
      <w:sz w:val="21"/>
      <w:szCs w:val="24"/>
    </w:rPr>
  </w:style>
  <w:style w:type="character" w:customStyle="1" w:styleId="106">
    <w:name w:val="正文文本 3 字符"/>
    <w:qFormat/>
    <w:uiPriority w:val="99"/>
    <w:rPr>
      <w:kern w:val="2"/>
      <w:sz w:val="16"/>
      <w:szCs w:val="16"/>
    </w:rPr>
  </w:style>
  <w:style w:type="character" w:customStyle="1" w:styleId="107">
    <w:name w:val="正文文本缩进 字符"/>
    <w:qFormat/>
    <w:uiPriority w:val="0"/>
    <w:rPr>
      <w:rFonts w:ascii="宋体" w:hAnsi="Courier New"/>
      <w:spacing w:val="-4"/>
      <w:kern w:val="2"/>
      <w:sz w:val="18"/>
    </w:rPr>
  </w:style>
  <w:style w:type="character" w:customStyle="1" w:styleId="108">
    <w:name w:val="日期 字符"/>
    <w:qFormat/>
    <w:uiPriority w:val="0"/>
    <w:rPr>
      <w:kern w:val="2"/>
      <w:sz w:val="21"/>
      <w:szCs w:val="24"/>
    </w:rPr>
  </w:style>
  <w:style w:type="character" w:customStyle="1" w:styleId="109">
    <w:name w:val="正文文本缩进 2 字符"/>
    <w:qFormat/>
    <w:uiPriority w:val="0"/>
    <w:rPr>
      <w:kern w:val="2"/>
      <w:sz w:val="21"/>
      <w:szCs w:val="24"/>
    </w:rPr>
  </w:style>
  <w:style w:type="character" w:customStyle="1" w:styleId="110">
    <w:name w:val="批注框文本 字符"/>
    <w:qFormat/>
    <w:uiPriority w:val="0"/>
    <w:rPr>
      <w:kern w:val="2"/>
      <w:sz w:val="18"/>
      <w:szCs w:val="18"/>
    </w:rPr>
  </w:style>
  <w:style w:type="character" w:customStyle="1" w:styleId="111">
    <w:name w:val="页脚 字符1"/>
    <w:qFormat/>
    <w:uiPriority w:val="99"/>
    <w:rPr>
      <w:kern w:val="2"/>
      <w:sz w:val="18"/>
      <w:szCs w:val="18"/>
    </w:rPr>
  </w:style>
  <w:style w:type="character" w:customStyle="1" w:styleId="112">
    <w:name w:val="页眉 字符1"/>
    <w:qFormat/>
    <w:uiPriority w:val="99"/>
    <w:rPr>
      <w:kern w:val="2"/>
      <w:sz w:val="18"/>
      <w:szCs w:val="18"/>
    </w:rPr>
  </w:style>
  <w:style w:type="character" w:customStyle="1" w:styleId="113">
    <w:name w:val="批注主题 字符"/>
    <w:qFormat/>
    <w:uiPriority w:val="99"/>
    <w:rPr>
      <w:b/>
      <w:bCs/>
      <w:kern w:val="2"/>
      <w:sz w:val="21"/>
      <w:szCs w:val="24"/>
    </w:rPr>
  </w:style>
  <w:style w:type="paragraph" w:customStyle="1" w:styleId="114">
    <w:name w:val="_Style 11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15">
    <w:name w:val="纯文本 字符1"/>
    <w:semiHidden/>
    <w:qFormat/>
    <w:locked/>
    <w:uiPriority w:val="0"/>
    <w:rPr>
      <w:rFonts w:ascii="宋体" w:hAnsi="Courier New"/>
      <w:kern w:val="2"/>
      <w:sz w:val="21"/>
    </w:rPr>
  </w:style>
  <w:style w:type="paragraph" w:customStyle="1" w:styleId="116">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17">
    <w:name w:val="标题 1 字符1"/>
    <w:qFormat/>
    <w:locked/>
    <w:uiPriority w:val="0"/>
    <w:rPr>
      <w:b/>
      <w:bCs/>
      <w:kern w:val="44"/>
      <w:sz w:val="44"/>
      <w:szCs w:val="44"/>
    </w:rPr>
  </w:style>
  <w:style w:type="character" w:customStyle="1" w:styleId="118">
    <w:name w:val="标题 2 字符1"/>
    <w:semiHidden/>
    <w:qFormat/>
    <w:locked/>
    <w:uiPriority w:val="0"/>
    <w:rPr>
      <w:rFonts w:ascii="Arial" w:hAnsi="Arial" w:eastAsia="黑体"/>
      <w:b/>
      <w:bCs/>
      <w:kern w:val="2"/>
      <w:sz w:val="32"/>
      <w:szCs w:val="32"/>
    </w:rPr>
  </w:style>
  <w:style w:type="character" w:customStyle="1" w:styleId="119">
    <w:name w:val="标题 3 字符1"/>
    <w:semiHidden/>
    <w:qFormat/>
    <w:locked/>
    <w:uiPriority w:val="0"/>
    <w:rPr>
      <w:b/>
      <w:bCs/>
      <w:kern w:val="2"/>
      <w:sz w:val="32"/>
      <w:szCs w:val="32"/>
    </w:rPr>
  </w:style>
  <w:style w:type="character" w:customStyle="1" w:styleId="120">
    <w:name w:val="标题 4 字符1"/>
    <w:semiHidden/>
    <w:qFormat/>
    <w:locked/>
    <w:uiPriority w:val="0"/>
    <w:rPr>
      <w:rFonts w:ascii="Arial" w:eastAsia="黑体"/>
      <w:sz w:val="28"/>
    </w:rPr>
  </w:style>
  <w:style w:type="character" w:customStyle="1" w:styleId="121">
    <w:name w:val="标题 5 字符1"/>
    <w:semiHidden/>
    <w:qFormat/>
    <w:locked/>
    <w:uiPriority w:val="9"/>
    <w:rPr>
      <w:b/>
      <w:bCs/>
      <w:kern w:val="2"/>
      <w:sz w:val="28"/>
      <w:szCs w:val="28"/>
    </w:rPr>
  </w:style>
  <w:style w:type="character" w:customStyle="1" w:styleId="122">
    <w:name w:val="文档结构图 字符1"/>
    <w:semiHidden/>
    <w:qFormat/>
    <w:locked/>
    <w:uiPriority w:val="0"/>
    <w:rPr>
      <w:rFonts w:ascii="宋体"/>
      <w:kern w:val="2"/>
      <w:sz w:val="18"/>
      <w:szCs w:val="18"/>
    </w:rPr>
  </w:style>
  <w:style w:type="character" w:customStyle="1" w:styleId="123">
    <w:name w:val="批注文字 字符2"/>
    <w:qFormat/>
    <w:locked/>
    <w:uiPriority w:val="0"/>
    <w:rPr>
      <w:kern w:val="2"/>
      <w:sz w:val="21"/>
      <w:szCs w:val="24"/>
    </w:rPr>
  </w:style>
  <w:style w:type="character" w:customStyle="1" w:styleId="124">
    <w:name w:val="正文文本 3 字符1"/>
    <w:semiHidden/>
    <w:qFormat/>
    <w:locked/>
    <w:uiPriority w:val="99"/>
    <w:rPr>
      <w:kern w:val="2"/>
      <w:sz w:val="16"/>
      <w:szCs w:val="16"/>
    </w:rPr>
  </w:style>
  <w:style w:type="character" w:customStyle="1" w:styleId="125">
    <w:name w:val="正文文本 字符1"/>
    <w:qFormat/>
    <w:locked/>
    <w:uiPriority w:val="99"/>
    <w:rPr>
      <w:kern w:val="2"/>
      <w:sz w:val="21"/>
      <w:szCs w:val="24"/>
    </w:rPr>
  </w:style>
  <w:style w:type="character" w:customStyle="1" w:styleId="126">
    <w:name w:val="正文文本缩进 字符1"/>
    <w:semiHidden/>
    <w:qFormat/>
    <w:locked/>
    <w:uiPriority w:val="0"/>
    <w:rPr>
      <w:rFonts w:ascii="宋体" w:hAnsi="Courier New"/>
      <w:spacing w:val="-4"/>
      <w:kern w:val="2"/>
      <w:sz w:val="18"/>
    </w:rPr>
  </w:style>
  <w:style w:type="character" w:customStyle="1" w:styleId="127">
    <w:name w:val="纯文本 字符3"/>
    <w:semiHidden/>
    <w:qFormat/>
    <w:locked/>
    <w:uiPriority w:val="0"/>
    <w:rPr>
      <w:rFonts w:ascii="宋体" w:hAnsi="Courier New"/>
      <w:kern w:val="2"/>
      <w:sz w:val="21"/>
    </w:rPr>
  </w:style>
  <w:style w:type="character" w:customStyle="1" w:styleId="128">
    <w:name w:val="日期 字符1"/>
    <w:semiHidden/>
    <w:qFormat/>
    <w:locked/>
    <w:uiPriority w:val="0"/>
    <w:rPr>
      <w:kern w:val="2"/>
      <w:sz w:val="21"/>
      <w:szCs w:val="24"/>
    </w:rPr>
  </w:style>
  <w:style w:type="character" w:customStyle="1" w:styleId="129">
    <w:name w:val="正文文本缩进 2 字符1"/>
    <w:semiHidden/>
    <w:qFormat/>
    <w:locked/>
    <w:uiPriority w:val="0"/>
    <w:rPr>
      <w:kern w:val="2"/>
      <w:sz w:val="21"/>
      <w:szCs w:val="24"/>
    </w:rPr>
  </w:style>
  <w:style w:type="character" w:customStyle="1" w:styleId="130">
    <w:name w:val="批注框文本 字符1"/>
    <w:semiHidden/>
    <w:qFormat/>
    <w:locked/>
    <w:uiPriority w:val="0"/>
    <w:rPr>
      <w:kern w:val="2"/>
      <w:sz w:val="18"/>
      <w:szCs w:val="18"/>
    </w:rPr>
  </w:style>
  <w:style w:type="character" w:customStyle="1" w:styleId="131">
    <w:name w:val="页脚 字符2"/>
    <w:semiHidden/>
    <w:qFormat/>
    <w:locked/>
    <w:uiPriority w:val="99"/>
    <w:rPr>
      <w:kern w:val="2"/>
      <w:sz w:val="18"/>
      <w:szCs w:val="18"/>
    </w:rPr>
  </w:style>
  <w:style w:type="character" w:customStyle="1" w:styleId="132">
    <w:name w:val="页眉 字符2"/>
    <w:semiHidden/>
    <w:qFormat/>
    <w:locked/>
    <w:uiPriority w:val="99"/>
    <w:rPr>
      <w:kern w:val="2"/>
      <w:sz w:val="18"/>
      <w:szCs w:val="18"/>
    </w:rPr>
  </w:style>
  <w:style w:type="character" w:customStyle="1" w:styleId="133">
    <w:name w:val="批注主题 字符1"/>
    <w:semiHidden/>
    <w:qFormat/>
    <w:locked/>
    <w:uiPriority w:val="99"/>
    <w:rPr>
      <w:b/>
      <w:bCs/>
      <w:kern w:val="2"/>
      <w:sz w:val="21"/>
      <w:szCs w:val="24"/>
    </w:rPr>
  </w:style>
  <w:style w:type="paragraph" w:customStyle="1" w:styleId="1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35">
    <w:name w:val="列表段落1"/>
    <w:basedOn w:val="1"/>
    <w:qFormat/>
    <w:uiPriority w:val="34"/>
    <w:pPr>
      <w:ind w:firstLine="420" w:firstLineChars="200"/>
    </w:pPr>
    <w:rPr>
      <w:rFonts w:ascii="Calibri" w:hAnsi="Calibri"/>
    </w:rPr>
  </w:style>
  <w:style w:type="paragraph" w:customStyle="1" w:styleId="136">
    <w:name w:val="首行缩进"/>
    <w:basedOn w:val="1"/>
    <w:qFormat/>
    <w:uiPriority w:val="0"/>
    <w:pPr>
      <w:ind w:firstLine="480" w:firstLineChars="200"/>
    </w:pPr>
    <w:rPr>
      <w:rFonts w:ascii="Calibri" w:hAnsi="Calibri"/>
      <w:sz w:val="24"/>
      <w:szCs w:val="20"/>
      <w:lang w:val="zh-CN"/>
    </w:rPr>
  </w:style>
  <w:style w:type="paragraph" w:customStyle="1" w:styleId="137">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138">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139">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https://www.gov.cn/zhengce/content/202509/W020250930645245947614.png"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4"/>
    <customShpInfo spid="_x0000_s2053"/>
    <customShpInfo spid="_x0000_s2052"/>
    <customShpInfo spid="_x0000_s2051"/>
    <customShpInfo spid="_x0000_s2050"/>
  </customShpExts>
</s:customData>
</file>

<file path=customXml/item2.xml><?xml version="1.0" encoding="utf-8"?>
<contractReview xmlns="http://schemas.wps.cn/vas-ai-hub/contract-review">
  <reviewItems>
    <reviewItem>
      <errorID>ca238413-1b1e-4b4e-afd8-aaec923da86e</errorID>
      <errorWord>/）</errorWord>
      <group>L1_Punc</group>
      <groupName>标点问题</groupName>
      <ability>L2_Punc_CN</ability>
      <abilityName/>
      <candidateList>
        <item>）</item>
      </candidateList>
      <explain/>
      <paraID>1F39AAEF</paraID>
      <start>74</start>
      <end>76</end>
      <status>unmodified</status>
      <modifiedWord/>
      <trackRevisions>false</trackRevisions>
    </reviewItem>
    <reviewItem>
      <errorID>adbba65b-bb43-4534-9e4c-2e7e60f07463</errorID>
      <errorWord>)</errorWord>
      <group>L1_Format</group>
      <groupName>格式问题</groupName>
      <ability>L2_HalfPunc_CN</ability>
      <abilityName/>
      <candidateList>
        <item>）</item>
      </candidateList>
      <explain>文本全半角错误。</explain>
      <paraID>15B08DA8</paraID>
      <start>49</start>
      <end>50</end>
      <status>unmodified</status>
      <modifiedWord/>
      <trackRevisions>false</trackRevisions>
    </reviewItem>
    <reviewItem>
      <errorID>0a7594e0-1bdc-4c9d-a5ab-2b9e0ea50444</errorID>
      <errorWord>(</errorWord>
      <group>L1_Format</group>
      <groupName>格式问题</groupName>
      <ability>L2_HalfPunc_CN</ability>
      <abilityName/>
      <candidateList>
        <item>（</item>
      </candidateList>
      <explain>文本全半角错误。</explain>
      <paraID>1DF8E704</paraID>
      <start>12</start>
      <end>13</end>
      <status>unmodified</status>
      <modifiedWord/>
      <trackRevisions>false</trackRevisions>
    </reviewItem>
    <reviewItem>
      <errorID>da3db728-ca9a-4c28-86ee-37e641193825</errorID>
      <errorWord>)</errorWord>
      <group>L1_Format</group>
      <groupName>格式问题</groupName>
      <ability>L2_HalfPunc_CN</ability>
      <abilityName/>
      <candidateList>
        <item>）</item>
      </candidateList>
      <explain>文本全半角错误。</explain>
      <paraID>1DF8E704</paraID>
      <start>35</start>
      <end>36</end>
      <status>unmodified</status>
      <modifiedWord/>
      <trackRevisions>false</trackRevisions>
    </reviewItem>
    <reviewItem>
      <errorID>0f485cb5-7521-4b50-a381-c078cd05edce</errorID>
      <errorWord>(</errorWord>
      <group>L1_Format</group>
      <groupName>格式问题</groupName>
      <ability>L2_HalfPunc_CN</ability>
      <abilityName/>
      <candidateList>
        <item>（</item>
      </candidateList>
      <explain>文本全半角错误。</explain>
      <paraID>1DF8E704</paraID>
      <start>45</start>
      <end>46</end>
      <status>unmodified</status>
      <modifiedWord/>
      <trackRevisions>false</trackRevisions>
    </reviewItem>
    <reviewItem>
      <errorID>b06ade51-9c66-413d-9b92-49744d4181df</errorID>
      <errorWord>)</errorWord>
      <group>L1_Format</group>
      <groupName>格式问题</groupName>
      <ability>L2_HalfPunc_CN</ability>
      <abilityName/>
      <candidateList>
        <item>）</item>
      </candidateList>
      <explain>文本全半角错误。</explain>
      <paraID>1DF8E704</paraID>
      <start>61</start>
      <end>62</end>
      <status>unmodified</status>
      <modifiedWord/>
      <trackRevisions>false</trackRevisions>
    </reviewItem>
    <reviewItem>
      <errorID>33bdf626-a18e-40fa-a9f4-c2ccd1521292</errorID>
      <errorWord>/）</errorWord>
      <group>L1_Punc</group>
      <groupName>标点问题</groupName>
      <ability>L2_Punc_CN</ability>
      <abilityName/>
      <candidateList>
        <item>）</item>
      </candidateList>
      <explain/>
      <paraID>16ECB607</paraID>
      <start>70</start>
      <end>72</end>
      <status>unmodified</status>
      <modifiedWord/>
      <trackRevisions>false</trackRevisions>
    </reviewItem>
    <reviewItem>
      <errorID>204807ee-7109-4b95-ace5-c9f179efbb2d</errorID>
      <errorWord>-</errorWord>
      <group>L1_Format</group>
      <groupName>格式问题</groupName>
      <ability>L2_HalfPunc_CN</ability>
      <abilityName/>
      <candidateList>
        <item>－</item>
      </candidateList>
      <explain>文本全半角错误。</explain>
      <paraID>16ECB607</paraID>
      <start>97</start>
      <end>98</end>
      <status>unmodified</status>
      <modifiedWord/>
      <trackRevisions>false</trackRevisions>
    </reviewItem>
    <reviewItem>
      <errorID>c37ffb32-bfe0-427b-912a-577ffe817325</errorID>
      <errorWord>-</errorWord>
      <group>L1_Format</group>
      <groupName>格式问题</groupName>
      <ability>L2_HalfPunc_CN</ability>
      <abilityName/>
      <candidateList>
        <item>－</item>
      </candidateList>
      <explain>文本全半角错误。</explain>
      <paraID>16ECB607</paraID>
      <start>102</start>
      <end>103</end>
      <status>unmodified</status>
      <modifiedWord/>
      <trackRevisions>false</trackRevisions>
    </reviewItem>
    <reviewItem>
      <errorID>f6368820-39d3-4e0d-ba3a-974a6351f762</errorID>
      <errorWord>-</errorWord>
      <group>L1_Format</group>
      <groupName>格式问题</groupName>
      <ability>L2_HalfPunc_CN</ability>
      <abilityName/>
      <candidateList>
        <item>－</item>
      </candidateList>
      <explain>文本全半角错误。</explain>
      <paraID>16ECB607</paraID>
      <start>109</start>
      <end>110</end>
      <status>unmodified</status>
      <modifiedWord/>
      <trackRevisions>false</trackRevisions>
    </reviewItem>
    <reviewItem>
      <errorID>5bac155b-3ffb-4044-9cb0-e13974489071</errorID>
      <errorWord>-</errorWord>
      <group>L1_Format</group>
      <groupName>格式问题</groupName>
      <ability>L2_HalfPunc_CN</ability>
      <abilityName/>
      <candidateList>
        <item>－</item>
      </candidateList>
      <explain>文本全半角错误。</explain>
      <paraID>16ECB607</paraID>
      <start>115</start>
      <end>116</end>
      <status>unmodified</status>
      <modifiedWord/>
      <trackRevisions>false</trackRevisions>
    </reviewItem>
    <reviewItem>
      <errorID>17b267c9-c723-4fc2-9598-cf26fe0c0277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4813212C</paraID>
      <start>0</start>
      <end>2</end>
      <status>unmodified</status>
      <modifiedWord/>
      <trackRevisions>false</trackRevisions>
    </reviewItem>
    <reviewItem>
      <errorID>77caa918-d533-4f3a-a95d-ccece146ea7d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20EC6DA0</paraID>
      <start>0</start>
      <end>2</end>
      <status>unmodified</status>
      <modifiedWord/>
      <trackRevisions>false</trackRevisions>
    </reviewItem>
    <reviewItem>
      <errorID>b53ae3fb-52f8-4754-ad3b-33cf9ca53249</errorID>
      <errorWord>/）</errorWord>
      <group>L1_Punc</group>
      <groupName>标点问题</groupName>
      <ability>L2_Punc_CN</ability>
      <abilityName/>
      <candidateList>
        <item>）</item>
      </candidateList>
      <explain/>
      <paraID>29366865</paraID>
      <start>72</start>
      <end>74</end>
      <status>unmodified</status>
      <modifiedWord/>
      <trackRevisions>false</trackRevisions>
    </reviewItem>
    <reviewItem>
      <errorID>7f7b0924-13a3-4e5b-b16e-4fe8d92891e4</errorID>
      <errorWord>操作合</errorWord>
      <group>L1_Word</group>
      <groupName>字词问题</groupName>
      <ability>L2_Typo</ability>
      <abilityName>字词错误</abilityName>
      <candidateList>
        <item>操作台</item>
      </candidateList>
      <explain/>
      <paraID>38843A7A</paraID>
      <start>8</start>
      <end>11</end>
      <status>unmodified</status>
      <modifiedWord/>
      <trackRevisions>false</trackRevisions>
    </reviewItem>
    <reviewItem>
      <errorID>ec2eba3b-1501-4cb6-8ba2-9c18d204e889</errorID>
      <errorWord>/）</errorWord>
      <group>L1_Punc</group>
      <groupName>标点问题</groupName>
      <ability>L2_Punc_CN</ability>
      <abilityName/>
      <candidateList>
        <item>）</item>
      </candidateList>
      <explain/>
      <paraID>23AD577E</paraID>
      <start>124</start>
      <end>126</end>
      <status>unmodified</status>
      <modifiedWord/>
      <trackRevisions>false</trackRevisions>
    </reviewItem>
    <reviewItem>
      <errorID>e6ccf870-ff86-4d68-ae07-9e7320029ec0</errorID>
      <errorWord>/）</errorWord>
      <group>L1_Punc</group>
      <groupName>标点问题</groupName>
      <ability>L2_Punc_CN</ability>
      <abilityName/>
      <candidateList>
        <item>）</item>
      </candidateList>
      <explain/>
      <paraID> 30248BB</paraID>
      <start>66</start>
      <end>68</end>
      <status>unmodified</status>
      <modifiedWord/>
      <trackRevisions>false</trackRevisions>
    </reviewItem>
    <reviewItem>
      <errorID>163b45b4-3059-4874-ae63-ec49bb454638</errorID>
      <errorWord>（</errorWord>
      <group>L1_Punc</group>
      <groupName>标点问题</groupName>
      <ability>L2_Punc_CN</ability>
      <abilityName/>
      <candidateList/>
      <explain>同一形式括号套用。</explain>
      <paraID>5B4E84E4</paraID>
      <start>53</start>
      <end>54</end>
      <status>unmodified</status>
      <modifiedWord/>
      <trackRevisions>false</trackRevisions>
    </reviewItem>
    <reviewItem>
      <errorID>9c5c98be-7f74-4bf6-91ca-1a6013447a12</errorID>
      <errorWord>）</errorWord>
      <group>L1_Punc</group>
      <groupName>标点问题</groupName>
      <ability>L2_Punc_CN</ability>
      <abilityName/>
      <candidateList/>
      <explain>同一形式括号套用。</explain>
      <paraID>5B4E84E4</paraID>
      <start>62</start>
      <end>63</end>
      <status>unmodified</status>
      <modifiedWord/>
      <trackRevisions>false</trackRevisions>
    </reviewItem>
    <reviewItem>
      <errorID>3a7eaf6e-0d6d-45f4-bbbf-a4dd2d8092d2</errorID>
      <errorWord>-</errorWord>
      <group>L1_Format</group>
      <groupName>格式问题</groupName>
      <ability>L2_HalfPunc_CN</ability>
      <abilityName/>
      <candidateList>
        <item>－</item>
      </candidateList>
      <explain>文本全半角错误。</explain>
      <paraID>5B4E84E4</paraID>
      <start>63</start>
      <end>64</end>
      <status>unmodified</status>
      <modifiedWord/>
      <trackRevisions>false</trackRevisions>
    </reviewItem>
    <reviewItem>
      <errorID>19ddca0c-0a65-4bb5-aa5e-741bd34b103a</errorID>
      <errorWord>-</errorWord>
      <group>L1_Format</group>
      <groupName>格式问题</groupName>
      <ability>L2_HalfPunc_CN</ability>
      <abilityName/>
      <candidateList>
        <item>－</item>
      </candidateList>
      <explain>文本全半角错误。</explain>
      <paraID>5B4E84E4</paraID>
      <start>68</start>
      <end>69</end>
      <status>unmodified</status>
      <modifiedWord/>
      <trackRevisions>false</trackRevisions>
    </reviewItem>
    <reviewItem>
      <errorID>81cab3eb-52e4-4d7d-bd07-d49061f1d92a</errorID>
      <errorWord>-</errorWord>
      <group>L1_Format</group>
      <groupName>格式问题</groupName>
      <ability>L2_HalfPunc_CN</ability>
      <abilityName/>
      <candidateList>
        <item>－</item>
      </candidateList>
      <explain>文本全半角错误。</explain>
      <paraID>5B4E84E4</paraID>
      <start>77</start>
      <end>78</end>
      <status>unmodified</status>
      <modifiedWord/>
      <trackRevisions>false</trackRevisions>
    </reviewItem>
    <reviewItem>
      <errorID>f5c38eb5-d66b-47bf-81f9-49d11ff7b701</errorID>
      <errorWord>-</errorWord>
      <group>L1_Format</group>
      <groupName>格式问题</groupName>
      <ability>L2_HalfPunc_CN</ability>
      <abilityName/>
      <candidateList>
        <item>－</item>
      </candidateList>
      <explain>文本全半角错误。</explain>
      <paraID>5B4E84E4</paraID>
      <start>82</start>
      <end>83</end>
      <status>unmodified</status>
      <modifiedWord/>
      <trackRevisions>false</trackRevisions>
    </reviewItem>
    <reviewItem>
      <errorID>4eb0ebe4-1f66-43e9-8656-2bbcb25d2192</errorID>
      <errorWord>（</errorWord>
      <group>L1_Punc</group>
      <groupName>标点问题</groupName>
      <ability>L2_Punc_CN</ability>
      <abilityName/>
      <candidateList/>
      <explain>同一形式括号套用。</explain>
      <paraID>6E4D0374</paraID>
      <start>50</start>
      <end>51</end>
      <status>unmodified</status>
      <modifiedWord/>
      <trackRevisions>false</trackRevisions>
    </reviewItem>
    <reviewItem>
      <errorID>b63ce42b-dbdb-4d91-bf2e-c5978784f462</errorID>
      <errorWord>）</errorWord>
      <group>L1_Punc</group>
      <groupName>标点问题</groupName>
      <ability>L2_Punc_CN</ability>
      <abilityName/>
      <candidateList/>
      <explain>同一形式括号套用。</explain>
      <paraID>6E4D0374</paraID>
      <start>59</start>
      <end>60</end>
      <status>unmodified</status>
      <modifiedWord/>
      <trackRevisions>false</trackRevisions>
    </reviewItem>
    <reviewItem>
      <errorID>f6c8416c-ef36-489e-be74-396c07c7fd72</errorID>
      <errorWord>-</errorWord>
      <group>L1_Format</group>
      <groupName>格式问题</groupName>
      <ability>L2_HalfPunc_CN</ability>
      <abilityName/>
      <candidateList>
        <item>－</item>
      </candidateList>
      <explain>文本全半角错误。</explain>
      <paraID>6E4D0374</paraID>
      <start>60</start>
      <end>61</end>
      <status>unmodified</status>
      <modifiedWord/>
      <trackRevisions>false</trackRevisions>
    </reviewItem>
    <reviewItem>
      <errorID>a5a1c809-d917-4f9c-ae3a-6d9f74be6dc7</errorID>
      <errorWord>-</errorWord>
      <group>L1_Format</group>
      <groupName>格式问题</groupName>
      <ability>L2_HalfPunc_CN</ability>
      <abilityName/>
      <candidateList>
        <item>－</item>
      </candidateList>
      <explain>文本全半角错误。</explain>
      <paraID>6E4D0374</paraID>
      <start>65</start>
      <end>66</end>
      <status>unmodified</status>
      <modifiedWord/>
      <trackRevisions>false</trackRevisions>
    </reviewItem>
    <reviewItem>
      <errorID>350025bf-8ec5-4dd1-84d9-4308d6d86687</errorID>
      <errorWord>-</errorWord>
      <group>L1_Format</group>
      <groupName>格式问题</groupName>
      <ability>L2_HalfPunc_CN</ability>
      <abilityName/>
      <candidateList>
        <item>－</item>
      </candidateList>
      <explain>文本全半角错误。</explain>
      <paraID>6E4D0374</paraID>
      <start>74</start>
      <end>75</end>
      <status>unmodified</status>
      <modifiedWord/>
      <trackRevisions>false</trackRevisions>
    </reviewItem>
    <reviewItem>
      <errorID>ce177092-82f5-4f36-940f-cba7583a60a3</errorID>
      <errorWord>-</errorWord>
      <group>L1_Format</group>
      <groupName>格式问题</groupName>
      <ability>L2_HalfPunc_CN</ability>
      <abilityName/>
      <candidateList>
        <item>－</item>
      </candidateList>
      <explain>文本全半角错误。</explain>
      <paraID>6E4D0374</paraID>
      <start>79</start>
      <end>80</end>
      <status>unmodified</status>
      <modifiedWord/>
      <trackRevisions>false</trackRevisions>
    </reviewItem>
    <reviewItem>
      <errorID>4d7eb8bf-dec1-433e-94db-3027766a70b3</errorID>
      <errorWord>中的</errorWord>
      <group>L1_Word</group>
      <groupName>字词问题</groupName>
      <ability>L2_Typo</ability>
      <abilityName>字词错误</abilityName>
      <candidateList>
        <item>中</item>
      </candidateList>
      <explain>〈动〉❶正对上；恰好合上：～选｜猜～了｜三枪都打～了目标。❷受到；遭受：～毒｜～暑｜胳膊上～了一枪。</explain>
      <paraID>5FD8DBDB</paraID>
      <start>339</start>
      <end>341</end>
      <status>unmodified</status>
      <modifiedWord/>
      <trackRevisions>false</trackRevisions>
    </reviewItem>
    <reviewItem>
      <errorID>a924157c-1713-4478-a640-38785c10d47c</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5DFD2B51</paraID>
      <start>71</start>
      <end>72</end>
      <status>unmodified</status>
      <modifiedWord/>
      <trackRevisions>false</trackRevisions>
    </reviewItem>
    <reviewItem>
      <errorID>f0701d9a-06d0-45b5-aad6-ba4aa30e3fd2</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7B777BD5</paraID>
      <start>15</start>
      <end>16</end>
      <status>unmodified</status>
      <modifiedWord/>
      <trackRevisions>false</trackRevisions>
    </reviewItem>
    <reviewItem>
      <errorID>1f134f6e-053f-4716-8f98-7dec636682f3</errorID>
      <errorWord>，</errorWord>
      <group>L1_Word</group>
      <groupName>字词问题</groupName>
      <ability>L2_Typo</ability>
      <abilityName>字词错误</abilityName>
      <candidateList>
        <item>，由</item>
      </candidateList>
      <explain/>
      <paraID>352C88DB</paraID>
      <start>86</start>
      <end>87</end>
      <status>unmodified</status>
      <modifiedWord/>
      <trackRevisions>false</trackRevisions>
    </reviewItem>
    <reviewItem>
      <errorID>258d7d63-84ad-4d52-85ef-12b2cd31dc8c</errorID>
      <errorWord>件</errorWord>
      <group>L1_Word</group>
      <groupName>字词问题</groupName>
      <ability>L2_Typo</ability>
      <abilityName>字词错误</abilityName>
      <candidateList>
        <item>件中</item>
      </candidateList>
      <explain/>
      <paraID>6FFB9E11</paraID>
      <start>14</start>
      <end>15</end>
      <status>unmodified</status>
      <modifiedWord/>
      <trackRevisions>false</trackRevisions>
    </reviewItem>
    <reviewItem>
      <errorID>8b86dc2a-a405-41f0-bbef-41655d3e6de4</errorID>
      <errorWord>案</errorWord>
      <group>L1_Word</group>
      <groupName>字词问题</groupName>
      <ability>L2_Typo</ability>
      <abilityName>字词错误</abilityName>
      <candidateList>
        <item>案等</item>
      </candidateList>
      <explain/>
      <paraID>6FFB9E11</paraID>
      <start>52</start>
      <end>53</end>
      <status>unmodified</status>
      <modifiedWord/>
      <trackRevisions>false</trackRevisions>
    </reviewItem>
    <reviewItem>
      <errorID>376fcabf-cd41-42c6-bea3-5d00bc9095e4</errorID>
      <errorWord>.</errorWord>
      <group>L1_Format</group>
      <groupName>格式问题</groupName>
      <ability>L2_HalfPunc_CN</ability>
      <abilityName/>
      <candidateList>
        <item>。</item>
      </candidateList>
      <explain>文本全半角错误。</explain>
      <paraID>57AEDC0A</paraID>
      <start>45</start>
      <end>46</end>
      <status>unmodified</status>
      <modifiedWord/>
      <trackRevisions>false</trackRevisions>
    </reviewItem>
    <reviewItem>
      <errorID>48f327b9-d219-4a28-8cfa-debf669e9b3f</errorID>
      <errorWord>（</errorWord>
      <group>L1_Format</group>
      <groupName>格式问题</groupName>
      <ability>L2_HalfPunc_CN</ability>
      <abilityName/>
      <candidateList>
        <item>(</item>
      </candidateList>
      <explain>文本全半角错误。</explain>
      <paraID>4E481B0A</paraID>
      <start>0</start>
      <end>1</end>
      <status>unmodified</status>
      <modifiedWord/>
      <trackRevisions>false</trackRevisions>
    </reviewItem>
    <reviewItem>
      <errorID>66c5faba-a5e3-43a6-8057-e416a8f691a5</errorID>
      <errorWord>）</errorWord>
      <group>L1_Format</group>
      <groupName>格式问题</groupName>
      <ability>L2_HalfPunc_CN</ability>
      <abilityName/>
      <candidateList>
        <item>)</item>
      </candidateList>
      <explain>文本全半角错误。</explain>
      <paraID>4E481B0A</paraID>
      <start>8</start>
      <end>9</end>
      <status>unmodified</status>
      <modifiedWord/>
      <trackRevisions>false</trackRevisions>
    </reviewItem>
    <reviewItem>
      <errorID>53799b36-62e4-413d-bb36-bdf9038a8946</errorID>
      <errorWord>＜</errorWord>
      <group>L1_Format</group>
      <groupName>格式问题</groupName>
      <ability>L2_HalfPunc_CN</ability>
      <abilityName/>
      <candidateList>
        <item>&lt;</item>
      </candidateList>
      <explain>文本全半角错误。</explain>
      <paraID>7EC1518B</paraID>
      <start>5</start>
      <end>6</end>
      <status>unmodified</status>
      <modifiedWord/>
      <trackRevisions>false</trackRevisions>
    </reviewItem>
    <reviewItem>
      <errorID>2ec7d12c-6e97-482c-bd51-0e7d36d2b129</errorID>
      <errorWord>＜</errorWord>
      <group>L1_Format</group>
      <groupName>格式问题</groupName>
      <ability>L2_HalfPunc_CN</ability>
      <abilityName/>
      <candidateList>
        <item>&lt;</item>
      </candidateList>
      <explain>文本全半角错误。</explain>
      <paraID>59623D6D</paraID>
      <start>4</start>
      <end>5</end>
      <status>unmodified</status>
      <modifiedWord/>
      <trackRevisions>false</trackRevisions>
    </reviewItem>
    <reviewItem>
      <errorID>97a0fa09-3056-4048-974b-ae5f8f4741eb</errorID>
      <errorWord>＜</errorWord>
      <group>L1_Format</group>
      <groupName>格式问题</groupName>
      <ability>L2_HalfPunc_CN</ability>
      <abilityName/>
      <candidateList>
        <item>&lt;</item>
      </candidateList>
      <explain>文本全半角错误。</explain>
      <paraID>28DB6939</paraID>
      <start>1</start>
      <end>2</end>
      <status>unmodified</status>
      <modifiedWord/>
      <trackRevisions>false</trackRevisions>
    </reviewItem>
    <reviewItem>
      <errorID>13fe6c05-ad25-4836-a823-d1f9fede211d</errorID>
      <errorWord>＜</errorWord>
      <group>L1_Format</group>
      <groupName>格式问题</groupName>
      <ability>L2_HalfPunc_CN</ability>
      <abilityName/>
      <candidateList>
        <item>&lt;</item>
      </candidateList>
      <explain>文本全半角错误。</explain>
      <paraID>2AF99FBD</paraID>
      <start>5</start>
      <end>6</end>
      <status>unmodified</status>
      <modifiedWord/>
      <trackRevisions>false</trackRevisions>
    </reviewItem>
    <reviewItem>
      <errorID>6086beb5-cb54-4c54-8b92-aa060581addd</errorID>
      <errorWord>＜</errorWord>
      <group>L1_Format</group>
      <groupName>格式问题</groupName>
      <ability>L2_HalfPunc_CN</ability>
      <abilityName/>
      <candidateList>
        <item>&lt;</item>
      </candidateList>
      <explain>文本全半角错误。</explain>
      <paraID>4571CDC8</paraID>
      <start>4</start>
      <end>5</end>
      <status>unmodified</status>
      <modifiedWord/>
      <trackRevisions>false</trackRevisions>
    </reviewItem>
    <reviewItem>
      <errorID>75751f39-568b-4ba6-95e1-657f578494e5</errorID>
      <errorWord>＜</errorWord>
      <group>L1_Format</group>
      <groupName>格式问题</groupName>
      <ability>L2_HalfPunc_CN</ability>
      <abilityName/>
      <candidateList>
        <item>&lt;</item>
      </candidateList>
      <explain>文本全半角错误。</explain>
      <paraID>39F04D5F</paraID>
      <start>1</start>
      <end>2</end>
      <status>unmodified</status>
      <modifiedWord/>
      <trackRevisions>false</trackRevisions>
    </reviewItem>
    <reviewItem>
      <errorID>153a609c-04f3-4b92-8768-6056a98a89a8</errorID>
      <errorWord>＜</errorWord>
      <group>L1_Format</group>
      <groupName>格式问题</groupName>
      <ability>L2_HalfPunc_CN</ability>
      <abilityName/>
      <candidateList>
        <item>&lt;</item>
      </candidateList>
      <explain>文本全半角错误。</explain>
      <paraID>1991A63E</paraID>
      <start>6</start>
      <end>7</end>
      <status>unmodified</status>
      <modifiedWord/>
      <trackRevisions>false</trackRevisions>
    </reviewItem>
    <reviewItem>
      <errorID>ce3c9dd2-31fa-4041-9d75-1712af8e6515</errorID>
      <errorWord>＜</errorWord>
      <group>L1_Format</group>
      <groupName>格式问题</groupName>
      <ability>L2_HalfPunc_CN</ability>
      <abilityName/>
      <candidateList>
        <item>&lt;</item>
      </candidateList>
      <explain>文本全半角错误。</explain>
      <paraID> 3A35B83</paraID>
      <start>5</start>
      <end>6</end>
      <status>unmodified</status>
      <modifiedWord/>
      <trackRevisions>false</trackRevisions>
    </reviewItem>
    <reviewItem>
      <errorID>7e2b944f-ff2a-4f6d-9a69-b9b1d2806b1e</errorID>
      <errorWord>＜</errorWord>
      <group>L1_Format</group>
      <groupName>格式问题</groupName>
      <ability>L2_HalfPunc_CN</ability>
      <abilityName/>
      <candidateList>
        <item>&lt;</item>
      </candidateList>
      <explain>文本全半角错误。</explain>
      <paraID>2CFA72E7</paraID>
      <start>1</start>
      <end>2</end>
      <status>unmodified</status>
      <modifiedWord/>
      <trackRevisions>false</trackRevisions>
    </reviewItem>
    <reviewItem>
      <errorID>022ed4ff-0984-4d78-a7fd-1b9af7d499cb</errorID>
      <errorWord>＜</errorWord>
      <group>L1_Format</group>
      <groupName>格式问题</groupName>
      <ability>L2_HalfPunc_CN</ability>
      <abilityName/>
      <candidateList>
        <item>&lt;</item>
      </candidateList>
      <explain>文本全半角错误。</explain>
      <paraID>364CD438</paraID>
      <start>6</start>
      <end>7</end>
      <status>unmodified</status>
      <modifiedWord/>
      <trackRevisions>false</trackRevisions>
    </reviewItem>
    <reviewItem>
      <errorID>b806304e-9634-45ba-9108-007d07e25ed5</errorID>
      <errorWord>＜</errorWord>
      <group>L1_Format</group>
      <groupName>格式问题</groupName>
      <ability>L2_HalfPunc_CN</ability>
      <abilityName/>
      <candidateList>
        <item>&lt;</item>
      </candidateList>
      <explain>文本全半角错误。</explain>
      <paraID>3C763C7D</paraID>
      <start>5</start>
      <end>6</end>
      <status>unmodified</status>
      <modifiedWord/>
      <trackRevisions>false</trackRevisions>
    </reviewItem>
    <reviewItem>
      <errorID>01c08cea-cf50-4bba-8411-94700c3db1e6</errorID>
      <errorWord>＜</errorWord>
      <group>L1_Format</group>
      <groupName>格式问题</groupName>
      <ability>L2_HalfPunc_CN</ability>
      <abilityName/>
      <candidateList>
        <item>&lt;</item>
      </candidateList>
      <explain>文本全半角错误。</explain>
      <paraID>1EFB6094</paraID>
      <start>1</start>
      <end>2</end>
      <status>unmodified</status>
      <modifiedWord/>
      <trackRevisions>false</trackRevisions>
    </reviewItem>
    <reviewItem>
      <errorID>be77f7de-e19f-4182-a346-9ddb35b1a147</errorID>
      <errorWord>＜</errorWord>
      <group>L1_Format</group>
      <groupName>格式问题</groupName>
      <ability>L2_HalfPunc_CN</ability>
      <abilityName/>
      <candidateList>
        <item>&lt;</item>
      </candidateList>
      <explain>文本全半角错误。</explain>
      <paraID>7567A318</paraID>
      <start>6</start>
      <end>7</end>
      <status>unmodified</status>
      <modifiedWord/>
      <trackRevisions>false</trackRevisions>
    </reviewItem>
    <reviewItem>
      <errorID>c0988444-91b1-4ee7-83c0-d59dc44d599f</errorID>
      <errorWord>＜</errorWord>
      <group>L1_Format</group>
      <groupName>格式问题</groupName>
      <ability>L2_HalfPunc_CN</ability>
      <abilityName/>
      <candidateList>
        <item>&lt;</item>
      </candidateList>
      <explain>文本全半角错误。</explain>
      <paraID>23E8C61C</paraID>
      <start>5</start>
      <end>6</end>
      <status>unmodified</status>
      <modifiedWord/>
      <trackRevisions>false</trackRevisions>
    </reviewItem>
    <reviewItem>
      <errorID>f460cbd5-e6a0-4a5a-b62b-db39d8c96b51</errorID>
      <errorWord>＜</errorWord>
      <group>L1_Format</group>
      <groupName>格式问题</groupName>
      <ability>L2_HalfPunc_CN</ability>
      <abilityName/>
      <candidateList>
        <item>&lt;</item>
      </candidateList>
      <explain>文本全半角错误。</explain>
      <paraID>3404D359</paraID>
      <start>1</start>
      <end>2</end>
      <status>unmodified</status>
      <modifiedWord/>
      <trackRevisions>false</trackRevisions>
    </reviewItem>
    <reviewItem>
      <errorID>1df4d351-ce37-444a-ba35-b9ab659954be</errorID>
      <errorWord>＜</errorWord>
      <group>L1_Format</group>
      <groupName>格式问题</groupName>
      <ability>L2_HalfPunc_CN</ability>
      <abilityName/>
      <candidateList>
        <item>&lt;</item>
      </candidateList>
      <explain>文本全半角错误。</explain>
      <paraID>707CC20E</paraID>
      <start>4</start>
      <end>5</end>
      <status>unmodified</status>
      <modifiedWord/>
      <trackRevisions>false</trackRevisions>
    </reviewItem>
    <reviewItem>
      <errorID>c25ba4ff-1e0c-442c-b905-611b79a6fff6</errorID>
      <errorWord>＜</errorWord>
      <group>L1_Format</group>
      <groupName>格式问题</groupName>
      <ability>L2_HalfPunc_CN</ability>
      <abilityName/>
      <candidateList>
        <item>&lt;</item>
      </candidateList>
      <explain>文本全半角错误。</explain>
      <paraID>7D2D92D6</paraID>
      <start>3</start>
      <end>4</end>
      <status>unmodified</status>
      <modifiedWord/>
      <trackRevisions>false</trackRevisions>
    </reviewItem>
    <reviewItem>
      <errorID>801ea794-70c1-4dc2-99fd-d0355a941ae2</errorID>
      <errorWord>＜</errorWord>
      <group>L1_Format</group>
      <groupName>格式问题</groupName>
      <ability>L2_HalfPunc_CN</ability>
      <abilityName/>
      <candidateList>
        <item>&lt;</item>
      </candidateList>
      <explain>文本全半角错误。</explain>
      <paraID>58671068</paraID>
      <start>1</start>
      <end>2</end>
      <status>unmodified</status>
      <modifiedWord/>
      <trackRevisions>false</trackRevisions>
    </reviewItem>
    <reviewItem>
      <errorID>3a3b69f6-1b5b-44a7-b9fc-945b4235e981</errorID>
      <errorWord>＜</errorWord>
      <group>L1_Format</group>
      <groupName>格式问题</groupName>
      <ability>L2_HalfPunc_CN</ability>
      <abilityName/>
      <candidateList>
        <item>&lt;</item>
      </candidateList>
      <explain>文本全半角错误。</explain>
      <paraID>56EF23F8</paraID>
      <start>6</start>
      <end>7</end>
      <status>unmodified</status>
      <modifiedWord/>
      <trackRevisions>false</trackRevisions>
    </reviewItem>
    <reviewItem>
      <errorID>28291e6e-65e2-41a5-8f58-02d480ed7e0a</errorID>
      <errorWord>＜</errorWord>
      <group>L1_Format</group>
      <groupName>格式问题</groupName>
      <ability>L2_HalfPunc_CN</ability>
      <abilityName/>
      <candidateList>
        <item>&lt;</item>
      </candidateList>
      <explain>文本全半角错误。</explain>
      <paraID>2F43CDD1</paraID>
      <start>6</start>
      <end>7</end>
      <status>unmodified</status>
      <modifiedWord/>
      <trackRevisions>false</trackRevisions>
    </reviewItem>
    <reviewItem>
      <errorID>9ebe9b78-e615-470d-92c2-50ea6c314c72</errorID>
      <errorWord>＜</errorWord>
      <group>L1_Format</group>
      <groupName>格式问题</groupName>
      <ability>L2_HalfPunc_CN</ability>
      <abilityName/>
      <candidateList>
        <item>&lt;</item>
      </candidateList>
      <explain>文本全半角错误。</explain>
      <paraID>573B93E8</paraID>
      <start>1</start>
      <end>2</end>
      <status>unmodified</status>
      <modifiedWord/>
      <trackRevisions>false</trackRevisions>
    </reviewItem>
    <reviewItem>
      <errorID>dbeefd4b-b837-428d-bafc-8adbad633b8c</errorID>
      <errorWord>＜</errorWord>
      <group>L1_Format</group>
      <groupName>格式问题</groupName>
      <ability>L2_HalfPunc_CN</ability>
      <abilityName/>
      <candidateList>
        <item>&lt;</item>
      </candidateList>
      <explain>文本全半角错误。</explain>
      <paraID> BEAA083</paraID>
      <start>4</start>
      <end>5</end>
      <status>unmodified</status>
      <modifiedWord/>
      <trackRevisions>false</trackRevisions>
    </reviewItem>
    <reviewItem>
      <errorID>5ba468be-d637-423e-8e6d-4807f4bc7d74</errorID>
      <errorWord>＜</errorWord>
      <group>L1_Format</group>
      <groupName>格式问题</groupName>
      <ability>L2_HalfPunc_CN</ability>
      <abilityName/>
      <candidateList>
        <item>&lt;</item>
      </candidateList>
      <explain>文本全半角错误。</explain>
      <paraID>431C7CA2</paraID>
      <start>4</start>
      <end>5</end>
      <status>unmodified</status>
      <modifiedWord/>
      <trackRevisions>false</trackRevisions>
    </reviewItem>
    <reviewItem>
      <errorID>db930de3-e4f1-4f03-a7d0-e3946a534a4e</errorID>
      <errorWord>＜</errorWord>
      <group>L1_Format</group>
      <groupName>格式问题</groupName>
      <ability>L2_HalfPunc_CN</ability>
      <abilityName/>
      <candidateList>
        <item>&lt;</item>
      </candidateList>
      <explain>文本全半角错误。</explain>
      <paraID>36E631C9</paraID>
      <start>1</start>
      <end>2</end>
      <status>unmodified</status>
      <modifiedWord/>
      <trackRevisions>false</trackRevisions>
    </reviewItem>
    <reviewItem>
      <errorID>87e2d32b-e85f-4d25-9015-ee27413c41f8</errorID>
      <errorWord>＜</errorWord>
      <group>L1_Format</group>
      <groupName>格式问题</groupName>
      <ability>L2_HalfPunc_CN</ability>
      <abilityName/>
      <candidateList>
        <item>&lt;</item>
      </candidateList>
      <explain>文本全半角错误。</explain>
      <paraID>45BD1682</paraID>
      <start>5</start>
      <end>6</end>
      <status>unmodified</status>
      <modifiedWord/>
      <trackRevisions>false</trackRevisions>
    </reviewItem>
    <reviewItem>
      <errorID>33a6edcc-64bc-410a-81e3-659cbcd103e1</errorID>
      <errorWord>＜</errorWord>
      <group>L1_Format</group>
      <groupName>格式问题</groupName>
      <ability>L2_HalfPunc_CN</ability>
      <abilityName/>
      <candidateList>
        <item>&lt;</item>
      </candidateList>
      <explain>文本全半角错误。</explain>
      <paraID> 215400A</paraID>
      <start>5</start>
      <end>6</end>
      <status>unmodified</status>
      <modifiedWord/>
      <trackRevisions>false</trackRevisions>
    </reviewItem>
    <reviewItem>
      <errorID>79156b7a-897d-4ee4-b821-f85ff41cc562</errorID>
      <errorWord>＜</errorWord>
      <group>L1_Format</group>
      <groupName>格式问题</groupName>
      <ability>L2_HalfPunc_CN</ability>
      <abilityName/>
      <candidateList>
        <item>&lt;</item>
      </candidateList>
      <explain>文本全半角错误。</explain>
      <paraID> 44665B3</paraID>
      <start>1</start>
      <end>2</end>
      <status>unmodified</status>
      <modifiedWord/>
      <trackRevisions>false</trackRevisions>
    </reviewItem>
    <reviewItem>
      <errorID>d90fa07f-4535-4a08-8662-809245984187</errorID>
      <errorWord>＜</errorWord>
      <group>L1_Format</group>
      <groupName>格式问题</groupName>
      <ability>L2_HalfPunc_CN</ability>
      <abilityName/>
      <candidateList>
        <item>&lt;</item>
      </candidateList>
      <explain>文本全半角错误。</explain>
      <paraID>7A87BF18</paraID>
      <start>5</start>
      <end>6</end>
      <status>unmodified</status>
      <modifiedWord/>
      <trackRevisions>false</trackRevisions>
    </reviewItem>
    <reviewItem>
      <errorID>a7b49c40-0e0b-4165-a1f1-cf8f8e476c2f</errorID>
      <errorWord>＜</errorWord>
      <group>L1_Format</group>
      <groupName>格式问题</groupName>
      <ability>L2_HalfPunc_CN</ability>
      <abilityName/>
      <candidateList>
        <item>&lt;</item>
      </candidateList>
      <explain>文本全半角错误。</explain>
      <paraID>44BAEFC8</paraID>
      <start>4</start>
      <end>5</end>
      <status>unmodified</status>
      <modifiedWord/>
      <trackRevisions>false</trackRevisions>
    </reviewItem>
    <reviewItem>
      <errorID>882a1d5a-48c9-49e3-975b-ec974b010af3</errorID>
      <errorWord>＜</errorWord>
      <group>L1_Format</group>
      <groupName>格式问题</groupName>
      <ability>L2_HalfPunc_CN</ability>
      <abilityName/>
      <candidateList>
        <item>&lt;</item>
      </candidateList>
      <explain>文本全半角错误。</explain>
      <paraID>528DB36E</paraID>
      <start>1</start>
      <end>2</end>
      <status>unmodified</status>
      <modifiedWord/>
      <trackRevisions>false</trackRevisions>
    </reviewItem>
    <reviewItem>
      <errorID>89902654-2110-4328-9f98-cb4675364e0a</errorID>
      <errorWord>＜</errorWord>
      <group>L1_Format</group>
      <groupName>格式问题</groupName>
      <ability>L2_HalfPunc_CN</ability>
      <abilityName/>
      <candidateList>
        <item>&lt;</item>
      </candidateList>
      <explain>文本全半角错误。</explain>
      <paraID>25A60C2E</paraID>
      <start>6</start>
      <end>7</end>
      <status>unmodified</status>
      <modifiedWord/>
      <trackRevisions>false</trackRevisions>
    </reviewItem>
    <reviewItem>
      <errorID>65d4c2ed-2748-487a-b865-12301b13ae1c</errorID>
      <errorWord>＜</errorWord>
      <group>L1_Format</group>
      <groupName>格式问题</groupName>
      <ability>L2_HalfPunc_CN</ability>
      <abilityName/>
      <candidateList>
        <item>&lt;</item>
      </candidateList>
      <explain>文本全半角错误。</explain>
      <paraID>6E2DFE60</paraID>
      <start>5</start>
      <end>6</end>
      <status>unmodified</status>
      <modifiedWord/>
      <trackRevisions>false</trackRevisions>
    </reviewItem>
    <reviewItem>
      <errorID>3e1da242-d0b4-4fc7-a6c0-c41c595ecd25</errorID>
      <errorWord>＜</errorWord>
      <group>L1_Format</group>
      <groupName>格式问题</groupName>
      <ability>L2_HalfPunc_CN</ability>
      <abilityName/>
      <candidateList>
        <item>&lt;</item>
      </candidateList>
      <explain>文本全半角错误。</explain>
      <paraID>75849585</paraID>
      <start>1</start>
      <end>2</end>
      <status>unmodified</status>
      <modifiedWord/>
      <trackRevisions>false</trackRevisions>
    </reviewItem>
    <reviewItem>
      <errorID>6d948288-641f-454b-8a0b-d077051e8e34</errorID>
      <errorWord>＜</errorWord>
      <group>L1_Format</group>
      <groupName>格式问题</groupName>
      <ability>L2_HalfPunc_CN</ability>
      <abilityName/>
      <candidateList>
        <item>&lt;</item>
      </candidateList>
      <explain>文本全半角错误。</explain>
      <paraID>43815EC5</paraID>
      <start>5</start>
      <end>6</end>
      <status>unmodified</status>
      <modifiedWord/>
      <trackRevisions>false</trackRevisions>
    </reviewItem>
    <reviewItem>
      <errorID>894da8d9-3306-4442-9c54-7825b2fcc25a</errorID>
      <errorWord>＜</errorWord>
      <group>L1_Format</group>
      <groupName>格式问题</groupName>
      <ability>L2_HalfPunc_CN</ability>
      <abilityName/>
      <candidateList>
        <item>&lt;</item>
      </candidateList>
      <explain>文本全半角错误。</explain>
      <paraID>551D9045</paraID>
      <start>4</start>
      <end>5</end>
      <status>unmodified</status>
      <modifiedWord/>
      <trackRevisions>false</trackRevisions>
    </reviewItem>
    <reviewItem>
      <errorID>aa3d8c84-0ceb-4f22-9cbe-358d84d5ea2c</errorID>
      <errorWord>＜</errorWord>
      <group>L1_Format</group>
      <groupName>格式问题</groupName>
      <ability>L2_HalfPunc_CN</ability>
      <abilityName/>
      <candidateList>
        <item>&lt;</item>
      </candidateList>
      <explain>文本全半角错误。</explain>
      <paraID>6A3485B3</paraID>
      <start>1</start>
      <end>2</end>
      <status>unmodified</status>
      <modifiedWord/>
      <trackRevisions>false</trackRevisions>
    </reviewItem>
    <reviewItem>
      <errorID>d56e2cd5-4bf1-44f6-aa28-230c57644f80</errorID>
      <errorWord>＜</errorWord>
      <group>L1_Format</group>
      <groupName>格式问题</groupName>
      <ability>L2_HalfPunc_CN</ability>
      <abilityName/>
      <candidateList>
        <item>&lt;</item>
      </candidateList>
      <explain>文本全半角错误。</explain>
      <paraID>4C28CFB0</paraID>
      <start>6</start>
      <end>7</end>
      <status>unmodified</status>
      <modifiedWord/>
      <trackRevisions>false</trackRevisions>
    </reviewItem>
    <reviewItem>
      <errorID>0577f44e-9a4c-4256-8971-29bbe0a79ad8</errorID>
      <errorWord>＜</errorWord>
      <group>L1_Format</group>
      <groupName>格式问题</groupName>
      <ability>L2_HalfPunc_CN</ability>
      <abilityName/>
      <candidateList>
        <item>&lt;</item>
      </candidateList>
      <explain>文本全半角错误。</explain>
      <paraID>54B47910</paraID>
      <start>5</start>
      <end>6</end>
      <status>unmodified</status>
      <modifiedWord/>
      <trackRevisions>false</trackRevisions>
    </reviewItem>
    <reviewItem>
      <errorID>89702345-e4cf-4868-907c-7fefcce3f6da</errorID>
      <errorWord>＜</errorWord>
      <group>L1_Format</group>
      <groupName>格式问题</groupName>
      <ability>L2_HalfPunc_CN</ability>
      <abilityName/>
      <candidateList>
        <item>&lt;</item>
      </candidateList>
      <explain>文本全半角错误。</explain>
      <paraID>2A954AC2</paraID>
      <start>1</start>
      <end>2</end>
      <status>unmodified</status>
      <modifiedWord/>
      <trackRevisions>false</trackRevisions>
    </reviewItem>
    <reviewItem>
      <errorID>2d7e3c1c-267d-407a-8117-8ad8bcb7d6b6</errorID>
      <errorWord>＜</errorWord>
      <group>L1_Format</group>
      <groupName>格式问题</groupName>
      <ability>L2_HalfPunc_CN</ability>
      <abilityName/>
      <candidateList>
        <item>&lt;</item>
      </candidateList>
      <explain>文本全半角错误。</explain>
      <paraID>7A817102</paraID>
      <start>5</start>
      <end>6</end>
      <status>unmodified</status>
      <modifiedWord/>
      <trackRevisions>false</trackRevisions>
    </reviewItem>
    <reviewItem>
      <errorID>27e37e92-e5b2-4f20-b325-390793f3a2ae</errorID>
      <errorWord>＜</errorWord>
      <group>L1_Format</group>
      <groupName>格式问题</groupName>
      <ability>L2_HalfPunc_CN</ability>
      <abilityName/>
      <candidateList>
        <item>&lt;</item>
      </candidateList>
      <explain>文本全半角错误。</explain>
      <paraID>52D94A1E</paraID>
      <start>4</start>
      <end>5</end>
      <status>unmodified</status>
      <modifiedWord/>
      <trackRevisions>false</trackRevisions>
    </reviewItem>
    <reviewItem>
      <errorID>18791280-bfdd-432a-b656-df1953d8f2d9</errorID>
      <errorWord>＜</errorWord>
      <group>L1_Format</group>
      <groupName>格式问题</groupName>
      <ability>L2_HalfPunc_CN</ability>
      <abilityName/>
      <candidateList>
        <item>&lt;</item>
      </candidateList>
      <explain>文本全半角错误。</explain>
      <paraID>74FD4C6B</paraID>
      <start>1</start>
      <end>2</end>
      <status>unmodified</status>
      <modifiedWord/>
      <trackRevisions>false</trackRevisions>
    </reviewItem>
    <reviewItem>
      <errorID>9763b229-18e3-49e2-bafe-39a91a2de675</errorID>
      <errorWord>＜</errorWord>
      <group>L1_Format</group>
      <groupName>格式问题</groupName>
      <ability>L2_HalfPunc_CN</ability>
      <abilityName/>
      <candidateList>
        <item>&lt;</item>
      </candidateList>
      <explain>文本全半角错误。</explain>
      <paraID>5142704D</paraID>
      <start>6</start>
      <end>7</end>
      <status>unmodified</status>
      <modifiedWord/>
      <trackRevisions>false</trackRevisions>
    </reviewItem>
    <reviewItem>
      <errorID>424479df-a04f-499f-b6a2-f5679d0ec206</errorID>
      <errorWord>＜</errorWord>
      <group>L1_Format</group>
      <groupName>格式问题</groupName>
      <ability>L2_HalfPunc_CN</ability>
      <abilityName/>
      <candidateList>
        <item>&lt;</item>
      </candidateList>
      <explain>文本全半角错误。</explain>
      <paraID>7CDB27E4</paraID>
      <start>5</start>
      <end>6</end>
      <status>unmodified</status>
      <modifiedWord/>
      <trackRevisions>false</trackRevisions>
    </reviewItem>
    <reviewItem>
      <errorID>b79a76f1-66ac-4e4c-bda8-e17bb7dcc956</errorID>
      <errorWord>＜</errorWord>
      <group>L1_Format</group>
      <groupName>格式问题</groupName>
      <ability>L2_HalfPunc_CN</ability>
      <abilityName/>
      <candidateList>
        <item>&lt;</item>
      </candidateList>
      <explain>文本全半角错误。</explain>
      <paraID>7E964192</paraID>
      <start>1</start>
      <end>2</end>
      <status>unmodified</status>
      <modifiedWord/>
      <trackRevisions>false</trackRevisions>
    </reviewItem>
    <reviewItem>
      <errorID>2e4f3bfc-9490-49cb-a0fc-d30604027d6c</errorID>
      <errorWord>＜</errorWord>
      <group>L1_Format</group>
      <groupName>格式问题</groupName>
      <ability>L2_HalfPunc_CN</ability>
      <abilityName/>
      <candidateList>
        <item>&lt;</item>
      </candidateList>
      <explain>文本全半角错误。</explain>
      <paraID>52ADDFA2</paraID>
      <start>5</start>
      <end>6</end>
      <status>unmodified</status>
      <modifiedWord/>
      <trackRevisions>false</trackRevisions>
    </reviewItem>
    <reviewItem>
      <errorID>64bfcc42-50fd-476e-b1e7-f408009cee88</errorID>
      <errorWord>＜</errorWord>
      <group>L1_Format</group>
      <groupName>格式问题</groupName>
      <ability>L2_HalfPunc_CN</ability>
      <abilityName/>
      <candidateList>
        <item>&lt;</item>
      </candidateList>
      <explain>文本全半角错误。</explain>
      <paraID>736935D2</paraID>
      <start>4</start>
      <end>5</end>
      <status>unmodified</status>
      <modifiedWord/>
      <trackRevisions>false</trackRevisions>
    </reviewItem>
    <reviewItem>
      <errorID>6461e4fd-657b-45b6-9565-d161f432ab9c</errorID>
      <errorWord>＜</errorWord>
      <group>L1_Format</group>
      <groupName>格式问题</groupName>
      <ability>L2_HalfPunc_CN</ability>
      <abilityName/>
      <candidateList>
        <item>&lt;</item>
      </candidateList>
      <explain>文本全半角错误。</explain>
      <paraID>2642AFAD</paraID>
      <start>1</start>
      <end>2</end>
      <status>unmodified</status>
      <modifiedWord/>
      <trackRevisions>false</trackRevisions>
    </reviewItem>
    <reviewItem>
      <errorID>fae27deb-e34b-455b-9314-68afa13078d2</errorID>
      <errorWord>＜</errorWord>
      <group>L1_Format</group>
      <groupName>格式问题</groupName>
      <ability>L2_HalfPunc_CN</ability>
      <abilityName/>
      <candidateList>
        <item>&lt;</item>
      </candidateList>
      <explain>文本全半角错误。</explain>
      <paraID>4EA9F9E9</paraID>
      <start>6</start>
      <end>7</end>
      <status>unmodified</status>
      <modifiedWord/>
      <trackRevisions>false</trackRevisions>
    </reviewItem>
    <reviewItem>
      <errorID>e6982dd7-2058-4fee-8270-d8e891371379</errorID>
      <errorWord>＜</errorWord>
      <group>L1_Format</group>
      <groupName>格式问题</groupName>
      <ability>L2_HalfPunc_CN</ability>
      <abilityName/>
      <candidateList>
        <item>&lt;</item>
      </candidateList>
      <explain>文本全半角错误。</explain>
      <paraID>69E53150</paraID>
      <start>5</start>
      <end>6</end>
      <status>unmodified</status>
      <modifiedWord/>
      <trackRevisions>false</trackRevisions>
    </reviewItem>
    <reviewItem>
      <errorID>47482a32-53ea-479f-a946-f2588d46f106</errorID>
      <errorWord>＜</errorWord>
      <group>L1_Format</group>
      <groupName>格式问题</groupName>
      <ability>L2_HalfPunc_CN</ability>
      <abilityName/>
      <candidateList>
        <item>&lt;</item>
      </candidateList>
      <explain>文本全半角错误。</explain>
      <paraID>18A1C9D1</paraID>
      <start>1</start>
      <end>2</end>
      <status>unmodified</status>
      <modifiedWord/>
      <trackRevisions>false</trackRevisions>
    </reviewItem>
    <reviewItem>
      <errorID>00f25a47-9567-4019-8ecd-b613ee700bdd</errorID>
      <errorWord>＜</errorWord>
      <group>L1_Format</group>
      <groupName>格式问题</groupName>
      <ability>L2_HalfPunc_CN</ability>
      <abilityName/>
      <candidateList>
        <item>&lt;</item>
      </candidateList>
      <explain>文本全半角错误。</explain>
      <paraID> 7809486</paraID>
      <start>5</start>
      <end>6</end>
      <status>unmodified</status>
      <modifiedWord/>
      <trackRevisions>false</trackRevisions>
    </reviewItem>
    <reviewItem>
      <errorID>13344801-b5e7-4382-a189-d13c06fa488a</errorID>
      <errorWord>＜</errorWord>
      <group>L1_Format</group>
      <groupName>格式问题</groupName>
      <ability>L2_HalfPunc_CN</ability>
      <abilityName/>
      <candidateList>
        <item>&lt;</item>
      </candidateList>
      <explain>文本全半角错误。</explain>
      <paraID>6ACE87F5</paraID>
      <start>4</start>
      <end>5</end>
      <status>unmodified</status>
      <modifiedWord/>
      <trackRevisions>false</trackRevisions>
    </reviewItem>
    <reviewItem>
      <errorID>edc6fb9f-e07b-4cf6-b462-e351628a2cd5</errorID>
      <errorWord>＜</errorWord>
      <group>L1_Format</group>
      <groupName>格式问题</groupName>
      <ability>L2_HalfPunc_CN</ability>
      <abilityName/>
      <candidateList>
        <item>&lt;</item>
      </candidateList>
      <explain>文本全半角错误。</explain>
      <paraID>1042B373</paraID>
      <start>1</start>
      <end>2</end>
      <status>unmodified</status>
      <modifiedWord/>
      <trackRevisions>false</trackRevisions>
    </reviewItem>
    <reviewItem>
      <errorID>007c3832-16fd-428e-95ba-948b17c240e3</errorID>
      <errorWord>＜</errorWord>
      <group>L1_Format</group>
      <groupName>格式问题</groupName>
      <ability>L2_HalfPunc_CN</ability>
      <abilityName/>
      <candidateList>
        <item>&lt;</item>
      </candidateList>
      <explain>文本全半角错误。</explain>
      <paraID>3D61BE1D</paraID>
      <start>6</start>
      <end>7</end>
      <status>unmodified</status>
      <modifiedWord/>
      <trackRevisions>false</trackRevisions>
    </reviewItem>
    <reviewItem>
      <errorID>3fb88c0b-fbaa-4bde-95d8-e5d97d8ac2b3</errorID>
      <errorWord>＜</errorWord>
      <group>L1_Format</group>
      <groupName>格式问题</groupName>
      <ability>L2_HalfPunc_CN</ability>
      <abilityName/>
      <candidateList>
        <item>&lt;</item>
      </candidateList>
      <explain>文本全半角错误。</explain>
      <paraID>69C720B2</paraID>
      <start>5</start>
      <end>6</end>
      <status>unmodified</status>
      <modifiedWord/>
      <trackRevisions>false</trackRevisions>
    </reviewItem>
    <reviewItem>
      <errorID>9866d839-f48b-4340-a8b2-5947eb64001a</errorID>
      <errorWord>＜</errorWord>
      <group>L1_Format</group>
      <groupName>格式问题</groupName>
      <ability>L2_HalfPunc_CN</ability>
      <abilityName/>
      <candidateList>
        <item>&lt;</item>
      </candidateList>
      <explain>文本全半角错误。</explain>
      <paraID>173E356B</paraID>
      <start>1</start>
      <end>2</end>
      <status>unmodified</status>
      <modifiedWord/>
      <trackRevisions>false</trackRevisions>
    </reviewItem>
    <reviewItem>
      <errorID>b7a3b84b-670f-428b-a42c-9fb7afc40e8f</errorID>
      <errorWord>＜</errorWord>
      <group>L1_Format</group>
      <groupName>格式问题</groupName>
      <ability>L2_HalfPunc_CN</ability>
      <abilityName/>
      <candidateList>
        <item>&lt;</item>
      </candidateList>
      <explain>文本全半角错误。</explain>
      <paraID>3A5B38AF</paraID>
      <start>5</start>
      <end>6</end>
      <status>unmodified</status>
      <modifiedWord/>
      <trackRevisions>false</trackRevisions>
    </reviewItem>
    <reviewItem>
      <errorID>69813d5e-7c9f-4e02-a095-9f9c938f2576</errorID>
      <errorWord>＜</errorWord>
      <group>L1_Format</group>
      <groupName>格式问题</groupName>
      <ability>L2_HalfPunc_CN</ability>
      <abilityName/>
      <candidateList>
        <item>&lt;</item>
      </candidateList>
      <explain>文本全半角错误。</explain>
      <paraID>589A639F</paraID>
      <start>4</start>
      <end>5</end>
      <status>unmodified</status>
      <modifiedWord/>
      <trackRevisions>false</trackRevisions>
    </reviewItem>
    <reviewItem>
      <errorID>bcb8d2ba-54cc-48a9-bc0b-bcac500f2b31</errorID>
      <errorWord>＜</errorWord>
      <group>L1_Format</group>
      <groupName>格式问题</groupName>
      <ability>L2_HalfPunc_CN</ability>
      <abilityName/>
      <candidateList>
        <item>&lt;</item>
      </candidateList>
      <explain>文本全半角错误。</explain>
      <paraID>35ECA0A1</paraID>
      <start>1</start>
      <end>2</end>
      <status>unmodified</status>
      <modifiedWord/>
      <trackRevisions>false</trackRevisions>
    </reviewItem>
    <reviewItem>
      <errorID>8a953581-24e4-40cc-a2ca-233efc6fdd42</errorID>
      <errorWord>＜</errorWord>
      <group>L1_Format</group>
      <groupName>格式问题</groupName>
      <ability>L2_HalfPunc_CN</ability>
      <abilityName/>
      <candidateList>
        <item>&lt;</item>
      </candidateList>
      <explain>文本全半角错误。</explain>
      <paraID> FD195B0</paraID>
      <start>6</start>
      <end>7</end>
      <status>unmodified</status>
      <modifiedWord/>
      <trackRevisions>false</trackRevisions>
    </reviewItem>
    <reviewItem>
      <errorID>832bc52b-e054-4569-b370-52b6932cf69a</errorID>
      <errorWord>＜</errorWord>
      <group>L1_Format</group>
      <groupName>格式问题</groupName>
      <ability>L2_HalfPunc_CN</ability>
      <abilityName/>
      <candidateList>
        <item>&lt;</item>
      </candidateList>
      <explain>文本全半角错误。</explain>
      <paraID>766832D6</paraID>
      <start>5</start>
      <end>6</end>
      <status>unmodified</status>
      <modifiedWord/>
      <trackRevisions>false</trackRevisions>
    </reviewItem>
    <reviewItem>
      <errorID>610dd9de-3864-4630-8350-e57b05b8cec9</errorID>
      <errorWord>＜</errorWord>
      <group>L1_Format</group>
      <groupName>格式问题</groupName>
      <ability>L2_HalfPunc_CN</ability>
      <abilityName/>
      <candidateList>
        <item>&lt;</item>
      </candidateList>
      <explain>文本全半角错误。</explain>
      <paraID>16733AE6</paraID>
      <start>1</start>
      <end>2</end>
      <status>unmodified</status>
      <modifiedWord/>
      <trackRevisions>false</trackRevisions>
    </reviewItem>
    <reviewItem>
      <errorID>64fae989-4716-4394-a208-eb00edcaf7b0</errorID>
      <errorWord>＜</errorWord>
      <group>L1_Format</group>
      <groupName>格式问题</groupName>
      <ability>L2_HalfPunc_CN</ability>
      <abilityName/>
      <candidateList>
        <item>&lt;</item>
      </candidateList>
      <explain>文本全半角错误。</explain>
      <paraID> 7983A99</paraID>
      <start>5</start>
      <end>6</end>
      <status>unmodified</status>
      <modifiedWord/>
      <trackRevisions>false</trackRevisions>
    </reviewItem>
    <reviewItem>
      <errorID>d4394548-afc3-45b3-b800-b0a836ff6760</errorID>
      <errorWord>＜</errorWord>
      <group>L1_Format</group>
      <groupName>格式问题</groupName>
      <ability>L2_HalfPunc_CN</ability>
      <abilityName/>
      <candidateList>
        <item>&lt;</item>
      </candidateList>
      <explain>文本全半角错误。</explain>
      <paraID>760CAD83</paraID>
      <start>4</start>
      <end>5</end>
      <status>unmodified</status>
      <modifiedWord/>
      <trackRevisions>false</trackRevisions>
    </reviewItem>
    <reviewItem>
      <errorID>ca689c46-be0e-4783-91ef-1658312060e4</errorID>
      <errorWord>＜</errorWord>
      <group>L1_Format</group>
      <groupName>格式问题</groupName>
      <ability>L2_HalfPunc_CN</ability>
      <abilityName/>
      <candidateList>
        <item>&lt;</item>
      </candidateList>
      <explain>文本全半角错误。</explain>
      <paraID>5F6961B1</paraID>
      <start>1</start>
      <end>2</end>
      <status>unmodified</status>
      <modifiedWord/>
      <trackRevisions>false</trackRevisions>
    </reviewItem>
    <reviewItem>
      <errorID>26f7945c-14e1-4894-bf0b-56e618303032</errorID>
      <errorWord>＜</errorWord>
      <group>L1_Format</group>
      <groupName>格式问题</groupName>
      <ability>L2_HalfPunc_CN</ability>
      <abilityName/>
      <candidateList>
        <item>&lt;</item>
      </candidateList>
      <explain>文本全半角错误。</explain>
      <paraID>6B582947</paraID>
      <start>6</start>
      <end>7</end>
      <status>unmodified</status>
      <modifiedWord/>
      <trackRevisions>false</trackRevisions>
    </reviewItem>
    <reviewItem>
      <errorID>c30e49a7-dee7-46d8-be0c-d9ec72798d12</errorID>
      <errorWord>＜</errorWord>
      <group>L1_Format</group>
      <groupName>格式问题</groupName>
      <ability>L2_HalfPunc_CN</ability>
      <abilityName/>
      <candidateList>
        <item>&lt;</item>
      </candidateList>
      <explain>文本全半角错误。</explain>
      <paraID>30348254</paraID>
      <start>4</start>
      <end>5</end>
      <status>unmodified</status>
      <modifiedWord/>
      <trackRevisions>false</trackRevisions>
    </reviewItem>
    <reviewItem>
      <errorID>4a3a55a7-2821-4222-b069-568dd7198a56</errorID>
      <errorWord>＜</errorWord>
      <group>L1_Format</group>
      <groupName>格式问题</groupName>
      <ability>L2_HalfPunc_CN</ability>
      <abilityName/>
      <candidateList>
        <item>&lt;</item>
      </candidateList>
      <explain>文本全半角错误。</explain>
      <paraID>69789BF7</paraID>
      <start>1</start>
      <end>2</end>
      <status>unmodified</status>
      <modifiedWord/>
      <trackRevisions>false</trackRevisions>
    </reviewItem>
    <reviewItem>
      <errorID>47a281dc-af9f-4e1b-98d3-379b7d6d40af</errorID>
      <errorWord>＜</errorWord>
      <group>L1_Format</group>
      <groupName>格式问题</groupName>
      <ability>L2_HalfPunc_CN</ability>
      <abilityName/>
      <candidateList>
        <item>&lt;</item>
      </candidateList>
      <explain>文本全半角错误。</explain>
      <paraID>37545137</paraID>
      <start>6</start>
      <end>7</end>
      <status>unmodified</status>
      <modifiedWord/>
      <trackRevisions>false</trackRevisions>
    </reviewItem>
    <reviewItem>
      <errorID>2a2ef2d2-db61-456f-a624-fe9079a079f6</errorID>
      <errorWord>＜</errorWord>
      <group>L1_Format</group>
      <groupName>格式问题</groupName>
      <ability>L2_HalfPunc_CN</ability>
      <abilityName/>
      <candidateList>
        <item>&lt;</item>
      </candidateList>
      <explain>文本全半角错误。</explain>
      <paraID>38BC7D7A</paraID>
      <start>5</start>
      <end>6</end>
      <status>unmodified</status>
      <modifiedWord/>
      <trackRevisions>false</trackRevisions>
    </reviewItem>
    <reviewItem>
      <errorID>3a03318e-c855-42e2-b309-b694b5689921</errorID>
      <errorWord>＜</errorWord>
      <group>L1_Format</group>
      <groupName>格式问题</groupName>
      <ability>L2_HalfPunc_CN</ability>
      <abilityName/>
      <candidateList>
        <item>&lt;</item>
      </candidateList>
      <explain>文本全半角错误。</explain>
      <paraID>32268AA3</paraID>
      <start>1</start>
      <end>2</end>
      <status>unmodified</status>
      <modifiedWord/>
      <trackRevisions>false</trackRevisions>
    </reviewItem>
    <reviewItem>
      <errorID>b5a6e321-8902-4551-84d0-86601cd156bf</errorID>
      <errorWord>＜</errorWord>
      <group>L1_Format</group>
      <groupName>格式问题</groupName>
      <ability>L2_HalfPunc_CN</ability>
      <abilityName/>
      <candidateList>
        <item>&lt;</item>
      </candidateList>
      <explain>文本全半角错误。</explain>
      <paraID>1D4F119E</paraID>
      <start>6</start>
      <end>7</end>
      <status>unmodified</status>
      <modifiedWord/>
      <trackRevisions>false</trackRevisions>
    </reviewItem>
    <reviewItem>
      <errorID>42386efa-fa15-4fe2-a48a-4cd884c4503c</errorID>
      <errorWord>＜</errorWord>
      <group>L1_Format</group>
      <groupName>格式问题</groupName>
      <ability>L2_HalfPunc_CN</ability>
      <abilityName/>
      <candidateList>
        <item>&lt;</item>
      </candidateList>
      <explain>文本全半角错误。</explain>
      <paraID>7D63AE2A</paraID>
      <start>6</start>
      <end>7</end>
      <status>unmodified</status>
      <modifiedWord/>
      <trackRevisions>false</trackRevisions>
    </reviewItem>
    <reviewItem>
      <errorID>15ea77d6-437f-4c4d-88a1-f962eee4b969</errorID>
      <errorWord>＜</errorWord>
      <group>L1_Format</group>
      <groupName>格式问题</groupName>
      <ability>L2_HalfPunc_CN</ability>
      <abilityName/>
      <candidateList>
        <item>&lt;</item>
      </candidateList>
      <explain>文本全半角错误。</explain>
      <paraID>741D844E</paraID>
      <start>1</start>
      <end>2</end>
      <status>unmodified</status>
      <modifiedWord/>
      <trackRevisions>false</trackRevisions>
    </reviewItem>
    <reviewItem>
      <errorID>bddc5e8f-5c76-4ceb-8167-47af7e6b9215</errorID>
      <errorWord>＜</errorWord>
      <group>L1_Format</group>
      <groupName>格式问题</groupName>
      <ability>L2_HalfPunc_CN</ability>
      <abilityName/>
      <candidateList>
        <item>&lt;</item>
      </candidateList>
      <explain>文本全半角错误。</explain>
      <paraID>450E8D43</paraID>
      <start>5</start>
      <end>6</end>
      <status>unmodified</status>
      <modifiedWord/>
      <trackRevisions>false</trackRevisions>
    </reviewItem>
    <reviewItem>
      <errorID>8dd04f66-b157-438a-a549-5c09eb8cc2a7</errorID>
      <errorWord>＜</errorWord>
      <group>L1_Format</group>
      <groupName>格式问题</groupName>
      <ability>L2_HalfPunc_CN</ability>
      <abilityName/>
      <candidateList>
        <item>&lt;</item>
      </candidateList>
      <explain>文本全半角错误。</explain>
      <paraID>5A4E2CEA</paraID>
      <start>5</start>
      <end>6</end>
      <status>unmodified</status>
      <modifiedWord/>
      <trackRevisions>false</trackRevisions>
    </reviewItem>
    <reviewItem>
      <errorID>6f756fe9-8f51-4767-8947-cbdbec822499</errorID>
      <errorWord>＜</errorWord>
      <group>L1_Format</group>
      <groupName>格式问题</groupName>
      <ability>L2_HalfPunc_CN</ability>
      <abilityName/>
      <candidateList>
        <item>&lt;</item>
      </candidateList>
      <explain>文本全半角错误。</explain>
      <paraID> 41DE43A</paraID>
      <start>1</start>
      <end>2</end>
      <status>unmodified</status>
      <modifiedWord/>
      <trackRevisions>false</trackRevisions>
    </reviewItem>
    <reviewItem>
      <errorID>cef8a7c2-6644-47d4-bb17-17e4df1fbaa8</errorID>
      <errorWord>＜</errorWord>
      <group>L1_Format</group>
      <groupName>格式问题</groupName>
      <ability>L2_HalfPunc_CN</ability>
      <abilityName/>
      <candidateList>
        <item>&lt;</item>
      </candidateList>
      <explain>文本全半角错误。</explain>
      <paraID>3D14E22D</paraID>
      <start>6</start>
      <end>7</end>
      <status>unmodified</status>
      <modifiedWord/>
      <trackRevisions>false</trackRevisions>
    </reviewItem>
    <reviewItem>
      <errorID>a026bc68-f093-4068-8d53-f1fa4e9e403c</errorID>
      <errorWord>＜</errorWord>
      <group>L1_Format</group>
      <groupName>格式问题</groupName>
      <ability>L2_HalfPunc_CN</ability>
      <abilityName/>
      <candidateList>
        <item>&lt;</item>
      </candidateList>
      <explain>文本全半角错误。</explain>
      <paraID>65359E07</paraID>
      <start>5</start>
      <end>6</end>
      <status>unmodified</status>
      <modifiedWord/>
      <trackRevisions>false</trackRevisions>
    </reviewItem>
    <reviewItem>
      <errorID>8b1b4e25-fe30-47ad-9d4c-f89a7bb3d410</errorID>
      <errorWord>＜</errorWord>
      <group>L1_Format</group>
      <groupName>格式问题</groupName>
      <ability>L2_HalfPunc_CN</ability>
      <abilityName/>
      <candidateList>
        <item>&lt;</item>
      </candidateList>
      <explain>文本全半角错误。</explain>
      <paraID>54FC6FE6</paraID>
      <start>1</start>
      <end>2</end>
      <status>unmodified</status>
      <modifiedWord/>
      <trackRevisions>false</trackRevisions>
    </reviewItem>
    <reviewItem>
      <errorID>d9d64e83-a3e7-41e3-a684-caea58a63b31</errorID>
      <errorWord>＜</errorWord>
      <group>L1_Format</group>
      <groupName>格式问题</groupName>
      <ability>L2_HalfPunc_CN</ability>
      <abilityName/>
      <candidateList>
        <item>&lt;</item>
      </candidateList>
      <explain>文本全半角错误。</explain>
      <paraID>1B40EF47</paraID>
      <start>5</start>
      <end>6</end>
      <status>unmodified</status>
      <modifiedWord/>
      <trackRevisions>false</trackRevisions>
    </reviewItem>
    <reviewItem>
      <errorID>4d9c9d92-ba32-4791-a0d1-65d7a177eb11</errorID>
      <errorWord>＜</errorWord>
      <group>L1_Format</group>
      <groupName>格式问题</groupName>
      <ability>L2_HalfPunc_CN</ability>
      <abilityName/>
      <candidateList>
        <item>&lt;</item>
      </candidateList>
      <explain>文本全半角错误。</explain>
      <paraID>2528373C</paraID>
      <start>4</start>
      <end>5</end>
      <status>unmodified</status>
      <modifiedWord/>
      <trackRevisions>false</trackRevisions>
    </reviewItem>
    <reviewItem>
      <errorID>af2a47d7-1afb-4adc-9399-cf7b45e0f0a1</errorID>
      <errorWord>＜</errorWord>
      <group>L1_Format</group>
      <groupName>格式问题</groupName>
      <ability>L2_HalfPunc_CN</ability>
      <abilityName/>
      <candidateList>
        <item>&lt;</item>
      </candidateList>
      <explain>文本全半角错误。</explain>
      <paraID>12DBB45E</paraID>
      <start>1</start>
      <end>2</end>
      <status>unmodified</status>
      <modifiedWord/>
      <trackRevisions>false</trackRevisions>
    </reviewItem>
    <reviewItem>
      <errorID>f6bec29f-cfd0-4f65-a58c-6e5457df3995</errorID>
      <errorWord>＜</errorWord>
      <group>L1_Format</group>
      <groupName>格式问题</groupName>
      <ability>L2_HalfPunc_CN</ability>
      <abilityName/>
      <candidateList>
        <item>&lt;</item>
      </candidateList>
      <explain>文本全半角错误。</explain>
      <paraID> DF613C9</paraID>
      <start>6</start>
      <end>7</end>
      <status>unmodified</status>
      <modifiedWord/>
      <trackRevisions>false</trackRevisions>
    </reviewItem>
    <reviewItem>
      <errorID>b279f01d-faa0-4851-bf20-b3509a713d12</errorID>
      <errorWord>＜</errorWord>
      <group>L1_Format</group>
      <groupName>格式问题</groupName>
      <ability>L2_HalfPunc_CN</ability>
      <abilityName/>
      <candidateList>
        <item>&lt;</item>
      </candidateList>
      <explain>文本全半角错误。</explain>
      <paraID>3461ABB6</paraID>
      <start>5</start>
      <end>6</end>
      <status>unmodified</status>
      <modifiedWord/>
      <trackRevisions>false</trackRevisions>
    </reviewItem>
    <reviewItem>
      <errorID>6042a4f0-a355-42e3-ab64-bbd07995ed86</errorID>
      <errorWord>＜</errorWord>
      <group>L1_Format</group>
      <groupName>格式问题</groupName>
      <ability>L2_HalfPunc_CN</ability>
      <abilityName/>
      <candidateList>
        <item>&lt;</item>
      </candidateList>
      <explain>文本全半角错误。</explain>
      <paraID>2205269B</paraID>
      <start>1</start>
      <end>2</end>
      <status>unmodified</status>
      <modifiedWord/>
      <trackRevisions>false</trackRevisions>
    </reviewItem>
    <reviewItem>
      <errorID>33cf922c-d686-4ac1-99c2-631de62e4bc1</errorID>
      <errorWord>＜</errorWord>
      <group>L1_Format</group>
      <groupName>格式问题</groupName>
      <ability>L2_HalfPunc_CN</ability>
      <abilityName/>
      <candidateList>
        <item>&lt;</item>
      </candidateList>
      <explain>文本全半角错误。</explain>
      <paraID>4C26393A</paraID>
      <start>5</start>
      <end>6</end>
      <status>unmodified</status>
      <modifiedWord/>
      <trackRevisions>false</trackRevisions>
    </reviewItem>
    <reviewItem>
      <errorID>0cf2d134-4946-471d-abe3-532345668744</errorID>
      <errorWord>＜</errorWord>
      <group>L1_Format</group>
      <groupName>格式问题</groupName>
      <ability>L2_HalfPunc_CN</ability>
      <abilityName/>
      <candidateList>
        <item>&lt;</item>
      </candidateList>
      <explain>文本全半角错误。</explain>
      <paraID>716E4BF8</paraID>
      <start>4</start>
      <end>5</end>
      <status>unmodified</status>
      <modifiedWord/>
      <trackRevisions>false</trackRevisions>
    </reviewItem>
    <reviewItem>
      <errorID>74cd3e0e-bb3e-4c7a-8fa6-152d369ffccb</errorID>
      <errorWord>＜</errorWord>
      <group>L1_Format</group>
      <groupName>格式问题</groupName>
      <ability>L2_HalfPunc_CN</ability>
      <abilityName/>
      <candidateList>
        <item>&lt;</item>
      </candidateList>
      <explain>文本全半角错误。</explain>
      <paraID>2F656A7F</paraID>
      <start>1</start>
      <end>2</end>
      <status>unmodified</status>
      <modifiedWord/>
      <trackRevisions>false</trackRevisions>
    </reviewItem>
    <reviewItem>
      <errorID>cb938c9d-ccc0-43b9-bc44-8f5e6e7f259d</errorID>
      <errorWord>须</errorWord>
      <group>L1_Word</group>
      <groupName>字词问题</groupName>
      <ability>L2_Typo</ability>
      <abilityName>字词错误</abilityName>
      <candidateList>
        <item>需</item>
      </candidateList>
      <explain>存在发音相同字词的误用。</explain>
      <paraID>5B4ED3AA</paraID>
      <start>82</start>
      <end>83</end>
      <status>unmodified</status>
      <modifiedWord/>
      <trackRevisions>false</trackRevisions>
    </reviewItem>
    <reviewItem>
      <errorID>f98f7fe2-94f6-4bfc-8599-4cf0b4942c72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6F73C503</paraID>
      <start>0</start>
      <end>2</end>
      <status>unmodified</status>
      <modifiedWord/>
      <trackRevisions>false</trackRevisions>
    </reviewItem>
    <reviewItem>
      <errorID>e7525de2-3e58-4dad-807b-d5d004f886fe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475A090D</paraID>
      <start>0</start>
      <end>2</end>
      <status>unmodified</status>
      <modifiedWord/>
      <trackRevisions>false</trackRevisions>
    </reviewItem>
    <reviewItem>
      <errorID>86583956-b9ba-4ac2-a48a-d88ebb0d2f71</errorID>
      <errorWord>[</errorWord>
      <group>L1_Punc</group>
      <groupName>标点问题</groupName>
      <ability>L2_Punc_CN</ability>
      <abilityName/>
      <candidateList/>
      <explain>此处标点可能未正确匹配，请检查句子中是否存在标点冗余、缺失或使用错误的情况。</explain>
      <paraID>475A090D</paraID>
      <start>16</start>
      <end>17</end>
      <status>unmodified</status>
      <modifiedWord/>
      <trackRevisions>false</trackRevisions>
    </reviewItem>
    <reviewItem>
      <errorID>e7d15845-657a-4526-906f-99a3653ad347</errorID>
      <errorWord>）</errorWord>
      <group>L1_Punc</group>
      <groupName>标点问题</groupName>
      <ability>L2_Punc_CN</ability>
      <abilityName/>
      <candidateList/>
      <explain>此处标点可能未正确匹配，请检查句子中是否存在标点冗余、缺失或使用错误的情况。</explain>
      <paraID>475A090D</paraID>
      <start>172</start>
      <end>173</end>
      <status>unmodified</status>
      <modifiedWord/>
      <trackRevisions>false</trackRevisions>
    </reviewItem>
    <reviewItem>
      <errorID>dd08c37d-afca-4ab2-ac71-87057f125b6b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641A0AD1</paraID>
      <start>0</start>
      <end>2</end>
      <status>unmodified</status>
      <modifiedWord/>
      <trackRevisions>false</trackRevisions>
    </reviewItem>
    <reviewItem>
      <errorID>14b0fdba-0489-4d03-9cb5-01a9836a1d75</errorID>
      <errorWord>[</errorWord>
      <group>L1_Punc</group>
      <groupName>标点问题</groupName>
      <ability>L2_Punc_CN</ability>
      <abilityName/>
      <candidateList/>
      <explain>此处标点可能未正确匹配，请检查句子中是否存在标点冗余、缺失或使用错误的情况。</explain>
      <paraID>641A0AD1</paraID>
      <start>20</start>
      <end>21</end>
      <status>unmodified</status>
      <modifiedWord/>
      <trackRevisions>false</trackRevisions>
    </reviewItem>
    <reviewItem>
      <errorID>0a1590b2-8421-4c6b-8add-d21d9de43245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561DDE9F</paraID>
      <start>0</start>
      <end>2</end>
      <status>unmodified</status>
      <modifiedWord/>
      <trackRevisions>false</trackRevisions>
    </reviewItem>
    <reviewItem>
      <errorID>79b82ebb-6f0b-4a14-a965-6ebeda6845da</errorID>
      <errorWord>应按</errorWord>
      <group>L1_Word</group>
      <groupName>字词问题</groupName>
      <ability>L2_Typo</ability>
      <abilityName>字词错误</abilityName>
      <candidateList>
        <item>应</item>
      </candidateList>
      <explain/>
      <paraID>561DDE9F</paraID>
      <start>40</start>
      <end>42</end>
      <status>unmodified</status>
      <modifiedWord/>
      <trackRevisions>false</trackRevisions>
    </reviewItem>
    <reviewItem>
      <errorID>3c591dad-7971-41aa-a80f-5e0e2423ded8</errorID>
      <errorWord>下</errorWord>
      <group>L1_Word</group>
      <groupName>字词问题</groupName>
      <ability>L2_Typo</ability>
      <abilityName>字词错误</abilityName>
      <candidateList>
        <item>下简</item>
      </candidateList>
      <explain/>
      <paraID>561DDE9F</paraID>
      <start>122</start>
      <end>123</end>
      <status>unmodified</status>
      <modifiedWord/>
      <trackRevisions>false</trackRevisions>
    </reviewItem>
    <reviewItem>
      <errorID>9c4ce8fc-ef1b-4c68-8bec-f3e4286b0bf3</errorID>
      <errorWord>下</errorWord>
      <group>L1_Word</group>
      <groupName>字词问题</groupName>
      <ability>L2_Typo</ability>
      <abilityName>字词错误</abilityName>
      <candidateList>
        <item>下简</item>
      </candidateList>
      <explain/>
      <paraID>561DDE9F</paraID>
      <start>171</start>
      <end>172</end>
      <status>unmodified</status>
      <modifiedWord/>
      <trackRevisions>false</trackRevisions>
    </reviewItem>
    <reviewItem>
      <errorID>f9614609-73a4-4d3c-ab51-eddb7abaf5f9</errorID>
      <errorWord>)</errorWord>
      <group>L1_Format</group>
      <groupName>格式问题</groupName>
      <ability>L2_HalfPunc_CN</ability>
      <abilityName/>
      <candidateList>
        <item>）</item>
      </candidateList>
      <explain>文本全半角错误。</explain>
      <paraID>561DDE9F</paraID>
      <start>220</start>
      <end>221</end>
      <status>unmodified</status>
      <modifiedWord/>
      <trackRevisions>false</trackRevisions>
    </reviewItem>
    <reviewItem>
      <errorID>e0d2ddb4-38e3-4243-947e-3e0547410dd9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52F26CC7</paraID>
      <start>0</start>
      <end>2</end>
      <status>unmodified</status>
      <modifiedWord/>
      <trackRevisions>false</trackRevisions>
    </reviewItem>
    <reviewItem>
      <errorID>a7d118fd-4e75-40d0-94a8-a1312a4523a7</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7C21DE0C</paraID>
      <start>0</start>
      <end>2</end>
      <status>unmodified</status>
      <modifiedWord/>
      <trackRevisions>false</trackRevisions>
    </reviewItem>
    <reviewItem>
      <errorID>5501aec9-f6c5-4989-afc7-8022c90137b2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3F72E459</paraID>
      <start>0</start>
      <end>2</end>
      <status>unmodified</status>
      <modifiedWord/>
      <trackRevisions>false</trackRevisions>
    </reviewItem>
    <reviewItem>
      <errorID>e60d8078-34f8-4b31-9896-e30a75974ebc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4D9314E4</paraID>
      <start>0</start>
      <end>2</end>
      <status>unmodified</status>
      <modifiedWord/>
      <trackRevisions>false</trackRevisions>
    </reviewItem>
    <reviewItem>
      <errorID>00159378-7f46-4ca0-a9d6-c193be1ba931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1E95429A</paraID>
      <start>0</start>
      <end>2</end>
      <status>unmodified</status>
      <modifiedWord/>
      <trackRevisions>false</trackRevisions>
    </reviewItem>
    <reviewItem>
      <errorID>fde32019-d543-4ba7-a14b-9fde2411ea30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5F28C444</paraID>
      <start>0</start>
      <end>2</end>
      <status>unmodified</status>
      <modifiedWord/>
      <trackRevisions>false</trackRevisions>
    </reviewItem>
    <reviewItem>
      <errorID>80bae57b-8ac9-43d8-844a-bb3ac64c872a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39FE58FE</paraID>
      <start>0</start>
      <end>2</end>
      <status>unmodified</status>
      <modifiedWord/>
      <trackRevisions>false</trackRevisions>
    </reviewItem>
    <reviewItem>
      <errorID>7e3a58a2-7351-48b2-ad77-85f12d3bf93c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6DA8DE83</paraID>
      <start>0</start>
      <end>2</end>
      <status>unmodified</status>
      <modifiedWord/>
      <trackRevisions>false</trackRevisions>
    </reviewItem>
    <reviewItem>
      <errorID>35be0280-cfec-469d-8b55-e939477d89c7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26D4A6B</paraID>
      <start>0</start>
      <end>2</end>
      <status>unmodified</status>
      <modifiedWord/>
      <trackRevisions>false</trackRevisions>
    </reviewItem>
    <reviewItem>
      <errorID>e1a28e92-d311-4097-b16f-1969dde6461a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5AC4E0B3</paraID>
      <start>0</start>
      <end>2</end>
      <status>unmodified</status>
      <modifiedWord/>
      <trackRevisions>false</trackRevisions>
    </reviewItem>
    <reviewItem>
      <errorID>586df6c9-6f94-443d-851d-3e7ffd5ac8b4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4DED07EC</paraID>
      <start>0</start>
      <end>2</end>
      <status>unmodified</status>
      <modifiedWord/>
      <trackRevisions>false</trackRevisions>
    </reviewItem>
    <reviewItem>
      <errorID>c9250cc8-7542-4b4a-9bb9-36ad0b358867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1955BADC</paraID>
      <start>0</start>
      <end>2</end>
      <status>unmodified</status>
      <modifiedWord/>
      <trackRevisions>false</trackRevisions>
    </reviewItem>
    <reviewItem>
      <errorID>553e94b8-051d-4e62-9586-c21a068f14e7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8EE4066</paraID>
      <start>0</start>
      <end>2</end>
      <status>unmodified</status>
      <modifiedWord/>
      <trackRevisions>false</trackRevisions>
    </reviewItem>
    <reviewItem>
      <errorID>d2fb6e01-ff6c-4442-a589-671e570e0f51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37293E8E</paraID>
      <start>0</start>
      <end>2</end>
      <status>unmodified</status>
      <modifiedWord/>
      <trackRevisions>false</trackRevisions>
    </reviewItem>
    <reviewItem>
      <errorID>5dba5df3-bdd5-4d5e-a5a8-b43ff57591af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44519B96</paraID>
      <start>0</start>
      <end>2</end>
      <status>unmodified</status>
      <modifiedWord/>
      <trackRevisions>false</trackRevisions>
    </reviewItem>
    <reviewItem>
      <errorID>ffda2b7b-167a-4af7-9347-dddc409821c1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5DE0B5B2</paraID>
      <start>0</start>
      <end>2</end>
      <status>unmodified</status>
      <modifiedWord/>
      <trackRevisions>false</trackRevisions>
    </reviewItem>
    <reviewItem>
      <errorID>8e690ae0-0077-4481-b739-c42eecd8f214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10A7597D</paraID>
      <start>0</start>
      <end>2</end>
      <status>unmodified</status>
      <modifiedWord/>
      <trackRevisions>false</trackRevisions>
    </reviewItem>
    <reviewItem>
      <errorID>2f103244-08c2-4d9a-852d-f1ba6b97502b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7F20D27E</paraID>
      <start>0</start>
      <end>2</end>
      <status>unmodified</status>
      <modifiedWord/>
      <trackRevisions>false</trackRevisions>
    </reviewItem>
    <reviewItem>
      <errorID>57e88f4b-6edf-47a1-a0f9-2c56e26445a5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293833EB</paraID>
      <start>0</start>
      <end>2</end>
      <status>unmodified</status>
      <modifiedWord/>
      <trackRevisions>false</trackRevisions>
    </reviewItem>
    <reviewItem>
      <errorID>d549f3fc-1da1-445a-a6a0-185a292a6072</errorID>
      <errorWord>（</errorWord>
      <group>L1_Format</group>
      <groupName>格式问题</groupName>
      <ability>L2_HalfPunc_CN</ability>
      <abilityName/>
      <candidateList>
        <item>(</item>
      </candidateList>
      <explain>文本全半角错误。</explain>
      <paraID>3155B3E7</paraID>
      <start>4</start>
      <end>5</end>
      <status>unmodified</status>
      <modifiedWord/>
      <trackRevisions>false</trackRevisions>
    </reviewItem>
    <reviewItem>
      <errorID>e03c19aa-c187-4925-9d4f-768308993129</errorID>
      <errorWord>）</errorWord>
      <group>L1_Format</group>
      <groupName>格式问题</groupName>
      <ability>L2_HalfPunc_CN</ability>
      <abilityName/>
      <candidateList>
        <item>)</item>
      </candidateList>
      <explain>文本全半角错误。</explain>
      <paraID>3155B3E7</paraID>
      <start>6</start>
      <end>7</end>
      <status>unmodified</status>
      <modifiedWord/>
      <trackRevisions>false</trackRevisions>
    </reviewItem>
    <reviewItem>
      <errorID>0ae40838-6625-4c30-a8f5-16a422b419e9</errorID>
      <errorWord>(</errorWord>
      <group>L1_Format</group>
      <groupName>格式问题</groupName>
      <ability>L2_HalfPunc_CN</ability>
      <abilityName/>
      <candidateList>
        <item>（</item>
      </candidateList>
      <explain>文本全半角错误。</explain>
      <paraID>356B25A9</paraID>
      <start>13</start>
      <end>14</end>
      <status>unmodified</status>
      <modifiedWord/>
      <trackRevisions>false</trackRevisions>
    </reviewItem>
    <reviewItem>
      <errorID>7ca1ad8c-aedb-41a2-a1ae-33e1fd71b4d2</errorID>
      <errorWord>)</errorWord>
      <group>L1_Format</group>
      <groupName>格式问题</groupName>
      <ability>L2_HalfPunc_CN</ability>
      <abilityName/>
      <candidateList>
        <item>）</item>
      </candidateList>
      <explain>文本全半角错误。</explain>
      <paraID>356B25A9</paraID>
      <start>36</start>
      <end>37</end>
      <status>unmodified</status>
      <modifiedWord/>
      <trackRevisions>false</trackRevisions>
    </reviewItem>
    <reviewItem>
      <errorID>c1746f6a-9c5a-4006-8679-0e6276e5689f</errorID>
      <errorWord>(</errorWord>
      <group>L1_Format</group>
      <groupName>格式问题</groupName>
      <ability>L2_HalfPunc_CN</ability>
      <abilityName/>
      <candidateList>
        <item>（</item>
      </candidateList>
      <explain>文本全半角错误。</explain>
      <paraID>356B25A9</paraID>
      <start>46</start>
      <end>47</end>
      <status>unmodified</status>
      <modifiedWord/>
      <trackRevisions>false</trackRevisions>
    </reviewItem>
    <reviewItem>
      <errorID>27a5d207-c0a4-4ea6-8a3c-0ae368cdbc44</errorID>
      <errorWord>)</errorWord>
      <group>L1_Format</group>
      <groupName>格式问题</groupName>
      <ability>L2_HalfPunc_CN</ability>
      <abilityName/>
      <candidateList>
        <item>）</item>
      </candidateList>
      <explain>文本全半角错误。</explain>
      <paraID>356B25A9</paraID>
      <start>62</start>
      <end>63</end>
      <status>unmodified</status>
      <modifiedWord/>
      <trackRevisions>false</trackRevisions>
    </reviewItem>
    <reviewItem>
      <errorID>1a7f32ae-af68-47a2-b697-4295835069a0</errorID>
      <errorWord>(</errorWord>
      <group>L1_Format</group>
      <groupName>格式问题</groupName>
      <ability>L2_HalfPunc_CN</ability>
      <abilityName/>
      <candidateList>
        <item>（</item>
      </candidateList>
      <explain>文本全半角错误。</explain>
      <paraID>1E2A3119</paraID>
      <start>10</start>
      <end>11</end>
      <status>unmodified</status>
      <modifiedWord/>
      <trackRevisions>false</trackRevisions>
    </reviewItem>
    <reviewItem>
      <errorID>5cf4807d-5fd4-4e09-8305-971e9e30e765</errorID>
      <errorWord>)</errorWord>
      <group>L1_Format</group>
      <groupName>格式问题</groupName>
      <ability>L2_HalfPunc_CN</ability>
      <abilityName/>
      <candidateList>
        <item>）</item>
      </candidateList>
      <explain>文本全半角错误。</explain>
      <paraID>1E2A3119</paraID>
      <start>33</start>
      <end>34</end>
      <status>unmodified</status>
      <modifiedWord/>
      <trackRevisions>false</trackRevisions>
    </reviewItem>
    <reviewItem>
      <errorID>2305c211-28a6-49d2-9710-f2e3426ad09c</errorID>
      <errorWord>(</errorWord>
      <group>L1_Format</group>
      <groupName>格式问题</groupName>
      <ability>L2_HalfPunc_CN</ability>
      <abilityName/>
      <candidateList>
        <item>（</item>
      </candidateList>
      <explain>文本全半角错误。</explain>
      <paraID>1E2A3119</paraID>
      <start>43</start>
      <end>44</end>
      <status>unmodified</status>
      <modifiedWord/>
      <trackRevisions>false</trackRevisions>
    </reviewItem>
    <reviewItem>
      <errorID>c3ff45f2-e4fa-4d58-a4bb-88857a140f8c</errorID>
      <errorWord>)</errorWord>
      <group>L1_Format</group>
      <groupName>格式问题</groupName>
      <ability>L2_HalfPunc_CN</ability>
      <abilityName/>
      <candidateList>
        <item>）</item>
      </candidateList>
      <explain>文本全半角错误。</explain>
      <paraID>1E2A3119</paraID>
      <start>59</start>
      <end>60</end>
      <status>unmodified</status>
      <modifiedWord/>
      <trackRevisions>false</trackRevisions>
    </reviewItem>
    <reviewItem>
      <errorID>0fc52c8a-80fc-44e1-82db-d70d13a83037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29B17AB3</paraID>
      <start>0</start>
      <end>2</end>
      <status>unmodified</status>
      <modifiedWord/>
      <trackRevisions>false</trackRevisions>
    </reviewItem>
    <reviewItem>
      <errorID>4b87c157-496f-4b6b-8f56-7d071429bcba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18BCEDEF</paraID>
      <start>0</start>
      <end>2</end>
      <status>unmodified</status>
      <modifiedWord/>
      <trackRevisions>false</trackRevisions>
    </reviewItem>
    <reviewItem>
      <errorID>581f86c4-f434-42b6-be57-3aab2ddfbe08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16154679</paraID>
      <start>0</start>
      <end>2</end>
      <status>unmodified</status>
      <modifiedWord/>
      <trackRevisions>false</trackRevisions>
    </reviewItem>
    <reviewItem>
      <errorID>2ebc9c4f-be12-47c3-9633-3b72dd51aac5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291046F8</paraID>
      <start>0</start>
      <end>2</end>
      <status>unmodified</status>
      <modifiedWord/>
      <trackRevisions>false</trackRevisions>
    </reviewItem>
    <reviewItem>
      <errorID>dcfa460c-e907-407a-85d3-4483410593bf</errorID>
      <errorWord>(2017)15号</errorWord>
      <group>L1_Knowledge</group>
      <groupName>知识性问题</groupName>
      <ability>L2_Knowledge</ability>
      <abilityName>其他知识</abilityName>
      <candidateList>
        <item>〔2017〕15号</item>
      </candidateList>
      <explain>发文字号格式错误。</explain>
      <paraID>291046F8</paraID>
      <start>91</start>
      <end>100</end>
      <status>unmodified</status>
      <modifiedWord/>
      <trackRevisions>false</trackRevisions>
    </reviewItem>
    <reviewItem>
      <errorID>417f7481-5f37-4ae9-816c-2841888e38c1</errorID>
      <errorWord>公章的管理规定，用</errorWord>
      <group>L1_Word</group>
      <groupName>字词问题</groupName>
      <ability>L2_Typo</ability>
      <abilityName>字词错误</abilityName>
      <candidateList>
        <item>公章的管理规定，使用</item>
      </candidateList>
      <explain/>
      <paraID>54B6AF3A</paraID>
      <start>25</start>
      <end>34</end>
      <status>unmodified</status>
      <modifiedWord/>
      <trackRevisions>false</trackRevisions>
    </reviewItem>
    <reviewItem>
      <errorID>19ce081b-9143-466a-9bd3-460feb2ffe4b</errorID>
      <errorWord>（</errorWord>
      <group>L1_Punc</group>
      <groupName>标点问题</groupName>
      <ability>L2_Punc_CN</ability>
      <abilityName/>
      <candidateList/>
      <explain>同一形式括号套用。</explain>
      <paraID>54B6AF3A</paraID>
      <start>74</start>
      <end>75</end>
      <status>unmodified</status>
      <modifiedWord/>
      <trackRevisions>false</trackRevisions>
    </reviewItem>
    <reviewItem>
      <errorID>321992fc-5b35-418c-ae37-ac8036e9d453</errorID>
      <errorWord>）</errorWord>
      <group>L1_Punc</group>
      <groupName>标点问题</groupName>
      <ability>L2_Punc_CN</ability>
      <abilityName/>
      <candidateList/>
      <explain>同一形式括号套用。</explain>
      <paraID>54B6AF3A</paraID>
      <start>79</start>
      <end>80</end>
      <status>unmodified</status>
      <modifiedWord/>
      <trackRevisions>false</trackRevisions>
    </reviewItem>
    <reviewItem>
      <errorID>7a9cccc5-33cd-4228-845c-84c436f735ae</errorID>
      <errorWord>（</errorWord>
      <group>L1_Punc</group>
      <groupName>标点问题</groupName>
      <ability>L2_Punc_CN</ability>
      <abilityName/>
      <candidateList/>
      <explain>同一形式括号套用。</explain>
      <paraID>1B4BE0D9</paraID>
      <start>82</start>
      <end>83</end>
      <status>unmodified</status>
      <modifiedWord/>
      <trackRevisions>false</trackRevisions>
    </reviewItem>
    <reviewItem>
      <errorID>ee55fd16-495c-4c6b-9534-c681f5a7583c</errorID>
      <errorWord>）</errorWord>
      <group>L1_Punc</group>
      <groupName>标点问题</groupName>
      <ability>L2_Punc_CN</ability>
      <abilityName/>
      <candidateList/>
      <explain>同一形式括号套用。</explain>
      <paraID>1B4BE0D9</paraID>
      <start>87</start>
      <end>88</end>
      <status>unmodified</status>
      <modifiedWord/>
      <trackRevisions>false</trackRevisions>
    </reviewItem>
    <reviewItem>
      <errorID>8d11ddc3-55d9-42b7-8dea-1a9cf280c078</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33B3A602</paraID>
      <start>51</start>
      <end>54</end>
      <status>unmodified</status>
      <modifiedWord/>
      <trackRevisions>false</trackRevisions>
    </reviewItem>
    <reviewItem>
      <errorID>4d418f38-f42c-4050-bf91-87fd44e26006</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33B3A602</paraID>
      <start>70</start>
      <end>73</end>
      <status>unmodified</status>
      <modifiedWord/>
      <trackRevisions>false</trackRevisions>
    </reviewItem>
    <reviewItem>
      <errorID>0f2d163c-31c7-4896-9a50-77a2867a2494</errorID>
      <errorWord>[2020]46号</errorWord>
      <group>L1_Knowledge</group>
      <groupName>知识性问题</groupName>
      <ability>L2_Knowledge</ability>
      <abilityName>其他知识</abilityName>
      <candidateList>
        <item>〔2020〕46号</item>
      </candidateList>
      <explain>发文字号格式错误。</explain>
      <paraID>5983F54D</paraID>
      <start>26</start>
      <end>35</end>
      <status>unmodified</status>
      <modifiedWord/>
      <trackRevisions>false</trackRevisions>
    </reviewItem>
    <reviewItem>
      <errorID>3da88ade-3601-46ee-8321-1fc544def357</errorID>
      <errorWord>第九条、</errorWord>
      <group>L1_Punc</group>
      <groupName>标点问题</groupName>
      <ability>L2_Punc_CN</ability>
      <abilityName/>
      <candidateList>
        <item>第九条，</item>
      </candidateList>
      <explain>连接词前后不宜使用顿号，建议使用逗号。</explain>
      <paraID>5983F54D</paraID>
      <start>36</start>
      <end>40</end>
      <status>unmodified</status>
      <modifiedWord/>
      <trackRevisions>false</trackRevisions>
    </reviewItem>
    <reviewItem>
      <errorID>5ecd4644-7fc0-46d1-bf97-26c2b091c812</errorID>
      <errorWord>4%-6%</errorWord>
      <group>L1_Knowledge</group>
      <groupName>知识性问题</groupName>
      <ability>L2_Knowledge</ability>
      <abilityName>其他知识</abilityName>
      <candidateList>
        <item>4%—6%</item>
      </candidateList>
      <explain>1. “4%-6%”中的单位“%”仅出现在后一个数字上，容易引起歧义；根据《现代汉语标点符号数字用法规范手册》，数字表示范围两边需要使用统一的格式。2. 根据标点国标 4.13 中的规则，数字、时间或地域连接符应使用（视觉上更长的）“—”或“～”。</explain>
      <paraID>5983F54D</paraID>
      <start>170</start>
      <end>175</end>
      <status>unmodified</status>
      <modifiedWord/>
      <trackRevisions>false</trackRevisions>
    </reviewItem>
    <reviewItem>
      <errorID>4799a996-1ed5-4bd6-88ab-c3de4242bb19</errorID>
      <errorWord>[2020]46号</errorWord>
      <group>L1_Knowledge</group>
      <groupName>知识性问题</groupName>
      <ability>L2_Knowledge</ability>
      <abilityName>其他知识</abilityName>
      <candidateList>
        <item>〔2020〕46号</item>
      </candidateList>
      <explain>发文字号格式错误。</explain>
      <paraID>4C12C2FD</paraID>
      <start>26</start>
      <end>35</end>
      <status>unmodified</status>
      <modifiedWord/>
      <trackRevisions>false</trackRevisions>
    </reviewItem>
    <reviewItem>
      <errorID>d7c52f6c-4ca0-43ac-8af1-79b321f3d569</errorID>
      <errorWord>第九条、</errorWord>
      <group>L1_Punc</group>
      <groupName>标点问题</groupName>
      <ability>L2_Punc_CN</ability>
      <abilityName/>
      <candidateList>
        <item>第九条，</item>
      </candidateList>
      <explain>连接词前后不宜使用顿号，建议使用逗号。</explain>
      <paraID>4C12C2FD</paraID>
      <start>36</start>
      <end>40</end>
      <status>unmodified</status>
      <modifiedWord/>
      <trackRevisions>false</trackRevisions>
    </reviewItem>
    <reviewItem>
      <errorID>99b09dce-9370-452a-bc32-0e2beb277aa1</errorID>
      <errorWord>4%-6%</errorWord>
      <group>L1_Knowledge</group>
      <groupName>知识性问题</groupName>
      <ability>L2_Knowledge</ability>
      <abilityName>其他知识</abilityName>
      <candidateList>
        <item>4%—6%</item>
      </candidateList>
      <explain>1. “4%-6%”中的单位“%”仅出现在后一个数字上，容易引起歧义；根据《现代汉语标点符号数字用法规范手册》，数字表示范围两边需要使用统一的格式。2. 根据标点国标 4.13 中的规则，数字、时间或地域连接符应使用（视觉上更长的）“—”或“～”。</explain>
      <paraID>4C12C2FD</paraID>
      <start>177</start>
      <end>182</end>
      <status>unmodified</status>
      <modifiedWord/>
      <trackRevisions>false</trackRevisions>
    </reviewItem>
    <reviewItem>
      <errorID>31fc660c-a336-4c2b-abca-c70f4cc67bc2</errorID>
      <errorWord>(</errorWord>
      <group>L1_Format</group>
      <groupName>格式问题</groupName>
      <ability>L2_HalfPunc_CN</ability>
      <abilityName/>
      <candidateList>
        <item>（</item>
      </candidateList>
      <explain>文本全半角错误。</explain>
      <paraID>13BAEAE6</paraID>
      <start>94</start>
      <end>95</end>
      <status>unmodified</status>
      <modifiedWord/>
      <trackRevisions>false</trackRevisions>
    </reviewItem>
    <reviewItem>
      <errorID>8d8bbdf4-ceae-44b0-b6e6-75c0d8aef7cc</errorID>
      <errorWord>)</errorWord>
      <group>L1_Format</group>
      <groupName>格式问题</groupName>
      <ability>L2_HalfPunc_CN</ability>
      <abilityName/>
      <candidateList>
        <item>）</item>
      </candidateList>
      <explain>文本全半角错误。</explain>
      <paraID>13BAEAE6</paraID>
      <start>133</start>
      <end>134</end>
      <status>unmodified</status>
      <modifiedWord/>
      <trackRevisions>false</trackRevisions>
    </reviewItem>
    <reviewItem>
      <errorID>52b79fa7-8db9-4dc3-9b06-ff45607c3ea7</errorID>
      <errorWord>操作合</errorWord>
      <group>L1_Word</group>
      <groupName>字词问题</groupName>
      <ability>L2_Typo</ability>
      <abilityName>字词错误</abilityName>
      <candidateList>
        <item>操作台</item>
      </candidateList>
      <explain/>
      <paraID>  A102FC</paraID>
      <start>9</start>
      <end>12</end>
      <status>unmodified</status>
      <modifiedWord/>
      <trackRevisions>false</trackRevisions>
    </reviewItem>
    <reviewItem>
      <errorID>a5ebe8e0-2bb4-40d0-860d-b14c6b3d2dd4</errorID>
      <errorWord>“</errorWord>
      <group>L1_Punc</group>
      <groupName>标点问题</groupName>
      <ability>L2_Punc_CN</ability>
      <abilityName/>
      <candidateList/>
      <explain>此处标点可能未正确匹配，请检查句子中是否存在标点冗余、缺失或使用错误的情况。</explain>
      <paraID>6E0A3F9A</paraID>
      <start>39</start>
      <end>40</end>
      <status>unmodified</status>
      <modifiedWord/>
      <trackRevisions>false</trackRevisions>
    </reviewItem>
    <reviewItem>
      <errorID>5203e393-eadd-4dac-a54b-b7ec6b5a3e63</errorID>
      <errorWord>详见在</errorWord>
      <group>L1_Word</group>
      <groupName>字词问题</groupName>
      <ability>L2_Typo</ability>
      <abilityName>字词错误</abilityName>
      <candidateList>
        <item>详见</item>
      </candidateList>
      <explain/>
      <paraID>46D45FA9</paraID>
      <start>0</start>
      <end>3</end>
      <status>unmodified</status>
      <modifiedWord/>
      <trackRevisions>false</trackRevisions>
    </reviewItem>
    <reviewItem>
      <errorID>eb834c1f-8e3d-4dfe-a1af-0158fa20ce34</errorID>
      <errorWord>即时</errorWord>
      <group>L1_Word</group>
      <groupName>字词问题</groupName>
      <ability>L2_Typo</ability>
      <abilityName>字词错误</abilityName>
      <candidateList>
        <item>及时</item>
      </candidateList>
      <explain>❶〈形〉正赶上时候；适合需要：～雨｜他来得很～。❷〈副〉不拖延；马上；立刻：有问题就～解决。</explain>
      <paraID>3F842401</paraID>
      <start>28</start>
      <end>30</end>
      <status>unmodified</status>
      <modifiedWord/>
      <trackRevisions>false</trackRevisions>
    </reviewItem>
    <reviewItem>
      <errorID>b322a384-8b10-4a81-b7e4-eb14fe836654</errorID>
      <errorWord>间</errorWord>
      <group>L1_Word</group>
      <groupName>字词问题</groupName>
      <ability>L2_Typo</ability>
      <abilityName>字词错误</abilityName>
      <candidateList>
        <item>间之</item>
      </candidateList>
      <explain/>
      <paraID>3F842401</paraID>
      <start>49</start>
      <end>50</end>
      <status>unmodified</status>
      <modifiedWord/>
      <trackRevisions>false</trackRevisions>
    </reviewItem>
    <reviewItem>
      <errorID>caa7a9a5-3ffa-4d82-8e2f-b0988863b2a8</errorID>
      <errorWord>会</errorWord>
      <group>L1_Word</group>
      <groupName>字词问题</groupName>
      <ability>L2_Typo</ability>
      <abilityName>字词错误</abilityName>
      <candidateList>
        <item>会在</item>
      </candidateList>
      <explain/>
      <paraID>1751C01C</paraID>
      <start>13</start>
      <end>14</end>
      <status>unmodified</status>
      <modifiedWord/>
      <trackRevisions>false</trackRevisions>
    </reviewItem>
    <reviewItem>
      <errorID>dff84bbe-1235-44c0-83c4-cfd5f5b9cc82</errorID>
      <errorWord>，</errorWord>
      <group>L1_Word</group>
      <groupName>字词问题</groupName>
      <ability>L2_Typo</ability>
      <abilityName>字词错误</abilityName>
      <candidateList>
        <item>，在</item>
      </candidateList>
      <explain/>
      <paraID>1C5F05B7</paraID>
      <start>62</start>
      <end>63</end>
      <status>unmodified</status>
      <modifiedWord/>
      <trackRevisions>false</trackRevisions>
    </reviewItem>
    <reviewItem>
      <errorID>4f6c6304-acfe-4699-88a3-c5ed46acbcf1</errorID>
      <errorWord>做出</errorWord>
      <group>L1_Word</group>
      <groupName>字词问题</groupName>
      <ability>L2_Typo</ability>
      <abilityName>字词错误</abilityName>
      <candidateList>
        <item>作出</item>
      </candidateList>
      <explain/>
      <paraID>477201F2</paraID>
      <start>108</start>
      <end>110</end>
      <status>unmodified</status>
      <modifiedWord/>
      <trackRevisions>false</trackRevisions>
    </reviewItem>
    <reviewItem>
      <errorID>fbbe3aed-89f3-4ed8-8b27-bb589ca8d5d0</errorID>
      <errorWord>（</errorWord>
      <group>L1_Punc</group>
      <groupName>标点问题</groupName>
      <ability>L2_Punc_CN</ability>
      <abilityName/>
      <candidateList/>
      <explain>此处标点可能未正确匹配，请检查句子中是否存在标点冗余、缺失或使用错误的情况。</explain>
      <paraID>51D5DE25</paraID>
      <start>19</start>
      <end>20</end>
      <status>unmodified</status>
      <modifiedWord/>
      <trackRevisions>false</trackRevisions>
    </reviewItem>
    <reviewItem>
      <errorID>8187decd-4513-430e-ac9f-2a8a2be095e5</errorID>
      <errorWord>晰</errorWord>
      <group>L1_Word</group>
      <groupName>字词问题</groupName>
      <ability>L2_Typo</ability>
      <abilityName>字词错误</abilityName>
      <candidateList>
        <item>晰地</item>
      </candidateList>
      <explain/>
      <paraID>51D5DE25</paraID>
      <start>28</start>
      <end>29</end>
      <status>unmodified</status>
      <modifiedWord/>
      <trackRevisions>false</trackRevisions>
    </reviewItem>
    <reviewItem>
      <errorID>4e9ee49e-a9bd-4a81-8b48-7bdbe103bfa2</errorID>
      <errorWord>-</errorWord>
      <group>L1_Format</group>
      <groupName>格式问题</groupName>
      <ability>L2_HalfPunc_CN</ability>
      <abilityName/>
      <candidateList>
        <item>－</item>
      </candidateList>
      <explain>文本全半角错误。</explain>
      <paraID>4EA2D7FE</paraID>
      <start>55</start>
      <end>56</end>
      <status>unmodified</status>
      <modifiedWord/>
      <trackRevisions>false</trackRevisions>
    </reviewItem>
    <reviewItem>
      <errorID>473a1911-0aa3-44a8-a1c5-bcd759c8647b</errorID>
      <errorWord>文</errorWord>
      <group>L1_Word</group>
      <groupName>字词问题</groupName>
      <ability>L2_Typo</ability>
      <abilityName>字词错误</abilityName>
      <candidateList>
        <item>文件</item>
      </candidateList>
      <explain/>
      <paraID>5845130C</paraID>
      <start>155</start>
      <end>156</end>
      <status>unmodified</status>
      <modifiedWord/>
      <trackRevisions>false</trackRevisions>
    </reviewItem>
    <reviewItem>
      <errorID>74124bf8-2d0c-483f-b5f6-bcb74b0f77a0</errorID>
      <errorWord>-</errorWord>
      <group>L1_Format</group>
      <groupName>格式问题</groupName>
      <ability>L2_HalfPunc_CN</ability>
      <abilityName/>
      <candidateList>
        <item>－</item>
      </candidateList>
      <explain>文本全半角错误。</explain>
      <paraID>24F68B30</paraID>
      <start>20</start>
      <end>21</end>
      <status>unmodified</status>
      <modifiedWord/>
      <trackRevisions>false</trackRevisions>
    </reviewItem>
    <reviewItem>
      <errorID>95ce1b2c-df0a-4b01-a222-fb34cfae16e1</errorID>
      <errorWord>做出</errorWord>
      <group>L1_Word</group>
      <groupName>字词问题</groupName>
      <ability>L2_Typo</ability>
      <abilityName>字词错误</abilityName>
      <candidateList>
        <item>作出</item>
      </candidateList>
      <explain/>
      <paraID>1B35F600</paraID>
      <start>116</start>
      <end>118</end>
      <status>unmodified</status>
      <modifiedWord/>
      <trackRevisions>false</trackRevisions>
    </reviewItem>
    <reviewItem>
      <errorID>0b591b2b-40d0-4682-b619-213f84844f95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3B1C209B</paraID>
      <start>0</start>
      <end>2</end>
      <status>unmodified</status>
      <modifiedWord/>
      <trackRevisions>false</trackRevisions>
    </reviewItem>
    <reviewItem>
      <errorID>42733e9d-c165-49a7-bb9f-173535739f73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411BB798</paraID>
      <start>0</start>
      <end>2</end>
      <status>unmodified</status>
      <modifiedWord/>
      <trackRevisions>false</trackRevisions>
    </reviewItem>
    <reviewItem>
      <errorID>1e3bea46-f3e8-426c-97be-8a998b85b578</errorID>
      <errorWord>只是</errorWord>
      <group>L1_Word</group>
      <groupName>字词问题</groupName>
      <ability>L2_Typo</ability>
      <abilityName>字词错误</abilityName>
      <candidateList>
        <item>只</item>
      </candidateList>
      <explain>（衹、祇）zhǐ〈副〉❶表示仅限于某个范围：～知其一，不知其二｜在几种棋类中，他～会下象棋。❷只有；仅有：家里～我一个人。</explain>
      <paraID> 620A215</paraID>
      <start>32</start>
      <end>34</end>
      <status>unmodified</status>
      <modifiedWord/>
      <trackRevisions>false</trackRevisions>
    </reviewItem>
    <reviewItem>
      <errorID>9b7111e4-d306-4756-acad-f72b24bb26f4</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3C78174A</paraID>
      <start>6</start>
      <end>8</end>
      <status>unmodified</status>
      <modifiedWord/>
      <trackRevisions>false</trackRevisions>
    </reviewItem>
    <reviewItem>
      <errorID>baa68bb4-a833-4d60-afcd-1a0a694366f7</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6622346B</paraID>
      <start>38</start>
      <end>39</end>
      <status>unmodified</status>
      <modifiedWord/>
      <trackRevisions>false</trackRevisions>
    </reviewItem>
    <reviewItem>
      <errorID>3dfdbfd5-074c-4cbc-8818-3623819a6dce</errorID>
      <errorWord>涉及到</errorWord>
      <group>L1_Grammar</group>
      <groupName>语法问题</groupName>
      <ability>L2_Grammar</ability>
      <abilityName>语法错误</abilityName>
      <candidateList>
        <item>涉及</item>
      </candidateList>
      <explain>该表达中的“涉及到”存在语义重复。【词汇解析】涉及：牵涉到，关联到。包含了“到”的意思。</explain>
      <paraID>16E22B0D</paraID>
      <start>93</start>
      <end>96</end>
      <status>unmodified</status>
      <modifiedWord/>
      <trackRevisions>false</trackRevisions>
    </reviewItem>
    <reviewItem>
      <errorID>a6d4843c-26c7-45c8-8aaf-8d8f4a32c389</errorID>
      <errorWord>做</errorWord>
      <group>L1_Word</group>
      <groupName>字词问题</groupName>
      <ability>L2_Typo</ability>
      <abilityName>字词错误</abilityName>
      <candidateList>
        <item>作</item>
      </candidateList>
      <explain>❶起：振～｜日出而～｜一鼓～气｜枪声大～。❷〈动〉从事某种活动：～孽｜～报告｜自～自受。❸〈动〉写作：著～｜～曲｜～书（写信）。❹作品：佳～｜杰～｜成功之～。❺装：～态｜装模～样。❻〈动〉当成；作为：～保｜～废｜认贼～父。❼发作：～呕｜～怪。</explain>
      <paraID> 218AE6E</paraID>
      <start>54</start>
      <end>55</end>
      <status>unmodified</status>
      <modifiedWord/>
      <trackRevisions>false</trackRevisions>
    </reviewItem>
    <reviewItem>
      <errorID>43f92432-a869-4c29-a0e9-b5a9bc58fefd</errorID>
      <errorWord>活动活动</errorWord>
      <group>L1_Word</group>
      <groupName>字词问题</groupName>
      <ability>L2_Typo</ability>
      <abilityName>字词错误</abilityName>
      <candidateList>
        <item>活动</item>
      </candidateList>
      <explain>❶〈动〉（肢体）〈动〉弹；运动：坐久了应该站起来～～｜出去散散步，～一下筋骨。❷〈动〉为某种目的而行动：抗战时这一带常有游击队～。❸〈动〉〈动〉摇；不稳定：这个桌子直～｜门牙～了。❹〈形〉灵活；不固定：～模型｜～房屋｜条文规定得比较～。❺〈名〉为达到某种目的而采取的行动：野外～｜文娱～｜体育～｜政治～。</explain>
      <paraID>31AD33A9</paraID>
      <start>40</start>
      <end>44</end>
      <status>unmodified</status>
      <modifiedWord/>
      <trackRevisions>false</trackRevisions>
    </reviewItem>
    <reviewItem>
      <errorID>f440ea95-ebab-4c58-b928-93fdd4364a9a</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5FFD94DD</paraID>
      <start>32</start>
      <end>33</end>
      <status>unmodified</status>
      <modifiedWord/>
      <trackRevisions>false</trackRevisions>
    </reviewItem>
    <reviewItem>
      <errorID>a70d1fe8-f7ae-45a5-bf51-3dbb4ff201b6</errorID>
      <errorWord>-</errorWord>
      <group>L1_Format</group>
      <groupName>格式问题</groupName>
      <ability>L2_HalfPunc_CN</ability>
      <abilityName/>
      <candidateList>
        <item>－</item>
      </candidateList>
      <explain>文本全半角错误。</explain>
      <paraID>2DB50839</paraID>
      <start>5</start>
      <end>6</end>
      <status>unmodified</status>
      <modifiedWord/>
      <trackRevisions>false</trackRevisions>
    </reviewItem>
    <reviewItem>
      <errorID>b0285b72-a5b4-406e-952b-dccc6e7f456b</errorID>
      <errorWord>-</errorWord>
      <group>L1_Format</group>
      <groupName>格式问题</groupName>
      <ability>L2_HalfPunc_CN</ability>
      <abilityName/>
      <candidateList>
        <item>－</item>
      </candidateList>
      <explain>文本全半角错误。</explain>
      <paraID>2466CE15</paraID>
      <start>10</start>
      <end>11</end>
      <status>unmodified</status>
      <modifiedWord/>
      <trackRevisions>false</trackRevisions>
    </reviewItem>
    <reviewItem>
      <errorID>c8651f61-ff07-4216-8f84-89ff4aee67f5</errorID>
      <errorWord>-</errorWord>
      <group>L1_Format</group>
      <groupName>格式问题</groupName>
      <ability>L2_HalfPunc_CN</ability>
      <abilityName/>
      <candidateList>
        <item>－</item>
      </candidateList>
      <explain>文本全半角错误。</explain>
      <paraID>732FE825</paraID>
      <start>9</start>
      <end>10</end>
      <status>unmodified</status>
      <modifiedWord/>
      <trackRevisions>false</trackRevisions>
    </reviewItem>
    <reviewItem>
      <errorID>2c289f24-bd61-4389-964f-d059e47ae9db</errorID>
      <errorWord>-</errorWord>
      <group>L1_Format</group>
      <groupName>格式问题</groupName>
      <ability>L2_HalfPunc_CN</ability>
      <abilityName/>
      <candidateList>
        <item>－</item>
      </candidateList>
      <explain>文本全半角错误。</explain>
      <paraID>3C4735AB</paraID>
      <start>9</start>
      <end>10</end>
      <status>unmodified</status>
      <modifiedWord/>
      <trackRevisions>false</trackRevisions>
    </reviewItem>
    <reviewItem>
      <errorID>68916fb3-3640-4c43-89e3-aeb364d697d2</errorID>
      <errorWord>-</errorWord>
      <group>L1_Format</group>
      <groupName>格式问题</groupName>
      <ability>L2_HalfPunc_CN</ability>
      <abilityName/>
      <candidateList>
        <item>－</item>
      </candidateList>
      <explain>文本全半角错误。</explain>
      <paraID>3C4735AB</paraID>
      <start>32</start>
      <end>33</end>
      <status>unmodified</status>
      <modifiedWord/>
      <trackRevisions>false</trackRevisions>
    </reviewItem>
    <reviewItem>
      <errorID>57144ab0-0b74-4bf1-adda-38ae1a508a31</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12E2B6FE</paraID>
      <start>13</start>
      <end>16</end>
      <status>unmodified</status>
      <modifiedWord/>
      <trackRevisions>false</trackRevisions>
    </reviewItem>
    <reviewItem>
      <errorID>0b4e4344-f1e6-49e1-870c-7994d34a87ad</errorID>
      <errorWord>-</errorWord>
      <group>L1_Format</group>
      <groupName>格式问题</groupName>
      <ability>L2_HalfPunc_CN</ability>
      <abilityName/>
      <candidateList>
        <item>－</item>
      </candidateList>
      <explain>文本全半角错误。</explain>
      <paraID>12E2B6FE</paraID>
      <start>65</start>
      <end>66</end>
      <status>unmodified</status>
      <modifiedWord/>
      <trackRevisions>false</trackRevisions>
    </reviewItem>
    <reviewItem>
      <errorID>f66cd518-6fd8-4d8d-b34b-5e027ba36d21</errorID>
      <errorWord>(</errorWord>
      <group>L1_Format</group>
      <groupName>格式问题</groupName>
      <ability>L2_HalfPunc_CN</ability>
      <abilityName/>
      <candidateList>
        <item>（</item>
      </candidateList>
      <explain>文本全半角错误。</explain>
      <paraID>12E2B6FE</paraID>
      <start>70</start>
      <end>71</end>
      <status>unmodified</status>
      <modifiedWord/>
      <trackRevisions>false</trackRevisions>
    </reviewItem>
    <reviewItem>
      <errorID>514afb77-190c-4a09-9109-d57875618518</errorID>
      <errorWord>)</errorWord>
      <group>L1_Format</group>
      <groupName>格式问题</groupName>
      <ability>L2_HalfPunc_CN</ability>
      <abilityName/>
      <candidateList>
        <item>）</item>
      </candidateList>
      <explain>文本全半角错误。</explain>
      <paraID>12E2B6FE</paraID>
      <start>78</start>
      <end>79</end>
      <status>unmodified</status>
      <modifiedWord/>
      <trackRevisions>false</trackRevisions>
    </reviewItem>
    <reviewItem>
      <errorID>578a9958-beba-4591-803e-3c42ff2b48d1</errorID>
      <errorWord>(</errorWord>
      <group>L1_Format</group>
      <groupName>格式问题</groupName>
      <ability>L2_HalfPunc_CN</ability>
      <abilityName/>
      <candidateList>
        <item>（</item>
      </candidateList>
      <explain>文本全半角错误。</explain>
      <paraID>12E2B6FE</paraID>
      <start>93</start>
      <end>94</end>
      <status>unmodified</status>
      <modifiedWord/>
      <trackRevisions>false</trackRevisions>
    </reviewItem>
    <reviewItem>
      <errorID>40520f66-1255-4818-9668-5bc797309941</errorID>
      <errorWord>)</errorWord>
      <group>L1_Format</group>
      <groupName>格式问题</groupName>
      <ability>L2_HalfPunc_CN</ability>
      <abilityName/>
      <candidateList>
        <item>）</item>
      </candidateList>
      <explain>文本全半角错误。</explain>
      <paraID>12E2B6FE</paraID>
      <start>101</start>
      <end>102</end>
      <status>unmodified</status>
      <modifiedWord/>
      <trackRevisions>false</trackRevisions>
    </reviewItem>
    <reviewItem>
      <errorID>17080f07-7066-4a88-9efb-c83e7a81b648</errorID>
      <errorWord>：；</errorWord>
      <group>L1_Punc</group>
      <groupName>标点问题</groupName>
      <ability>L2_Punc_CN</ability>
      <abilityName/>
      <candidateList>
        <item>：</item>
      </candidateList>
      <explain/>
      <paraID>11880E6A</paraID>
      <start>9</start>
      <end>11</end>
      <status>unmodified</status>
      <modifiedWord/>
      <trackRevisions>false</trackRevisions>
    </reviewItem>
    <reviewItem>
      <errorID>1da72e6d-d89b-413d-8795-48e797e50905</errorID>
      <errorWord>：；</errorWord>
      <group>L1_Punc</group>
      <groupName>标点问题</groupName>
      <ability>L2_Punc_CN</ability>
      <abilityName/>
      <candidateList>
        <item>：</item>
      </candidateList>
      <explain/>
      <paraID>2B9DA517</paraID>
      <start>9</start>
      <end>11</end>
      <status>unmodified</status>
      <modifiedWord/>
      <trackRevisions>false</trackRevisions>
    </reviewItem>
    <reviewItem>
      <errorID>0f434eac-8795-48ea-8dba-0d62e6e478e9</errorID>
      <errorWord>：；</errorWord>
      <group>L1_Punc</group>
      <groupName>标点问题</groupName>
      <ability>L2_Punc_CN</ability>
      <abilityName/>
      <candidateList>
        <item>：</item>
      </candidateList>
      <explain/>
      <paraID>7FDB18D5</paraID>
      <start>10</start>
      <end>12</end>
      <status>unmodified</status>
      <modifiedWord/>
      <trackRevisions>false</trackRevisions>
    </reviewItem>
    <reviewItem>
      <errorID>bdbe966f-4d84-4dbd-8011-493d522d5a1e</errorID>
      <errorWord>：。</errorWord>
      <group>L1_Punc</group>
      <groupName>标点问题</groupName>
      <ability>L2_Punc_CN</ability>
      <abilityName/>
      <candidateList>
        <item>：</item>
      </candidateList>
      <explain/>
      <paraID>1354AC80</paraID>
      <start>12</start>
      <end>14</end>
      <status>unmodified</status>
      <modifiedWord/>
      <trackRevisions>false</trackRevisions>
    </reviewItem>
    <reviewItem>
      <errorID>44291ca0-7fe8-4ab3-9b8e-f982456c1c49</errorID>
      <errorWord>：；</errorWord>
      <group>L1_Punc</group>
      <groupName>标点问题</groupName>
      <ability>L2_Punc_CN</ability>
      <abilityName/>
      <candidateList>
        <item>：</item>
      </candidateList>
      <explain/>
      <paraID> B75F16D</paraID>
      <start>10</start>
      <end>12</end>
      <status>unmodified</status>
      <modifiedWord/>
      <trackRevisions>false</trackRevisions>
    </reviewItem>
    <reviewItem>
      <errorID>b9b13b8b-d1c1-4ebe-b274-161d0f128254</errorID>
      <errorWord>：。</errorWord>
      <group>L1_Punc</group>
      <groupName>标点问题</groupName>
      <ability>L2_Punc_CN</ability>
      <abilityName/>
      <candidateList>
        <item>：</item>
      </candidateList>
      <explain/>
      <paraID>23E99A8D</paraID>
      <start>13</start>
      <end>15</end>
      <status>unmodified</status>
      <modifiedWord/>
      <trackRevisions>false</trackRevisions>
    </reviewItem>
    <reviewItem>
      <errorID>71153176-5b58-42ea-b1b1-b4e03397ace0</errorID>
      <errorWord>:</errorWord>
      <group>L1_Format</group>
      <groupName>格式问题</groupName>
      <ability>L2_HalfPunc_CN</ability>
      <abilityName/>
      <candidateList>
        <item>：</item>
      </candidateList>
      <explain>文本全半角错误。</explain>
      <paraID>46B2E1DC</paraID>
      <start>41</start>
      <end>42</end>
      <status>unmodified</status>
      <modifiedWord/>
      <trackRevisions>false</trackRevisions>
    </reviewItem>
    <reviewItem>
      <errorID>c3d1f4c6-4b1c-425c-b1c1-0effd5f504de</errorID>
      <errorWord>:</errorWord>
      <group>L1_Format</group>
      <groupName>格式问题</groupName>
      <ability>L2_HalfPunc_CN</ability>
      <abilityName/>
      <candidateList>
        <item>：</item>
      </candidateList>
      <explain>文本全半角错误。</explain>
      <paraID> 3A805E4</paraID>
      <start>2</start>
      <end>3</end>
      <status>unmodified</status>
      <modifiedWord/>
      <trackRevisions>false</trackRevisions>
    </reviewItem>
    <reviewItem>
      <errorID>2312a792-3cf0-4be4-8dbc-931b395fbf72</errorID>
      <errorWord>:</errorWord>
      <group>L1_Format</group>
      <groupName>格式问题</groupName>
      <ability>L2_HalfPunc_CN</ability>
      <abilityName/>
      <candidateList>
        <item>：</item>
      </candidateList>
      <explain>文本全半角错误。</explain>
      <paraID> 3A805E4</paraID>
      <start>41</start>
      <end>42</end>
      <status>unmodified</status>
      <modifiedWord/>
      <trackRevisions>false</trackRevisions>
    </reviewItem>
    <reviewItem>
      <errorID>99d21d0a-e629-4678-907f-14f6c5f2399e</errorID>
      <errorWord>:</errorWord>
      <group>L1_Format</group>
      <groupName>格式问题</groupName>
      <ability>L2_HalfPunc_CN</ability>
      <abilityName/>
      <candidateList>
        <item>：</item>
      </candidateList>
      <explain>文本全半角错误。</explain>
      <paraID>5FF6BA18</paraID>
      <start>2</start>
      <end>3</end>
      <status>unmodified</status>
      <modifiedWord/>
      <trackRevisions>false</trackRevisions>
    </reviewItem>
    <reviewItem>
      <errorID>48d93686-3058-440e-99ba-716cd5194854</errorID>
      <errorWord>:</errorWord>
      <group>L1_Format</group>
      <groupName>格式问题</groupName>
      <ability>L2_HalfPunc_CN</ability>
      <abilityName/>
      <candidateList>
        <item>：</item>
      </candidateList>
      <explain>文本全半角错误。</explain>
      <paraID>5FF6BA18</paraID>
      <start>41</start>
      <end>42</end>
      <status>unmodified</status>
      <modifiedWord/>
      <trackRevisions>false</trackRevisions>
    </reviewItem>
    <reviewItem>
      <errorID>6d080019-cdf4-44d8-853a-8254d7569b46</errorID>
      <errorWord>件</errorWord>
      <group>L1_Word</group>
      <groupName>字词问题</groupName>
      <ability>L2_Typo</ability>
      <abilityName>字词错误</abilityName>
      <candidateList>
        <item>件中</item>
      </candidateList>
      <explain/>
      <paraID>127C291C</paraID>
      <start>17</start>
      <end>18</end>
      <status>unmodified</status>
      <modifiedWord/>
      <trackRevisions>false</trackRevisions>
    </reviewItem>
    <reviewItem>
      <errorID>2b1a434a-e036-441f-b4d3-67510016c44a</errorID>
      <errorWord>(</errorWord>
      <group>L1_Format</group>
      <groupName>格式问题</groupName>
      <ability>L2_HalfPunc_CN</ability>
      <abilityName/>
      <candidateList>
        <item>（</item>
      </candidateList>
      <explain>文本全半角错误。</explain>
      <paraID>127C291C</paraID>
      <start>32</start>
      <end>33</end>
      <status>unmodified</status>
      <modifiedWord/>
      <trackRevisions>false</trackRevisions>
    </reviewItem>
    <reviewItem>
      <errorID>99b5545d-29ba-495e-b2c4-a459dd46c92d</errorID>
      <errorWord>)</errorWord>
      <group>L1_Format</group>
      <groupName>格式问题</groupName>
      <ability>L2_HalfPunc_CN</ability>
      <abilityName/>
      <candidateList>
        <item>）</item>
      </candidateList>
      <explain>文本全半角错误。</explain>
      <paraID>127C291C</paraID>
      <start>38</start>
      <end>39</end>
      <status>unmodified</status>
      <modifiedWord/>
      <trackRevisions>false</trackRevisions>
    </reviewItem>
    <reviewItem>
      <errorID>c9479bf9-4422-4a36-a5c0-af0b565e842f</errorID>
      <errorWord>(</errorWord>
      <group>L1_Format</group>
      <groupName>格式问题</groupName>
      <ability>L2_HalfPunc_CN</ability>
      <abilityName/>
      <candidateList>
        <item>（</item>
      </candidateList>
      <explain>文本全半角错误。</explain>
      <paraID>127C291C</paraID>
      <start>48</start>
      <end>49</end>
      <status>unmodified</status>
      <modifiedWord/>
      <trackRevisions>false</trackRevisions>
    </reviewItem>
    <reviewItem>
      <errorID>ae8ee98f-d15a-4628-bb97-11c2a211f136</errorID>
      <errorWord>)</errorWord>
      <group>L1_Format</group>
      <groupName>格式问题</groupName>
      <ability>L2_HalfPunc_CN</ability>
      <abilityName/>
      <candidateList>
        <item>）</item>
      </candidateList>
      <explain>文本全半角错误。</explain>
      <paraID>127C291C</paraID>
      <start>58</start>
      <end>59</end>
      <status>unmodified</status>
      <modifiedWord/>
      <trackRevisions>false</trackRevisions>
    </reviewItem>
    <reviewItem>
      <errorID>97a9b1f0-b2eb-4579-bb70-8beaf0d298cb</errorID>
      <errorWord>,</errorWord>
      <group>L1_Format</group>
      <groupName>格式问题</groupName>
      <ability>L2_HalfPunc_CN</ability>
      <abilityName/>
      <candidateList>
        <item>，</item>
      </candidateList>
      <explain>文本全半角错误。</explain>
      <paraID>738B00C4</paraID>
      <start>17</start>
      <end>18</end>
      <status>unmodified</status>
      <modifiedWord/>
      <trackRevisions>false</trackRevisions>
    </reviewItem>
    <reviewItem>
      <errorID>d984a9c9-9e06-41ee-8c66-d7a0d3af4dea</errorID>
      <errorWord>,</errorWord>
      <group>L1_Format</group>
      <groupName>格式问题</groupName>
      <ability>L2_HalfPunc_CN</ability>
      <abilityName/>
      <candidateList>
        <item>，</item>
      </candidateList>
      <explain>文本全半角错误。</explain>
      <paraID>738B00C4</paraID>
      <start>28</start>
      <end>29</end>
      <status>unmodified</status>
      <modifiedWord/>
      <trackRevisions>false</trackRevisions>
    </reviewItem>
    <reviewItem>
      <errorID>7714fc17-fa74-4464-9f5f-3fa22512a5fb</errorID>
      <errorWord>,</errorWord>
      <group>L1_Format</group>
      <groupName>格式问题</groupName>
      <ability>L2_HalfPunc_CN</ability>
      <abilityName/>
      <candidateList>
        <item>，</item>
      </candidateList>
      <explain>文本全半角错误。</explain>
      <paraID>2716B0BC</paraID>
      <start>11</start>
      <end>12</end>
      <status>unmodified</status>
      <modifiedWord/>
      <trackRevisions>false</trackRevisions>
    </reviewItem>
    <reviewItem>
      <errorID>b94d9b68-4e56-451f-b5d3-b90b9b6d5789</errorID>
      <errorWord>1 合同使用汉语书就</errorWord>
      <group>L1_Word</group>
      <groupName>字词问题</groupName>
      <ability>L2_Typo</ability>
      <abilityName>字词错误</abilityName>
      <candidateList>
        <item>1 合同使用汉语书写</item>
      </candidateList>
      <explain/>
      <paraID>4EA66505</paraID>
      <start>5</start>
      <end>15</end>
      <status>unmodified</status>
      <modifiedWord/>
      <trackRevisions>false</trackRevisions>
    </reviewItem>
    <reviewItem>
      <errorID>337f4f15-07d9-4cfd-a559-13ee1ed193da</errorID>
      <errorWord>壹</errorWord>
      <group>L1_Word</group>
      <groupName>字词问题</groupName>
      <ability>L2_Typo</ability>
      <abilityName>字词错误</abilityName>
      <candidateList>
        <item>一</item>
      </candidateList>
      <explain>存在发音相同字词的误用。</explain>
      <paraID> 3A98493</paraID>
      <start>3</start>
      <end>4</end>
      <status>unmodified</status>
      <modifiedWord/>
      <trackRevisions>false</trackRevisions>
    </reviewItem>
    <reviewItem>
      <errorID>0a72544a-8c64-4a76-b20a-65ef4c433ebd</errorID>
      <errorWord>（</errorWord>
      <group>L1_Punc</group>
      <groupName>标点问题</groupName>
      <ability>L2_Punc_CN</ability>
      <abilityName/>
      <candidateList/>
      <explain>同一形式括号套用。</explain>
      <paraID>2B813019</paraID>
      <start>26</start>
      <end>27</end>
      <status>unmodified</status>
      <modifiedWord/>
      <trackRevisions>false</trackRevisions>
    </reviewItem>
    <reviewItem>
      <errorID>2a1e29db-a706-4017-86fd-56850ddccb88</errorID>
      <errorWord>）</errorWord>
      <group>L1_Punc</group>
      <groupName>标点问题</groupName>
      <ability>L2_Punc_CN</ability>
      <abilityName/>
      <candidateList/>
      <explain>同一形式括号套用。</explain>
      <paraID>2B813019</paraID>
      <start>28</start>
      <end>29</end>
      <status>unmodified</status>
      <modifiedWord/>
      <trackRevisions>false</trackRevisions>
    </reviewItem>
    <reviewItem>
      <errorID>a783b1a0-a86c-4deb-a419-43625b51647a</errorID>
      <errorWord>-</errorWord>
      <group>L1_Format</group>
      <groupName>格式问题</groupName>
      <ability>L2_HalfPunc_CN</ability>
      <abilityName/>
      <candidateList>
        <item>－</item>
      </candidateList>
      <explain>文本全半角错误。</explain>
      <paraID>23F8C8A7</paraID>
      <start>5</start>
      <end>6</end>
      <status>unmodified</status>
      <modifiedWord/>
      <trackRevisions>false</trackRevisions>
    </reviewItem>
    <reviewItem>
      <errorID>0b31d05f-e37c-464a-9164-f1cc718ec356</errorID>
      <errorWord>-</errorWord>
      <group>L1_Format</group>
      <groupName>格式问题</groupName>
      <ability>L2_HalfPunc_CN</ability>
      <abilityName/>
      <candidateList>
        <item>－</item>
      </candidateList>
      <explain>文本全半角错误。</explain>
      <paraID>64296380</paraID>
      <start>5</start>
      <end>6</end>
      <status>unmodified</status>
      <modifiedWord/>
      <trackRevisions>false</trackRevisions>
    </reviewItem>
    <reviewItem>
      <errorID>0a03e375-c437-4a56-85da-3c3a5ed5c81d</errorID>
      <errorWord>-</errorWord>
      <group>L1_Format</group>
      <groupName>格式问题</groupName>
      <ability>L2_HalfPunc_CN</ability>
      <abilityName/>
      <candidateList>
        <item>－</item>
      </candidateList>
      <explain>文本全半角错误。</explain>
      <paraID>3BD2A4D3</paraID>
      <start>5</start>
      <end>6</end>
      <status>unmodified</status>
      <modifiedWord/>
      <trackRevisions>false</trackRevisions>
    </reviewItem>
    <reviewItem>
      <errorID>98500175-97e9-4feb-92d3-46e1af87a9d3</errorID>
      <errorWord>-</errorWord>
      <group>L1_Format</group>
      <groupName>格式问题</groupName>
      <ability>L2_HalfPunc_CN</ability>
      <abilityName/>
      <candidateList>
        <item>－</item>
      </candidateList>
      <explain>文本全半角错误。</explain>
      <paraID> 31F0CE2</paraID>
      <start>5</start>
      <end>6</end>
      <status>unmodified</status>
      <modifiedWord/>
      <trackRevisions>false</trackRevisions>
    </reviewItem>
    <reviewItem>
      <errorID>8739daa1-4e77-4bc8-8ccc-93ca869bebf9</errorID>
      <errorWord>-</errorWord>
      <group>L1_Format</group>
      <groupName>格式问题</groupName>
      <ability>L2_HalfPunc_CN</ability>
      <abilityName/>
      <candidateList>
        <item>－</item>
      </candidateList>
      <explain>文本全半角错误。</explain>
      <paraID>680B6A2A</paraID>
      <start>10</start>
      <end>11</end>
      <status>unmodified</status>
      <modifiedWord/>
      <trackRevisions>false</trackRevisions>
    </reviewItem>
    <reviewItem>
      <errorID>8623a557-6514-4607-a193-d98d972ddd64</errorID>
      <errorWord>-</errorWord>
      <group>L1_Format</group>
      <groupName>格式问题</groupName>
      <ability>L2_HalfPunc_CN</ability>
      <abilityName/>
      <candidateList>
        <item>－</item>
      </candidateList>
      <explain>文本全半角错误。</explain>
      <paraID> 10DE9F8</paraID>
      <start>10</start>
      <end>11</end>
      <status>unmodified</status>
      <modifiedWord/>
      <trackRevisions>false</trackRevisions>
    </reviewItem>
    <reviewItem>
      <errorID>6b160556-9af3-45e6-806b-17fe5897fa37</errorID>
      <errorWord>(</errorWord>
      <group>L1_Format</group>
      <groupName>格式问题</groupName>
      <ability>L2_HalfPunc_CN</ability>
      <abilityName/>
      <candidateList>
        <item>（</item>
      </candidateList>
      <explain>文本全半角错误。</explain>
      <paraID>2685AEB7</paraID>
      <start>6</start>
      <end>7</end>
      <status>unmodified</status>
      <modifiedWord/>
      <trackRevisions>false</trackRevisions>
    </reviewItem>
    <reviewItem>
      <errorID>3f3e7409-ac87-4442-b54a-e066d7366f9c</errorID>
      <errorWord>)</errorWord>
      <group>L1_Format</group>
      <groupName>格式问题</groupName>
      <ability>L2_HalfPunc_CN</ability>
      <abilityName/>
      <candidateList>
        <item>）</item>
      </candidateList>
      <explain>文本全半角错误。</explain>
      <paraID>2685AEB7</paraID>
      <start>27</start>
      <end>28</end>
      <status>unmodified</status>
      <modifiedWord/>
      <trackRevisions>false</trackRevisions>
    </reviewItem>
    <reviewItem>
      <errorID>8ccfae55-31fa-4506-aad0-779ba36a33f0</errorID>
      <errorWord>(</errorWord>
      <group>L1_Format</group>
      <groupName>格式问题</groupName>
      <ability>L2_HalfPunc_CN</ability>
      <abilityName/>
      <candidateList>
        <item>（</item>
      </candidateList>
      <explain>文本全半角错误。</explain>
      <paraID>6E8018AF</paraID>
      <start>6</start>
      <end>7</end>
      <status>unmodified</status>
      <modifiedWord/>
      <trackRevisions>false</trackRevisions>
    </reviewItem>
    <reviewItem>
      <errorID>7107d791-a55c-4ac4-9309-2fb5c6e84bd9</errorID>
      <errorWord>)</errorWord>
      <group>L1_Format</group>
      <groupName>格式问题</groupName>
      <ability>L2_HalfPunc_CN</ability>
      <abilityName/>
      <candidateList>
        <item>）</item>
      </candidateList>
      <explain>文本全半角错误。</explain>
      <paraID>6E8018AF</paraID>
      <start>27</start>
      <end>28</end>
      <status>unmodified</status>
      <modifiedWord/>
      <trackRevisions>false</trackRevisions>
    </reviewItem>
    <reviewItem>
      <errorID>ca3bf22b-5444-4be5-99f7-7ec443cfc7e3</errorID>
      <errorWord>(</errorWord>
      <group>L1_Format</group>
      <groupName>格式问题</groupName>
      <ability>L2_HalfPunc_CN</ability>
      <abilityName/>
      <candidateList>
        <item>（</item>
      </candidateList>
      <explain>文本全半角错误。</explain>
      <paraID> 4904F0C</paraID>
      <start>20</start>
      <end>21</end>
      <status>unmodified</status>
      <modifiedWord/>
      <trackRevisions>false</trackRevisions>
    </reviewItem>
    <reviewItem>
      <errorID>614264a5-d439-4c62-b1b6-8d0b04de303c</errorID>
      <errorWord>)</errorWord>
      <group>L1_Format</group>
      <groupName>格式问题</groupName>
      <ability>L2_HalfPunc_CN</ability>
      <abilityName/>
      <candidateList>
        <item>）</item>
      </candidateList>
      <explain>文本全半角错误。</explain>
      <paraID> 4904F0C</paraID>
      <start>25</start>
      <end>26</end>
      <status>unmodified</status>
      <modifiedWord/>
      <trackRevisions>false</trackRevisions>
    </reviewItem>
    <reviewItem>
      <errorID>2aaeed0e-3caf-4819-97d5-15bf29905e00</errorID>
      <errorWord>(</errorWord>
      <group>L1_Format</group>
      <groupName>格式问题</groupName>
      <ability>L2_HalfPunc_CN</ability>
      <abilityName/>
      <candidateList>
        <item>（</item>
      </candidateList>
      <explain>文本全半角错误。</explain>
      <paraID>512B75B9</paraID>
      <start>6</start>
      <end>7</end>
      <status>unmodified</status>
      <modifiedWord/>
      <trackRevisions>false</trackRevisions>
    </reviewItem>
    <reviewItem>
      <errorID>2e536907-99ab-4db4-900b-302b517380f5</errorID>
      <errorWord>)</errorWord>
      <group>L1_Format</group>
      <groupName>格式问题</groupName>
      <ability>L2_HalfPunc_CN</ability>
      <abilityName/>
      <candidateList>
        <item>）</item>
      </candidateList>
      <explain>文本全半角错误。</explain>
      <paraID>512B75B9</paraID>
      <start>11</start>
      <end>12</end>
      <status>unmodified</status>
      <modifiedWord/>
      <trackRevisions>false</trackRevisions>
    </reviewItem>
    <reviewItem>
      <errorID>2fa077d1-271b-4112-8702-5970a11f3f57</errorID>
      <errorWord>(</errorWord>
      <group>L1_Format</group>
      <groupName>格式问题</groupName>
      <ability>L2_HalfPunc_CN</ability>
      <abilityName/>
      <candidateList>
        <item>（</item>
      </candidateList>
      <explain>文本全半角错误。</explain>
      <paraID>14339DE7</paraID>
      <start>6</start>
      <end>7</end>
      <status>unmodified</status>
      <modifiedWord/>
      <trackRevisions>false</trackRevisions>
    </reviewItem>
    <reviewItem>
      <errorID>4d6d200b-0aa8-4f48-8c8d-3b9245ef99e9</errorID>
      <errorWord>)</errorWord>
      <group>L1_Format</group>
      <groupName>格式问题</groupName>
      <ability>L2_HalfPunc_CN</ability>
      <abilityName/>
      <candidateList>
        <item>）</item>
      </candidateList>
      <explain>文本全半角错误。</explain>
      <paraID>14339DE7</paraID>
      <start>11</start>
      <end>12</end>
      <status>unmodified</status>
      <modifiedWord/>
      <trackRevisions>false</trackRevisions>
    </reviewItem>
    <reviewItem>
      <errorID>34815eb3-cf97-4098-b6dd-dcf8b703b5aa</errorID>
      <errorWord>股东大会</errorWord>
      <group>L1_Word</group>
      <groupName>字词问题</groupName>
      <ability>L2_Typo</ability>
      <abilityName>字词错误</abilityName>
      <candidateList>
        <item>股东会</item>
      </candidateList>
      <explain/>
      <paraID>769A3416</paraID>
      <start>113</start>
      <end>117</end>
      <status>unmodified</status>
      <modifiedWord/>
      <trackRevisions>false</trackRevisions>
    </reviewItem>
    <reviewItem>
      <errorID>7b1600cc-c6f2-477b-aae9-bf61ca747bf4</errorID>
      <errorWord>(</errorWord>
      <group>L1_Format</group>
      <groupName>格式问题</groupName>
      <ability>L2_HalfPunc_CN</ability>
      <abilityName/>
      <candidateList>
        <item>（</item>
      </candidateList>
      <explain>文本全半角错误。</explain>
      <paraID> 1D345D1</paraID>
      <start>5</start>
      <end>6</end>
      <status>unmodified</status>
      <modifiedWord/>
      <trackRevisions>false</trackRevisions>
    </reviewItem>
    <reviewItem>
      <errorID>424c6706-657c-44a4-a06f-2b853e04e189</errorID>
      <errorWord>)</errorWord>
      <group>L1_Format</group>
      <groupName>格式问题</groupName>
      <ability>L2_HalfPunc_CN</ability>
      <abilityName/>
      <candidateList>
        <item>）</item>
      </candidateList>
      <explain>文本全半角错误。</explain>
      <paraID> 1D345D1</paraID>
      <start>10</start>
      <end>11</end>
      <status>unmodified</status>
      <modifiedWord/>
      <trackRevisions>false</trackRevisions>
    </reviewItem>
    <reviewItem>
      <errorID>1701c3f8-ae48-4573-955b-201d89b34cb2</errorID>
      <errorWord>(</errorWord>
      <group>L1_Format</group>
      <groupName>格式问题</groupName>
      <ability>L2_HalfPunc_CN</ability>
      <abilityName/>
      <candidateList>
        <item>（</item>
      </candidateList>
      <explain>文本全半角错误。</explain>
      <paraID>62A03374</paraID>
      <start>5</start>
      <end>6</end>
      <status>unmodified</status>
      <modifiedWord/>
      <trackRevisions>false</trackRevisions>
    </reviewItem>
    <reviewItem>
      <errorID>940be164-43d4-46a7-ae3f-ed3998d2ebc2</errorID>
      <errorWord>)</errorWord>
      <group>L1_Format</group>
      <groupName>格式问题</groupName>
      <ability>L2_HalfPunc_CN</ability>
      <abilityName/>
      <candidateList>
        <item>）</item>
      </candidateList>
      <explain>文本全半角错误。</explain>
      <paraID>62A03374</paraID>
      <start>10</start>
      <end>11</end>
      <status>unmodified</status>
      <modifiedWord/>
      <trackRevisions>false</trackRevisions>
    </reviewItem>
    <reviewItem>
      <errorID>5d822e22-01fe-4a71-9059-e1341bb76780</errorID>
      <errorWord>-</errorWord>
      <group>L1_Format</group>
      <groupName>格式问题</groupName>
      <ability>L2_HalfPunc_CN</ability>
      <abilityName/>
      <candidateList>
        <item>－</item>
      </candidateList>
      <explain>文本全半角错误。</explain>
      <paraID> AAFEE8D</paraID>
      <start>7</start>
      <end>8</end>
      <status>unmodified</status>
      <modifiedWord/>
      <trackRevisions>false</trackRevisions>
    </reviewItem>
    <reviewItem>
      <errorID>25519e69-7d32-43b8-b9d9-cc389ace26c0</errorID>
      <errorWord>-</errorWord>
      <group>L1_Format</group>
      <groupName>格式问题</groupName>
      <ability>L2_HalfPunc_CN</ability>
      <abilityName/>
      <candidateList>
        <item>－</item>
      </candidateList>
      <explain>文本全半角错误。</explain>
      <paraID>1A5F40F6</paraID>
      <start>17</start>
      <end>18</end>
      <status>unmodified</status>
      <modifiedWord/>
      <trackRevisions>false</trackRevisions>
    </reviewItem>
    <reviewItem>
      <errorID>4c201e95-c286-4e98-899c-4dc33460efb3</errorID>
      <errorWord>-</errorWord>
      <group>L1_Format</group>
      <groupName>格式问题</groupName>
      <ability>L2_HalfPunc_CN</ability>
      <abilityName/>
      <candidateList>
        <item>－</item>
      </candidateList>
      <explain>文本全半角错误。</explain>
      <paraID>1A5F40F6</paraID>
      <start>35</start>
      <end>36</end>
      <status>unmodified</status>
      <modifiedWord/>
      <trackRevisions>false</trackRevisions>
    </reviewItem>
    <reviewItem>
      <errorID>43e90dc3-4783-4665-b23c-e954b421a2e8</errorID>
      <errorWord>(</errorWord>
      <group>L1_Format</group>
      <groupName>格式问题</groupName>
      <ability>L2_HalfPunc_CN</ability>
      <abilityName/>
      <candidateList>
        <item>（</item>
      </candidateList>
      <explain>文本全半角错误。</explain>
      <paraID> 8D5A476</paraID>
      <start>5</start>
      <end>6</end>
      <status>unmodified</status>
      <modifiedWord/>
      <trackRevisions>false</trackRevisions>
    </reviewItem>
    <reviewItem>
      <errorID>e3a3404c-8aee-4f2d-8143-62299148e7f8</errorID>
      <errorWord>)</errorWord>
      <group>L1_Format</group>
      <groupName>格式问题</groupName>
      <ability>L2_HalfPunc_CN</ability>
      <abilityName/>
      <candidateList>
        <item>）</item>
      </candidateList>
      <explain>文本全半角错误。</explain>
      <paraID> 8D5A476</paraID>
      <start>10</start>
      <end>11</end>
      <status>unmodified</status>
      <modifiedWord/>
      <trackRevisions>false</trackRevisions>
    </reviewItem>
    <reviewItem>
      <errorID>71b8accc-54c9-4d19-83ed-9a4fc0beac44</errorID>
      <errorWord>-</errorWord>
      <group>L1_Format</group>
      <groupName>格式问题</groupName>
      <ability>L2_HalfPunc_CN</ability>
      <abilityName/>
      <candidateList>
        <item>－</item>
      </candidateList>
      <explain>文本全半角错误。</explain>
      <paraID>476AC389</paraID>
      <start>27</start>
      <end>28</end>
      <status>unmodified</status>
      <modifiedWord/>
      <trackRevisions>false</trackRevisions>
    </reviewItem>
    <reviewItem>
      <errorID>455bd426-bd5d-42c7-be1b-3bf2d9fc437f</errorID>
      <errorWord>-</errorWord>
      <group>L1_Format</group>
      <groupName>格式问题</groupName>
      <ability>L2_HalfPunc_CN</ability>
      <abilityName/>
      <candidateList>
        <item>－</item>
      </candidateList>
      <explain>文本全半角错误。</explain>
      <paraID>476AC389</paraID>
      <start>43</start>
      <end>44</end>
      <status>unmodified</status>
      <modifiedWord/>
      <trackRevisions>false</trackRevisions>
    </reviewItem>
    <reviewItem>
      <errorID>96196f09-5a1c-4636-981a-7e313f63c135</errorID>
      <errorWord>-</errorWord>
      <group>L1_Format</group>
      <groupName>格式问题</groupName>
      <ability>L2_HalfPunc_CN</ability>
      <abilityName/>
      <candidateList>
        <item>－</item>
      </candidateList>
      <explain>文本全半角错误。</explain>
      <paraID>476AC389</paraID>
      <start>60</start>
      <end>61</end>
      <status>unmodified</status>
      <modifiedWord/>
      <trackRevisions>false</trackRevisions>
    </reviewItem>
    <reviewItem>
      <errorID>c288d994-675f-4341-b378-1be8814f7cdf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65DC323D</paraID>
      <start>0</start>
      <end>2</end>
      <status>unmodified</status>
      <modifiedWord/>
      <trackRevisions>false</trackRevisions>
    </reviewItem>
    <reviewItem>
      <errorID>24aa3203-7384-4ae8-997c-da4c3886e7be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4B803556</paraID>
      <start>0</start>
      <end>2</end>
      <status>unmodified</status>
      <modifiedWord/>
      <trackRevisions>false</trackRevisions>
    </reviewItem>
    <reviewItem>
      <errorID>aeba1831-e963-4694-85ec-280a62111db6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108B02A8</paraID>
      <start>0</start>
      <end>2</end>
      <status>unmodified</status>
      <modifiedWord/>
      <trackRevisions>false</trackRevisions>
    </reviewItem>
    <reviewItem>
      <errorID>4fbc73d2-cc98-4fdf-9960-0b37514358a6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3FF1956A</paraID>
      <start>0</start>
      <end>2</end>
      <status>unmodified</status>
      <modifiedWord/>
      <trackRevisions>false</trackRevisions>
    </reviewItem>
    <reviewItem>
      <errorID>3e26dcc5-2c7b-4ad7-a271-0010d8d635cb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31FDC7B2</paraID>
      <start>0</start>
      <end>2</end>
      <status>unmodified</status>
      <modifiedWord/>
      <trackRevisions>false</trackRevisions>
    </reviewItem>
    <reviewItem>
      <errorID>d16ada77-7f19-492a-9aab-c49512836f26</errorID>
      <errorWord>。】</errorWord>
      <group>L1_Punc</group>
      <groupName>标点问题</groupName>
      <ability>L2_Punc_CN</ability>
      <abilityName/>
      <candidateList>
        <item>】</item>
      </candidateList>
      <explain/>
      <paraID>31FDC7B2</paraID>
      <start>147</start>
      <end>149</end>
      <status>unmodified</status>
      <modifiedWord/>
      <trackRevisions>false</trackRevisions>
    </reviewItem>
    <reviewItem>
      <errorID>1d7aea81-a2f8-4d6d-937a-74393d18e4ee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6FE2B660</paraID>
      <start>0</start>
      <end>2</end>
      <status>unmodified</status>
      <modifiedWord/>
      <trackRevisions>false</trackRevisions>
    </reviewItem>
    <reviewItem>
      <errorID>6ddbbc21-b5f7-45fb-9f01-3048efe8e565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677B8259</paraID>
      <start>0</start>
      <end>2</end>
      <status>unmodified</status>
      <modifiedWord/>
      <trackRevisions>false</trackRevisions>
    </reviewItem>
    <reviewItem>
      <errorID>51a2cf08-0bb2-4e99-8095-a2b84ceb999d</errorID>
      <errorWord>(</errorWord>
      <group>L1_Format</group>
      <groupName>格式问题</groupName>
      <ability>L2_HalfPunc_CN</ability>
      <abilityName/>
      <candidateList>
        <item>（</item>
      </candidateList>
      <explain>文本全半角错误。</explain>
      <paraID>6D41545B</paraID>
      <start>5</start>
      <end>6</end>
      <status>unmodified</status>
      <modifiedWord/>
      <trackRevisions>false</trackRevisions>
    </reviewItem>
    <reviewItem>
      <errorID>f2cbf3a1-4a8a-4a3f-a15d-213c85d964f6</errorID>
      <errorWord>)</errorWord>
      <group>L1_Format</group>
      <groupName>格式问题</groupName>
      <ability>L2_HalfPunc_CN</ability>
      <abilityName/>
      <candidateList>
        <item>）</item>
      </candidateList>
      <explain>文本全半角错误。</explain>
      <paraID>6D41545B</paraID>
      <start>10</start>
      <end>11</end>
      <status>unmodified</status>
      <modifiedWord/>
      <trackRevisions>false</trackRevisions>
    </reviewItem>
    <reviewItem>
      <errorID>3cbcb795-84b6-4de6-bab6-7e6c711a22a8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83772FF</paraID>
      <start>0</start>
      <end>2</end>
      <status>unmodified</status>
      <modifiedWord/>
      <trackRevisions>false</trackRevisions>
    </reviewItem>
    <reviewItem>
      <errorID>a9c6a444-2354-4358-ba6b-977c3d61c0fd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52435204</paraID>
      <start>0</start>
      <end>2</end>
      <status>unmodified</status>
      <modifiedWord/>
      <trackRevisions>false</trackRevisions>
    </reviewItem>
    <reviewItem>
      <errorID>9f0fd600-b8fe-41a8-9344-261b617c136e</errorID>
      <errorWord>-</errorWord>
      <group>L1_Format</group>
      <groupName>格式问题</groupName>
      <ability>L2_HalfPunc_CN</ability>
      <abilityName/>
      <candidateList>
        <item>－</item>
      </candidateList>
      <explain>文本全半角错误。</explain>
      <paraID>64BA6BB4</paraID>
      <start>65</start>
      <end>66</end>
      <status>unmodified</status>
      <modifiedWord/>
      <trackRevisions>false</trackRevisions>
    </reviewItem>
    <reviewItem>
      <errorID>b0753434-86aa-4ab6-b01f-9241402ef6de</errorID>
      <errorWord>-</errorWord>
      <group>L1_Format</group>
      <groupName>格式问题</groupName>
      <ability>L2_HalfPunc_CN</ability>
      <abilityName/>
      <candidateList>
        <item>－</item>
      </candidateList>
      <explain>文本全半角错误。</explain>
      <paraID>64BA6BB4</paraID>
      <start>77</start>
      <end>78</end>
      <status>unmodified</status>
      <modifiedWord/>
      <trackRevisions>false</trackRevisions>
    </reviewItem>
    <reviewItem>
      <errorID>daa5683b-ce7c-4227-9d5f-ae5f49654239</errorID>
      <errorWord>(</errorWord>
      <group>L1_Format</group>
      <groupName>格式问题</groupName>
      <ability>L2_HalfPunc_CN</ability>
      <abilityName/>
      <candidateList>
        <item>（</item>
      </candidateList>
      <explain>文本全半角错误。</explain>
      <paraID>75D41648</paraID>
      <start>5</start>
      <end>6</end>
      <status>unmodified</status>
      <modifiedWord/>
      <trackRevisions>false</trackRevisions>
    </reviewItem>
    <reviewItem>
      <errorID>647f311b-2498-4fe3-8d9a-f81a26bd262b</errorID>
      <errorWord>)</errorWord>
      <group>L1_Format</group>
      <groupName>格式问题</groupName>
      <ability>L2_HalfPunc_CN</ability>
      <abilityName/>
      <candidateList>
        <item>）</item>
      </candidateList>
      <explain>文本全半角错误。</explain>
      <paraID>75D41648</paraID>
      <start>10</start>
      <end>11</end>
      <status>unmodified</status>
      <modifiedWord/>
      <trackRevisions>false</trackRevisions>
    </reviewItem>
    <reviewItem>
      <errorID>d50fb8f8-8a80-4305-91de-25fba06938c4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6C0E258F</paraID>
      <start>0</start>
      <end>2</end>
      <status>unmodified</status>
      <modifiedWord/>
      <trackRevisions>false</trackRevisions>
    </reviewItem>
    <reviewItem>
      <errorID>5fec4b39-d4bd-4fd3-83a1-1d1f75330377</errorID>
      <errorWord>-</errorWord>
      <group>L1_Format</group>
      <groupName>格式问题</groupName>
      <ability>L2_HalfPunc_CN</ability>
      <abilityName/>
      <candidateList>
        <item>－</item>
      </candidateList>
      <explain>文本全半角错误。</explain>
      <paraID>7F9205CC</paraID>
      <start>10</start>
      <end>11</end>
      <status>unmodified</status>
      <modifiedWord/>
      <trackRevisions>false</trackRevisions>
    </reviewItem>
    <reviewItem>
      <errorID>7510217c-5124-4b3c-b9bb-4d11a08ca7c0</errorID>
      <errorWord>-</errorWord>
      <group>L1_Format</group>
      <groupName>格式问题</groupName>
      <ability>L2_HalfPunc_CN</ability>
      <abilityName/>
      <candidateList>
        <item>－</item>
      </candidateList>
      <explain>文本全半角错误。</explain>
      <paraID>22DBD23A</paraID>
      <start>10</start>
      <end>11</end>
      <status>unmodified</status>
      <modifiedWord/>
      <trackRevisions>false</trackRevisions>
    </reviewItem>
    <reviewItem>
      <errorID>7b485a12-a3fa-4368-90c9-f1fe989a220a</errorID>
      <errorWord>………</errorWord>
      <group>L1_Punc</group>
      <groupName>标点问题</groupName>
      <ability>L2_Punc_CN</ability>
      <abilityName/>
      <candidateList>
        <item>……</item>
      </candidateList>
      <explain/>
      <paraID>70F9EF1F</paraID>
      <start>28</start>
      <end>31</end>
      <status>unmodified</status>
      <modifiedWord/>
      <trackRevisions>false</trackRevisions>
    </reviewItem>
    <reviewItem>
      <errorID>25c27a53-091d-4597-a616-d10ce219ebbb</errorID>
      <errorWord>(</errorWord>
      <group>L1_Format</group>
      <groupName>格式问题</groupName>
      <ability>L2_HalfPunc_CN</ability>
      <abilityName/>
      <candidateList>
        <item>（</item>
      </candidateList>
      <explain>文本全半角错误。</explain>
      <paraID>  FDF6D1</paraID>
      <start>5</start>
      <end>6</end>
      <status>unmodified</status>
      <modifiedWord/>
      <trackRevisions>false</trackRevisions>
    </reviewItem>
    <reviewItem>
      <errorID>7f5405ca-d9d1-4775-a494-1b294cd85f43</errorID>
      <errorWord>)</errorWord>
      <group>L1_Format</group>
      <groupName>格式问题</groupName>
      <ability>L2_HalfPunc_CN</ability>
      <abilityName/>
      <candidateList>
        <item>）</item>
      </candidateList>
      <explain>文本全半角错误。</explain>
      <paraID>  FDF6D1</paraID>
      <start>10</start>
      <end>11</end>
      <status>unmodified</status>
      <modifiedWord/>
      <trackRevisions>false</trackRevisions>
    </reviewItem>
    <reviewItem>
      <errorID>2fda0132-8d40-4f00-a627-52e60be4827d</errorID>
      <errorWord>(</errorWord>
      <group>L1_Format</group>
      <groupName>格式问题</groupName>
      <ability>L2_HalfPunc_CN</ability>
      <abilityName/>
      <candidateList>
        <item>（</item>
      </candidateList>
      <explain>文本全半角错误。</explain>
      <paraID>5840043A</paraID>
      <start>5</start>
      <end>6</end>
      <status>unmodified</status>
      <modifiedWord/>
      <trackRevisions>false</trackRevisions>
    </reviewItem>
    <reviewItem>
      <errorID>819bb150-604b-4716-bd87-6e3db6bc8e48</errorID>
      <errorWord>)</errorWord>
      <group>L1_Format</group>
      <groupName>格式问题</groupName>
      <ability>L2_HalfPunc_CN</ability>
      <abilityName/>
      <candidateList>
        <item>）</item>
      </candidateList>
      <explain>文本全半角错误。</explain>
      <paraID>5840043A</paraID>
      <start>10</start>
      <end>11</end>
      <status>unmodified</status>
      <modifiedWord/>
      <trackRevisions>false</trackRevisions>
    </reviewItem>
    <reviewItem>
      <errorID>82667645-cd0f-4a8c-bf13-1e808339c9e8</errorID>
      <errorWord>表</errorWord>
      <group>L1_Word</group>
      <groupName>字词问题</groupName>
      <ability>L2_Typo</ability>
      <abilityName>字词错误</abilityName>
      <candidateList>
        <item>表人</item>
      </candidateList>
      <explain/>
      <paraID>68AC2F32</paraID>
      <start>3</start>
      <end>4</end>
      <status>unmodified</status>
      <modifiedWord/>
      <trackRevisions>false</trackRevisions>
    </reviewItem>
    <reviewItem>
      <errorID>82d8bb00-6019-4e93-9d56-458bc3546b83</errorID>
      <errorWord>粘帖</errorWord>
      <group>L1_Word</group>
      <groupName>字词问题</groupName>
      <ability>L2_Typo</ability>
      <abilityName>字词错误</abilityName>
      <candidateList>
        <item>粘贴</item>
      </candidateList>
      <explain>〈动〉用胶水、糨糊等使纸张或其他东西附着在另一种东西上：～标语。</explain>
      <paraID>68AC2F32</paraID>
      <start>10</start>
      <end>12</end>
      <status>unmodified</status>
      <modifiedWord/>
      <trackRevisions>false</trackRevisions>
    </reviewItem>
    <reviewItem>
      <errorID>72e74f01-7fd4-42ad-9112-ae79c2dc4f99</errorID>
      <errorWord>-</errorWord>
      <group>L1_Format</group>
      <groupName>格式问题</groupName>
      <ability>L2_HalfPunc_CN</ability>
      <abilityName/>
      <candidateList>
        <item>－</item>
      </candidateList>
      <explain>文本全半角错误。</explain>
      <paraID> 78F90E1</paraID>
      <start>7</start>
      <end>8</end>
      <status>unmodified</status>
      <modifiedWord/>
      <trackRevisions>false</trackRevisions>
    </reviewItem>
    <reviewItem>
      <errorID>a569eaf8-24d8-4889-945e-c1c76e2df2a0</errorID>
      <errorWord>-</errorWord>
      <group>L1_Format</group>
      <groupName>格式问题</groupName>
      <ability>L2_HalfPunc_CN</ability>
      <abilityName/>
      <candidateList>
        <item>－</item>
      </candidateList>
      <explain>文本全半角错误。</explain>
      <paraID>29B5CBA0</paraID>
      <start>90</start>
      <end>91</end>
      <status>unmodified</status>
      <modifiedWord/>
      <trackRevisions>false</trackRevisions>
    </reviewItem>
    <reviewItem>
      <errorID>24e3db6b-02a3-4a67-b2db-49753be9f8b9</errorID>
      <errorWord>-</errorWord>
      <group>L1_Format</group>
      <groupName>格式问题</groupName>
      <ability>L2_HalfPunc_CN</ability>
      <abilityName/>
      <candidateList>
        <item>－</item>
      </candidateList>
      <explain>文本全半角错误。</explain>
      <paraID>29B5CBA0</paraID>
      <start>109</start>
      <end>110</end>
      <status>unmodified</status>
      <modifiedWord/>
      <trackRevisions>false</trackRevisions>
    </reviewItem>
    <reviewItem>
      <errorID>954359f1-ae7a-483a-8119-e5d277658cb6</errorID>
      <errorWord>：。</errorWord>
      <group>L1_Punc</group>
      <groupName>标点问题</groupName>
      <ability>L2_Punc_CN</ability>
      <abilityName/>
      <candidateList>
        <item>：</item>
      </candidateList>
      <explain/>
      <paraID>3E518255</paraID>
      <start>17</start>
      <end>19</end>
      <status>unmodified</status>
      <modifiedWord/>
      <trackRevisions>false</trackRevisions>
    </reviewItem>
    <reviewItem>
      <errorID>650700ff-7d8f-42e3-9145-c555f3a0aa0f</errorID>
      <errorWord>......</errorWord>
      <group>L1_Punc</group>
      <groupName>标点问题</groupName>
      <ability>L2_Punc_CN</ability>
      <abilityName/>
      <candidateList>
        <item>……</item>
      </candidateList>
      <explain/>
      <paraID>103822D3</paraID>
      <start>0</start>
      <end>6</end>
      <status>unmodified</status>
      <modifiedWord/>
      <trackRevisions>false</trackRevisions>
    </reviewItem>
    <reviewItem>
      <errorID>c7268b5d-d3ce-41a5-ab14-ad8473164b9a</errorID>
      <errorWord>粘帖</errorWord>
      <group>L1_Word</group>
      <groupName>字词问题</groupName>
      <ability>L2_Typo</ability>
      <abilityName>字词错误</abilityName>
      <candidateList>
        <item>粘贴</item>
      </candidateList>
      <explain>〈动〉用胶水、糨糊等使纸张或其他东西附着在另一种东西上：～标语。</explain>
      <paraID>46EBA873</paraID>
      <start>10</start>
      <end>12</end>
      <status>unmodified</status>
      <modifiedWord/>
      <trackRevisions>false</trackRevisions>
    </reviewItem>
    <reviewItem>
      <errorID>4af0f058-49eb-4605-a9d8-c7cc8973309b</errorID>
      <errorWord>(</errorWord>
      <group>L1_Format</group>
      <groupName>格式问题</groupName>
      <ability>L2_HalfPunc_CN</ability>
      <abilityName/>
      <candidateList>
        <item>（</item>
      </candidateList>
      <explain>文本全半角错误。</explain>
      <paraID>644DFF02</paraID>
      <start>0</start>
      <end>1</end>
      <status>unmodified</status>
      <modifiedWord/>
      <trackRevisions>false</trackRevisions>
    </reviewItem>
    <reviewItem>
      <errorID>b6c160dc-6b58-43fe-978f-a36dd7594112</errorID>
      <errorWord>)</errorWord>
      <group>L1_Format</group>
      <groupName>格式问题</groupName>
      <ability>L2_HalfPunc_CN</ability>
      <abilityName/>
      <candidateList>
        <item>）</item>
      </candidateList>
      <explain>文本全半角错误。</explain>
      <paraID>644DFF02</paraID>
      <start>15</start>
      <end>16</end>
      <status>unmodified</status>
      <modifiedWord/>
      <trackRevisions>false</trackRevisions>
    </reviewItem>
    <reviewItem>
      <errorID>c18706fb-b25a-46cc-a459-ff45b8c8d32b</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7DF5E457</paraID>
      <start>63</start>
      <end>66</end>
      <status>unmodified</status>
      <modifiedWord/>
      <trackRevisions>false</trackRevisions>
    </reviewItem>
    <reviewItem>
      <errorID>41e6e971-46f1-4a23-b80e-0f797bdf85e1</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41A812AE</paraID>
      <start>36</start>
      <end>39</end>
      <status>unmodified</status>
      <modifiedWord/>
      <trackRevisions>false</trackRevisions>
    </reviewItem>
    <reviewItem>
      <errorID>fd42c5da-c66b-48df-b83d-c592cd07773e</errorID>
      <errorWord>(</errorWord>
      <group>L1_Format</group>
      <groupName>格式问题</groupName>
      <ability>L2_HalfPunc_CN</ability>
      <abilityName/>
      <candidateList>
        <item>（</item>
      </candidateList>
      <explain>文本全半角错误。</explain>
      <paraID>4CEF1E6F</paraID>
      <start>5</start>
      <end>6</end>
      <status>unmodified</status>
      <modifiedWord/>
      <trackRevisions>false</trackRevisions>
    </reviewItem>
    <reviewItem>
      <errorID>46852428-c77d-485c-bcf6-026a79b75607</errorID>
      <errorWord>)</errorWord>
      <group>L1_Format</group>
      <groupName>格式问题</groupName>
      <ability>L2_HalfPunc_CN</ability>
      <abilityName/>
      <candidateList>
        <item>）</item>
      </candidateList>
      <explain>文本全半角错误。</explain>
      <paraID>4CEF1E6F</paraID>
      <start>10</start>
      <end>11</end>
      <status>unmodified</status>
      <modifiedWord/>
      <trackRevisions>false</trackRevisions>
    </reviewItem>
    <reviewItem>
      <errorID>15ca79fb-da60-4630-aeca-2b9b74efb51b</errorID>
      <errorWord>(</errorWord>
      <group>L1_Format</group>
      <groupName>格式问题</groupName>
      <ability>L2_HalfPunc_CN</ability>
      <abilityName/>
      <candidateList>
        <item>（</item>
      </candidateList>
      <explain>文本全半角错误。</explain>
      <paraID>39FF54E6</paraID>
      <start>5</start>
      <end>6</end>
      <status>unmodified</status>
      <modifiedWord/>
      <trackRevisions>false</trackRevisions>
    </reviewItem>
    <reviewItem>
      <errorID>7e91881b-f014-4c26-a4b2-17c5b8f842b7</errorID>
      <errorWord>)</errorWord>
      <group>L1_Format</group>
      <groupName>格式问题</groupName>
      <ability>L2_HalfPunc_CN</ability>
      <abilityName/>
      <candidateList>
        <item>）</item>
      </candidateList>
      <explain>文本全半角错误。</explain>
      <paraID>39FF54E6</paraID>
      <start>10</start>
      <end>11</end>
      <status>unmodified</status>
      <modifiedWord/>
      <trackRevisions>false</trackRevisions>
    </reviewItem>
    <reviewItem>
      <errorID>f2be4be2-1648-4ce8-ab38-3891aca1f7d1</errorID>
      <errorWord>:</errorWord>
      <group>L1_Format</group>
      <groupName>格式问题</groupName>
      <ability>L2_HalfPunc_CN</ability>
      <abilityName/>
      <candidateList>
        <item>：</item>
      </candidateList>
      <explain>文本全半角错误。</explain>
      <paraID>5BF33AEB</paraID>
      <start>3</start>
      <end>4</end>
      <status>unmodified</status>
      <modifiedWord/>
      <trackRevisions>false</trackRevisions>
    </reviewItem>
    <reviewItem>
      <errorID>79c3d6f9-cac2-409c-a747-7d23cc0528a4</errorID>
      <errorWord>上述的</errorWord>
      <group>L1_Word</group>
      <groupName>字词问题</groupName>
      <ability>L2_Typo</ability>
      <abilityName>字词错误</abilityName>
      <candidateList>
        <item>上述</item>
      </candidateList>
      <explain>〈形〉属性词。上面所说的：～各条，望切实执行。</explain>
      <paraID>267C0F35</paraID>
      <start>7</start>
      <end>10</end>
      <status>unmodified</status>
      <modifiedWord/>
      <trackRevisions>false</trackRevisions>
    </reviewItem>
    <reviewItem>
      <errorID>dbf1786d-b57e-4f80-9ce7-86dc8b3bca0c</errorID>
      <errorWord>(</errorWord>
      <group>L1_Format</group>
      <groupName>格式问题</groupName>
      <ability>L2_HalfPunc_CN</ability>
      <abilityName/>
      <candidateList>
        <item>（</item>
      </candidateList>
      <explain>文本全半角错误。</explain>
      <paraID>42C60CCC</paraID>
      <start>5</start>
      <end>6</end>
      <status>unmodified</status>
      <modifiedWord/>
      <trackRevisions>false</trackRevisions>
    </reviewItem>
    <reviewItem>
      <errorID>cd0e39d6-8e68-494a-808a-0f5eb36973c1</errorID>
      <errorWord>)</errorWord>
      <group>L1_Format</group>
      <groupName>格式问题</groupName>
      <ability>L2_HalfPunc_CN</ability>
      <abilityName/>
      <candidateList>
        <item>）</item>
      </candidateList>
      <explain>文本全半角错误。</explain>
      <paraID>42C60CCC</paraID>
      <start>10</start>
      <end>11</end>
      <status>unmodified</status>
      <modifiedWord/>
      <trackRevisions>false</trackRevisions>
    </reviewItem>
    <reviewItem>
      <errorID>cdd1ce77-dd4b-4b11-b358-9098602f58cc</errorID>
      <errorWord>-</errorWord>
      <group>L1_Format</group>
      <groupName>格式问题</groupName>
      <ability>L2_HalfPunc_CN</ability>
      <abilityName/>
      <candidateList>
        <item>－</item>
      </candidateList>
      <explain>文本全半角错误。</explain>
      <paraID>736434A8</paraID>
      <start>11</start>
      <end>12</end>
      <status>unmodified</status>
      <modifiedWord/>
      <trackRevisions>false</trackRevisions>
    </reviewItem>
    <reviewItem>
      <errorID>a48eb758-72e7-49b5-bfdf-4c6b0b95bf6c</errorID>
      <errorWord>-</errorWord>
      <group>L1_Format</group>
      <groupName>格式问题</groupName>
      <ability>L2_HalfPunc_CN</ability>
      <abilityName/>
      <candidateList>
        <item>－</item>
      </candidateList>
      <explain>文本全半角错误。</explain>
      <paraID>664500E6</paraID>
      <start>11</start>
      <end>12</end>
      <status>unmodified</status>
      <modifiedWord/>
      <trackRevisions>false</trackRevisions>
    </reviewItem>
    <reviewItem>
      <errorID>54085c19-1776-4354-8a88-d1ef7f86f8be</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75E554E9</paraID>
      <start>77</start>
      <end>80</end>
      <status>unmodified</status>
      <modifiedWord/>
      <trackRevisions>false</trackRevisions>
    </reviewItem>
    <reviewItem>
      <errorID>60d9624e-7957-4d53-a00f-eac8bac90cfd</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672BAC4</paraID>
      <start>31</start>
      <end>34</end>
      <status>unmodified</status>
      <modifiedWord/>
      <trackRevisions>false</trackRevisions>
    </reviewItem>
    <reviewItem>
      <errorID>57d3cb11-af25-48a9-a052-748f2e3e1395</errorID>
      <errorWord>(</errorWord>
      <group>L1_Format</group>
      <groupName>格式问题</groupName>
      <ability>L2_HalfPunc_CN</ability>
      <abilityName/>
      <candidateList>
        <item>（</item>
      </candidateList>
      <explain>文本全半角错误。</explain>
      <paraID>44729700</paraID>
      <start>5</start>
      <end>6</end>
      <status>unmodified</status>
      <modifiedWord/>
      <trackRevisions>false</trackRevisions>
    </reviewItem>
    <reviewItem>
      <errorID>396aaeff-797b-4ac7-b1e7-14cc913607d8</errorID>
      <errorWord>)</errorWord>
      <group>L1_Format</group>
      <groupName>格式问题</groupName>
      <ability>L2_HalfPunc_CN</ability>
      <abilityName/>
      <candidateList>
        <item>）</item>
      </candidateList>
      <explain>文本全半角错误。</explain>
      <paraID>44729700</paraID>
      <start>10</start>
      <end>11</end>
      <status>unmodified</status>
      <modifiedWord/>
      <trackRevisions>false</trackRevisions>
    </reviewItem>
    <reviewItem>
      <errorID>696cc260-150a-449d-bda1-2321d837dd43</errorID>
      <errorWord>:</errorWord>
      <group>L1_Format</group>
      <groupName>格式问题</groupName>
      <ability>L2_HalfPunc_CN</ability>
      <abilityName/>
      <candidateList>
        <item>：</item>
      </candidateList>
      <explain>文本全半角错误。</explain>
      <paraID>3A16D802</paraID>
      <start>2</start>
      <end>3</end>
      <status>unmodified</status>
      <modifiedWord/>
      <trackRevisions>false</trackRevisions>
    </reviewItem>
    <reviewItem>
      <errorID>feb8249f-1b3b-4fbc-b73d-07aed71227e7</errorID>
      <errorWord>(</errorWord>
      <group>L1_Format</group>
      <groupName>格式问题</groupName>
      <ability>L2_HalfPunc_CN</ability>
      <abilityName/>
      <candidateList>
        <item>（</item>
      </candidateList>
      <explain>文本全半角错误。</explain>
      <paraID>3A16D802</paraID>
      <start>12</start>
      <end>13</end>
      <status>unmodified</status>
      <modifiedWord/>
      <trackRevisions>false</trackRevisions>
    </reviewItem>
    <reviewItem>
      <errorID>01bc70a9-4434-4b82-878a-4cee4cd51928</errorID>
      <errorWord>)</errorWord>
      <group>L1_Format</group>
      <groupName>格式问题</groupName>
      <ability>L2_HalfPunc_CN</ability>
      <abilityName/>
      <candidateList>
        <item>）</item>
      </candidateList>
      <explain>文本全半角错误。</explain>
      <paraID>3A16D802</paraID>
      <start>19</start>
      <end>20</end>
      <status>unmodified</status>
      <modifiedWord/>
      <trackRevisions>false</trackRevisions>
    </reviewItem>
    <reviewItem>
      <errorID>d2d6e8cf-59f9-4a60-8d7d-dd3dfd27e938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38FF0E80</paraID>
      <start>0</start>
      <end>2</end>
      <status>unmodified</status>
      <modifiedWord/>
      <trackRevisions>false</trackRevisions>
    </reviewItem>
    <reviewItem>
      <errorID>4b74016a-cd8b-441a-9e1c-25b14e808dff</errorID>
      <errorWord>:</errorWord>
      <group>L1_Format</group>
      <groupName>格式问题</groupName>
      <ability>L2_HalfPunc_CN</ability>
      <abilityName/>
      <candidateList>
        <item>：</item>
      </candidateList>
      <explain>文本全半角错误。</explain>
      <paraID>2BDC1D24</paraID>
      <start>3</start>
      <end>4</end>
      <status>unmodified</status>
      <modifiedWord/>
      <trackRevisions>false</trackRevisions>
    </reviewItem>
    <reviewItem>
      <errorID>4876c5be-4905-467d-80b7-57beda46e777</errorID>
      <errorWord>(</errorWord>
      <group>L1_Format</group>
      <groupName>格式问题</groupName>
      <ability>L2_HalfPunc_CN</ability>
      <abilityName/>
      <candidateList>
        <item>（</item>
      </candidateList>
      <explain>文本全半角错误。</explain>
      <paraID>454769C7</paraID>
      <start>5</start>
      <end>6</end>
      <status>unmodified</status>
      <modifiedWord/>
      <trackRevisions>false</trackRevisions>
    </reviewItem>
    <reviewItem>
      <errorID>a0de649e-4074-45ad-a71a-57dc5af85f7a</errorID>
      <errorWord>)</errorWord>
      <group>L1_Format</group>
      <groupName>格式问题</groupName>
      <ability>L2_HalfPunc_CN</ability>
      <abilityName/>
      <candidateList>
        <item>）</item>
      </candidateList>
      <explain>文本全半角错误。</explain>
      <paraID>454769C7</paraID>
      <start>10</start>
      <end>11</end>
      <status>unmodified</status>
      <modifiedWord/>
      <trackRevisions>false</trackRevisions>
    </reviewItem>
    <reviewItem>
      <errorID>33936b3b-5a18-40b5-8f51-29d3cac9e765</errorID>
      <errorWord>:</errorWord>
      <group>L1_Format</group>
      <groupName>格式问题</groupName>
      <ability>L2_HalfPunc_CN</ability>
      <abilityName/>
      <candidateList>
        <item>：</item>
      </candidateList>
      <explain>文本全半角错误。</explain>
      <paraID> C8D8CCD</paraID>
      <start>3</start>
      <end>4</end>
      <status>unmodified</status>
      <modifiedWord/>
      <trackRevisions>false</trackRevisions>
    </reviewItem>
    <reviewItem>
      <errorID>40d4ad1b-ed4e-4cc6-99bf-998161940051</errorID>
      <errorWord>:</errorWord>
      <group>L1_Format</group>
      <groupName>格式问题</groupName>
      <ability>L2_HalfPunc_CN</ability>
      <abilityName/>
      <candidateList>
        <item>：</item>
      </candidateList>
      <explain>文本全半角错误。</explain>
      <paraID>3CDEEC5B</paraID>
      <start>3</start>
      <end>4</end>
      <status>unmodified</status>
      <modifiedWord/>
      <trackRevisions>false</trackRevisions>
    </reviewItem>
    <reviewItem>
      <errorID>c1670544-dda1-4d43-b992-00ee367827b4</errorID>
      <errorWord>(</errorWord>
      <group>L1_Format</group>
      <groupName>格式问题</groupName>
      <ability>L2_HalfPunc_CN</ability>
      <abilityName/>
      <candidateList>
        <item>（</item>
      </candidateList>
      <explain>文本全半角错误。</explain>
      <paraID>68341939</paraID>
      <start>0</start>
      <end>1</end>
      <status>unmodified</status>
      <modifiedWord/>
      <trackRevisions>false</trackRevisions>
    </reviewItem>
    <reviewItem>
      <errorID>66f9a5ba-e6ad-4b85-a428-23161fa5dfa4</errorID>
      <errorWord>)</errorWord>
      <group>L1_Format</group>
      <groupName>格式问题</groupName>
      <ability>L2_HalfPunc_CN</ability>
      <abilityName/>
      <candidateList>
        <item>）</item>
      </candidateList>
      <explain>文本全半角错误。</explain>
      <paraID>68341939</paraID>
      <start>3</start>
      <end>4</end>
      <status>unmodified</status>
      <modifiedWord/>
      <trackRevisions>false</trackRevisions>
    </reviewItem>
    <reviewItem>
      <errorID>5e6b3d40-e027-4c37-98f0-e89cb219cf43</errorID>
      <errorWord>(</errorWord>
      <group>L1_Format</group>
      <groupName>格式问题</groupName>
      <ability>L2_HalfPunc_CN</ability>
      <abilityName/>
      <candidateList>
        <item>（</item>
      </candidateList>
      <explain>文本全半角错误。</explain>
      <paraID> FC502E2</paraID>
      <start>0</start>
      <end>1</end>
      <status>unmodified</status>
      <modifiedWord/>
      <trackRevisions>false</trackRevisions>
    </reviewItem>
    <reviewItem>
      <errorID>d3268b95-80bc-4e46-97b3-ae3366e19105</errorID>
      <errorWord>)</errorWord>
      <group>L1_Format</group>
      <groupName>格式问题</groupName>
      <ability>L2_HalfPunc_CN</ability>
      <abilityName/>
      <candidateList>
        <item>）</item>
      </candidateList>
      <explain>文本全半角错误。</explain>
      <paraID> FC502E2</paraID>
      <start>3</start>
      <end>4</end>
      <status>unmodified</status>
      <modifiedWord/>
      <trackRevisions>false</trackRevisions>
    </reviewItem>
    <reviewItem>
      <errorID>834fb28c-0517-4707-9507-48ead4acaecd</errorID>
      <errorWord>(</errorWord>
      <group>L1_Format</group>
      <groupName>格式问题</groupName>
      <ability>L2_HalfPunc_CN</ability>
      <abilityName/>
      <candidateList>
        <item>（</item>
      </candidateList>
      <explain>文本全半角错误。</explain>
      <paraID>39C73B64</paraID>
      <start>0</start>
      <end>1</end>
      <status>unmodified</status>
      <modifiedWord/>
      <trackRevisions>false</trackRevisions>
    </reviewItem>
    <reviewItem>
      <errorID>8bfdbedd-b40f-4287-bb6c-dc3f23229f0e</errorID>
      <errorWord>)</errorWord>
      <group>L1_Format</group>
      <groupName>格式问题</groupName>
      <ability>L2_HalfPunc_CN</ability>
      <abilityName/>
      <candidateList>
        <item>）</item>
      </candidateList>
      <explain>文本全半角错误。</explain>
      <paraID>39C73B64</paraID>
      <start>3</start>
      <end>4</end>
      <status>unmodified</status>
      <modifiedWord/>
      <trackRevisions>false</trackRevisions>
    </reviewItem>
    <reviewItem>
      <errorID>1c743280-5c0d-4fd6-9ec8-d160cafa8872</errorID>
      <errorWord>项目经历</errorWord>
      <group>L1_Word</group>
      <groupName>字词问题</groupName>
      <ability>L2_Typo</ability>
      <abilityName>字词错误</abilityName>
      <candidateList>
        <item>项目经理</item>
      </candidateList>
      <explain/>
      <paraID> E3B3C72</paraID>
      <start>0</start>
      <end>4</end>
      <status>unmodified</status>
      <modifiedWord/>
      <trackRevisions>false</trackRevisions>
    </reviewItem>
    <reviewItem>
      <errorID>c116bf84-e69a-40d2-8ac9-9e06fb7fca81</errorID>
      <errorWord>上述的</errorWord>
      <group>L1_Word</group>
      <groupName>字词问题</groupName>
      <ability>L2_Typo</ability>
      <abilityName>字词错误</abilityName>
      <candidateList>
        <item>上述</item>
      </candidateList>
      <explain>〈形〉属性词。上面所说的：～各条，望切实执行。</explain>
      <paraID>328A39D6</paraID>
      <start>7</start>
      <end>10</end>
      <status>unmodified</status>
      <modifiedWord/>
      <trackRevisions>false</trackRevisions>
    </reviewItem>
    <reviewItem>
      <errorID>86cc70a8-5f9f-48f3-9824-c80f942645a4</errorID>
      <errorWord>:</errorWord>
      <group>L1_Format</group>
      <groupName>格式问题</groupName>
      <ability>L2_HalfPunc_CN</ability>
      <abilityName/>
      <candidateList>
        <item>：</item>
      </candidateList>
      <explain>文本全半角错误。</explain>
      <paraID>7BD984B4</paraID>
      <start>3</start>
      <end>4</end>
      <status>unmodified</status>
      <modifiedWord/>
      <trackRevisions>false</trackRevisions>
    </reviewItem>
    <reviewItem>
      <errorID>14633906-bda4-4b95-92c8-eb01b2f12cf6</errorID>
      <errorWord>交纳</errorWord>
      <group>L1_Word</group>
      <groupName>字词问题</groupName>
      <ability>L2_Typo</ability>
      <abilityName>字词错误</abilityName>
      <candidateList>
        <item>缴纳</item>
      </candidateList>
      <explain>存在发音相同字词的误用。</explain>
      <paraID>7BD984B4</paraID>
      <start>31</start>
      <end>33</end>
      <status>unmodified</status>
      <modifiedWord/>
      <trackRevisions>false</trackRevisions>
    </reviewItem>
    <reviewItem>
      <errorID>ba398a9e-9767-4cdc-9e3d-683e77cc777d</errorID>
      <errorWord>(</errorWord>
      <group>L1_Format</group>
      <groupName>格式问题</groupName>
      <ability>L2_HalfPunc_CN</ability>
      <abilityName/>
      <candidateList>
        <item>（</item>
      </candidateList>
      <explain>文本全半角错误。</explain>
      <paraID>62C4F5E8</paraID>
      <start>5</start>
      <end>6</end>
      <status>unmodified</status>
      <modifiedWord/>
      <trackRevisions>false</trackRevisions>
    </reviewItem>
    <reviewItem>
      <errorID>a0557f52-9c41-4f1c-b595-0b77eeac9ecc</errorID>
      <errorWord>)</errorWord>
      <group>L1_Format</group>
      <groupName>格式问题</groupName>
      <ability>L2_HalfPunc_CN</ability>
      <abilityName/>
      <candidateList>
        <item>）</item>
      </candidateList>
      <explain>文本全半角错误。</explain>
      <paraID>62C4F5E8</paraID>
      <start>10</start>
      <end>11</end>
      <status>unmodified</status>
      <modifiedWord/>
      <trackRevisions>false</trackRevisions>
    </reviewItem>
    <reviewItem>
      <errorID>5ff75796-a9e7-47b5-8a9e-3339d352958c</errorID>
      <errorWord>(</errorWord>
      <group>L1_Format</group>
      <groupName>格式问题</groupName>
      <ability>L2_HalfPunc_CN</ability>
      <abilityName/>
      <candidateList>
        <item>（</item>
      </candidateList>
      <explain>文本全半角错误。</explain>
      <paraID>5CA12E2A</paraID>
      <start>5</start>
      <end>6</end>
      <status>unmodified</status>
      <modifiedWord/>
      <trackRevisions>false</trackRevisions>
    </reviewItem>
    <reviewItem>
      <errorID>f248ca5e-4c07-45b3-9fd0-3a3d65b8a7a7</errorID>
      <errorWord>)</errorWord>
      <group>L1_Format</group>
      <groupName>格式问题</groupName>
      <ability>L2_HalfPunc_CN</ability>
      <abilityName/>
      <candidateList>
        <item>）</item>
      </candidateList>
      <explain>文本全半角错误。</explain>
      <paraID>5CA12E2A</paraID>
      <start>10</start>
      <end>11</end>
      <status>unmodified</status>
      <modifiedWord/>
      <trackRevisions>false</trackRevisions>
    </reviewItem>
    <reviewItem>
      <errorID>b45dd3b5-d06e-4f0a-8319-0a501ebddb8d</errorID>
      <errorWord>(</errorWord>
      <group>L1_Format</group>
      <groupName>格式问题</groupName>
      <ability>L2_HalfPunc_CN</ability>
      <abilityName/>
      <candidateList>
        <item>（</item>
      </candidateList>
      <explain>文本全半角错误。</explain>
      <paraID> EF9C39D</paraID>
      <start>5</start>
      <end>6</end>
      <status>unmodified</status>
      <modifiedWord/>
      <trackRevisions>false</trackRevisions>
    </reviewItem>
    <reviewItem>
      <errorID>73474794-945f-4ec9-9942-9e5264954970</errorID>
      <errorWord>)</errorWord>
      <group>L1_Format</group>
      <groupName>格式问题</groupName>
      <ability>L2_HalfPunc_CN</ability>
      <abilityName/>
      <candidateList>
        <item>）</item>
      </candidateList>
      <explain>文本全半角错误。</explain>
      <paraID> EF9C39D</paraID>
      <start>10</start>
      <end>11</end>
      <status>unmodified</status>
      <modifiedWord/>
      <trackRevisions>false</trackRevisions>
    </reviewItem>
    <reviewItem>
      <errorID>7522ad3b-1b8e-43dd-b227-221d30ff3f47</errorID>
      <errorWord>:</errorWord>
      <group>L1_Format</group>
      <groupName>格式问题</groupName>
      <ability>L2_HalfPunc_CN</ability>
      <abilityName/>
      <candidateList>
        <item>：</item>
      </candidateList>
      <explain>文本全半角错误。</explain>
      <paraID>712B5898</paraID>
      <start>2</start>
      <end>3</end>
      <status>unmodified</status>
      <modifiedWord/>
      <trackRevisions>false</trackRevisions>
    </reviewItem>
    <reviewItem>
      <errorID>fc01585c-1042-4750-91e1-db071c99b1c3</errorID>
      <errorWord>:</errorWord>
      <group>L1_Format</group>
      <groupName>格式问题</groupName>
      <ability>L2_HalfPunc_CN</ability>
      <abilityName/>
      <candidateList>
        <item>：</item>
      </candidateList>
      <explain>文本全半角错误。</explain>
      <paraID>61A8E295</paraID>
      <start>2</start>
      <end>3</end>
      <status>unmodified</status>
      <modifiedWord/>
      <trackRevisions>false</trackRevisions>
    </reviewItem>
    <reviewItem>
      <errorID>7fa9efb7-6de5-41eb-a9ea-3827a88dc1cc</errorID>
      <errorWord>-</errorWord>
      <group>L1_Format</group>
      <groupName>格式问题</groupName>
      <ability>L2_HalfPunc_CN</ability>
      <abilityName/>
      <candidateList>
        <item>－</item>
      </candidateList>
      <explain>文本全半角错误。</explain>
      <paraID>7918065B</paraID>
      <start>11</start>
      <end>12</end>
      <status>unmodified</status>
      <modifiedWord/>
      <trackRevisions>false</trackRevisions>
    </reviewItem>
    <reviewItem>
      <errorID>8388e8a0-8975-4446-9352-8c8044279f20</errorID>
      <errorWord>-</errorWord>
      <group>L1_Format</group>
      <groupName>格式问题</groupName>
      <ability>L2_HalfPunc_CN</ability>
      <abilityName/>
      <candidateList>
        <item>－</item>
      </candidateList>
      <explain>文本全半角错误。</explain>
      <paraID>2FC2A5CC</paraID>
      <start>11</start>
      <end>12</end>
      <status>unmodified</status>
      <modifiedWord/>
      <trackRevisions>false</trackRevisions>
    </reviewItem>
    <reviewItem>
      <errorID>13820050-e6b1-4845-9dc8-23f343aede9d</errorID>
      <errorWord>-</errorWord>
      <group>L1_Format</group>
      <groupName>格式问题</groupName>
      <ability>L2_HalfPunc_CN</ability>
      <abilityName/>
      <candidateList>
        <item>－</item>
      </candidateList>
      <explain>文本全半角错误。</explain>
      <paraID>349DE384</paraID>
      <start>7</start>
      <end>8</end>
      <status>unmodified</status>
      <modifiedWord/>
      <trackRevisions>false</trackRevisions>
    </reviewItem>
    <reviewItem>
      <errorID>a714f387-dc25-4090-9b9f-3d3dc11192e9</errorID>
      <errorWord>-</errorWord>
      <group>L1_Format</group>
      <groupName>格式问题</groupName>
      <ability>L2_HalfPunc_CN</ability>
      <abilityName/>
      <candidateList>
        <item>－</item>
      </candidateList>
      <explain>文本全半角错误。</explain>
      <paraID>282E1F3D</paraID>
      <start>18</start>
      <end>19</end>
      <status>unmodified</status>
      <modifiedWord/>
      <trackRevisions>false</trackRevisions>
    </reviewItem>
    <reviewItem>
      <errorID>e56f478e-47ea-4c40-8508-48b8090740d4</errorID>
      <errorWord>-</errorWord>
      <group>L1_Format</group>
      <groupName>格式问题</groupName>
      <ability>L2_HalfPunc_CN</ability>
      <abilityName/>
      <candidateList>
        <item>－</item>
      </candidateList>
      <explain>文本全半角错误。</explain>
      <paraID>282E1F3D</paraID>
      <start>38</start>
      <end>39</end>
      <status>unmodified</status>
      <modifiedWord/>
      <trackRevisions>false</trackRevisions>
    </reviewItem>
    <reviewItem>
      <errorID>c6d4e233-ac92-4774-93bd-8e9dd2235634</errorID>
      <errorWord>(</errorWord>
      <group>L1_Format</group>
      <groupName>格式问题</groupName>
      <ability>L2_HalfPunc_CN</ability>
      <abilityName/>
      <candidateList>
        <item>（</item>
      </candidateList>
      <explain>文本全半角错误。</explain>
      <paraID>282E1F3D</paraID>
      <start>59</start>
      <end>60</end>
      <status>unmodified</status>
      <modifiedWord/>
      <trackRevisions>false</trackRevisions>
    </reviewItem>
    <reviewItem>
      <errorID>cba47129-e423-440f-8d47-f6e1b76fadc1</errorID>
      <errorWord>)</errorWord>
      <group>L1_Format</group>
      <groupName>格式问题</groupName>
      <ability>L2_HalfPunc_CN</ability>
      <abilityName/>
      <candidateList>
        <item>）</item>
      </candidateList>
      <explain>文本全半角错误。</explain>
      <paraID>282E1F3D</paraID>
      <start>66</start>
      <end>67</end>
      <status>unmodified</status>
      <modifiedWord/>
      <trackRevisions>false</trackRevisions>
    </reviewItem>
    <reviewItem>
      <errorID>6099b207-d1f2-4a84-b8a0-86c94257265f</errorID>
      <errorWord>(</errorWord>
      <group>L1_Format</group>
      <groupName>格式问题</groupName>
      <ability>L2_HalfPunc_CN</ability>
      <abilityName/>
      <candidateList>
        <item>（</item>
      </candidateList>
      <explain>文本全半角错误。</explain>
      <paraID>282E1F3D</paraID>
      <start>68</start>
      <end>69</end>
      <status>unmodified</status>
      <modifiedWord/>
      <trackRevisions>false</trackRevisions>
    </reviewItem>
    <reviewItem>
      <errorID>0ec78de2-37c6-4295-8580-38f0a5091baf</errorID>
      <errorWord>)</errorWord>
      <group>L1_Format</group>
      <groupName>格式问题</groupName>
      <ability>L2_HalfPunc_CN</ability>
      <abilityName/>
      <candidateList>
        <item>）</item>
      </candidateList>
      <explain>文本全半角错误。</explain>
      <paraID>282E1F3D</paraID>
      <start>74</start>
      <end>75</end>
      <status>unmodified</status>
      <modifiedWord/>
      <trackRevisions>false</trackRevisions>
    </reviewItem>
    <reviewItem>
      <errorID>5ebded8d-ee6a-404d-ab36-75e96bbb4afd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6774C522</paraID>
      <start>0</start>
      <end>2</end>
      <status>unmodified</status>
      <modifiedWord/>
      <trackRevisions>false</trackRevisions>
    </reviewItem>
    <reviewItem>
      <errorID>165b1da1-7aae-4133-9fca-c53bf53b30b1</errorID>
      <errorWord>)</errorWord>
      <group>L1_Format</group>
      <groupName>格式问题</groupName>
      <ability>L2_HalfPunc_CN</ability>
      <abilityName/>
      <candidateList>
        <item>）</item>
      </candidateList>
      <explain>文本全半角错误。</explain>
      <paraID>6774C522</paraID>
      <start>33</start>
      <end>34</end>
      <status>unmodified</status>
      <modifiedWord/>
      <trackRevisions>false</trackRevisions>
    </reviewItem>
    <reviewItem>
      <errorID>4465a914-6f8e-409d-ab7d-2481cdbce350</errorID>
      <errorWord>)</errorWord>
      <group>L1_Format</group>
      <groupName>格式问题</groupName>
      <ability>L2_HalfPunc_CN</ability>
      <abilityName/>
      <candidateList>
        <item>）</item>
      </candidateList>
      <explain>文本全半角错误。</explain>
      <paraID> 7FD8572</paraID>
      <start>35</start>
      <end>36</end>
      <status>unmodified</status>
      <modifiedWord/>
      <trackRevisions>false</trackRevisions>
    </reviewItem>
    <reviewItem>
      <errorID>568679cd-49d0-46ae-ae72-8c7aad53f7de</errorID>
      <errorWord>：；</errorWord>
      <group>L1_Punc</group>
      <groupName>标点问题</groupName>
      <ability>L2_Punc_CN</ability>
      <abilityName/>
      <candidateList>
        <item>：</item>
      </candidateList>
      <explain/>
      <paraID> 7FD8572</paraID>
      <start>45</start>
      <end>47</end>
      <status>unmodified</status>
      <modifiedWord/>
      <trackRevisions>false</trackRevisions>
    </reviewItem>
    <reviewItem>
      <errorID>3234cd04-0f44-40e0-9eaa-05bae3a6f50f</errorID>
      <errorWord>)</errorWord>
      <group>L1_Format</group>
      <groupName>格式问题</groupName>
      <ability>L2_HalfPunc_CN</ability>
      <abilityName/>
      <candidateList>
        <item>）</item>
      </candidateList>
      <explain>文本全半角错误。</explain>
      <paraID>23F52E7F</paraID>
      <start>34</start>
      <end>35</end>
      <status>unmodified</status>
      <modifiedWord/>
      <trackRevisions>false</trackRevisions>
    </reviewItem>
    <reviewItem>
      <errorID>2f6df310-324f-4895-8428-cb7ba12f9a1b</errorID>
      <errorWord>：；</errorWord>
      <group>L1_Punc</group>
      <groupName>标点问题</groupName>
      <ability>L2_Punc_CN</ability>
      <abilityName/>
      <candidateList>
        <item>：</item>
      </candidateList>
      <explain/>
      <paraID>23F52E7F</paraID>
      <start>44</start>
      <end>46</end>
      <status>unmodified</status>
      <modifiedWord/>
      <trackRevisions>false</trackRevisions>
    </reviewItem>
    <reviewItem>
      <errorID>1b53bb7a-b82c-4547-9a02-892d0602086d</errorID>
      <errorWord>......</errorWord>
      <group>L1_Punc</group>
      <groupName>标点问题</groupName>
      <ability>L2_Punc_CN</ability>
      <abilityName/>
      <candidateList>
        <item>……</item>
      </candidateList>
      <explain/>
      <paraID>10058DF0</paraID>
      <start>0</start>
      <end>6</end>
      <status>unmodified</status>
      <modifiedWord/>
      <trackRevisions>false</trackRevisions>
    </reviewItem>
    <reviewItem>
      <errorID>c26dcb76-2513-4682-abde-604249bf19b3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4022F4D2</paraID>
      <start>0</start>
      <end>2</end>
      <status>unmodified</status>
      <modifiedWord/>
      <trackRevisions>false</trackRevisions>
    </reviewItem>
    <reviewItem>
      <errorID>666a89f8-3d85-4bc9-bfaa-813ba9592ba2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181704D1</paraID>
      <start>0</start>
      <end>2</end>
      <status>unmodified</status>
      <modifiedWord/>
      <trackRevisions>false</trackRevisions>
    </reviewItem>
    <reviewItem>
      <errorID>2daace15-103c-4df4-86b3-c0018fabe11e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46208850</paraID>
      <start>0</start>
      <end>2</end>
      <status>unmodified</status>
      <modifiedWord/>
      <trackRevisions>false</trackRevisions>
    </reviewItem>
    <reviewItem>
      <errorID>22a5afab-6a97-4f4b-97b6-a263e846fd4f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691A3C5A</paraID>
      <start>0</start>
      <end>2</end>
      <status>unmodified</status>
      <modifiedWord/>
      <trackRevisions>false</trackRevisions>
    </reviewItem>
    <reviewItem>
      <errorID>afb7dcd8-d4db-4518-9959-1c6a453b4345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2E8A39FD</paraID>
      <start>0</start>
      <end>2</end>
      <status>unmodified</status>
      <modifiedWord/>
      <trackRevisions>false</trackRevisions>
    </reviewItem>
    <reviewItem>
      <errorID>dd24afe0-b4bc-4c16-89a1-36edadace23a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7DF6AF7</paraID>
      <start>0</start>
      <end>2</end>
      <status>unmodified</status>
      <modifiedWord/>
      <trackRevisions>false</trackRevisions>
    </reviewItem>
    <reviewItem>
      <errorID>d7c831e2-d843-4e94-b300-c477aa6e4a5a</errorID>
      <errorWord>本</errorWord>
      <group>L1_Word</group>
      <groupName>字词问题</groupName>
      <ability>L2_Typo</ability>
      <abilityName>字词错误</abilityName>
      <candidateList>
        <item>本次</item>
      </candidateList>
      <explain/>
      <paraID> 7DF6AF7</paraID>
      <start>14</start>
      <end>15</end>
      <status>unmodified</status>
      <modifiedWord/>
      <trackRevisions>false</trackRevisions>
    </reviewItem>
    <reviewItem>
      <errorID>05680bb4-2e8b-4af5-bef4-d7a9d16a9d76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21174738</paraID>
      <start>0</start>
      <end>2</end>
      <status>unmodified</status>
      <modifiedWord/>
      <trackRevisions>false</trackRevisions>
    </reviewItem>
    <reviewItem>
      <errorID>c2020d2f-3dac-4dc4-b16d-be22fbfd3ba4</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1513FFBF</paraID>
      <start>0</start>
      <end>2</end>
      <status>unmodified</status>
      <modifiedWord/>
      <trackRevisions>false</trackRevisions>
    </reviewItem>
    <reviewItem>
      <errorID>8f4f7347-6c03-4902-ba9b-dfeec1df6646</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703352F3</paraID>
      <start>0</start>
      <end>3</end>
      <status>unmodified</status>
      <modifiedWord/>
      <trackRevisions>false</trackRevisions>
    </reviewItem>
    <reviewItem>
      <errorID>7aa91d0c-8c96-41a5-a66e-6eecc281a46a</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777114CC</paraID>
      <start>0</start>
      <end>3</end>
      <status>unmodified</status>
      <modifiedWord/>
      <trackRevisions>false</trackRevisions>
    </reviewItem>
    <reviewItem>
      <errorID>3dd63380-eb40-47d0-b99f-a79d8b6f1283</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4837BD49</paraID>
      <start>0</start>
      <end>3</end>
      <status>unmodified</status>
      <modifiedWord/>
      <trackRevisions>false</trackRevisions>
    </reviewItem>
    <reviewItem>
      <errorID>f33c7100-dff3-4bfd-ad22-6b46d180cc5a</errorID>
      <errorWord>(</errorWord>
      <group>L1_Format</group>
      <groupName>格式问题</groupName>
      <ability>L2_HalfPunc_CN</ability>
      <abilityName/>
      <candidateList>
        <item>（</item>
      </candidateList>
      <explain>文本全半角错误。</explain>
      <paraID>29A7E930</paraID>
      <start>5</start>
      <end>6</end>
      <status>unmodified</status>
      <modifiedWord/>
      <trackRevisions>false</trackRevisions>
    </reviewItem>
    <reviewItem>
      <errorID>af35b234-cc2b-4e0d-ade5-5bb32c27f413</errorID>
      <errorWord>)</errorWord>
      <group>L1_Format</group>
      <groupName>格式问题</groupName>
      <ability>L2_HalfPunc_CN</ability>
      <abilityName/>
      <candidateList>
        <item>）</item>
      </candidateList>
      <explain>文本全半角错误。</explain>
      <paraID>29A7E930</paraID>
      <start>10</start>
      <end>11</end>
      <status>unmodified</status>
      <modifiedWord/>
      <trackRevisions>false</trackRevisions>
    </reviewItem>
    <reviewItem>
      <errorID>c67e9bee-8890-49a6-920b-3a5b223d5f17</errorID>
      <errorWord>(</errorWord>
      <group>L1_Format</group>
      <groupName>格式问题</groupName>
      <ability>L2_HalfPunc_CN</ability>
      <abilityName/>
      <candidateList>
        <item>（</item>
      </candidateList>
      <explain>文本全半角错误。</explain>
      <paraID>78CF7DF3</paraID>
      <start>7</start>
      <end>8</end>
      <status>unmodified</status>
      <modifiedWord/>
      <trackRevisions>false</trackRevisions>
    </reviewItem>
    <reviewItem>
      <errorID>60de23f5-8bad-4959-b42c-ba0955feba8c</errorID>
      <errorWord>)</errorWord>
      <group>L1_Format</group>
      <groupName>格式问题</groupName>
      <ability>L2_HalfPunc_CN</ability>
      <abilityName/>
      <candidateList>
        <item>）</item>
      </candidateList>
      <explain>文本全半角错误。</explain>
      <paraID>78CF7DF3</paraID>
      <start>16</start>
      <end>17</end>
      <status>unmodified</status>
      <modifiedWord/>
      <trackRevisions>false</trackRevisions>
    </reviewItem>
    <reviewItem>
      <errorID>d99b7864-a88c-4bf3-893d-36b595852bfe</errorID>
      <errorWord>-</errorWord>
      <group>L1_Format</group>
      <groupName>格式问题</groupName>
      <ability>L2_HalfPunc_CN</ability>
      <abilityName/>
      <candidateList>
        <item>－</item>
      </candidateList>
      <explain>文本全半角错误。</explain>
      <paraID>4B1FC551</paraID>
      <start>10</start>
      <end>11</end>
      <status>unmodified</status>
      <modifiedWord/>
      <trackRevisions>false</trackRevisions>
    </reviewItem>
    <reviewItem>
      <errorID>6ca0d6f4-33b3-419f-b686-80691bbdb658</errorID>
      <errorWord>-</errorWord>
      <group>L1_Format</group>
      <groupName>格式问题</groupName>
      <ability>L2_HalfPunc_CN</ability>
      <abilityName/>
      <candidateList>
        <item>－</item>
      </candidateList>
      <explain>文本全半角错误。</explain>
      <paraID>4B1FC551</paraID>
      <start>28</start>
      <end>29</end>
      <status>unmodified</status>
      <modifiedWord/>
      <trackRevisions>false</trackRevisions>
    </reviewItem>
    <reviewItem>
      <errorID>d6e912f8-4339-4769-9fe2-2b273810c296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1EABEE70</paraID>
      <start>0</start>
      <end>2</end>
      <status>unmodified</status>
      <modifiedWord/>
      <trackRevisions>false</trackRevisions>
    </reviewItem>
    <reviewItem>
      <errorID>c8381b4a-e44f-4010-9770-23f964831de5</errorID>
      <errorWord>,</errorWord>
      <group>L1_Format</group>
      <groupName>格式问题</groupName>
      <ability>L2_HalfPunc_CN</ability>
      <abilityName/>
      <candidateList>
        <item>，</item>
      </candidateList>
      <explain>文本全半角错误。</explain>
      <paraID>1EABEE70</paraID>
      <start>27</start>
      <end>28</end>
      <status>unmodified</status>
      <modifiedWord/>
      <trackRevisions>false</trackRevisions>
    </reviewItem>
    <reviewItem>
      <errorID>8d0dfabc-342e-4d1e-8cc4-c9e80971aa63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44E70CB0</paraID>
      <start>0</start>
      <end>2</end>
      <status>unmodified</status>
      <modifiedWord/>
      <trackRevisions>false</trackRevisions>
    </reviewItem>
    <reviewItem>
      <errorID>6fd019e0-6dcf-4ad2-84de-2c2f20bc5adf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6EDE9925</paraID>
      <start>0</start>
      <end>2</end>
      <status>unmodified</status>
      <modifiedWord/>
      <trackRevisions>false</trackRevisions>
    </reviewItem>
    <reviewItem>
      <errorID>4e6bddb8-7511-48c8-b261-3b8c7b62b441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6CA61F25</paraID>
      <start>0</start>
      <end>2</end>
      <status>unmodified</status>
      <modifiedWord/>
      <trackRevisions>false</trackRevisions>
    </reviewItem>
    <reviewItem>
      <errorID>fb941986-56a4-4d45-942e-73a7c5905ef6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3C05AE46</paraID>
      <start>0</start>
      <end>2</end>
      <status>unmodified</status>
      <modifiedWord/>
      <trackRevisions>false</trackRevisions>
    </reviewItem>
    <reviewItem>
      <errorID>902659d0-d46d-4614-8632-9510aa2f437c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40FB998F</paraID>
      <start>0</start>
      <end>2</end>
      <status>unmodified</status>
      <modifiedWord/>
      <trackRevisions>false</trackRevisions>
    </reviewItem>
    <reviewItem>
      <errorID>fd3e15c5-ea2e-4a9e-8f20-4058e07d1745</errorID>
      <errorWord>，</errorWord>
      <group>L1_Word</group>
      <groupName>字词问题</groupName>
      <ability>L2_Typo</ability>
      <abilityName>字词错误</abilityName>
      <candidateList>
        <item>，将</item>
      </candidateList>
      <explain/>
      <paraID>40FB998F</paraID>
      <start>75</start>
      <end>76</end>
      <status>unmodified</status>
      <modifiedWord/>
      <trackRevisions>false</trackRevisions>
    </reviewItem>
    <reviewItem>
      <errorID>1e5e9664-1145-404c-9873-084bed749a5f</errorID>
      <errorWord>(</errorWord>
      <group>L1_Format</group>
      <groupName>格式问题</groupName>
      <ability>L2_HalfPunc_CN</ability>
      <abilityName/>
      <candidateList>
        <item>（</item>
      </candidateList>
      <explain>文本全半角错误。</explain>
      <paraID> F3ECC88</paraID>
      <start>5</start>
      <end>6</end>
      <status>unmodified</status>
      <modifiedWord/>
      <trackRevisions>false</trackRevisions>
    </reviewItem>
    <reviewItem>
      <errorID>2ea6d706-c205-4818-80b2-5d213b693095</errorID>
      <errorWord>)</errorWord>
      <group>L1_Format</group>
      <groupName>格式问题</groupName>
      <ability>L2_HalfPunc_CN</ability>
      <abilityName/>
      <candidateList>
        <item>）</item>
      </candidateList>
      <explain>文本全半角错误。</explain>
      <paraID> F3ECC88</paraID>
      <start>10</start>
      <end>11</end>
      <status>unmodified</status>
      <modifiedWord/>
      <trackRevisions>false</trackRevisions>
    </reviewItem>
    <reviewItem>
      <errorID>2d04d1df-4c9f-4539-8b28-fa9bd830b992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14B5D675</paraID>
      <start>0</start>
      <end>2</end>
      <status>unmodified</status>
      <modifiedWord/>
      <trackRevisions>false</trackRevisions>
    </reviewItem>
    <reviewItem>
      <errorID>1fafa083-48c9-4217-b157-cb784e4f0cc3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1EF10BAA</paraID>
      <start>0</start>
      <end>2</end>
      <status>unmodified</status>
      <modifiedWord/>
      <trackRevisions>false</trackRevisions>
    </reviewItem>
    <reviewItem>
      <errorID>d793f1b3-2e3c-4a58-b643-012b7e7e1d48</errorID>
      <errorWord>-</errorWord>
      <group>L1_Format</group>
      <groupName>格式问题</groupName>
      <ability>L2_HalfPunc_CN</ability>
      <abilityName/>
      <candidateList>
        <item>－</item>
      </candidateList>
      <explain>文本全半角错误。</explain>
      <paraID>1BC5C026</paraID>
      <start>65</start>
      <end>66</end>
      <status>unmodified</status>
      <modifiedWord/>
      <trackRevisions>false</trackRevisions>
    </reviewItem>
    <reviewItem>
      <errorID>37d14422-361d-4206-8fe2-9766f3f80c20</errorID>
      <errorWord>-</errorWord>
      <group>L1_Format</group>
      <groupName>格式问题</groupName>
      <ability>L2_HalfPunc_CN</ability>
      <abilityName/>
      <candidateList>
        <item>－</item>
      </candidateList>
      <explain>文本全半角错误。</explain>
      <paraID>1BC5C026</paraID>
      <start>77</start>
      <end>78</end>
      <status>unmodified</status>
      <modifiedWord/>
      <trackRevisions>false</trackRevisions>
    </reviewItem>
    <reviewItem>
      <errorID>38f01208-b10b-4005-8e1e-9c8404fa9fde</errorID>
      <errorWord>(</errorWord>
      <group>L1_Format</group>
      <groupName>格式问题</groupName>
      <ability>L2_HalfPunc_CN</ability>
      <abilityName/>
      <candidateList>
        <item>（</item>
      </candidateList>
      <explain>文本全半角错误。</explain>
      <paraID>48212163</paraID>
      <start>5</start>
      <end>6</end>
      <status>unmodified</status>
      <modifiedWord/>
      <trackRevisions>false</trackRevisions>
    </reviewItem>
    <reviewItem>
      <errorID>bce83d79-8cdb-4962-a420-c3500b5201c9</errorID>
      <errorWord>)</errorWord>
      <group>L1_Format</group>
      <groupName>格式问题</groupName>
      <ability>L2_HalfPunc_CN</ability>
      <abilityName/>
      <candidateList>
        <item>）</item>
      </candidateList>
      <explain>文本全半角错误。</explain>
      <paraID>48212163</paraID>
      <start>10</start>
      <end>11</end>
      <status>unmodified</status>
      <modifiedWord/>
      <trackRevisions>false</trackRevisions>
    </reviewItem>
    <reviewItem>
      <errorID>43c3b94e-cc98-4d6f-bba8-32d421c24cd1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C4C4ED1</paraID>
      <start>0</start>
      <end>2</end>
      <status>unmodified</status>
      <modifiedWord/>
      <trackRevisions>false</trackRevisions>
    </reviewItem>
    <reviewItem>
      <errorID>bbccac2c-8623-46ac-8d80-fd4e366390d9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66785854</paraID>
      <start>0</start>
      <end>2</end>
      <status>unmodified</status>
      <modifiedWord/>
      <trackRevisions>false</trackRevisions>
    </reviewItem>
    <reviewItem>
      <errorID>bc8c3118-df42-40e5-ad06-eb11ed4b926b</errorID>
      <errorWord>-</errorWord>
      <group>L1_Format</group>
      <groupName>格式问题</groupName>
      <ability>L2_HalfPunc_CN</ability>
      <abilityName/>
      <candidateList>
        <item>－</item>
      </candidateList>
      <explain>文本全半角错误。</explain>
      <paraID>5207EA96</paraID>
      <start>25</start>
      <end>26</end>
      <status>unmodified</status>
      <modifiedWord/>
      <trackRevisions>false</trackRevisions>
    </reviewItem>
    <reviewItem>
      <errorID>0865a976-15d5-4841-92a2-0988d7dc973f</errorID>
      <errorWord>(</errorWord>
      <group>L1_Format</group>
      <groupName>格式问题</groupName>
      <ability>L2_HalfPunc_CN</ability>
      <abilityName/>
      <candidateList>
        <item>（</item>
      </candidateList>
      <explain>文本全半角错误。</explain>
      <paraID>45FE7ABA</paraID>
      <start>5</start>
      <end>6</end>
      <status>unmodified</status>
      <modifiedWord/>
      <trackRevisions>false</trackRevisions>
    </reviewItem>
    <reviewItem>
      <errorID>467e7f08-5014-4701-976c-9d6510cfabe9</errorID>
      <errorWord>)</errorWord>
      <group>L1_Format</group>
      <groupName>格式问题</groupName>
      <ability>L2_HalfPunc_CN</ability>
      <abilityName/>
      <candidateList>
        <item>）</item>
      </candidateList>
      <explain>文本全半角错误。</explain>
      <paraID>45FE7ABA</paraID>
      <start>10</start>
      <end>11</end>
      <status>unmodified</status>
      <modifiedWord/>
      <trackRevisions>false</trackRevisions>
    </reviewItem>
    <reviewItem>
      <errorID>2615ae04-a3b2-4f44-afff-900f6bcf355f</errorID>
      <errorWord>-</errorWord>
      <group>L1_Format</group>
      <groupName>格式问题</groupName>
      <ability>L2_HalfPunc_CN</ability>
      <abilityName/>
      <candidateList>
        <item>－</item>
      </candidateList>
      <explain>文本全半角错误。</explain>
      <paraID>22EC7B11</paraID>
      <start>93</start>
      <end>94</end>
      <status>unmodified</status>
      <modifiedWord/>
      <trackRevisions>false</trackRevisions>
    </reviewItem>
    <reviewItem>
      <errorID>78c4eae2-44c1-4305-aae6-f97317b95c59</errorID>
      <errorWord>-</errorWord>
      <group>L1_Format</group>
      <groupName>格式问题</groupName>
      <ability>L2_HalfPunc_CN</ability>
      <abilityName/>
      <candidateList>
        <item>－</item>
      </candidateList>
      <explain>文本全半角错误。</explain>
      <paraID>22EC7B11</paraID>
      <start>106</start>
      <end>107</end>
      <status>unmodified</status>
      <modifiedWord/>
      <trackRevisions>false</trackRevisions>
    </reviewItem>
    <reviewItem>
      <errorID>c321af43-6a87-4d3a-9517-96d878349c4e</errorID>
      <errorWord>(</errorWord>
      <group>L1_Format</group>
      <groupName>格式问题</groupName>
      <ability>L2_HalfPunc_CN</ability>
      <abilityName/>
      <candidateList>
        <item>（</item>
      </candidateList>
      <explain>文本全半角错误。</explain>
      <paraID>52C176F7</paraID>
      <start>5</start>
      <end>6</end>
      <status>unmodified</status>
      <modifiedWord/>
      <trackRevisions>false</trackRevisions>
    </reviewItem>
    <reviewItem>
      <errorID>263b8aac-2a17-46c8-97a2-13673dc99cb7</errorID>
      <errorWord>)</errorWord>
      <group>L1_Format</group>
      <groupName>格式问题</groupName>
      <ability>L2_HalfPunc_CN</ability>
      <abilityName/>
      <candidateList>
        <item>）</item>
      </candidateList>
      <explain>文本全半角错误。</explain>
      <paraID>52C176F7</paraID>
      <start>10</start>
      <end>11</end>
      <status>unmodified</status>
      <modifiedWord/>
      <trackRevisions>false</trackRevisions>
    </reviewItem>
    <reviewItem>
      <errorID>cb289d3c-cb27-4f2c-b1f6-adc1477fe6c0</errorID>
      <errorWord>[2014]68号</errorWord>
      <group>L1_Knowledge</group>
      <groupName>知识性问题</groupName>
      <ability>L2_Knowledge</ability>
      <abilityName>其他知识</abilityName>
      <candidateList>
        <item>〔2014〕68号</item>
      </candidateList>
      <explain>发文字号格式错误。</explain>
      <paraID>2C6F9B56</paraID>
      <start>116</start>
      <end>125</end>
      <status>unmodified</status>
      <modifiedWord/>
      <trackRevisions>false</trackRevisions>
    </reviewItem>
    <reviewItem>
      <errorID>479bc5e4-c672-4089-a82a-30baf05f3d8a</errorID>
      <errorWord>-</errorWord>
      <group>L1_Format</group>
      <groupName>格式问题</groupName>
      <ability>L2_HalfPunc_CN</ability>
      <abilityName/>
      <candidateList>
        <item>－</item>
      </candidateList>
      <explain>文本全半角错误。</explain>
      <paraID>62CD5E94</paraID>
      <start>13</start>
      <end>14</end>
      <status>unmodified</status>
      <modifiedWord/>
      <trackRevisions>false</trackRevisions>
    </reviewItem>
    <reviewItem>
      <errorID>fbf2f365-72f3-4697-9307-691a92f61d86</errorID>
      <errorWord>-</errorWord>
      <group>L1_Format</group>
      <groupName>格式问题</groupName>
      <ability>L2_HalfPunc_CN</ability>
      <abilityName/>
      <candidateList>
        <item>－</item>
      </candidateList>
      <explain>文本全半角错误。</explain>
      <paraID>7BB233BF</paraID>
      <start>13</start>
      <end>14</end>
      <status>unmodified</status>
      <modifiedWord/>
      <trackRevisions>false</trackRevisions>
    </reviewItem>
    <reviewItem>
      <errorID>6d88e715-c0cb-495c-9811-56bf8a2fdc9c</errorID>
      <errorWord>-</errorWord>
      <group>L1_Format</group>
      <groupName>格式问题</groupName>
      <ability>L2_HalfPunc_CN</ability>
      <abilityName/>
      <candidateList>
        <item>－</item>
      </candidateList>
      <explain>文本全半角错误。</explain>
      <paraID>7E781A5F</paraID>
      <start>11</start>
      <end>12</end>
      <status>unmodified</status>
      <modifiedWord/>
      <trackRevisions>false</trackRevisions>
    </reviewItem>
    <reviewItem>
      <errorID>b0a9efc5-09dd-4fb7-958a-53b2bc262802</errorID>
      <errorWord>(</errorWord>
      <group>L1_Format</group>
      <groupName>格式问题</groupName>
      <ability>L2_HalfPunc_CN</ability>
      <abilityName/>
      <candidateList>
        <item>（</item>
      </candidateList>
      <explain>文本全半角错误。</explain>
      <paraID>76B977EA</paraID>
      <start>2</start>
      <end>3</end>
      <status>unmodified</status>
      <modifiedWord/>
      <trackRevisions>false</trackRevisions>
    </reviewItem>
    <reviewItem>
      <errorID>eeed3c06-393a-4bf8-a60d-d7f719d31607</errorID>
      <errorWord>)</errorWord>
      <group>L1_Format</group>
      <groupName>格式问题</groupName>
      <ability>L2_HalfPunc_CN</ability>
      <abilityName/>
      <candidateList>
        <item>）</item>
      </candidateList>
      <explain>文本全半角错误。</explain>
      <paraID>76B977EA</paraID>
      <start>5</start>
      <end>6</end>
      <status>unmodified</status>
      <modifiedWord/>
      <trackRevisions>false</trackRevisions>
    </reviewItem>
    <reviewItem>
      <errorID>1dad2e2f-b535-4ebc-be23-efd3e1737203</errorID>
      <errorWord>-</errorWord>
      <group>L1_Format</group>
      <groupName>格式问题</groupName>
      <ability>L2_HalfPunc_CN</ability>
      <abilityName/>
      <candidateList>
        <item>－</item>
      </candidateList>
      <explain>文本全半角错误。</explain>
      <paraID>1AF9C1FB</paraID>
      <start>12</start>
      <end>13</end>
      <status>unmodified</status>
      <modifiedWord/>
      <trackRevisions>false</trackRevisions>
    </reviewItem>
    <reviewItem>
      <errorID>4e583bbe-c55b-4ae7-bdac-568623228c92</errorID>
      <errorWord>-</errorWord>
      <group>L1_Format</group>
      <groupName>格式问题</groupName>
      <ability>L2_HalfPunc_CN</ability>
      <abilityName/>
      <candidateList>
        <item>－</item>
      </candidateList>
      <explain>文本全半角错误。</explain>
      <paraID>7A938BDA</paraID>
      <start>12</start>
      <end>13</end>
      <status>unmodified</status>
      <modifiedWord/>
      <trackRevisions>false</trackRevisions>
    </reviewItem>
    <reviewItem>
      <errorID>ef1fae7c-624a-4fb5-8adf-0fc197754e87</errorID>
      <errorWord>-</errorWord>
      <group>L1_Format</group>
      <groupName>格式问题</groupName>
      <ability>L2_HalfPunc_CN</ability>
      <abilityName/>
      <candidateList>
        <item>－</item>
      </candidateList>
      <explain>文本全半角错误。</explain>
      <paraID> 96929F4</paraID>
      <start>11</start>
      <end>12</end>
      <status>unmodified</status>
      <modifiedWord/>
      <trackRevisions>false</trackRevisions>
    </reviewItem>
    <reviewItem>
      <errorID>ebee443c-85ae-499c-b0a5-85abd7478461</errorID>
      <errorWord>:</errorWord>
      <group>L1_Format</group>
      <groupName>格式问题</groupName>
      <ability>L2_HalfPunc_CN</ability>
      <abilityName/>
      <candidateList>
        <item>：</item>
      </candidateList>
      <explain>文本全半角错误。</explain>
      <paraID>682A897C</paraID>
      <start>6</start>
      <end>7</end>
      <status>unmodified</status>
      <modifiedWord/>
      <trackRevisions>false</trackRevisions>
    </reviewItem>
    <reviewItem>
      <errorID>9ba42d52-339b-4182-bbfe-fbbc28e776e2</errorID>
      <errorWord>:</errorWord>
      <group>L1_Format</group>
      <groupName>格式问题</groupName>
      <ability>L2_HalfPunc_CN</ability>
      <abilityName/>
      <candidateList>
        <item>：</item>
      </candidateList>
      <explain>文本全半角错误。</explain>
      <paraID>42E94844</paraID>
      <start>6</start>
      <end>7</end>
      <status>unmodified</status>
      <modifiedWord/>
      <trackRevisions>false</trackRevisions>
    </reviewItem>
    <reviewItem>
      <errorID>8a6a98ce-14fe-4b3d-846b-f19eb0147002</errorID>
      <errorWord>,</errorWord>
      <group>L1_Format</group>
      <groupName>格式问题</groupName>
      <ability>L2_HalfPunc_CN</ability>
      <abilityName/>
      <candidateList>
        <item>，</item>
      </candidateList>
      <explain>文本全半角错误。</explain>
      <paraID>5A6A635D</paraID>
      <start>7</start>
      <end>8</end>
      <status>unmodified</status>
      <modifiedWord/>
      <trackRevisions>false</trackRevisions>
    </reviewItem>
    <reviewItem>
      <errorID>abebe91e-5cf1-4cb9-8c7a-105cffa804d1</errorID>
      <errorWord>,</errorWord>
      <group>L1_Format</group>
      <groupName>格式问题</groupName>
      <ability>L2_HalfPunc_CN</ability>
      <abilityName/>
      <candidateList>
        <item>，</item>
      </candidateList>
      <explain>文本全半角错误。</explain>
      <paraID>555CD463</paraID>
      <start>12</start>
      <end>13</end>
      <status>unmodified</status>
      <modifiedWord/>
      <trackRevisions>false</trackRevisions>
    </reviewItem>
    <reviewItem>
      <errorID>1ffdf89d-b15e-4021-b1cf-5303355971f2</errorID>
      <errorWord>(</errorWord>
      <group>L1_Format</group>
      <groupName>格式问题</groupName>
      <ability>L2_HalfPunc_CN</ability>
      <abilityName/>
      <candidateList>
        <item>（</item>
      </candidateList>
      <explain>文本全半角错误。</explain>
      <paraID>586199A4</paraID>
      <start>2</start>
      <end>3</end>
      <status>unmodified</status>
      <modifiedWord/>
      <trackRevisions>false</trackRevisions>
    </reviewItem>
    <reviewItem>
      <errorID>9acd14ba-8c1f-4f05-a016-8361a745a7e8</errorID>
      <errorWord>)</errorWord>
      <group>L1_Format</group>
      <groupName>格式问题</groupName>
      <ability>L2_HalfPunc_CN</ability>
      <abilityName/>
      <candidateList>
        <item>）</item>
      </candidateList>
      <explain>文本全半角错误。</explain>
      <paraID>586199A4</paraID>
      <start>5</start>
      <end>6</end>
      <status>unmodified</status>
      <modifiedWord/>
      <trackRevisions>false</trackRevisions>
    </reviewItem>
  </reviewItems>
  <config/>
</contractReview>
</file>

<file path=customXml/item3.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1F755F-3A3B-4B9B-8669-FC62320BEEC2}">
  <ds:schemaRefs/>
</ds:datastoreItem>
</file>

<file path=customXml/itemProps3.xml><?xml version="1.0" encoding="utf-8"?>
<ds:datastoreItem xmlns:ds="http://schemas.openxmlformats.org/officeDocument/2006/customXml" ds:itemID="{B6B59059-4DC8-41C4-B0A0-19B8D1815696}">
  <ds:schemaRefs/>
</ds:datastoreItem>
</file>

<file path=docProps/app.xml><?xml version="1.0" encoding="utf-8"?>
<Properties xmlns="http://schemas.openxmlformats.org/officeDocument/2006/extended-properties" xmlns:vt="http://schemas.openxmlformats.org/officeDocument/2006/docPropsVTypes">
  <Template>Normal</Template>
  <Company>admin</Company>
  <Pages>109</Pages>
  <Words>8045</Words>
  <Characters>8838</Characters>
  <Lines>475</Lines>
  <Paragraphs>133</Paragraphs>
  <TotalTime>36</TotalTime>
  <ScaleCrop>false</ScaleCrop>
  <LinksUpToDate>false</LinksUpToDate>
  <CharactersWithSpaces>8929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2026-06-25T06:01:00Z</dcterms:created>
  <dc:creator>丁琳</dc:creator>
  <cp:lastModifiedBy>WPS_1602214612</cp:lastModifiedBy>
  <cp:lastPrinted>2026-06-25T05:59:00Z</cp:lastPrinted>
  <dcterms:modified xsi:type="dcterms:W3CDTF">2026-06-30T02:40:45Z</dcterms:modified>
  <dc:title>南财采管〔2012〕3号</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7CD9180777674F16979BE809627088BB_13</vt:lpwstr>
  </property>
  <property fmtid="{D5CDD505-2E9C-101B-9397-08002B2CF9AE}" pid="4" name="KSOTemplateDocerSaveRecord">
    <vt:lpwstr>eyJoZGlkIjoiYzYyZDllODYwZmNjMmI1MzcyZGY0ODk5ZTE1MjMzZTIiLCJ1c2VySWQiOiIxMTI4ODcwMzU0In0=</vt:lpwstr>
  </property>
</Properties>
</file>