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D69B3">
      <w:pPr>
        <w:keepNext w:val="0"/>
        <w:keepLines w:val="0"/>
        <w:pageBreakBefore w:val="0"/>
        <w:kinsoku/>
        <w:overflowPunct/>
        <w:topLinePunct w:val="0"/>
        <w:autoSpaceDE/>
        <w:autoSpaceDN/>
        <w:bidi w:val="0"/>
        <w:spacing w:line="360" w:lineRule="exact"/>
        <w:jc w:val="center"/>
        <w:textAlignment w:val="auto"/>
        <w:rPr>
          <w:rFonts w:hint="eastAsia" w:ascii="仿宋_GB2312" w:hAnsi="仿宋_GB2312" w:eastAsia="仿宋_GB2312" w:cs="仿宋_GB2312"/>
          <w:b/>
          <w:bCs/>
          <w:sz w:val="32"/>
          <w:szCs w:val="32"/>
          <w:highlight w:val="none"/>
        </w:rPr>
      </w:pPr>
      <w:bookmarkStart w:id="0" w:name="_Toc44405637"/>
      <w:bookmarkStart w:id="1" w:name="_Toc28359022"/>
      <w:bookmarkStart w:id="2" w:name="OLE_LINK24"/>
      <w:bookmarkStart w:id="3" w:name="OLE_LINK25"/>
      <w:bookmarkStart w:id="4" w:name="OLE_LINK31"/>
      <w:bookmarkStart w:id="5" w:name="OLE_LINK32"/>
      <w:bookmarkStart w:id="6" w:name="OLE_LINK30"/>
      <w:r>
        <w:rPr>
          <w:rFonts w:hint="eastAsia" w:ascii="仿宋_GB2312" w:hAnsi="仿宋_GB2312" w:eastAsia="仿宋_GB2312" w:cs="仿宋_GB2312"/>
          <w:b/>
          <w:bCs/>
          <w:sz w:val="32"/>
          <w:szCs w:val="32"/>
          <w:highlight w:val="none"/>
        </w:rPr>
        <w:t>云之龙咨询集团有限公司广西农业综合应用平台及信息采编与应用项目（GXZC2026-C3-002252-YZLZ）成交结果公告</w:t>
      </w:r>
      <w:bookmarkEnd w:id="0"/>
      <w:bookmarkEnd w:id="1"/>
    </w:p>
    <w:bookmarkEnd w:id="2"/>
    <w:bookmarkEnd w:id="3"/>
    <w:p w14:paraId="619CBF82">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4DFF6774">
      <w:pPr>
        <w:keepNext w:val="0"/>
        <w:keepLines w:val="0"/>
        <w:pageBreakBefore w:val="0"/>
        <w:numPr>
          <w:ilvl w:val="0"/>
          <w:numId w:val="2"/>
        </w:numPr>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bookmarkStart w:id="7" w:name="OLE_LINK1"/>
      <w:r>
        <w:rPr>
          <w:rFonts w:hint="eastAsia" w:ascii="仿宋_GB2312" w:hAnsi="仿宋_GB2312" w:eastAsia="仿宋_GB2312" w:cs="仿宋_GB2312"/>
          <w:sz w:val="24"/>
          <w:szCs w:val="24"/>
          <w:highlight w:val="none"/>
        </w:rPr>
        <w:t>项目编号：GXZC2026-C3-002252-YZLZ</w:t>
      </w:r>
    </w:p>
    <w:p w14:paraId="23353FE3">
      <w:pPr>
        <w:keepNext w:val="0"/>
        <w:keepLines w:val="0"/>
        <w:pageBreakBefore w:val="0"/>
        <w:numPr>
          <w:ilvl w:val="0"/>
          <w:numId w:val="2"/>
        </w:numPr>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项目名称：广西农业综合应用平台及信息采编与应用项目</w:t>
      </w:r>
    </w:p>
    <w:p w14:paraId="7ABC529B">
      <w:pPr>
        <w:keepNext w:val="0"/>
        <w:keepLines w:val="0"/>
        <w:pageBreakBefore w:val="0"/>
        <w:numPr>
          <w:ilvl w:val="0"/>
          <w:numId w:val="2"/>
        </w:numPr>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成交信息</w:t>
      </w:r>
    </w:p>
    <w:p w14:paraId="3BFB5577">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分标1：</w:t>
      </w:r>
    </w:p>
    <w:p w14:paraId="4C15110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供应商名称：中国移动通信集团广西有限公司</w:t>
      </w:r>
    </w:p>
    <w:p w14:paraId="7FE7863F">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供应商地址：广西南宁市青秀区民族大道</w:t>
      </w:r>
      <w:r>
        <w:rPr>
          <w:rFonts w:hint="eastAsia" w:ascii="仿宋_GB2312" w:hAnsi="仿宋_GB2312" w:eastAsia="仿宋_GB2312" w:cs="仿宋_GB2312"/>
          <w:sz w:val="24"/>
          <w:szCs w:val="24"/>
          <w:highlight w:val="none"/>
          <w:lang w:val="en-US" w:eastAsia="zh-CN"/>
        </w:rPr>
        <w:t>117</w:t>
      </w:r>
      <w:r>
        <w:rPr>
          <w:rFonts w:hint="eastAsia" w:ascii="仿宋_GB2312" w:hAnsi="仿宋_GB2312" w:eastAsia="仿宋_GB2312" w:cs="仿宋_GB2312"/>
          <w:sz w:val="24"/>
          <w:szCs w:val="24"/>
          <w:highlight w:val="none"/>
        </w:rPr>
        <w:t>号</w:t>
      </w:r>
    </w:p>
    <w:p w14:paraId="7016187E">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壹佰零肆万零伍佰捌拾元整（¥</w:t>
      </w:r>
      <w:r>
        <w:rPr>
          <w:rFonts w:hint="eastAsia" w:ascii="仿宋_GB2312" w:hAnsi="仿宋_GB2312" w:eastAsia="仿宋_GB2312" w:cs="仿宋_GB2312"/>
          <w:sz w:val="24"/>
          <w:szCs w:val="24"/>
          <w:highlight w:val="none"/>
        </w:rPr>
        <w:t>1040580</w:t>
      </w:r>
      <w:r>
        <w:rPr>
          <w:rFonts w:hint="eastAsia" w:ascii="仿宋_GB2312" w:hAnsi="仿宋_GB2312" w:eastAsia="仿宋_GB2312" w:cs="仿宋_GB2312"/>
          <w:sz w:val="24"/>
          <w:szCs w:val="24"/>
          <w:highlight w:val="none"/>
          <w:lang w:val="en-US" w:eastAsia="zh-CN"/>
        </w:rPr>
        <w:t>.00）</w:t>
      </w:r>
    </w:p>
    <w:p w14:paraId="4B4820D5">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分标2：</w:t>
      </w:r>
    </w:p>
    <w:p w14:paraId="172E765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供应商名称：广西谷堆信息科技有限公司</w:t>
      </w:r>
    </w:p>
    <w:p w14:paraId="06ED2E3D">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供应商地址：南宁市新苑路17号“华成都市广场”A座13A层09号写字楼</w:t>
      </w:r>
    </w:p>
    <w:p w14:paraId="470C5E24">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壹拾玖万玖仟叁佰元整（¥</w:t>
      </w:r>
      <w:r>
        <w:rPr>
          <w:rFonts w:hint="eastAsia" w:ascii="仿宋_GB2312" w:hAnsi="仿宋_GB2312" w:eastAsia="仿宋_GB2312" w:cs="仿宋_GB2312"/>
          <w:sz w:val="24"/>
          <w:szCs w:val="24"/>
          <w:highlight w:val="none"/>
        </w:rPr>
        <w:t>199300</w:t>
      </w:r>
      <w:r>
        <w:rPr>
          <w:rFonts w:hint="eastAsia" w:ascii="仿宋_GB2312" w:hAnsi="仿宋_GB2312" w:eastAsia="仿宋_GB2312" w:cs="仿宋_GB2312"/>
          <w:sz w:val="24"/>
          <w:szCs w:val="24"/>
          <w:highlight w:val="none"/>
          <w:lang w:val="en-US" w:eastAsia="zh-CN"/>
        </w:rPr>
        <w:t>.00）</w:t>
      </w:r>
    </w:p>
    <w:p w14:paraId="66DE0C31">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分标3：</w:t>
      </w:r>
    </w:p>
    <w:p w14:paraId="57477081">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供应商名称：广西图城数字科技有限公司</w:t>
      </w:r>
    </w:p>
    <w:p w14:paraId="14246040">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供应商地址：南宁市高新区高科路8号电子产业园1＃楼厂房七层北面C座D1-59号</w:t>
      </w:r>
    </w:p>
    <w:p w14:paraId="4C33CDD0">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贰拾壹万陆仟元整（¥</w:t>
      </w:r>
      <w:r>
        <w:rPr>
          <w:rFonts w:hint="eastAsia" w:ascii="仿宋_GB2312" w:hAnsi="仿宋_GB2312" w:eastAsia="仿宋_GB2312" w:cs="仿宋_GB2312"/>
          <w:sz w:val="24"/>
          <w:szCs w:val="24"/>
          <w:highlight w:val="none"/>
        </w:rPr>
        <w:t>216000</w:t>
      </w:r>
      <w:r>
        <w:rPr>
          <w:rFonts w:hint="eastAsia" w:ascii="仿宋_GB2312" w:hAnsi="仿宋_GB2312" w:eastAsia="仿宋_GB2312" w:cs="仿宋_GB2312"/>
          <w:sz w:val="24"/>
          <w:szCs w:val="24"/>
          <w:highlight w:val="none"/>
          <w:lang w:val="en-US" w:eastAsia="zh-CN"/>
        </w:rPr>
        <w:t>.00</w:t>
      </w:r>
      <w:r>
        <w:rPr>
          <w:rFonts w:hint="eastAsia" w:ascii="仿宋_GB2312" w:hAnsi="仿宋_GB2312" w:eastAsia="仿宋_GB2312" w:cs="仿宋_GB2312"/>
          <w:sz w:val="24"/>
          <w:szCs w:val="24"/>
          <w:highlight w:val="none"/>
          <w:lang w:eastAsia="zh-CN"/>
        </w:rPr>
        <w:t>）</w:t>
      </w:r>
    </w:p>
    <w:p w14:paraId="01AEE9CF">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分标4：</w:t>
      </w:r>
    </w:p>
    <w:p w14:paraId="5B8BDAC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供应商名称：广西壮族自治区自然资源信息中心</w:t>
      </w:r>
    </w:p>
    <w:p w14:paraId="7F091CA5">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供应商地址：广西南宁市青秀区中新路2号</w:t>
      </w:r>
    </w:p>
    <w:p w14:paraId="46374C11">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捌万叁仟元整（¥</w:t>
      </w:r>
      <w:r>
        <w:rPr>
          <w:rFonts w:hint="eastAsia" w:ascii="仿宋_GB2312" w:hAnsi="仿宋_GB2312" w:eastAsia="仿宋_GB2312" w:cs="仿宋_GB2312"/>
          <w:sz w:val="24"/>
          <w:szCs w:val="24"/>
          <w:highlight w:val="none"/>
        </w:rPr>
        <w:t>83000</w:t>
      </w:r>
      <w:r>
        <w:rPr>
          <w:rFonts w:hint="eastAsia" w:ascii="仿宋_GB2312" w:hAnsi="仿宋_GB2312" w:eastAsia="仿宋_GB2312" w:cs="仿宋_GB2312"/>
          <w:sz w:val="24"/>
          <w:szCs w:val="24"/>
          <w:highlight w:val="none"/>
          <w:lang w:val="en-US" w:eastAsia="zh-CN"/>
        </w:rPr>
        <w:t>.00）</w:t>
      </w:r>
    </w:p>
    <w:p w14:paraId="0CCFFCC0">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分标5：</w:t>
      </w:r>
    </w:p>
    <w:p w14:paraId="69AA7C57">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供应商名称：润建股份有限公司</w:t>
      </w:r>
    </w:p>
    <w:p w14:paraId="0DA75F62">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供应商地址：南宁市西乡塘区总部路１号中国东盟科技企业孵化基地一期</w:t>
      </w:r>
      <w:r>
        <w:rPr>
          <w:rFonts w:hint="eastAsia" w:ascii="仿宋_GB2312" w:hAnsi="仿宋_GB2312" w:eastAsia="仿宋_GB2312" w:cs="仿宋_GB2312"/>
          <w:sz w:val="24"/>
          <w:szCs w:val="24"/>
          <w:highlight w:val="none"/>
          <w:lang w:val="en-US" w:eastAsia="zh-CN"/>
        </w:rPr>
        <w:t>D7</w:t>
      </w:r>
      <w:r>
        <w:rPr>
          <w:rFonts w:hint="eastAsia" w:ascii="仿宋_GB2312" w:hAnsi="仿宋_GB2312" w:eastAsia="仿宋_GB2312" w:cs="仿宋_GB2312"/>
          <w:sz w:val="24"/>
          <w:szCs w:val="24"/>
          <w:highlight w:val="none"/>
        </w:rPr>
        <w:t>栋</w:t>
      </w:r>
      <w:r>
        <w:rPr>
          <w:rFonts w:hint="eastAsia" w:ascii="仿宋_GB2312" w:hAnsi="仿宋_GB2312" w:eastAsia="仿宋_GB2312" w:cs="仿宋_GB2312"/>
          <w:sz w:val="24"/>
          <w:szCs w:val="24"/>
          <w:highlight w:val="none"/>
          <w:lang w:val="en-US" w:eastAsia="zh-CN"/>
        </w:rPr>
        <w:t>501</w:t>
      </w:r>
      <w:r>
        <w:rPr>
          <w:rFonts w:hint="eastAsia" w:ascii="仿宋_GB2312" w:hAnsi="仿宋_GB2312" w:eastAsia="仿宋_GB2312" w:cs="仿宋_GB2312"/>
          <w:sz w:val="24"/>
          <w:szCs w:val="24"/>
          <w:highlight w:val="none"/>
        </w:rPr>
        <w:t>室</w:t>
      </w:r>
    </w:p>
    <w:p w14:paraId="05DE6A4C">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肆拾贰万玖仟叁佰元整（</w:t>
      </w:r>
      <w:r>
        <w:rPr>
          <w:rFonts w:hint="eastAsia" w:ascii="仿宋_GB2312" w:hAnsi="仿宋_GB2312" w:eastAsia="仿宋_GB2312" w:cs="仿宋_GB2312"/>
          <w:sz w:val="24"/>
          <w:szCs w:val="24"/>
          <w:highlight w:val="none"/>
        </w:rPr>
        <w:t>¥429300</w:t>
      </w:r>
      <w:r>
        <w:rPr>
          <w:rFonts w:hint="eastAsia" w:ascii="仿宋_GB2312" w:hAnsi="仿宋_GB2312" w:eastAsia="仿宋_GB2312" w:cs="仿宋_GB2312"/>
          <w:sz w:val="24"/>
          <w:szCs w:val="24"/>
          <w:highlight w:val="none"/>
          <w:lang w:val="en-US" w:eastAsia="zh-CN"/>
        </w:rPr>
        <w:t>.00）</w:t>
      </w:r>
    </w:p>
    <w:p w14:paraId="1D05F706">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分标6：</w:t>
      </w:r>
    </w:p>
    <w:p w14:paraId="7FE9C0F6">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供应商名称：广西风图网络科技有限公司</w:t>
      </w:r>
    </w:p>
    <w:p w14:paraId="09A63B16">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供应商地址：南宁市高新区高科路8号电子产业园2号楼2层ZH06号</w:t>
      </w:r>
    </w:p>
    <w:p w14:paraId="6E027292">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成交金额：伍拾玖万壹仟伍佰元整</w:t>
      </w:r>
      <w:r>
        <w:rPr>
          <w:rFonts w:hint="eastAsia" w:ascii="仿宋_GB2312" w:hAnsi="仿宋_GB2312" w:eastAsia="仿宋_GB2312" w:cs="仿宋_GB2312"/>
          <w:sz w:val="24"/>
          <w:szCs w:val="24"/>
          <w:highlight w:val="none"/>
          <w:lang w:val="en-US" w:eastAsia="zh-CN"/>
        </w:rPr>
        <w:t>（¥591500.00）</w:t>
      </w:r>
    </w:p>
    <w:p w14:paraId="0080E626">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分标7：</w:t>
      </w:r>
      <w:r>
        <w:rPr>
          <w:rFonts w:hint="eastAsia" w:ascii="仿宋_GB2312" w:hAnsi="仿宋_GB2312" w:eastAsia="仿宋_GB2312" w:cs="仿宋_GB2312"/>
          <w:sz w:val="24"/>
          <w:szCs w:val="24"/>
          <w:highlight w:val="none"/>
        </w:rPr>
        <w:t>至响应文件提交截止时间，提交响应文件的供应商不足三家，采购终止。</w:t>
      </w:r>
    </w:p>
    <w:p w14:paraId="72341DED">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分标8</w:t>
      </w:r>
      <w:r>
        <w:rPr>
          <w:rFonts w:hint="eastAsia" w:ascii="仿宋_GB2312" w:hAnsi="仿宋_GB2312" w:eastAsia="仿宋_GB2312" w:cs="仿宋_GB2312"/>
          <w:sz w:val="24"/>
          <w:szCs w:val="24"/>
          <w:highlight w:val="none"/>
          <w:lang w:val="en-US" w:eastAsia="zh-CN"/>
        </w:rPr>
        <w:t>：</w:t>
      </w:r>
    </w:p>
    <w:p w14:paraId="75F0AEAD">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供应商名称：广西新豪智云技术股份有限公司</w:t>
      </w:r>
    </w:p>
    <w:p w14:paraId="32575045">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供应商地址：南宁市竹溪大道36号青湖中心9层901室</w:t>
      </w:r>
    </w:p>
    <w:p w14:paraId="648A800F">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r>
        <w:rPr>
          <w:rFonts w:hint="eastAsia" w:ascii="仿宋_GB2312" w:hAnsi="仿宋_GB2312" w:eastAsia="仿宋_GB2312" w:cs="仿宋_GB2312"/>
          <w:sz w:val="24"/>
          <w:szCs w:val="24"/>
          <w:highlight w:val="none"/>
          <w:lang w:val="en-US" w:eastAsia="zh-CN"/>
        </w:rPr>
        <w:t>玖万肆仟陆佰元整（¥</w:t>
      </w:r>
      <w:r>
        <w:rPr>
          <w:rFonts w:hint="eastAsia" w:ascii="仿宋_GB2312" w:hAnsi="仿宋_GB2312" w:eastAsia="仿宋_GB2312" w:cs="仿宋_GB2312"/>
          <w:sz w:val="24"/>
          <w:szCs w:val="24"/>
          <w:highlight w:val="none"/>
        </w:rPr>
        <w:t>94600</w:t>
      </w:r>
      <w:r>
        <w:rPr>
          <w:rFonts w:hint="eastAsia" w:ascii="仿宋_GB2312" w:hAnsi="仿宋_GB2312" w:eastAsia="仿宋_GB2312" w:cs="仿宋_GB2312"/>
          <w:sz w:val="24"/>
          <w:szCs w:val="24"/>
          <w:highlight w:val="none"/>
          <w:lang w:val="en-US" w:eastAsia="zh-CN"/>
        </w:rPr>
        <w:t>.00）</w:t>
      </w:r>
    </w:p>
    <w:p w14:paraId="3360FD87">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分标9：</w:t>
      </w:r>
    </w:p>
    <w:p w14:paraId="35FEC3B5">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供应商名称：图之智（北京）科技有限公司</w:t>
      </w:r>
    </w:p>
    <w:p w14:paraId="640DD1FD">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供应商地址：北京市大兴区经济开发区科苑路18号3幢一层A2141室</w:t>
      </w:r>
    </w:p>
    <w:p w14:paraId="5FA5A41C">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成交金额：</w:t>
      </w:r>
      <w:bookmarkStart w:id="10" w:name="_GoBack"/>
      <w:r>
        <w:rPr>
          <w:rFonts w:hint="eastAsia" w:ascii="仿宋_GB2312" w:hAnsi="仿宋_GB2312" w:eastAsia="仿宋_GB2312" w:cs="仿宋_GB2312"/>
          <w:sz w:val="24"/>
          <w:szCs w:val="24"/>
          <w:highlight w:val="none"/>
          <w:lang w:val="en-US" w:eastAsia="zh-CN"/>
        </w:rPr>
        <w:t>壹拾万零玖仟贰佰元整（¥</w:t>
      </w:r>
      <w:r>
        <w:rPr>
          <w:rFonts w:hint="eastAsia" w:ascii="仿宋_GB2312" w:hAnsi="仿宋_GB2312" w:eastAsia="仿宋_GB2312" w:cs="仿宋_GB2312"/>
          <w:sz w:val="24"/>
          <w:szCs w:val="24"/>
          <w:highlight w:val="none"/>
        </w:rPr>
        <w:t>109200</w:t>
      </w:r>
      <w:r>
        <w:rPr>
          <w:rFonts w:hint="eastAsia" w:ascii="仿宋_GB2312" w:hAnsi="仿宋_GB2312" w:eastAsia="仿宋_GB2312" w:cs="仿宋_GB2312"/>
          <w:sz w:val="24"/>
          <w:szCs w:val="24"/>
          <w:highlight w:val="none"/>
          <w:lang w:val="en-US" w:eastAsia="zh-CN"/>
        </w:rPr>
        <w:t>.00）</w:t>
      </w:r>
      <w:bookmarkEnd w:id="10"/>
    </w:p>
    <w:p w14:paraId="286BED6B">
      <w:pPr>
        <w:keepNext w:val="0"/>
        <w:keepLines w:val="0"/>
        <w:pageBreakBefore w:val="0"/>
        <w:kinsoku/>
        <w:overflowPunct/>
        <w:topLinePunct w:val="0"/>
        <w:autoSpaceDE/>
        <w:autoSpaceDN/>
        <w:bidi w:val="0"/>
        <w:spacing w:line="360" w:lineRule="exact"/>
        <w:ind w:firstLine="482"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分标10：</w:t>
      </w:r>
      <w:r>
        <w:rPr>
          <w:rFonts w:hint="eastAsia" w:ascii="仿宋_GB2312" w:hAnsi="仿宋_GB2312" w:eastAsia="仿宋_GB2312" w:cs="仿宋_GB2312"/>
          <w:sz w:val="24"/>
          <w:szCs w:val="24"/>
          <w:highlight w:val="none"/>
          <w:lang w:val="en-US" w:eastAsia="zh-CN"/>
        </w:rPr>
        <w:t>至响应文件提交截止时间，提交响应文件的供应商不足三家，采购终止。</w:t>
      </w:r>
    </w:p>
    <w:p w14:paraId="6AF6E561">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093D9C5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四、主要标的信息</w:t>
      </w:r>
    </w:p>
    <w:p w14:paraId="74438A9D">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分标1</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070C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169047A9">
            <w:pPr>
              <w:keepNext w:val="0"/>
              <w:keepLines w:val="0"/>
              <w:pageBreakBefore w:val="0"/>
              <w:widowControl/>
              <w:kinsoku/>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3819E0B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53CE501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2CE2DE51">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1677951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049FF1D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511F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0" w:type="auto"/>
            <w:tcMar>
              <w:top w:w="75" w:type="dxa"/>
              <w:left w:w="150" w:type="dxa"/>
              <w:bottom w:w="75" w:type="dxa"/>
              <w:right w:w="150" w:type="dxa"/>
            </w:tcMar>
            <w:vAlign w:val="center"/>
          </w:tcPr>
          <w:p w14:paraId="0FC5559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w:t>
            </w:r>
          </w:p>
        </w:tc>
        <w:tc>
          <w:tcPr>
            <w:tcW w:w="2471" w:type="dxa"/>
            <w:tcMar>
              <w:top w:w="75" w:type="dxa"/>
              <w:left w:w="150" w:type="dxa"/>
              <w:bottom w:w="75" w:type="dxa"/>
              <w:right w:w="150" w:type="dxa"/>
            </w:tcMar>
            <w:vAlign w:val="center"/>
          </w:tcPr>
          <w:p w14:paraId="2071F47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广西农业生产指挥调度中心信息化平台运维</w:t>
            </w:r>
          </w:p>
        </w:tc>
        <w:tc>
          <w:tcPr>
            <w:tcW w:w="1429" w:type="dxa"/>
            <w:tcMar>
              <w:top w:w="75" w:type="dxa"/>
              <w:left w:w="150" w:type="dxa"/>
              <w:bottom w:w="75" w:type="dxa"/>
              <w:right w:w="150" w:type="dxa"/>
            </w:tcMar>
            <w:vAlign w:val="center"/>
          </w:tcPr>
          <w:p w14:paraId="4EBCA5A4">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362B5CB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388FE38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自合同签订之日起1年</w:t>
            </w:r>
          </w:p>
        </w:tc>
        <w:tc>
          <w:tcPr>
            <w:tcW w:w="1385" w:type="dxa"/>
            <w:tcMar>
              <w:top w:w="75" w:type="dxa"/>
              <w:left w:w="150" w:type="dxa"/>
              <w:bottom w:w="75" w:type="dxa"/>
              <w:right w:w="150" w:type="dxa"/>
            </w:tcMar>
            <w:vAlign w:val="center"/>
          </w:tcPr>
          <w:p w14:paraId="03182A6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3A81B891">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51E51F0C">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分标2</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49E5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1F2E5E4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50BC48A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728B5A9F">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3F3C177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7FCDF231">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4218016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0AE9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0191601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w:t>
            </w:r>
          </w:p>
        </w:tc>
        <w:tc>
          <w:tcPr>
            <w:tcW w:w="2471" w:type="dxa"/>
            <w:tcMar>
              <w:top w:w="75" w:type="dxa"/>
              <w:left w:w="150" w:type="dxa"/>
              <w:bottom w:w="75" w:type="dxa"/>
              <w:right w:w="150" w:type="dxa"/>
            </w:tcMar>
            <w:vAlign w:val="center"/>
          </w:tcPr>
          <w:p w14:paraId="3DDF989E">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广西“三农”网络影音和“三农”图片库平台运维服务</w:t>
            </w:r>
          </w:p>
        </w:tc>
        <w:tc>
          <w:tcPr>
            <w:tcW w:w="1429" w:type="dxa"/>
            <w:tcMar>
              <w:top w:w="75" w:type="dxa"/>
              <w:left w:w="150" w:type="dxa"/>
              <w:bottom w:w="75" w:type="dxa"/>
              <w:right w:w="150" w:type="dxa"/>
            </w:tcMar>
            <w:vAlign w:val="center"/>
          </w:tcPr>
          <w:p w14:paraId="1EE7D67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2B3FD4B6">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7A60F81D">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2026年8月8日至2027年8月7日。</w:t>
            </w:r>
          </w:p>
        </w:tc>
        <w:tc>
          <w:tcPr>
            <w:tcW w:w="1385" w:type="dxa"/>
            <w:tcMar>
              <w:top w:w="75" w:type="dxa"/>
              <w:left w:w="150" w:type="dxa"/>
              <w:bottom w:w="75" w:type="dxa"/>
              <w:right w:w="150" w:type="dxa"/>
            </w:tcMar>
            <w:vAlign w:val="center"/>
          </w:tcPr>
          <w:p w14:paraId="31AC1E6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r w14:paraId="2AD2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5EC5BC3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2</w:t>
            </w:r>
          </w:p>
        </w:tc>
        <w:tc>
          <w:tcPr>
            <w:tcW w:w="2471" w:type="dxa"/>
            <w:tcMar>
              <w:top w:w="75" w:type="dxa"/>
              <w:left w:w="150" w:type="dxa"/>
              <w:bottom w:w="75" w:type="dxa"/>
              <w:right w:w="150" w:type="dxa"/>
            </w:tcMar>
            <w:vAlign w:val="center"/>
          </w:tcPr>
          <w:p w14:paraId="660E37C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广西农产品贸易网运维</w:t>
            </w:r>
          </w:p>
        </w:tc>
        <w:tc>
          <w:tcPr>
            <w:tcW w:w="1429" w:type="dxa"/>
            <w:tcMar>
              <w:top w:w="75" w:type="dxa"/>
              <w:left w:w="150" w:type="dxa"/>
              <w:bottom w:w="75" w:type="dxa"/>
              <w:right w:w="150" w:type="dxa"/>
            </w:tcMar>
            <w:vAlign w:val="center"/>
          </w:tcPr>
          <w:p w14:paraId="434DE11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4930D4F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001897F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自合同签订之日起1年。</w:t>
            </w:r>
          </w:p>
        </w:tc>
        <w:tc>
          <w:tcPr>
            <w:tcW w:w="1385" w:type="dxa"/>
            <w:shd w:val="clear" w:color="auto" w:fill="auto"/>
            <w:tcMar>
              <w:top w:w="75" w:type="dxa"/>
              <w:left w:w="150" w:type="dxa"/>
              <w:bottom w:w="75" w:type="dxa"/>
              <w:right w:w="150" w:type="dxa"/>
            </w:tcMar>
            <w:vAlign w:val="center"/>
          </w:tcPr>
          <w:p w14:paraId="72E98C9F">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rPr>
              <w:t>同采购文件服务标准</w:t>
            </w:r>
          </w:p>
        </w:tc>
      </w:tr>
    </w:tbl>
    <w:p w14:paraId="4A8ED7DE">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20FF6EA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分标3</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6A00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2F5BEFEF">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42245C9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171589F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6EDFF09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4C619FE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0083FF1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4E9C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117F449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w:t>
            </w:r>
          </w:p>
        </w:tc>
        <w:tc>
          <w:tcPr>
            <w:tcW w:w="2471" w:type="dxa"/>
            <w:tcMar>
              <w:top w:w="75" w:type="dxa"/>
              <w:left w:w="150" w:type="dxa"/>
              <w:bottom w:w="75" w:type="dxa"/>
              <w:right w:w="150" w:type="dxa"/>
            </w:tcMar>
            <w:vAlign w:val="center"/>
          </w:tcPr>
          <w:p w14:paraId="436D189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广西现代特色农业馆运维服务</w:t>
            </w:r>
          </w:p>
        </w:tc>
        <w:tc>
          <w:tcPr>
            <w:tcW w:w="1429" w:type="dxa"/>
            <w:tcMar>
              <w:top w:w="75" w:type="dxa"/>
              <w:left w:w="150" w:type="dxa"/>
              <w:bottom w:w="75" w:type="dxa"/>
              <w:right w:w="150" w:type="dxa"/>
            </w:tcMar>
            <w:vAlign w:val="center"/>
          </w:tcPr>
          <w:p w14:paraId="12DA7E9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52AD181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4CA70A3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2026年8月8日至2027年8月7日。</w:t>
            </w:r>
          </w:p>
        </w:tc>
        <w:tc>
          <w:tcPr>
            <w:tcW w:w="1385" w:type="dxa"/>
            <w:tcMar>
              <w:top w:w="75" w:type="dxa"/>
              <w:left w:w="150" w:type="dxa"/>
              <w:bottom w:w="75" w:type="dxa"/>
              <w:right w:w="150" w:type="dxa"/>
            </w:tcMar>
            <w:vAlign w:val="center"/>
          </w:tcPr>
          <w:p w14:paraId="7144EA11">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08D68B07">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2C2992AF">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分标4</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236A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0583EDD4">
            <w:pPr>
              <w:keepNext w:val="0"/>
              <w:keepLines w:val="0"/>
              <w:pageBreakBefore w:val="0"/>
              <w:widowControl/>
              <w:kinsoku/>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75A8740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140CDA9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51D9937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07DE119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2FEC3B9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17EC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132F39D7">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1</w:t>
            </w:r>
          </w:p>
        </w:tc>
        <w:tc>
          <w:tcPr>
            <w:tcW w:w="2471" w:type="dxa"/>
            <w:tcMar>
              <w:top w:w="75" w:type="dxa"/>
              <w:left w:w="150" w:type="dxa"/>
              <w:bottom w:w="75" w:type="dxa"/>
              <w:right w:w="150" w:type="dxa"/>
            </w:tcMar>
            <w:vAlign w:val="center"/>
          </w:tcPr>
          <w:p w14:paraId="7BAC5D76">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广西智慧农田综合管理信息化平台系统运维</w:t>
            </w:r>
          </w:p>
        </w:tc>
        <w:tc>
          <w:tcPr>
            <w:tcW w:w="1429" w:type="dxa"/>
            <w:tcMar>
              <w:top w:w="75" w:type="dxa"/>
              <w:left w:w="150" w:type="dxa"/>
              <w:bottom w:w="75" w:type="dxa"/>
              <w:right w:w="150" w:type="dxa"/>
            </w:tcMar>
            <w:vAlign w:val="center"/>
          </w:tcPr>
          <w:p w14:paraId="600843C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56DD30C6">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0B166DD4">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2026年9月14日至2027年9月13日</w:t>
            </w:r>
          </w:p>
        </w:tc>
        <w:tc>
          <w:tcPr>
            <w:tcW w:w="1385" w:type="dxa"/>
            <w:tcMar>
              <w:top w:w="75" w:type="dxa"/>
              <w:left w:w="150" w:type="dxa"/>
              <w:bottom w:w="75" w:type="dxa"/>
              <w:right w:w="150" w:type="dxa"/>
            </w:tcMar>
            <w:vAlign w:val="center"/>
          </w:tcPr>
          <w:p w14:paraId="2F167AFF">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3E26271D">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2EA1AFB1">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分标5</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3127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19B2155D">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513FF351">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28EAFE3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1B4BCDF9">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2D0AAFB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233B3DD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195C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0D768484">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w:t>
            </w:r>
          </w:p>
        </w:tc>
        <w:tc>
          <w:tcPr>
            <w:tcW w:w="2471" w:type="dxa"/>
            <w:tcMar>
              <w:top w:w="75" w:type="dxa"/>
              <w:left w:w="150" w:type="dxa"/>
              <w:bottom w:w="75" w:type="dxa"/>
              <w:right w:w="150" w:type="dxa"/>
            </w:tcMar>
            <w:vAlign w:val="center"/>
          </w:tcPr>
          <w:p w14:paraId="0A5EB55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广西农情信息管理系统运维服务</w:t>
            </w:r>
          </w:p>
        </w:tc>
        <w:tc>
          <w:tcPr>
            <w:tcW w:w="1429" w:type="dxa"/>
            <w:tcMar>
              <w:top w:w="75" w:type="dxa"/>
              <w:left w:w="150" w:type="dxa"/>
              <w:bottom w:w="75" w:type="dxa"/>
              <w:right w:w="150" w:type="dxa"/>
            </w:tcMar>
            <w:vAlign w:val="center"/>
          </w:tcPr>
          <w:p w14:paraId="6533C60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4591708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38EAEFB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自合同签订之日起一年；</w:t>
            </w:r>
          </w:p>
        </w:tc>
        <w:tc>
          <w:tcPr>
            <w:tcW w:w="1385" w:type="dxa"/>
            <w:tcMar>
              <w:top w:w="75" w:type="dxa"/>
              <w:left w:w="150" w:type="dxa"/>
              <w:bottom w:w="75" w:type="dxa"/>
              <w:right w:w="150" w:type="dxa"/>
            </w:tcMar>
            <w:vAlign w:val="center"/>
          </w:tcPr>
          <w:p w14:paraId="1BFDEC7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r w14:paraId="3140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79737CD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2</w:t>
            </w:r>
          </w:p>
        </w:tc>
        <w:tc>
          <w:tcPr>
            <w:tcW w:w="2471" w:type="dxa"/>
            <w:tcMar>
              <w:top w:w="75" w:type="dxa"/>
              <w:left w:w="150" w:type="dxa"/>
              <w:bottom w:w="75" w:type="dxa"/>
              <w:right w:w="150" w:type="dxa"/>
            </w:tcMar>
            <w:vAlign w:val="center"/>
          </w:tcPr>
          <w:p w14:paraId="7A0F42D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广西农业自然灾害预警监控系统运维服务</w:t>
            </w:r>
          </w:p>
        </w:tc>
        <w:tc>
          <w:tcPr>
            <w:tcW w:w="1429" w:type="dxa"/>
            <w:tcMar>
              <w:top w:w="75" w:type="dxa"/>
              <w:left w:w="150" w:type="dxa"/>
              <w:bottom w:w="75" w:type="dxa"/>
              <w:right w:w="150" w:type="dxa"/>
            </w:tcMar>
            <w:vAlign w:val="center"/>
          </w:tcPr>
          <w:p w14:paraId="74DF81BF">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2960483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305FA8D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2026年9月3日—2027年9月2日；</w:t>
            </w:r>
          </w:p>
        </w:tc>
        <w:tc>
          <w:tcPr>
            <w:tcW w:w="1385" w:type="dxa"/>
            <w:tcMar>
              <w:top w:w="75" w:type="dxa"/>
              <w:left w:w="150" w:type="dxa"/>
              <w:bottom w:w="75" w:type="dxa"/>
              <w:right w:w="150" w:type="dxa"/>
            </w:tcMar>
            <w:vAlign w:val="center"/>
          </w:tcPr>
          <w:p w14:paraId="67F6D19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r w14:paraId="226A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2C371FE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3</w:t>
            </w:r>
          </w:p>
        </w:tc>
        <w:tc>
          <w:tcPr>
            <w:tcW w:w="2471" w:type="dxa"/>
            <w:tcMar>
              <w:top w:w="75" w:type="dxa"/>
              <w:left w:w="150" w:type="dxa"/>
              <w:bottom w:w="75" w:type="dxa"/>
              <w:right w:w="150" w:type="dxa"/>
            </w:tcMar>
            <w:vAlign w:val="center"/>
          </w:tcPr>
          <w:p w14:paraId="1C624E16">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广西农产品身份信息核查监管平台运维（平台系统日常维护）</w:t>
            </w:r>
          </w:p>
        </w:tc>
        <w:tc>
          <w:tcPr>
            <w:tcW w:w="1429" w:type="dxa"/>
            <w:tcMar>
              <w:top w:w="75" w:type="dxa"/>
              <w:left w:w="150" w:type="dxa"/>
              <w:bottom w:w="75" w:type="dxa"/>
              <w:right w:w="150" w:type="dxa"/>
            </w:tcMar>
            <w:vAlign w:val="center"/>
          </w:tcPr>
          <w:p w14:paraId="3BCB9B0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621E4AC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381F61C8">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2026年10月1日-2027年9月30日</w:t>
            </w:r>
          </w:p>
        </w:tc>
        <w:tc>
          <w:tcPr>
            <w:tcW w:w="1385" w:type="dxa"/>
            <w:tcMar>
              <w:top w:w="75" w:type="dxa"/>
              <w:left w:w="150" w:type="dxa"/>
              <w:bottom w:w="75" w:type="dxa"/>
              <w:right w:w="150" w:type="dxa"/>
            </w:tcMar>
            <w:vAlign w:val="center"/>
          </w:tcPr>
          <w:p w14:paraId="6460A60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r w14:paraId="1B82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11EE396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4</w:t>
            </w:r>
          </w:p>
        </w:tc>
        <w:tc>
          <w:tcPr>
            <w:tcW w:w="2471" w:type="dxa"/>
            <w:tcMar>
              <w:top w:w="75" w:type="dxa"/>
              <w:left w:w="150" w:type="dxa"/>
              <w:bottom w:w="75" w:type="dxa"/>
              <w:right w:w="150" w:type="dxa"/>
            </w:tcMar>
            <w:vAlign w:val="center"/>
          </w:tcPr>
          <w:p w14:paraId="6A69725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广西农产品身份信息核查监管平台运维（平台栏目维护及信息采集更新）</w:t>
            </w:r>
          </w:p>
        </w:tc>
        <w:tc>
          <w:tcPr>
            <w:tcW w:w="1429" w:type="dxa"/>
            <w:tcMar>
              <w:top w:w="75" w:type="dxa"/>
              <w:left w:w="150" w:type="dxa"/>
              <w:bottom w:w="75" w:type="dxa"/>
              <w:right w:w="150" w:type="dxa"/>
            </w:tcMar>
            <w:vAlign w:val="center"/>
          </w:tcPr>
          <w:p w14:paraId="1B17F6E6">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70B5F359">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2EFE895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2026年10月1日-2027年9月30日</w:t>
            </w:r>
          </w:p>
        </w:tc>
        <w:tc>
          <w:tcPr>
            <w:tcW w:w="1385" w:type="dxa"/>
            <w:tcMar>
              <w:top w:w="75" w:type="dxa"/>
              <w:left w:w="150" w:type="dxa"/>
              <w:bottom w:w="75" w:type="dxa"/>
              <w:right w:w="150" w:type="dxa"/>
            </w:tcMar>
            <w:vAlign w:val="center"/>
          </w:tcPr>
          <w:p w14:paraId="1882193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r w14:paraId="6EBA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4453A64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5</w:t>
            </w:r>
          </w:p>
        </w:tc>
        <w:tc>
          <w:tcPr>
            <w:tcW w:w="2471" w:type="dxa"/>
            <w:tcMar>
              <w:top w:w="75" w:type="dxa"/>
              <w:left w:w="150" w:type="dxa"/>
              <w:bottom w:w="75" w:type="dxa"/>
              <w:right w:w="150" w:type="dxa"/>
            </w:tcMar>
            <w:vAlign w:val="center"/>
          </w:tcPr>
          <w:p w14:paraId="0D2F5A4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广西农业农村大数据平台运维服务</w:t>
            </w:r>
          </w:p>
        </w:tc>
        <w:tc>
          <w:tcPr>
            <w:tcW w:w="1429" w:type="dxa"/>
            <w:tcMar>
              <w:top w:w="75" w:type="dxa"/>
              <w:left w:w="150" w:type="dxa"/>
              <w:bottom w:w="75" w:type="dxa"/>
              <w:right w:w="150" w:type="dxa"/>
            </w:tcMar>
            <w:vAlign w:val="center"/>
          </w:tcPr>
          <w:p w14:paraId="55CFC65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35EC231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59A7FF7E">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2026年8月14日-2027年8月13日</w:t>
            </w:r>
          </w:p>
        </w:tc>
        <w:tc>
          <w:tcPr>
            <w:tcW w:w="1385" w:type="dxa"/>
            <w:tcMar>
              <w:top w:w="75" w:type="dxa"/>
              <w:left w:w="150" w:type="dxa"/>
              <w:bottom w:w="75" w:type="dxa"/>
              <w:right w:w="150" w:type="dxa"/>
            </w:tcMar>
            <w:vAlign w:val="center"/>
          </w:tcPr>
          <w:p w14:paraId="594F24A5">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3F912E1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5E0C05A4">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分标6</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6736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59482579">
            <w:pPr>
              <w:keepNext w:val="0"/>
              <w:keepLines w:val="0"/>
              <w:pageBreakBefore w:val="0"/>
              <w:widowControl/>
              <w:kinsoku/>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2FC20AB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65A15F5D">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25FBA85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137E58C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19FC90E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3BC5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6DF62635">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1</w:t>
            </w:r>
          </w:p>
        </w:tc>
        <w:tc>
          <w:tcPr>
            <w:tcW w:w="2471" w:type="dxa"/>
            <w:tcMar>
              <w:top w:w="75" w:type="dxa"/>
              <w:left w:w="150" w:type="dxa"/>
              <w:bottom w:w="75" w:type="dxa"/>
              <w:right w:w="150" w:type="dxa"/>
            </w:tcMar>
            <w:vAlign w:val="center"/>
          </w:tcPr>
          <w:p w14:paraId="59D726B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广西农产品产销价格监测预警系统运维及数据采集服务</w:t>
            </w:r>
          </w:p>
        </w:tc>
        <w:tc>
          <w:tcPr>
            <w:tcW w:w="1429" w:type="dxa"/>
            <w:tcMar>
              <w:top w:w="75" w:type="dxa"/>
              <w:left w:w="150" w:type="dxa"/>
              <w:bottom w:w="75" w:type="dxa"/>
              <w:right w:w="150" w:type="dxa"/>
            </w:tcMar>
            <w:vAlign w:val="center"/>
          </w:tcPr>
          <w:p w14:paraId="42376B26">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783CFD64">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79C4EEA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2026年9月28日—2027年9月27日</w:t>
            </w:r>
          </w:p>
        </w:tc>
        <w:tc>
          <w:tcPr>
            <w:tcW w:w="1385" w:type="dxa"/>
            <w:tcMar>
              <w:top w:w="75" w:type="dxa"/>
              <w:left w:w="150" w:type="dxa"/>
              <w:bottom w:w="75" w:type="dxa"/>
              <w:right w:w="150" w:type="dxa"/>
            </w:tcMar>
            <w:vAlign w:val="center"/>
          </w:tcPr>
          <w:p w14:paraId="1422584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54BB3109">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22F8C92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p>
    <w:p w14:paraId="3C19645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分标8</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45D5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71D4289D">
            <w:pPr>
              <w:keepNext w:val="0"/>
              <w:keepLines w:val="0"/>
              <w:pageBreakBefore w:val="0"/>
              <w:widowControl/>
              <w:kinsoku/>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6D5EB91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1096C26E">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2CD9142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51277662">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79E9283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7262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3D3805DE">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1</w:t>
            </w:r>
          </w:p>
        </w:tc>
        <w:tc>
          <w:tcPr>
            <w:tcW w:w="2471" w:type="dxa"/>
            <w:tcMar>
              <w:top w:w="75" w:type="dxa"/>
              <w:left w:w="150" w:type="dxa"/>
              <w:bottom w:w="75" w:type="dxa"/>
              <w:right w:w="150" w:type="dxa"/>
            </w:tcMar>
            <w:vAlign w:val="center"/>
          </w:tcPr>
          <w:p w14:paraId="7DDBC2BE">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广西农业农村厅协同办公系统平台运维服务</w:t>
            </w:r>
          </w:p>
        </w:tc>
        <w:tc>
          <w:tcPr>
            <w:tcW w:w="1429" w:type="dxa"/>
            <w:tcMar>
              <w:top w:w="75" w:type="dxa"/>
              <w:left w:w="150" w:type="dxa"/>
              <w:bottom w:w="75" w:type="dxa"/>
              <w:right w:w="150" w:type="dxa"/>
            </w:tcMar>
            <w:vAlign w:val="center"/>
          </w:tcPr>
          <w:p w14:paraId="1175980C">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24982DC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418FE85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自合同签订之日起一年</w:t>
            </w:r>
          </w:p>
        </w:tc>
        <w:tc>
          <w:tcPr>
            <w:tcW w:w="1385" w:type="dxa"/>
            <w:tcMar>
              <w:top w:w="75" w:type="dxa"/>
              <w:left w:w="150" w:type="dxa"/>
              <w:bottom w:w="75" w:type="dxa"/>
              <w:right w:w="150" w:type="dxa"/>
            </w:tcMar>
            <w:vAlign w:val="center"/>
          </w:tcPr>
          <w:p w14:paraId="116ED7B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66C5CAA8">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464172D1">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分标9</w:t>
      </w:r>
    </w:p>
    <w:tbl>
      <w:tblPr>
        <w:tblStyle w:val="11"/>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471"/>
        <w:gridCol w:w="1429"/>
        <w:gridCol w:w="1462"/>
        <w:gridCol w:w="1953"/>
        <w:gridCol w:w="1385"/>
      </w:tblGrid>
      <w:tr w14:paraId="2539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0" w:type="auto"/>
            <w:tcMar>
              <w:top w:w="75" w:type="dxa"/>
              <w:left w:w="150" w:type="dxa"/>
              <w:bottom w:w="75" w:type="dxa"/>
              <w:right w:w="150" w:type="dxa"/>
            </w:tcMar>
            <w:vAlign w:val="center"/>
          </w:tcPr>
          <w:p w14:paraId="4F63E331">
            <w:pPr>
              <w:keepNext w:val="0"/>
              <w:keepLines w:val="0"/>
              <w:pageBreakBefore w:val="0"/>
              <w:widowControl/>
              <w:kinsoku/>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序号</w:t>
            </w:r>
          </w:p>
        </w:tc>
        <w:tc>
          <w:tcPr>
            <w:tcW w:w="2471" w:type="dxa"/>
            <w:tcMar>
              <w:top w:w="75" w:type="dxa"/>
              <w:left w:w="150" w:type="dxa"/>
              <w:bottom w:w="75" w:type="dxa"/>
              <w:right w:w="150" w:type="dxa"/>
            </w:tcMar>
            <w:vAlign w:val="center"/>
          </w:tcPr>
          <w:p w14:paraId="4929715D">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标的名称</w:t>
            </w:r>
          </w:p>
        </w:tc>
        <w:tc>
          <w:tcPr>
            <w:tcW w:w="1429" w:type="dxa"/>
            <w:tcMar>
              <w:top w:w="75" w:type="dxa"/>
              <w:left w:w="150" w:type="dxa"/>
              <w:bottom w:w="75" w:type="dxa"/>
              <w:right w:w="150" w:type="dxa"/>
            </w:tcMar>
            <w:vAlign w:val="center"/>
          </w:tcPr>
          <w:p w14:paraId="4B04437A">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服务范围</w:t>
            </w:r>
          </w:p>
        </w:tc>
        <w:tc>
          <w:tcPr>
            <w:tcW w:w="1462" w:type="dxa"/>
            <w:tcMar>
              <w:top w:w="75" w:type="dxa"/>
              <w:left w:w="150" w:type="dxa"/>
              <w:bottom w:w="75" w:type="dxa"/>
              <w:right w:w="150" w:type="dxa"/>
            </w:tcMar>
            <w:vAlign w:val="center"/>
          </w:tcPr>
          <w:p w14:paraId="00A5A161">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服务要求</w:t>
            </w:r>
          </w:p>
        </w:tc>
        <w:tc>
          <w:tcPr>
            <w:tcW w:w="1953" w:type="dxa"/>
            <w:tcMar>
              <w:top w:w="75" w:type="dxa"/>
              <w:left w:w="150" w:type="dxa"/>
              <w:bottom w:w="75" w:type="dxa"/>
              <w:right w:w="150" w:type="dxa"/>
            </w:tcMar>
            <w:vAlign w:val="center"/>
          </w:tcPr>
          <w:p w14:paraId="2FA7D560">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服务时间</w:t>
            </w:r>
          </w:p>
        </w:tc>
        <w:tc>
          <w:tcPr>
            <w:tcW w:w="1385" w:type="dxa"/>
            <w:tcMar>
              <w:top w:w="75" w:type="dxa"/>
              <w:left w:w="150" w:type="dxa"/>
              <w:bottom w:w="75" w:type="dxa"/>
              <w:right w:w="150" w:type="dxa"/>
            </w:tcMar>
            <w:vAlign w:val="center"/>
          </w:tcPr>
          <w:p w14:paraId="076CE1E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服务标准</w:t>
            </w:r>
          </w:p>
        </w:tc>
      </w:tr>
      <w:tr w14:paraId="5019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91" w:type="dxa"/>
            <w:tcMar>
              <w:top w:w="75" w:type="dxa"/>
              <w:left w:w="150" w:type="dxa"/>
              <w:bottom w:w="75" w:type="dxa"/>
              <w:right w:w="150" w:type="dxa"/>
            </w:tcMar>
            <w:vAlign w:val="center"/>
          </w:tcPr>
          <w:p w14:paraId="5A052809">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1</w:t>
            </w:r>
          </w:p>
        </w:tc>
        <w:tc>
          <w:tcPr>
            <w:tcW w:w="2471" w:type="dxa"/>
            <w:tcMar>
              <w:top w:w="75" w:type="dxa"/>
              <w:left w:w="150" w:type="dxa"/>
              <w:bottom w:w="75" w:type="dxa"/>
              <w:right w:w="150" w:type="dxa"/>
            </w:tcMar>
            <w:vAlign w:val="center"/>
          </w:tcPr>
          <w:p w14:paraId="2B359CFC">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广西壮族自治区粮食生产功能区管理平台运维服务</w:t>
            </w:r>
          </w:p>
        </w:tc>
        <w:tc>
          <w:tcPr>
            <w:tcW w:w="1429" w:type="dxa"/>
            <w:tcMar>
              <w:top w:w="75" w:type="dxa"/>
              <w:left w:w="150" w:type="dxa"/>
              <w:bottom w:w="75" w:type="dxa"/>
              <w:right w:w="150" w:type="dxa"/>
            </w:tcMar>
            <w:vAlign w:val="center"/>
          </w:tcPr>
          <w:p w14:paraId="309E3A5D">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同采购文件服务范围</w:t>
            </w:r>
          </w:p>
        </w:tc>
        <w:tc>
          <w:tcPr>
            <w:tcW w:w="1462" w:type="dxa"/>
            <w:tcMar>
              <w:top w:w="75" w:type="dxa"/>
              <w:left w:w="150" w:type="dxa"/>
              <w:bottom w:w="75" w:type="dxa"/>
              <w:right w:w="150" w:type="dxa"/>
            </w:tcMar>
            <w:vAlign w:val="center"/>
          </w:tcPr>
          <w:p w14:paraId="2598D0C7">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同采购文件服务要求</w:t>
            </w:r>
          </w:p>
        </w:tc>
        <w:tc>
          <w:tcPr>
            <w:tcW w:w="1953" w:type="dxa"/>
            <w:tcMar>
              <w:top w:w="75" w:type="dxa"/>
              <w:left w:w="150" w:type="dxa"/>
              <w:bottom w:w="75" w:type="dxa"/>
              <w:right w:w="150" w:type="dxa"/>
            </w:tcMar>
            <w:vAlign w:val="center"/>
          </w:tcPr>
          <w:p w14:paraId="1BF22EC3">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自合同签订之日起1年</w:t>
            </w:r>
          </w:p>
        </w:tc>
        <w:tc>
          <w:tcPr>
            <w:tcW w:w="1385" w:type="dxa"/>
            <w:tcMar>
              <w:top w:w="75" w:type="dxa"/>
              <w:left w:w="150" w:type="dxa"/>
              <w:bottom w:w="75" w:type="dxa"/>
              <w:right w:w="150" w:type="dxa"/>
            </w:tcMar>
            <w:vAlign w:val="center"/>
          </w:tcPr>
          <w:p w14:paraId="5477B9CB">
            <w:pPr>
              <w:keepNext w:val="0"/>
              <w:keepLines w:val="0"/>
              <w:pageBreakBefore w:val="0"/>
              <w:widowControl/>
              <w:kinsoku/>
              <w:wordWrap w:val="0"/>
              <w:overflowPunct/>
              <w:topLinePunct w:val="0"/>
              <w:autoSpaceDE/>
              <w:autoSpaceDN/>
              <w:bidi w:val="0"/>
              <w:spacing w:line="360" w:lineRule="exact"/>
              <w:jc w:val="center"/>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同采购文件服务标准</w:t>
            </w:r>
          </w:p>
        </w:tc>
      </w:tr>
    </w:tbl>
    <w:p w14:paraId="4490BC1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p w14:paraId="7A1D0E47">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五、评审专家名单：廖烈谊</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rPr>
        <w:t>郑振华</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石群瑜（采购人代表）</w:t>
      </w:r>
    </w:p>
    <w:p w14:paraId="47B9BCD8">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六、代理服务收费标准及金额：</w:t>
      </w:r>
    </w:p>
    <w:p w14:paraId="3B8E7878">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bookmarkStart w:id="8" w:name="OLE_LINK6"/>
      <w:bookmarkStart w:id="9" w:name="OLE_LINK7"/>
      <w:r>
        <w:rPr>
          <w:rFonts w:hint="eastAsia" w:ascii="仿宋_GB2312" w:hAnsi="仿宋_GB2312" w:eastAsia="仿宋_GB2312" w:cs="仿宋_GB2312"/>
          <w:sz w:val="24"/>
          <w:szCs w:val="24"/>
          <w:highlight w:val="none"/>
        </w:rPr>
        <w:t>1.代理服务收费标准：详见采购文件。</w:t>
      </w:r>
    </w:p>
    <w:p w14:paraId="53B5300B">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2.服务费金额：</w:t>
      </w:r>
    </w:p>
    <w:p w14:paraId="51F0488A">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分标1：15324.64元</w:t>
      </w:r>
    </w:p>
    <w:p w14:paraId="2C3710D1">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分标2：5000.00元</w:t>
      </w:r>
    </w:p>
    <w:p w14:paraId="18E2A76C">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分标3：5000.00元</w:t>
      </w:r>
    </w:p>
    <w:p w14:paraId="7742DDEE">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分标4：5000.00元</w:t>
      </w:r>
    </w:p>
    <w:p w14:paraId="7A5671F8">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分标5：6439.50元</w:t>
      </w:r>
    </w:p>
    <w:p w14:paraId="01337329">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分标6：8872.50元</w:t>
      </w:r>
    </w:p>
    <w:p w14:paraId="2E20D3F0">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分标8：5000.00元</w:t>
      </w:r>
    </w:p>
    <w:p w14:paraId="7BC3C167">
      <w:pPr>
        <w:pStyle w:val="2"/>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分标9：5000.00元</w:t>
      </w:r>
    </w:p>
    <w:p w14:paraId="02E4672E">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3.采购代理机构的银行账户：</w:t>
      </w:r>
    </w:p>
    <w:bookmarkEnd w:id="8"/>
    <w:bookmarkEnd w:id="9"/>
    <w:p w14:paraId="001ED77F">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开户银行：中信银行南宁园湖支行，</w:t>
      </w:r>
    </w:p>
    <w:p w14:paraId="343CFB0E">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开户名称：云之龙咨询集团有限公司，</w:t>
      </w:r>
    </w:p>
    <w:p w14:paraId="5320D9B4">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银行账号：8113001013400293071</w:t>
      </w:r>
    </w:p>
    <w:p w14:paraId="70B9AB9E">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七、公告期限</w:t>
      </w:r>
    </w:p>
    <w:p w14:paraId="1DF9BC0B">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自本公告发布之日起1个工作日。</w:t>
      </w:r>
    </w:p>
    <w:p w14:paraId="10AFBE5A">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八、其他补充事宜</w:t>
      </w:r>
    </w:p>
    <w:p w14:paraId="63F5C801">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分标1</w:t>
      </w:r>
      <w:r>
        <w:rPr>
          <w:rFonts w:hint="eastAsia" w:ascii="仿宋_GB2312" w:hAnsi="仿宋_GB2312" w:eastAsia="仿宋_GB2312" w:cs="仿宋_GB2312"/>
          <w:kern w:val="0"/>
          <w:sz w:val="24"/>
          <w:szCs w:val="24"/>
          <w:highlight w:val="none"/>
        </w:rPr>
        <w:t>成交供应商评审综合得分：93.49</w:t>
      </w:r>
      <w:r>
        <w:rPr>
          <w:rFonts w:hint="eastAsia" w:ascii="仿宋_GB2312" w:hAnsi="仿宋_GB2312" w:eastAsia="仿宋_GB2312" w:cs="仿宋_GB2312"/>
          <w:kern w:val="0"/>
          <w:sz w:val="24"/>
          <w:szCs w:val="24"/>
          <w:highlight w:val="none"/>
          <w:lang w:val="en-US" w:eastAsia="zh-CN"/>
        </w:rPr>
        <w:t>分</w:t>
      </w:r>
    </w:p>
    <w:p w14:paraId="141F3B26">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分标2</w:t>
      </w:r>
      <w:r>
        <w:rPr>
          <w:rFonts w:hint="eastAsia" w:ascii="仿宋_GB2312" w:hAnsi="仿宋_GB2312" w:eastAsia="仿宋_GB2312" w:cs="仿宋_GB2312"/>
          <w:kern w:val="0"/>
          <w:sz w:val="24"/>
          <w:szCs w:val="24"/>
          <w:highlight w:val="none"/>
        </w:rPr>
        <w:t>成交供应商评审综合得分：91.00</w:t>
      </w:r>
      <w:r>
        <w:rPr>
          <w:rFonts w:hint="eastAsia" w:ascii="仿宋_GB2312" w:hAnsi="仿宋_GB2312" w:eastAsia="仿宋_GB2312" w:cs="仿宋_GB2312"/>
          <w:kern w:val="0"/>
          <w:sz w:val="24"/>
          <w:szCs w:val="24"/>
          <w:highlight w:val="none"/>
          <w:lang w:val="en-US" w:eastAsia="zh-CN"/>
        </w:rPr>
        <w:t>分</w:t>
      </w:r>
    </w:p>
    <w:p w14:paraId="54CEB715">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分标3</w:t>
      </w:r>
      <w:r>
        <w:rPr>
          <w:rFonts w:hint="eastAsia" w:ascii="仿宋_GB2312" w:hAnsi="仿宋_GB2312" w:eastAsia="仿宋_GB2312" w:cs="仿宋_GB2312"/>
          <w:kern w:val="0"/>
          <w:sz w:val="24"/>
          <w:szCs w:val="24"/>
          <w:highlight w:val="none"/>
        </w:rPr>
        <w:t>成交供应商评审综合得分：46.00</w:t>
      </w:r>
      <w:r>
        <w:rPr>
          <w:rFonts w:hint="eastAsia" w:ascii="仿宋_GB2312" w:hAnsi="仿宋_GB2312" w:eastAsia="仿宋_GB2312" w:cs="仿宋_GB2312"/>
          <w:kern w:val="0"/>
          <w:sz w:val="24"/>
          <w:szCs w:val="24"/>
          <w:highlight w:val="none"/>
          <w:lang w:val="en-US" w:eastAsia="zh-CN"/>
        </w:rPr>
        <w:t>分</w:t>
      </w:r>
    </w:p>
    <w:p w14:paraId="72A9AFC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分标4</w:t>
      </w:r>
      <w:r>
        <w:rPr>
          <w:rFonts w:hint="eastAsia" w:ascii="仿宋_GB2312" w:hAnsi="仿宋_GB2312" w:eastAsia="仿宋_GB2312" w:cs="仿宋_GB2312"/>
          <w:kern w:val="0"/>
          <w:sz w:val="24"/>
          <w:szCs w:val="24"/>
          <w:highlight w:val="none"/>
        </w:rPr>
        <w:t>成交供应商评审综合得分：85.82</w:t>
      </w:r>
      <w:r>
        <w:rPr>
          <w:rFonts w:hint="eastAsia" w:ascii="仿宋_GB2312" w:hAnsi="仿宋_GB2312" w:eastAsia="仿宋_GB2312" w:cs="仿宋_GB2312"/>
          <w:kern w:val="0"/>
          <w:sz w:val="24"/>
          <w:szCs w:val="24"/>
          <w:highlight w:val="none"/>
          <w:lang w:val="en-US" w:eastAsia="zh-CN"/>
        </w:rPr>
        <w:t>分</w:t>
      </w:r>
    </w:p>
    <w:p w14:paraId="371F8883">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分标5</w:t>
      </w:r>
      <w:r>
        <w:rPr>
          <w:rFonts w:hint="eastAsia" w:ascii="仿宋_GB2312" w:hAnsi="仿宋_GB2312" w:eastAsia="仿宋_GB2312" w:cs="仿宋_GB2312"/>
          <w:kern w:val="0"/>
          <w:sz w:val="24"/>
          <w:szCs w:val="24"/>
          <w:highlight w:val="none"/>
        </w:rPr>
        <w:t>成交供应商评审综合得分：85.09</w:t>
      </w:r>
      <w:r>
        <w:rPr>
          <w:rFonts w:hint="eastAsia" w:ascii="仿宋_GB2312" w:hAnsi="仿宋_GB2312" w:eastAsia="仿宋_GB2312" w:cs="仿宋_GB2312"/>
          <w:kern w:val="0"/>
          <w:sz w:val="24"/>
          <w:szCs w:val="24"/>
          <w:highlight w:val="none"/>
          <w:lang w:val="en-US" w:eastAsia="zh-CN"/>
        </w:rPr>
        <w:t>分</w:t>
      </w:r>
    </w:p>
    <w:p w14:paraId="438637D8">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分标6</w:t>
      </w:r>
      <w:r>
        <w:rPr>
          <w:rFonts w:hint="eastAsia" w:ascii="仿宋_GB2312" w:hAnsi="仿宋_GB2312" w:eastAsia="仿宋_GB2312" w:cs="仿宋_GB2312"/>
          <w:kern w:val="0"/>
          <w:sz w:val="24"/>
          <w:szCs w:val="24"/>
          <w:highlight w:val="none"/>
        </w:rPr>
        <w:t>成交供应商评审综合得分：82.00</w:t>
      </w:r>
      <w:r>
        <w:rPr>
          <w:rFonts w:hint="eastAsia" w:ascii="仿宋_GB2312" w:hAnsi="仿宋_GB2312" w:eastAsia="仿宋_GB2312" w:cs="仿宋_GB2312"/>
          <w:kern w:val="0"/>
          <w:sz w:val="24"/>
          <w:szCs w:val="24"/>
          <w:highlight w:val="none"/>
          <w:lang w:val="en-US" w:eastAsia="zh-CN"/>
        </w:rPr>
        <w:t>分</w:t>
      </w:r>
    </w:p>
    <w:p w14:paraId="4C60CC33">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分标8</w:t>
      </w:r>
      <w:r>
        <w:rPr>
          <w:rFonts w:hint="eastAsia" w:ascii="仿宋_GB2312" w:hAnsi="仿宋_GB2312" w:eastAsia="仿宋_GB2312" w:cs="仿宋_GB2312"/>
          <w:kern w:val="0"/>
          <w:sz w:val="24"/>
          <w:szCs w:val="24"/>
          <w:highlight w:val="none"/>
        </w:rPr>
        <w:t>成交供应商评审综合得分：89.39</w:t>
      </w:r>
      <w:r>
        <w:rPr>
          <w:rFonts w:hint="eastAsia" w:ascii="仿宋_GB2312" w:hAnsi="仿宋_GB2312" w:eastAsia="仿宋_GB2312" w:cs="仿宋_GB2312"/>
          <w:kern w:val="0"/>
          <w:sz w:val="24"/>
          <w:szCs w:val="24"/>
          <w:highlight w:val="none"/>
          <w:lang w:val="en-US" w:eastAsia="zh-CN"/>
        </w:rPr>
        <w:t>分</w:t>
      </w:r>
    </w:p>
    <w:p w14:paraId="414A78A9">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分标9</w:t>
      </w:r>
      <w:r>
        <w:rPr>
          <w:rFonts w:hint="eastAsia" w:ascii="仿宋_GB2312" w:hAnsi="仿宋_GB2312" w:eastAsia="仿宋_GB2312" w:cs="仿宋_GB2312"/>
          <w:kern w:val="0"/>
          <w:sz w:val="24"/>
          <w:szCs w:val="24"/>
          <w:highlight w:val="none"/>
        </w:rPr>
        <w:t>成交供应商评审综合得分：84.94</w:t>
      </w:r>
      <w:r>
        <w:rPr>
          <w:rFonts w:hint="eastAsia" w:ascii="仿宋_GB2312" w:hAnsi="仿宋_GB2312" w:eastAsia="仿宋_GB2312" w:cs="仿宋_GB2312"/>
          <w:kern w:val="0"/>
          <w:sz w:val="24"/>
          <w:szCs w:val="24"/>
          <w:highlight w:val="none"/>
          <w:lang w:val="en-US" w:eastAsia="zh-CN"/>
        </w:rPr>
        <w:t>分</w:t>
      </w:r>
    </w:p>
    <w:p w14:paraId="72802193">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九、凡对本次公告内容提出询问，请按以下方式联系。</w:t>
      </w:r>
    </w:p>
    <w:p w14:paraId="754303E9">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1.采购人信息</w:t>
      </w:r>
    </w:p>
    <w:p w14:paraId="75DB7D96">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名 称：广西壮族自治区农业信息中心</w:t>
      </w:r>
    </w:p>
    <w:p w14:paraId="4089F1E4">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地址：广西南宁市七星路135号   </w:t>
      </w:r>
    </w:p>
    <w:p w14:paraId="4420952C">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联系方式：曾元，0771-2182775</w:t>
      </w:r>
    </w:p>
    <w:p w14:paraId="15C524F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2.采购代理机构信息</w:t>
      </w:r>
    </w:p>
    <w:p w14:paraId="0FA3CF25">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名 称：云之龙咨询集团有限公司</w:t>
      </w:r>
    </w:p>
    <w:p w14:paraId="5038636C">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地　址：南宁市良庆区云英路15号3号楼云之龙咨询集团大厦6楼</w:t>
      </w:r>
    </w:p>
    <w:p w14:paraId="77F08003">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联系方式：0771-2618199、0771-2618118</w:t>
      </w:r>
    </w:p>
    <w:p w14:paraId="66D8EA11">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3.项目联系方式</w:t>
      </w:r>
    </w:p>
    <w:p w14:paraId="10BCAABA">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项目联系人：黎翠莹、梁俏英</w:t>
      </w:r>
    </w:p>
    <w:p w14:paraId="5F9DAE04">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　话：0771-2618199、0771-2618118</w:t>
      </w:r>
    </w:p>
    <w:p w14:paraId="633697D0">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十、附件：</w:t>
      </w:r>
      <w:r>
        <w:rPr>
          <w:rFonts w:hint="eastAsia" w:ascii="仿宋_GB2312" w:hAnsi="仿宋_GB2312" w:eastAsia="仿宋_GB2312" w:cs="仿宋_GB2312"/>
          <w:kern w:val="0"/>
          <w:sz w:val="24"/>
          <w:szCs w:val="24"/>
          <w:highlight w:val="none"/>
          <w:lang w:val="en-US" w:eastAsia="zh-CN"/>
        </w:rPr>
        <w:t>1.</w:t>
      </w:r>
      <w:r>
        <w:rPr>
          <w:rFonts w:hint="eastAsia" w:ascii="仿宋_GB2312" w:hAnsi="仿宋_GB2312" w:eastAsia="仿宋_GB2312" w:cs="仿宋_GB2312"/>
          <w:kern w:val="0"/>
          <w:sz w:val="24"/>
          <w:szCs w:val="24"/>
          <w:highlight w:val="none"/>
        </w:rPr>
        <w:t>竞争性磋商文件</w:t>
      </w:r>
    </w:p>
    <w:p w14:paraId="185078B2">
      <w:pPr>
        <w:pStyle w:val="2"/>
        <w:keepNext w:val="0"/>
        <w:keepLines w:val="0"/>
        <w:pageBreakBefore w:val="0"/>
        <w:kinsoku/>
        <w:overflowPunct/>
        <w:topLinePunct w:val="0"/>
        <w:autoSpaceDE/>
        <w:autoSpaceDN/>
        <w:bidi w:val="0"/>
        <w:spacing w:line="360" w:lineRule="exact"/>
        <w:ind w:firstLine="1200" w:firstLineChars="5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2.成交人中小企业声明函</w:t>
      </w:r>
    </w:p>
    <w:p w14:paraId="637C8F8E">
      <w:pPr>
        <w:keepNext w:val="0"/>
        <w:keepLines w:val="0"/>
        <w:pageBreakBefore w:val="0"/>
        <w:kinsoku/>
        <w:overflowPunct/>
        <w:topLinePunct w:val="0"/>
        <w:autoSpaceDE/>
        <w:autoSpaceDN/>
        <w:bidi w:val="0"/>
        <w:spacing w:line="360" w:lineRule="exact"/>
        <w:ind w:firstLine="480" w:firstLineChars="200"/>
        <w:textAlignment w:val="auto"/>
        <w:rPr>
          <w:rFonts w:hint="eastAsia" w:ascii="仿宋_GB2312" w:hAnsi="仿宋_GB2312" w:eastAsia="仿宋_GB2312" w:cs="仿宋_GB2312"/>
          <w:kern w:val="0"/>
          <w:sz w:val="24"/>
          <w:szCs w:val="24"/>
          <w:highlight w:val="none"/>
        </w:rPr>
      </w:pPr>
    </w:p>
    <w:p w14:paraId="3C9C34DF">
      <w:pPr>
        <w:keepNext w:val="0"/>
        <w:keepLines w:val="0"/>
        <w:pageBreakBefore w:val="0"/>
        <w:kinsoku/>
        <w:overflowPunct/>
        <w:topLinePunct w:val="0"/>
        <w:autoSpaceDE/>
        <w:autoSpaceDN/>
        <w:bidi w:val="0"/>
        <w:spacing w:line="360" w:lineRule="exact"/>
        <w:ind w:firstLine="480" w:firstLineChars="200"/>
        <w:jc w:val="righ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云之龙咨询集团有限公司</w:t>
      </w:r>
    </w:p>
    <w:p w14:paraId="4FA51345">
      <w:pPr>
        <w:keepNext w:val="0"/>
        <w:keepLines w:val="0"/>
        <w:pageBreakBefore w:val="0"/>
        <w:kinsoku/>
        <w:overflowPunct/>
        <w:topLinePunct w:val="0"/>
        <w:autoSpaceDE/>
        <w:autoSpaceDN/>
        <w:bidi w:val="0"/>
        <w:spacing w:line="360" w:lineRule="exact"/>
        <w:ind w:firstLine="480" w:firstLineChars="200"/>
        <w:jc w:val="righ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2026年</w:t>
      </w:r>
      <w:r>
        <w:rPr>
          <w:rFonts w:hint="eastAsia" w:ascii="仿宋_GB2312" w:hAnsi="仿宋_GB2312" w:eastAsia="仿宋_GB2312" w:cs="仿宋_GB2312"/>
          <w:kern w:val="0"/>
          <w:sz w:val="24"/>
          <w:szCs w:val="24"/>
          <w:highlight w:val="none"/>
          <w:lang w:val="en-US" w:eastAsia="zh-CN"/>
        </w:rPr>
        <w:t>7</w:t>
      </w:r>
      <w:r>
        <w:rPr>
          <w:rFonts w:hint="eastAsia" w:ascii="仿宋_GB2312" w:hAnsi="仿宋_GB2312" w:eastAsia="仿宋_GB2312" w:cs="仿宋_GB2312"/>
          <w:kern w:val="0"/>
          <w:sz w:val="24"/>
          <w:szCs w:val="24"/>
          <w:highlight w:val="none"/>
        </w:rPr>
        <w:t>月</w:t>
      </w:r>
      <w:r>
        <w:rPr>
          <w:rFonts w:hint="eastAsia" w:ascii="仿宋_GB2312" w:hAnsi="仿宋_GB2312" w:eastAsia="仿宋_GB2312" w:cs="仿宋_GB2312"/>
          <w:kern w:val="0"/>
          <w:sz w:val="24"/>
          <w:szCs w:val="24"/>
          <w:highlight w:val="none"/>
          <w:lang w:val="en-US" w:eastAsia="zh-CN"/>
        </w:rPr>
        <w:t>27</w:t>
      </w:r>
      <w:r>
        <w:rPr>
          <w:rFonts w:hint="eastAsia" w:ascii="仿宋_GB2312" w:hAnsi="仿宋_GB2312" w:eastAsia="仿宋_GB2312" w:cs="仿宋_GB2312"/>
          <w:kern w:val="0"/>
          <w:sz w:val="24"/>
          <w:szCs w:val="24"/>
          <w:highlight w:val="none"/>
        </w:rPr>
        <w:t xml:space="preserve">日   </w:t>
      </w:r>
    </w:p>
    <w:bookmarkEnd w:id="4"/>
    <w:bookmarkEnd w:id="5"/>
    <w:bookmarkEnd w:id="6"/>
    <w:bookmarkEnd w:id="7"/>
    <w:p w14:paraId="624B765D">
      <w:pPr>
        <w:keepNext w:val="0"/>
        <w:keepLines w:val="0"/>
        <w:pageBreakBefore w:val="0"/>
        <w:kinsoku/>
        <w:overflowPunct/>
        <w:topLinePunct w:val="0"/>
        <w:autoSpaceDE/>
        <w:autoSpaceDN/>
        <w:bidi w:val="0"/>
        <w:spacing w:line="360" w:lineRule="exact"/>
        <w:textAlignment w:val="auto"/>
        <w:rPr>
          <w:rFonts w:hint="eastAsia" w:ascii="仿宋_GB2312" w:hAnsi="仿宋_GB2312" w:eastAsia="仿宋_GB2312" w:cs="仿宋_GB2312"/>
          <w:sz w:val="24"/>
          <w:szCs w:val="24"/>
          <w:highlight w:val="none"/>
        </w:rPr>
      </w:pPr>
    </w:p>
    <w:sectPr>
      <w:pgSz w:w="11906" w:h="16838"/>
      <w:pgMar w:top="1440" w:right="1418"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A85C1D"/>
    <w:multiLevelType w:val="singleLevel"/>
    <w:tmpl w:val="D1A85C1D"/>
    <w:lvl w:ilvl="0" w:tentative="0">
      <w:start w:val="1"/>
      <w:numFmt w:val="chineseCounting"/>
      <w:suff w:val="nothing"/>
      <w:lvlText w:val="%1、"/>
      <w:lvlJc w:val="left"/>
      <w:rPr>
        <w:rFonts w:hint="eastAsia"/>
      </w:rPr>
    </w:lvl>
  </w:abstractNum>
  <w:abstractNum w:abstractNumId="1">
    <w:nsid w:val="514220BC"/>
    <w:multiLevelType w:val="multilevel"/>
    <w:tmpl w:val="514220BC"/>
    <w:lvl w:ilvl="0" w:tentative="0">
      <w:start w:val="1"/>
      <w:numFmt w:val="decimal"/>
      <w:lvlText w:val="%1"/>
      <w:lvlJc w:val="left"/>
      <w:pPr>
        <w:ind w:left="0" w:firstLine="0"/>
      </w:pPr>
      <w:rPr>
        <w:rFonts w:hint="eastAsia"/>
      </w:rPr>
    </w:lvl>
    <w:lvl w:ilvl="1" w:tentative="0">
      <w:start w:val="1"/>
      <w:numFmt w:val="decimal"/>
      <w:lvlText w:val="%1.%2"/>
      <w:lvlJc w:val="left"/>
      <w:pPr>
        <w:ind w:left="142" w:firstLine="0"/>
      </w:pPr>
      <w:rPr>
        <w:rFonts w:hint="eastAsia"/>
      </w:rPr>
    </w:lvl>
    <w:lvl w:ilvl="2" w:tentative="0">
      <w:start w:val="1"/>
      <w:numFmt w:val="decimal"/>
      <w:lvlText w:val="%1.%2.%3"/>
      <w:lvlJc w:val="left"/>
      <w:pPr>
        <w:ind w:left="0" w:firstLine="0"/>
      </w:pPr>
      <w:rPr>
        <w:rFonts w:hint="eastAsia" w:ascii="宋体" w:hAnsi="宋体" w:eastAsia="宋体"/>
      </w:rPr>
    </w:lvl>
    <w:lvl w:ilvl="3" w:tentative="0">
      <w:start w:val="1"/>
      <w:numFmt w:val="decimal"/>
      <w:pStyle w:val="4"/>
      <w:lvlText w:val="%1.%2.%3.%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72A27"/>
    <w:rsid w:val="0000409B"/>
    <w:rsid w:val="00007246"/>
    <w:rsid w:val="00014F13"/>
    <w:rsid w:val="00024C2C"/>
    <w:rsid w:val="00030199"/>
    <w:rsid w:val="00030A21"/>
    <w:rsid w:val="00032493"/>
    <w:rsid w:val="00032CD4"/>
    <w:rsid w:val="00041611"/>
    <w:rsid w:val="0005093F"/>
    <w:rsid w:val="00052C9F"/>
    <w:rsid w:val="000554A4"/>
    <w:rsid w:val="00062FC4"/>
    <w:rsid w:val="00073890"/>
    <w:rsid w:val="00076A1A"/>
    <w:rsid w:val="000873F3"/>
    <w:rsid w:val="000A667A"/>
    <w:rsid w:val="000B4140"/>
    <w:rsid w:val="000C1E32"/>
    <w:rsid w:val="000E136B"/>
    <w:rsid w:val="00114A15"/>
    <w:rsid w:val="00121C7A"/>
    <w:rsid w:val="001453F8"/>
    <w:rsid w:val="001461DC"/>
    <w:rsid w:val="00147604"/>
    <w:rsid w:val="00151002"/>
    <w:rsid w:val="00170479"/>
    <w:rsid w:val="00172A27"/>
    <w:rsid w:val="00174841"/>
    <w:rsid w:val="00176EA3"/>
    <w:rsid w:val="00186F9C"/>
    <w:rsid w:val="00193D69"/>
    <w:rsid w:val="00195C1C"/>
    <w:rsid w:val="001B0BB0"/>
    <w:rsid w:val="00200627"/>
    <w:rsid w:val="002136F4"/>
    <w:rsid w:val="0022345C"/>
    <w:rsid w:val="002321DD"/>
    <w:rsid w:val="00241B93"/>
    <w:rsid w:val="00246EF7"/>
    <w:rsid w:val="00256C80"/>
    <w:rsid w:val="0026294E"/>
    <w:rsid w:val="00265C5B"/>
    <w:rsid w:val="00282233"/>
    <w:rsid w:val="00294853"/>
    <w:rsid w:val="00295117"/>
    <w:rsid w:val="002D1BAB"/>
    <w:rsid w:val="002D243C"/>
    <w:rsid w:val="002D3B21"/>
    <w:rsid w:val="002E2D55"/>
    <w:rsid w:val="002E3245"/>
    <w:rsid w:val="002F13F7"/>
    <w:rsid w:val="003047BB"/>
    <w:rsid w:val="00311A21"/>
    <w:rsid w:val="00323D9F"/>
    <w:rsid w:val="0033053B"/>
    <w:rsid w:val="00332335"/>
    <w:rsid w:val="00345A60"/>
    <w:rsid w:val="00357880"/>
    <w:rsid w:val="0036109F"/>
    <w:rsid w:val="003721BC"/>
    <w:rsid w:val="00377653"/>
    <w:rsid w:val="00393957"/>
    <w:rsid w:val="00395A27"/>
    <w:rsid w:val="003A563D"/>
    <w:rsid w:val="003B17BE"/>
    <w:rsid w:val="003B2E7D"/>
    <w:rsid w:val="003C1DD9"/>
    <w:rsid w:val="003C3DA4"/>
    <w:rsid w:val="003D12CB"/>
    <w:rsid w:val="003E5AA1"/>
    <w:rsid w:val="0040116E"/>
    <w:rsid w:val="0040121F"/>
    <w:rsid w:val="00403521"/>
    <w:rsid w:val="00412CEF"/>
    <w:rsid w:val="00412FE3"/>
    <w:rsid w:val="00417319"/>
    <w:rsid w:val="00420F02"/>
    <w:rsid w:val="004247C9"/>
    <w:rsid w:val="00431165"/>
    <w:rsid w:val="004412BA"/>
    <w:rsid w:val="004426E8"/>
    <w:rsid w:val="00443B40"/>
    <w:rsid w:val="00453F40"/>
    <w:rsid w:val="00461C1C"/>
    <w:rsid w:val="00463D44"/>
    <w:rsid w:val="004660DD"/>
    <w:rsid w:val="00466E47"/>
    <w:rsid w:val="0047106F"/>
    <w:rsid w:val="00477E3D"/>
    <w:rsid w:val="00485E8A"/>
    <w:rsid w:val="00493073"/>
    <w:rsid w:val="00495909"/>
    <w:rsid w:val="004A742F"/>
    <w:rsid w:val="004B0047"/>
    <w:rsid w:val="004B3A50"/>
    <w:rsid w:val="004B454F"/>
    <w:rsid w:val="004B7D71"/>
    <w:rsid w:val="004C0104"/>
    <w:rsid w:val="004C7146"/>
    <w:rsid w:val="004E022E"/>
    <w:rsid w:val="004E471A"/>
    <w:rsid w:val="004E62CC"/>
    <w:rsid w:val="004F0899"/>
    <w:rsid w:val="004F1A19"/>
    <w:rsid w:val="00501549"/>
    <w:rsid w:val="0050553E"/>
    <w:rsid w:val="00521B86"/>
    <w:rsid w:val="0053166B"/>
    <w:rsid w:val="00533AC3"/>
    <w:rsid w:val="00534659"/>
    <w:rsid w:val="00540441"/>
    <w:rsid w:val="005418E2"/>
    <w:rsid w:val="00544083"/>
    <w:rsid w:val="00545D78"/>
    <w:rsid w:val="00553FF7"/>
    <w:rsid w:val="00555740"/>
    <w:rsid w:val="0056193A"/>
    <w:rsid w:val="00567F94"/>
    <w:rsid w:val="00576A75"/>
    <w:rsid w:val="0058568B"/>
    <w:rsid w:val="005942B1"/>
    <w:rsid w:val="00594D56"/>
    <w:rsid w:val="00595054"/>
    <w:rsid w:val="005A1544"/>
    <w:rsid w:val="005A5F4B"/>
    <w:rsid w:val="005B1527"/>
    <w:rsid w:val="005D500E"/>
    <w:rsid w:val="005D789F"/>
    <w:rsid w:val="006005A4"/>
    <w:rsid w:val="00601FB5"/>
    <w:rsid w:val="0060208D"/>
    <w:rsid w:val="00602FAC"/>
    <w:rsid w:val="00612FAE"/>
    <w:rsid w:val="006248E5"/>
    <w:rsid w:val="00624D85"/>
    <w:rsid w:val="00637627"/>
    <w:rsid w:val="00641DC0"/>
    <w:rsid w:val="00670E5F"/>
    <w:rsid w:val="0068749F"/>
    <w:rsid w:val="006A55CB"/>
    <w:rsid w:val="006A7199"/>
    <w:rsid w:val="006B3116"/>
    <w:rsid w:val="006B479F"/>
    <w:rsid w:val="006B7708"/>
    <w:rsid w:val="006C0845"/>
    <w:rsid w:val="006C48F6"/>
    <w:rsid w:val="006C66B5"/>
    <w:rsid w:val="006C77BD"/>
    <w:rsid w:val="006C7B90"/>
    <w:rsid w:val="006D3FA8"/>
    <w:rsid w:val="006D6793"/>
    <w:rsid w:val="006F28B2"/>
    <w:rsid w:val="006F5524"/>
    <w:rsid w:val="007050A4"/>
    <w:rsid w:val="00714D73"/>
    <w:rsid w:val="0072546A"/>
    <w:rsid w:val="007343A4"/>
    <w:rsid w:val="007501FB"/>
    <w:rsid w:val="00750713"/>
    <w:rsid w:val="00752176"/>
    <w:rsid w:val="00757F83"/>
    <w:rsid w:val="00762F04"/>
    <w:rsid w:val="007643A2"/>
    <w:rsid w:val="00765C41"/>
    <w:rsid w:val="00767053"/>
    <w:rsid w:val="007715EE"/>
    <w:rsid w:val="00775EB2"/>
    <w:rsid w:val="00784474"/>
    <w:rsid w:val="007B3A03"/>
    <w:rsid w:val="007D313B"/>
    <w:rsid w:val="007D515F"/>
    <w:rsid w:val="007E1103"/>
    <w:rsid w:val="007F5F66"/>
    <w:rsid w:val="00801A20"/>
    <w:rsid w:val="00810726"/>
    <w:rsid w:val="00826E9F"/>
    <w:rsid w:val="0083001B"/>
    <w:rsid w:val="00832394"/>
    <w:rsid w:val="008377FB"/>
    <w:rsid w:val="0085116A"/>
    <w:rsid w:val="00851318"/>
    <w:rsid w:val="008533AD"/>
    <w:rsid w:val="0085538B"/>
    <w:rsid w:val="00864CDE"/>
    <w:rsid w:val="008703AD"/>
    <w:rsid w:val="00886611"/>
    <w:rsid w:val="008A45DD"/>
    <w:rsid w:val="008B1C57"/>
    <w:rsid w:val="008B25F9"/>
    <w:rsid w:val="008B7267"/>
    <w:rsid w:val="008D0A2D"/>
    <w:rsid w:val="008D1050"/>
    <w:rsid w:val="008E30D5"/>
    <w:rsid w:val="008E5492"/>
    <w:rsid w:val="008F04DD"/>
    <w:rsid w:val="009128E4"/>
    <w:rsid w:val="00926D55"/>
    <w:rsid w:val="00930001"/>
    <w:rsid w:val="00937A43"/>
    <w:rsid w:val="0094553C"/>
    <w:rsid w:val="00955DA9"/>
    <w:rsid w:val="009563BF"/>
    <w:rsid w:val="009608A1"/>
    <w:rsid w:val="00974BF3"/>
    <w:rsid w:val="00980382"/>
    <w:rsid w:val="00995949"/>
    <w:rsid w:val="00996ABF"/>
    <w:rsid w:val="009C6DF9"/>
    <w:rsid w:val="009D1D4E"/>
    <w:rsid w:val="009D7E8E"/>
    <w:rsid w:val="009E2A37"/>
    <w:rsid w:val="009E57AB"/>
    <w:rsid w:val="009F0094"/>
    <w:rsid w:val="00A019CC"/>
    <w:rsid w:val="00A054B4"/>
    <w:rsid w:val="00A176AA"/>
    <w:rsid w:val="00A44789"/>
    <w:rsid w:val="00A63A02"/>
    <w:rsid w:val="00A76A8A"/>
    <w:rsid w:val="00AB049D"/>
    <w:rsid w:val="00AC114E"/>
    <w:rsid w:val="00AC414E"/>
    <w:rsid w:val="00AD51D6"/>
    <w:rsid w:val="00AE2674"/>
    <w:rsid w:val="00AF233F"/>
    <w:rsid w:val="00AF3D6B"/>
    <w:rsid w:val="00AF634A"/>
    <w:rsid w:val="00AF723D"/>
    <w:rsid w:val="00B20DFE"/>
    <w:rsid w:val="00B3107A"/>
    <w:rsid w:val="00B43F16"/>
    <w:rsid w:val="00B448E3"/>
    <w:rsid w:val="00B47243"/>
    <w:rsid w:val="00B473B2"/>
    <w:rsid w:val="00B5525B"/>
    <w:rsid w:val="00B722D3"/>
    <w:rsid w:val="00B84B1C"/>
    <w:rsid w:val="00B86A95"/>
    <w:rsid w:val="00B87699"/>
    <w:rsid w:val="00BA68ED"/>
    <w:rsid w:val="00BB3194"/>
    <w:rsid w:val="00BC1871"/>
    <w:rsid w:val="00BD065D"/>
    <w:rsid w:val="00BD45DF"/>
    <w:rsid w:val="00BD4F9D"/>
    <w:rsid w:val="00BD5C72"/>
    <w:rsid w:val="00BE0BCA"/>
    <w:rsid w:val="00BF04A6"/>
    <w:rsid w:val="00BF0D5E"/>
    <w:rsid w:val="00BF49C5"/>
    <w:rsid w:val="00BF4F90"/>
    <w:rsid w:val="00BF7397"/>
    <w:rsid w:val="00BF79A5"/>
    <w:rsid w:val="00C07993"/>
    <w:rsid w:val="00C117E8"/>
    <w:rsid w:val="00C127EC"/>
    <w:rsid w:val="00C21465"/>
    <w:rsid w:val="00C36507"/>
    <w:rsid w:val="00C42E77"/>
    <w:rsid w:val="00C45761"/>
    <w:rsid w:val="00C457BB"/>
    <w:rsid w:val="00C50951"/>
    <w:rsid w:val="00C53A8A"/>
    <w:rsid w:val="00C60522"/>
    <w:rsid w:val="00C67502"/>
    <w:rsid w:val="00CA18B0"/>
    <w:rsid w:val="00CB24C9"/>
    <w:rsid w:val="00CC4341"/>
    <w:rsid w:val="00CC458E"/>
    <w:rsid w:val="00CC5625"/>
    <w:rsid w:val="00CE20C7"/>
    <w:rsid w:val="00CF4059"/>
    <w:rsid w:val="00D041A4"/>
    <w:rsid w:val="00D051EB"/>
    <w:rsid w:val="00D05AA1"/>
    <w:rsid w:val="00D3315D"/>
    <w:rsid w:val="00D5597E"/>
    <w:rsid w:val="00D62BA6"/>
    <w:rsid w:val="00D814B4"/>
    <w:rsid w:val="00D9481B"/>
    <w:rsid w:val="00D95623"/>
    <w:rsid w:val="00DA089D"/>
    <w:rsid w:val="00DA0C51"/>
    <w:rsid w:val="00DA3D32"/>
    <w:rsid w:val="00DB3B41"/>
    <w:rsid w:val="00DC06D4"/>
    <w:rsid w:val="00DC7A1A"/>
    <w:rsid w:val="00DE22F0"/>
    <w:rsid w:val="00DE5AF0"/>
    <w:rsid w:val="00E04C0E"/>
    <w:rsid w:val="00E1065A"/>
    <w:rsid w:val="00E26750"/>
    <w:rsid w:val="00E43875"/>
    <w:rsid w:val="00E44F66"/>
    <w:rsid w:val="00E60480"/>
    <w:rsid w:val="00E626A1"/>
    <w:rsid w:val="00E652C6"/>
    <w:rsid w:val="00E70A48"/>
    <w:rsid w:val="00E760DB"/>
    <w:rsid w:val="00E772D6"/>
    <w:rsid w:val="00E82C4C"/>
    <w:rsid w:val="00E87BCC"/>
    <w:rsid w:val="00E9457D"/>
    <w:rsid w:val="00EB04EB"/>
    <w:rsid w:val="00EC77CB"/>
    <w:rsid w:val="00ED7304"/>
    <w:rsid w:val="00EE586C"/>
    <w:rsid w:val="00EE5B50"/>
    <w:rsid w:val="00F1437D"/>
    <w:rsid w:val="00F22110"/>
    <w:rsid w:val="00F3174C"/>
    <w:rsid w:val="00F35FB4"/>
    <w:rsid w:val="00F45D24"/>
    <w:rsid w:val="00F466CB"/>
    <w:rsid w:val="00F5285E"/>
    <w:rsid w:val="00F568B8"/>
    <w:rsid w:val="00F639CA"/>
    <w:rsid w:val="00F70F00"/>
    <w:rsid w:val="00F7653D"/>
    <w:rsid w:val="00F776E0"/>
    <w:rsid w:val="00F8490E"/>
    <w:rsid w:val="00F95042"/>
    <w:rsid w:val="00FA5CBC"/>
    <w:rsid w:val="00FB3AF7"/>
    <w:rsid w:val="00FC080E"/>
    <w:rsid w:val="00FD59F4"/>
    <w:rsid w:val="00FD6B01"/>
    <w:rsid w:val="013E61E2"/>
    <w:rsid w:val="015C0A67"/>
    <w:rsid w:val="01D17056"/>
    <w:rsid w:val="01D84888"/>
    <w:rsid w:val="02FA25DD"/>
    <w:rsid w:val="032B6C3A"/>
    <w:rsid w:val="033B4CE2"/>
    <w:rsid w:val="037B00CE"/>
    <w:rsid w:val="03EB7DBF"/>
    <w:rsid w:val="03F169CA"/>
    <w:rsid w:val="04325B95"/>
    <w:rsid w:val="047E36A4"/>
    <w:rsid w:val="0482288A"/>
    <w:rsid w:val="04912ACD"/>
    <w:rsid w:val="050F15EC"/>
    <w:rsid w:val="055528F0"/>
    <w:rsid w:val="057C6008"/>
    <w:rsid w:val="059F3A06"/>
    <w:rsid w:val="06BF3139"/>
    <w:rsid w:val="07264567"/>
    <w:rsid w:val="073C7668"/>
    <w:rsid w:val="08626C5A"/>
    <w:rsid w:val="089239B9"/>
    <w:rsid w:val="08D63631"/>
    <w:rsid w:val="0A0D0E47"/>
    <w:rsid w:val="0A3463D4"/>
    <w:rsid w:val="0A3B59B5"/>
    <w:rsid w:val="0A526B26"/>
    <w:rsid w:val="0A7B04A7"/>
    <w:rsid w:val="0AC260D6"/>
    <w:rsid w:val="0AC27E84"/>
    <w:rsid w:val="0C665099"/>
    <w:rsid w:val="0D1644B7"/>
    <w:rsid w:val="0D3C76D2"/>
    <w:rsid w:val="0D651E89"/>
    <w:rsid w:val="0DB1187A"/>
    <w:rsid w:val="0DC11672"/>
    <w:rsid w:val="0E9E2C56"/>
    <w:rsid w:val="0F1B54BA"/>
    <w:rsid w:val="0F1B6BFB"/>
    <w:rsid w:val="0F7C2CF7"/>
    <w:rsid w:val="0F9B0CA3"/>
    <w:rsid w:val="10207B26"/>
    <w:rsid w:val="106425AB"/>
    <w:rsid w:val="11054023"/>
    <w:rsid w:val="112B2658"/>
    <w:rsid w:val="113D64B6"/>
    <w:rsid w:val="11AB4BF4"/>
    <w:rsid w:val="11B60016"/>
    <w:rsid w:val="12107F7D"/>
    <w:rsid w:val="123478B9"/>
    <w:rsid w:val="125F245C"/>
    <w:rsid w:val="12751495"/>
    <w:rsid w:val="12A14823"/>
    <w:rsid w:val="12BE67A3"/>
    <w:rsid w:val="13404ED0"/>
    <w:rsid w:val="13BC2C0C"/>
    <w:rsid w:val="13E250F3"/>
    <w:rsid w:val="14305E5E"/>
    <w:rsid w:val="14382F65"/>
    <w:rsid w:val="15A765F4"/>
    <w:rsid w:val="15AE4CA6"/>
    <w:rsid w:val="165403D5"/>
    <w:rsid w:val="168C34B9"/>
    <w:rsid w:val="173B2B09"/>
    <w:rsid w:val="176A78D9"/>
    <w:rsid w:val="17D46287"/>
    <w:rsid w:val="19CF45FB"/>
    <w:rsid w:val="1A14067E"/>
    <w:rsid w:val="1A46462D"/>
    <w:rsid w:val="1A48704D"/>
    <w:rsid w:val="1A646826"/>
    <w:rsid w:val="1BCD6428"/>
    <w:rsid w:val="1BE20386"/>
    <w:rsid w:val="1C071B9A"/>
    <w:rsid w:val="1CE819CC"/>
    <w:rsid w:val="1D8E3722"/>
    <w:rsid w:val="1DF24184"/>
    <w:rsid w:val="1DFA78DA"/>
    <w:rsid w:val="1EC51899"/>
    <w:rsid w:val="20967991"/>
    <w:rsid w:val="21C32795"/>
    <w:rsid w:val="21D544E9"/>
    <w:rsid w:val="22AA5B91"/>
    <w:rsid w:val="22CC58EC"/>
    <w:rsid w:val="2389558B"/>
    <w:rsid w:val="23A07992"/>
    <w:rsid w:val="23F427B1"/>
    <w:rsid w:val="23F5677C"/>
    <w:rsid w:val="245E02DF"/>
    <w:rsid w:val="25BC39F6"/>
    <w:rsid w:val="25C56D30"/>
    <w:rsid w:val="2609642C"/>
    <w:rsid w:val="261E645E"/>
    <w:rsid w:val="26915AE8"/>
    <w:rsid w:val="27606603"/>
    <w:rsid w:val="27F15C4E"/>
    <w:rsid w:val="287A2998"/>
    <w:rsid w:val="2B222B0B"/>
    <w:rsid w:val="2C022E1A"/>
    <w:rsid w:val="2DEF29FB"/>
    <w:rsid w:val="2E8B665B"/>
    <w:rsid w:val="2EED4AA2"/>
    <w:rsid w:val="2EF67C47"/>
    <w:rsid w:val="2F3C28D6"/>
    <w:rsid w:val="2F4920C0"/>
    <w:rsid w:val="31081922"/>
    <w:rsid w:val="31501496"/>
    <w:rsid w:val="329A46C5"/>
    <w:rsid w:val="33CF2B46"/>
    <w:rsid w:val="35260FA6"/>
    <w:rsid w:val="355E23AC"/>
    <w:rsid w:val="35CA5D57"/>
    <w:rsid w:val="3660217B"/>
    <w:rsid w:val="36B454CA"/>
    <w:rsid w:val="371B42F4"/>
    <w:rsid w:val="3736112E"/>
    <w:rsid w:val="37EB7526"/>
    <w:rsid w:val="38542484"/>
    <w:rsid w:val="388529F3"/>
    <w:rsid w:val="38D351C0"/>
    <w:rsid w:val="38EF77E6"/>
    <w:rsid w:val="3A25583C"/>
    <w:rsid w:val="3A6C5593"/>
    <w:rsid w:val="3AB31C5D"/>
    <w:rsid w:val="3AEA00EA"/>
    <w:rsid w:val="3B551C29"/>
    <w:rsid w:val="3BC929F0"/>
    <w:rsid w:val="3BD243C9"/>
    <w:rsid w:val="3C5C0DD3"/>
    <w:rsid w:val="3C916256"/>
    <w:rsid w:val="3C94637E"/>
    <w:rsid w:val="3CDB25BF"/>
    <w:rsid w:val="3E6B3DB3"/>
    <w:rsid w:val="3F650802"/>
    <w:rsid w:val="3F8B2DDB"/>
    <w:rsid w:val="3FAF7CCF"/>
    <w:rsid w:val="40384C9A"/>
    <w:rsid w:val="407A652F"/>
    <w:rsid w:val="409018AF"/>
    <w:rsid w:val="40AC3C03"/>
    <w:rsid w:val="40B03CFF"/>
    <w:rsid w:val="413606A8"/>
    <w:rsid w:val="41504494"/>
    <w:rsid w:val="41947EFC"/>
    <w:rsid w:val="41E33C60"/>
    <w:rsid w:val="42530DE6"/>
    <w:rsid w:val="42573FA6"/>
    <w:rsid w:val="42D812EB"/>
    <w:rsid w:val="448B2AB9"/>
    <w:rsid w:val="44CE0BF8"/>
    <w:rsid w:val="45633A36"/>
    <w:rsid w:val="45A67876"/>
    <w:rsid w:val="45FB45F6"/>
    <w:rsid w:val="467224C3"/>
    <w:rsid w:val="46D52CF0"/>
    <w:rsid w:val="46F43381"/>
    <w:rsid w:val="47904A70"/>
    <w:rsid w:val="48221986"/>
    <w:rsid w:val="49543DC1"/>
    <w:rsid w:val="496F0BFB"/>
    <w:rsid w:val="4AC63884"/>
    <w:rsid w:val="4B11724C"/>
    <w:rsid w:val="4D492C42"/>
    <w:rsid w:val="4DED4962"/>
    <w:rsid w:val="4E0062C6"/>
    <w:rsid w:val="4E7E6F02"/>
    <w:rsid w:val="4E8B1908"/>
    <w:rsid w:val="4F5B1BA1"/>
    <w:rsid w:val="50E24360"/>
    <w:rsid w:val="513E0EB3"/>
    <w:rsid w:val="51C27D36"/>
    <w:rsid w:val="51F53C68"/>
    <w:rsid w:val="51F77770"/>
    <w:rsid w:val="530358D6"/>
    <w:rsid w:val="53507E24"/>
    <w:rsid w:val="535A6478"/>
    <w:rsid w:val="53FF492A"/>
    <w:rsid w:val="54370386"/>
    <w:rsid w:val="54A00376"/>
    <w:rsid w:val="56D71B8E"/>
    <w:rsid w:val="573C2BFB"/>
    <w:rsid w:val="576D55EB"/>
    <w:rsid w:val="57A31178"/>
    <w:rsid w:val="585D3D56"/>
    <w:rsid w:val="59575208"/>
    <w:rsid w:val="59B43D25"/>
    <w:rsid w:val="59D15990"/>
    <w:rsid w:val="5A010FCF"/>
    <w:rsid w:val="5B0373F5"/>
    <w:rsid w:val="5D760172"/>
    <w:rsid w:val="5DFE3EA4"/>
    <w:rsid w:val="5E671A49"/>
    <w:rsid w:val="5E6C52B2"/>
    <w:rsid w:val="5F8613F6"/>
    <w:rsid w:val="5FFB68ED"/>
    <w:rsid w:val="6013374F"/>
    <w:rsid w:val="6017749F"/>
    <w:rsid w:val="60A07278"/>
    <w:rsid w:val="60C863F4"/>
    <w:rsid w:val="61960A21"/>
    <w:rsid w:val="62053A53"/>
    <w:rsid w:val="63B35731"/>
    <w:rsid w:val="63CA5825"/>
    <w:rsid w:val="644D317A"/>
    <w:rsid w:val="645D22AF"/>
    <w:rsid w:val="646C600B"/>
    <w:rsid w:val="64B61A2A"/>
    <w:rsid w:val="654924A8"/>
    <w:rsid w:val="66A15857"/>
    <w:rsid w:val="67544A5C"/>
    <w:rsid w:val="677968CD"/>
    <w:rsid w:val="684215D0"/>
    <w:rsid w:val="684A718B"/>
    <w:rsid w:val="690600B1"/>
    <w:rsid w:val="692A36CB"/>
    <w:rsid w:val="69307CA5"/>
    <w:rsid w:val="69BC044F"/>
    <w:rsid w:val="6AD30E33"/>
    <w:rsid w:val="6B140CFE"/>
    <w:rsid w:val="6B834139"/>
    <w:rsid w:val="6B9A5EED"/>
    <w:rsid w:val="6C4F5FC2"/>
    <w:rsid w:val="6D010BA5"/>
    <w:rsid w:val="6D667370"/>
    <w:rsid w:val="6D8C327A"/>
    <w:rsid w:val="6DED07A9"/>
    <w:rsid w:val="6E2C05BA"/>
    <w:rsid w:val="6E8757F0"/>
    <w:rsid w:val="6EFF33CF"/>
    <w:rsid w:val="6F73078C"/>
    <w:rsid w:val="6FED3D79"/>
    <w:rsid w:val="6FFE51C0"/>
    <w:rsid w:val="700F1F41"/>
    <w:rsid w:val="70495453"/>
    <w:rsid w:val="7084521C"/>
    <w:rsid w:val="71213CDA"/>
    <w:rsid w:val="717E037B"/>
    <w:rsid w:val="72F22421"/>
    <w:rsid w:val="73045661"/>
    <w:rsid w:val="73B50B5A"/>
    <w:rsid w:val="73F7090D"/>
    <w:rsid w:val="74B56ED8"/>
    <w:rsid w:val="74E67714"/>
    <w:rsid w:val="74FA4F6E"/>
    <w:rsid w:val="7577036C"/>
    <w:rsid w:val="75852311"/>
    <w:rsid w:val="75A1363B"/>
    <w:rsid w:val="75A8706C"/>
    <w:rsid w:val="76833864"/>
    <w:rsid w:val="774E77F3"/>
    <w:rsid w:val="78FE2B52"/>
    <w:rsid w:val="79D32B34"/>
    <w:rsid w:val="7ABD1848"/>
    <w:rsid w:val="7B3A4316"/>
    <w:rsid w:val="7B83645A"/>
    <w:rsid w:val="7B98103C"/>
    <w:rsid w:val="7D383B10"/>
    <w:rsid w:val="7DA4016C"/>
    <w:rsid w:val="7DE07FB2"/>
    <w:rsid w:val="7E3E236F"/>
    <w:rsid w:val="7F361298"/>
    <w:rsid w:val="7F5D28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qFormat/>
    <w:uiPriority w:val="0"/>
    <w:pPr>
      <w:keepNext/>
      <w:keepLines/>
      <w:numPr>
        <w:ilvl w:val="3"/>
        <w:numId w:val="1"/>
      </w:numPr>
      <w:spacing w:before="280" w:after="290" w:line="376" w:lineRule="auto"/>
      <w:outlineLvl w:val="3"/>
    </w:pPr>
    <w:rPr>
      <w:rFonts w:ascii="Cambria" w:hAnsi="Cambria"/>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Body Text"/>
    <w:basedOn w:val="1"/>
    <w:qFormat/>
    <w:uiPriority w:val="0"/>
    <w:pPr>
      <w:spacing w:after="120"/>
    </w:pPr>
  </w:style>
  <w:style w:type="paragraph" w:styleId="6">
    <w:name w:val="Plain Text"/>
    <w:basedOn w:val="1"/>
    <w:next w:val="1"/>
    <w:qFormat/>
    <w:uiPriority w:val="0"/>
    <w:rPr>
      <w:rFonts w:ascii="宋体" w:hAnsi="Courier New"/>
      <w:kern w:val="0"/>
      <w:sz w:val="20"/>
      <w:szCs w:val="21"/>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next w:val="5"/>
    <w:qFormat/>
    <w:uiPriority w:val="0"/>
    <w:pPr>
      <w:spacing w:after="120" w:line="480" w:lineRule="auto"/>
    </w:pPr>
    <w:rPr>
      <w:rFonts w:ascii="Times New Roman" w:hAnsi="Times New Roman" w:eastAsia="宋体" w:cs="Times New Roman"/>
      <w:kern w:val="0"/>
      <w:sz w:val="20"/>
    </w:rPr>
  </w:style>
  <w:style w:type="paragraph" w:styleId="10">
    <w:name w:val="Normal (Web)"/>
    <w:basedOn w:val="1"/>
    <w:unhideWhenUsed/>
    <w:qFormat/>
    <w:uiPriority w:val="99"/>
    <w:rPr>
      <w:rFonts w:ascii="Calibri" w:hAnsi="Calibri" w:cs="Times New Roman"/>
      <w:kern w:val="0"/>
      <w:sz w:val="24"/>
      <w:szCs w:val="24"/>
    </w:rPr>
  </w:style>
  <w:style w:type="character" w:styleId="13">
    <w:name w:val="Strong"/>
    <w:basedOn w:val="12"/>
    <w:qFormat/>
    <w:uiPriority w:val="22"/>
    <w:rPr>
      <w:b/>
    </w:rPr>
  </w:style>
  <w:style w:type="character" w:styleId="14">
    <w:name w:val="annotation reference"/>
    <w:qFormat/>
    <w:uiPriority w:val="0"/>
    <w:rPr>
      <w:sz w:val="21"/>
      <w:szCs w:val="21"/>
    </w:rPr>
  </w:style>
  <w:style w:type="character" w:styleId="15">
    <w:name w:val="HTML Sample"/>
    <w:basedOn w:val="12"/>
    <w:semiHidden/>
    <w:unhideWhenUsed/>
    <w:qFormat/>
    <w:uiPriority w:val="99"/>
    <w:rPr>
      <w:rFonts w:ascii="宋体" w:hAnsi="宋体" w:eastAsia="宋体" w:cs="宋体"/>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页眉 字符"/>
    <w:basedOn w:val="12"/>
    <w:link w:val="8"/>
    <w:qFormat/>
    <w:uiPriority w:val="99"/>
    <w:rPr>
      <w:sz w:val="18"/>
      <w:szCs w:val="18"/>
    </w:rPr>
  </w:style>
  <w:style w:type="character" w:customStyle="1" w:styleId="18">
    <w:name w:val="页脚 字符"/>
    <w:basedOn w:val="12"/>
    <w:link w:val="7"/>
    <w:qFormat/>
    <w:uiPriority w:val="99"/>
    <w:rPr>
      <w:sz w:val="18"/>
      <w:szCs w:val="18"/>
    </w:rPr>
  </w:style>
  <w:style w:type="table" w:customStyle="1" w:styleId="19">
    <w:name w:val="网格型11"/>
    <w:basedOn w:val="11"/>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Company>
  <Pages>5</Pages>
  <Words>2194</Words>
  <Characters>2564</Characters>
  <Lines>6</Lines>
  <Paragraphs>1</Paragraphs>
  <TotalTime>0</TotalTime>
  <ScaleCrop>false</ScaleCrop>
  <LinksUpToDate>false</LinksUpToDate>
  <CharactersWithSpaces>2574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2022-05-07T08:14:00Z</dcterms:created>
  <dc:creator>NTKO</dc:creator>
  <cp:lastModifiedBy>WPS_1602214612</cp:lastModifiedBy>
  <cp:lastPrinted>2026-07-27T01:54:00Z</cp:lastPrinted>
  <dcterms:modified xsi:type="dcterms:W3CDTF">2026-07-27T02:40:52Z</dcterms:modified>
  <cp:revision>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eyJoZGlkIjoiYzYyZDllODYwZmNjMmI1MzcyZGY0ODk5ZTE1MjMzZTIiLCJ1c2VySWQiOiIxMTI4ODcwMzU0In0=</vt:lpwstr>
  </property>
  <property fmtid="{D5CDD505-2E9C-101B-9397-08002B2CF9AE}" pid="3" name="KSOProductBuildVer">
    <vt:lpwstr>2052-12.1.0.26895</vt:lpwstr>
  </property>
  <property fmtid="{D5CDD505-2E9C-101B-9397-08002B2CF9AE}" pid="4" name="ICV">
    <vt:lpwstr>063406CA46B1441AAE7287BA1271A3FF_12</vt:lpwstr>
  </property>
</Properties>
</file>