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25C469">
      <w:pPr>
        <w:pStyle w:val="12"/>
        <w:jc w:val="center"/>
        <w:rPr>
          <w:rFonts w:hint="eastAsia" w:ascii="Arial" w:hAnsi="Arial" w:eastAsia="宋体" w:cs="Arial"/>
          <w:b/>
          <w:bCs/>
          <w:color w:val="auto"/>
          <w:spacing w:val="28"/>
          <w:sz w:val="72"/>
          <w:szCs w:val="72"/>
          <w:highlight w:val="none"/>
          <w:lang w:eastAsia="zh-CN"/>
        </w:rPr>
      </w:pPr>
      <w:r>
        <w:rPr>
          <w:rFonts w:hint="eastAsia" w:ascii="Arial" w:hAnsi="Arial" w:cs="Arial"/>
          <w:b/>
          <w:bCs/>
          <w:color w:val="auto"/>
          <w:spacing w:val="28"/>
          <w:sz w:val="72"/>
          <w:szCs w:val="72"/>
          <w:highlight w:val="none"/>
          <w:lang w:eastAsia="zh-CN"/>
        </w:rPr>
        <w:t>中鸿亿博集团有限公司</w:t>
      </w:r>
    </w:p>
    <w:p w14:paraId="5D36F8C5">
      <w:pPr>
        <w:snapToGrid w:val="0"/>
        <w:spacing w:before="120" w:beforeLines="50" w:line="360" w:lineRule="auto"/>
        <w:jc w:val="center"/>
        <w:rPr>
          <w:rFonts w:hint="default" w:ascii="Arial" w:hAnsi="Arial" w:eastAsia="宋体" w:cs="Arial"/>
          <w:color w:val="auto"/>
          <w:sz w:val="120"/>
          <w:szCs w:val="120"/>
          <w:highlight w:val="none"/>
        </w:rPr>
      </w:pPr>
    </w:p>
    <w:p w14:paraId="4D3F59AE">
      <w:pPr>
        <w:snapToGrid w:val="0"/>
        <w:spacing w:before="120" w:beforeLines="50" w:line="360" w:lineRule="auto"/>
        <w:jc w:val="center"/>
        <w:rPr>
          <w:rFonts w:hint="default" w:ascii="Arial" w:hAnsi="Arial" w:eastAsia="宋体" w:cs="Arial"/>
          <w:color w:val="auto"/>
          <w:sz w:val="120"/>
          <w:szCs w:val="120"/>
          <w:highlight w:val="none"/>
        </w:rPr>
      </w:pPr>
      <w:r>
        <w:rPr>
          <w:rFonts w:hint="default" w:ascii="Arial" w:hAnsi="Arial" w:eastAsia="宋体" w:cs="Arial"/>
          <w:color w:val="auto"/>
          <w:sz w:val="120"/>
          <w:szCs w:val="120"/>
          <w:highlight w:val="none"/>
        </w:rPr>
        <w:t>招 标 文 件</w:t>
      </w:r>
    </w:p>
    <w:p w14:paraId="64278860">
      <w:pPr>
        <w:pStyle w:val="12"/>
        <w:snapToGrid w:val="0"/>
        <w:spacing w:line="360" w:lineRule="auto"/>
        <w:ind w:firstLine="1977" w:firstLineChars="691"/>
        <w:rPr>
          <w:rFonts w:hint="default" w:ascii="Arial" w:hAnsi="Arial" w:eastAsia="宋体" w:cs="Arial"/>
          <w:b/>
          <w:bCs/>
          <w:color w:val="auto"/>
          <w:w w:val="95"/>
          <w:sz w:val="30"/>
          <w:szCs w:val="30"/>
          <w:highlight w:val="none"/>
        </w:rPr>
      </w:pPr>
    </w:p>
    <w:p w14:paraId="5A4D5B85">
      <w:pPr>
        <w:pStyle w:val="12"/>
        <w:snapToGrid w:val="0"/>
        <w:spacing w:line="360" w:lineRule="auto"/>
        <w:rPr>
          <w:rFonts w:hint="default" w:ascii="Arial" w:hAnsi="Arial" w:eastAsia="宋体" w:cs="Arial"/>
          <w:b/>
          <w:bCs/>
          <w:color w:val="auto"/>
          <w:sz w:val="30"/>
          <w:szCs w:val="30"/>
          <w:highlight w:val="none"/>
        </w:rPr>
      </w:pPr>
    </w:p>
    <w:p w14:paraId="53CE4E89">
      <w:pPr>
        <w:pStyle w:val="12"/>
        <w:snapToGrid w:val="0"/>
        <w:spacing w:line="360" w:lineRule="auto"/>
        <w:rPr>
          <w:rFonts w:hint="default" w:ascii="Arial" w:hAnsi="Arial" w:eastAsia="宋体" w:cs="Arial"/>
          <w:b/>
          <w:bCs/>
          <w:color w:val="auto"/>
          <w:sz w:val="30"/>
          <w:szCs w:val="30"/>
          <w:highlight w:val="none"/>
          <w:lang w:eastAsia="zh-CN"/>
        </w:rPr>
      </w:pPr>
      <w:r>
        <w:rPr>
          <w:rFonts w:hint="default" w:ascii="Arial" w:hAnsi="Arial" w:eastAsia="宋体" w:cs="Arial"/>
          <w:b/>
          <w:bCs/>
          <w:color w:val="auto"/>
          <w:sz w:val="30"/>
          <w:szCs w:val="30"/>
          <w:highlight w:val="none"/>
        </w:rPr>
        <w:t>项目名称：</w:t>
      </w:r>
      <w:r>
        <w:rPr>
          <w:rFonts w:hint="eastAsia" w:ascii="Arial" w:hAnsi="Arial" w:cs="Arial"/>
          <w:b/>
          <w:bCs/>
          <w:color w:val="auto"/>
          <w:sz w:val="30"/>
          <w:szCs w:val="30"/>
          <w:highlight w:val="none"/>
          <w:lang w:eastAsia="zh-CN"/>
        </w:rPr>
        <w:t>桂林·丹霞（资源丹霞）八角寨景区基础设施提升项目货物采购</w:t>
      </w:r>
    </w:p>
    <w:p w14:paraId="4534C3EF">
      <w:pPr>
        <w:pStyle w:val="12"/>
        <w:snapToGrid w:val="0"/>
        <w:spacing w:line="360" w:lineRule="auto"/>
        <w:rPr>
          <w:rFonts w:hint="eastAsia" w:ascii="Arial" w:hAnsi="Arial" w:eastAsia="宋体" w:cs="Arial"/>
          <w:b/>
          <w:bCs/>
          <w:color w:val="auto"/>
          <w:sz w:val="30"/>
          <w:szCs w:val="30"/>
          <w:highlight w:val="none"/>
          <w:lang w:eastAsia="zh-CN"/>
        </w:rPr>
      </w:pPr>
      <w:r>
        <w:rPr>
          <w:rFonts w:hint="default" w:ascii="Arial" w:hAnsi="Arial" w:eastAsia="宋体" w:cs="Arial"/>
          <w:b/>
          <w:bCs/>
          <w:color w:val="auto"/>
          <w:sz w:val="30"/>
          <w:szCs w:val="30"/>
          <w:highlight w:val="none"/>
        </w:rPr>
        <w:t>项目编号：</w:t>
      </w:r>
      <w:r>
        <w:rPr>
          <w:rFonts w:hint="eastAsia" w:ascii="Arial" w:hAnsi="Arial" w:cs="Arial"/>
          <w:b/>
          <w:bCs/>
          <w:color w:val="auto"/>
          <w:sz w:val="30"/>
          <w:szCs w:val="30"/>
          <w:highlight w:val="none"/>
          <w:lang w:eastAsia="zh-CN"/>
        </w:rPr>
        <w:t>GLZC2026-G1-290079-ZHYB</w:t>
      </w:r>
    </w:p>
    <w:p w14:paraId="3E33C889">
      <w:pPr>
        <w:pStyle w:val="12"/>
        <w:snapToGrid w:val="0"/>
        <w:spacing w:line="360" w:lineRule="auto"/>
        <w:ind w:firstLine="1977" w:firstLineChars="691"/>
        <w:rPr>
          <w:rFonts w:hint="default" w:ascii="Arial" w:hAnsi="Arial" w:eastAsia="宋体" w:cs="Arial"/>
          <w:b/>
          <w:bCs/>
          <w:color w:val="auto"/>
          <w:w w:val="95"/>
          <w:sz w:val="30"/>
          <w:szCs w:val="30"/>
          <w:highlight w:val="none"/>
        </w:rPr>
      </w:pPr>
    </w:p>
    <w:p w14:paraId="0D0F47EA">
      <w:pPr>
        <w:pStyle w:val="12"/>
        <w:snapToGrid w:val="0"/>
        <w:spacing w:line="360" w:lineRule="auto"/>
        <w:jc w:val="center"/>
        <w:rPr>
          <w:rFonts w:hint="default" w:ascii="Arial" w:hAnsi="Arial" w:eastAsia="宋体" w:cs="Arial"/>
          <w:b/>
          <w:bCs/>
          <w:color w:val="auto"/>
          <w:w w:val="95"/>
          <w:sz w:val="30"/>
          <w:szCs w:val="30"/>
          <w:highlight w:val="none"/>
        </w:rPr>
      </w:pPr>
    </w:p>
    <w:p w14:paraId="1A66AD86">
      <w:pPr>
        <w:pStyle w:val="12"/>
        <w:snapToGrid w:val="0"/>
        <w:spacing w:line="360" w:lineRule="auto"/>
        <w:jc w:val="center"/>
        <w:rPr>
          <w:rFonts w:hint="default" w:ascii="Arial" w:hAnsi="Arial" w:eastAsia="宋体" w:cs="Arial"/>
          <w:b/>
          <w:bCs/>
          <w:color w:val="auto"/>
          <w:w w:val="95"/>
          <w:sz w:val="30"/>
          <w:szCs w:val="30"/>
          <w:highlight w:val="none"/>
        </w:rPr>
      </w:pPr>
    </w:p>
    <w:p w14:paraId="61C00B82">
      <w:pPr>
        <w:pStyle w:val="12"/>
        <w:snapToGrid w:val="0"/>
        <w:spacing w:line="360" w:lineRule="auto"/>
        <w:jc w:val="center"/>
        <w:rPr>
          <w:rFonts w:hint="default" w:ascii="Arial" w:hAnsi="Arial" w:eastAsia="宋体" w:cs="Arial"/>
          <w:b/>
          <w:bCs/>
          <w:color w:val="auto"/>
          <w:w w:val="95"/>
          <w:sz w:val="30"/>
          <w:szCs w:val="30"/>
          <w:highlight w:val="none"/>
        </w:rPr>
      </w:pPr>
    </w:p>
    <w:p w14:paraId="40E2196C">
      <w:pPr>
        <w:pStyle w:val="12"/>
        <w:snapToGrid w:val="0"/>
        <w:spacing w:line="360" w:lineRule="auto"/>
        <w:jc w:val="center"/>
        <w:rPr>
          <w:rFonts w:hint="default" w:ascii="Arial" w:hAnsi="Arial" w:eastAsia="宋体" w:cs="Arial"/>
          <w:b/>
          <w:bCs/>
          <w:color w:val="auto"/>
          <w:w w:val="95"/>
          <w:sz w:val="30"/>
          <w:szCs w:val="30"/>
          <w:highlight w:val="none"/>
        </w:rPr>
      </w:pPr>
    </w:p>
    <w:p w14:paraId="7ABF1DFF">
      <w:pPr>
        <w:pStyle w:val="6"/>
        <w:ind w:firstLine="570"/>
        <w:rPr>
          <w:rFonts w:hint="default" w:ascii="Arial" w:hAnsi="Arial" w:eastAsia="宋体" w:cs="Arial"/>
          <w:b/>
          <w:bCs/>
          <w:color w:val="auto"/>
          <w:w w:val="95"/>
          <w:sz w:val="30"/>
          <w:szCs w:val="30"/>
          <w:highlight w:val="none"/>
        </w:rPr>
      </w:pPr>
    </w:p>
    <w:p w14:paraId="4A0C7F1D">
      <w:pPr>
        <w:pStyle w:val="12"/>
        <w:snapToGrid w:val="0"/>
        <w:spacing w:line="360" w:lineRule="auto"/>
        <w:jc w:val="center"/>
        <w:rPr>
          <w:rFonts w:hint="eastAsia" w:ascii="Arial" w:hAnsi="Arial" w:eastAsia="宋体" w:cs="Arial"/>
          <w:b/>
          <w:bCs/>
          <w:color w:val="auto"/>
          <w:sz w:val="44"/>
          <w:szCs w:val="44"/>
          <w:highlight w:val="none"/>
          <w:lang w:eastAsia="zh-CN"/>
        </w:rPr>
      </w:pPr>
      <w:r>
        <w:rPr>
          <w:rFonts w:hint="default" w:ascii="Arial" w:hAnsi="Arial" w:eastAsia="宋体" w:cs="Arial"/>
          <w:b/>
          <w:bCs/>
          <w:color w:val="auto"/>
          <w:sz w:val="44"/>
          <w:szCs w:val="44"/>
          <w:highlight w:val="none"/>
        </w:rPr>
        <w:t>采购代理机构：</w:t>
      </w:r>
      <w:r>
        <w:rPr>
          <w:rFonts w:hint="eastAsia" w:ascii="Arial" w:hAnsi="Arial" w:cs="Arial"/>
          <w:b/>
          <w:bCs/>
          <w:color w:val="auto"/>
          <w:sz w:val="44"/>
          <w:szCs w:val="44"/>
          <w:highlight w:val="none"/>
          <w:lang w:eastAsia="zh-CN"/>
        </w:rPr>
        <w:t>中鸿亿博集团有限公司</w:t>
      </w:r>
    </w:p>
    <w:p w14:paraId="0DD04122">
      <w:pPr>
        <w:pStyle w:val="12"/>
        <w:snapToGrid w:val="0"/>
        <w:spacing w:line="360" w:lineRule="auto"/>
        <w:jc w:val="center"/>
        <w:rPr>
          <w:rFonts w:hint="default" w:ascii="Arial" w:hAnsi="Arial" w:eastAsia="宋体" w:cs="Arial"/>
          <w:color w:val="auto"/>
          <w:sz w:val="44"/>
          <w:szCs w:val="44"/>
          <w:highlight w:val="none"/>
        </w:rPr>
      </w:pPr>
      <w:r>
        <w:rPr>
          <w:rFonts w:hint="default" w:ascii="Arial" w:hAnsi="Arial" w:eastAsia="宋体" w:cs="Arial"/>
          <w:b/>
          <w:bCs/>
          <w:color w:val="auto"/>
          <w:sz w:val="44"/>
          <w:szCs w:val="44"/>
          <w:highlight w:val="none"/>
          <w:lang w:val="en-US" w:eastAsia="zh-CN"/>
        </w:rPr>
        <w:t>2026年</w:t>
      </w:r>
      <w:r>
        <w:rPr>
          <w:rFonts w:hint="eastAsia" w:ascii="Arial" w:hAnsi="Arial" w:cs="Arial"/>
          <w:b/>
          <w:bCs/>
          <w:color w:val="auto"/>
          <w:sz w:val="44"/>
          <w:szCs w:val="44"/>
          <w:highlight w:val="none"/>
          <w:lang w:val="en-US" w:eastAsia="zh-CN"/>
        </w:rPr>
        <w:t>9</w:t>
      </w:r>
      <w:r>
        <w:rPr>
          <w:rFonts w:hint="default" w:ascii="Arial" w:hAnsi="Arial" w:eastAsia="宋体" w:cs="Arial"/>
          <w:b/>
          <w:bCs/>
          <w:color w:val="auto"/>
          <w:sz w:val="44"/>
          <w:szCs w:val="44"/>
          <w:highlight w:val="none"/>
          <w:lang w:val="en-US" w:eastAsia="zh-CN"/>
        </w:rPr>
        <w:t>月</w:t>
      </w:r>
    </w:p>
    <w:p w14:paraId="62E0A629">
      <w:pPr>
        <w:pStyle w:val="7"/>
        <w:jc w:val="center"/>
        <w:rPr>
          <w:rFonts w:hint="default" w:ascii="Arial" w:hAnsi="Arial" w:cs="Arial"/>
          <w:color w:val="auto"/>
          <w:highlight w:val="none"/>
        </w:rPr>
        <w:sectPr>
          <w:headerReference r:id="rId5" w:type="first"/>
          <w:footerReference r:id="rId7" w:type="first"/>
          <w:headerReference r:id="rId3" w:type="default"/>
          <w:headerReference r:id="rId4" w:type="even"/>
          <w:footerReference r:id="rId6" w:type="even"/>
          <w:pgSz w:w="11906" w:h="16838"/>
          <w:pgMar w:top="907" w:right="851" w:bottom="907" w:left="851" w:header="851" w:footer="567" w:gutter="0"/>
          <w:cols w:space="720" w:num="1"/>
          <w:titlePg/>
          <w:docGrid w:linePitch="312" w:charSpace="0"/>
        </w:sectPr>
      </w:pPr>
    </w:p>
    <w:p w14:paraId="684049DD">
      <w:pPr>
        <w:pStyle w:val="12"/>
        <w:spacing w:line="440" w:lineRule="exact"/>
        <w:jc w:val="center"/>
        <w:rPr>
          <w:rFonts w:hint="default" w:ascii="Arial" w:hAnsi="Arial" w:eastAsia="宋体" w:cs="Arial"/>
          <w:color w:val="auto"/>
          <w:sz w:val="44"/>
          <w:highlight w:val="none"/>
        </w:rPr>
      </w:pPr>
    </w:p>
    <w:p w14:paraId="74675476">
      <w:pPr>
        <w:pStyle w:val="12"/>
        <w:spacing w:line="440" w:lineRule="exact"/>
        <w:jc w:val="center"/>
        <w:rPr>
          <w:rFonts w:hint="default" w:ascii="Arial" w:hAnsi="Arial" w:eastAsia="宋体" w:cs="Arial"/>
          <w:color w:val="auto"/>
          <w:sz w:val="44"/>
          <w:highlight w:val="none"/>
        </w:rPr>
      </w:pPr>
    </w:p>
    <w:p w14:paraId="2AFD4D17">
      <w:pPr>
        <w:pStyle w:val="12"/>
        <w:spacing w:line="360" w:lineRule="auto"/>
        <w:jc w:val="center"/>
        <w:rPr>
          <w:rFonts w:hint="default" w:ascii="Arial" w:hAnsi="Arial" w:eastAsia="宋体" w:cs="Arial"/>
          <w:b/>
          <w:bCs/>
          <w:color w:val="auto"/>
          <w:sz w:val="48"/>
          <w:szCs w:val="21"/>
          <w:highlight w:val="none"/>
        </w:rPr>
      </w:pPr>
      <w:r>
        <w:rPr>
          <w:rFonts w:hint="default" w:ascii="Arial" w:hAnsi="Arial" w:eastAsia="宋体" w:cs="Arial"/>
          <w:b/>
          <w:bCs/>
          <w:color w:val="auto"/>
          <w:sz w:val="48"/>
          <w:szCs w:val="21"/>
          <w:highlight w:val="none"/>
        </w:rPr>
        <w:t>目     录</w:t>
      </w:r>
    </w:p>
    <w:p w14:paraId="0B6D8692">
      <w:pPr>
        <w:pStyle w:val="12"/>
        <w:jc w:val="center"/>
        <w:rPr>
          <w:rFonts w:hint="default" w:ascii="Arial" w:hAnsi="Arial" w:eastAsia="宋体" w:cs="Arial"/>
          <w:color w:val="auto"/>
          <w:highlight w:val="none"/>
        </w:rPr>
      </w:pPr>
    </w:p>
    <w:p w14:paraId="2C491AA7">
      <w:pPr>
        <w:ind w:firstLine="2730" w:firstLineChars="1300"/>
        <w:rPr>
          <w:rFonts w:hint="default" w:ascii="Arial" w:hAnsi="Arial" w:eastAsia="宋体" w:cs="Arial"/>
          <w:color w:val="auto"/>
          <w:szCs w:val="21"/>
          <w:highlight w:val="none"/>
        </w:rPr>
      </w:pPr>
    </w:p>
    <w:p w14:paraId="024C26EB">
      <w:pPr>
        <w:pStyle w:val="15"/>
        <w:tabs>
          <w:tab w:val="right" w:leader="dot" w:pos="9638"/>
          <w:tab w:val="clear" w:pos="8398"/>
        </w:tabs>
        <w:rPr>
          <w:rFonts w:hint="default" w:ascii="Arial" w:hAnsi="Arial" w:eastAsia="宋体" w:cs="Arial"/>
          <w:color w:val="auto"/>
          <w:highlight w:val="none"/>
        </w:rPr>
      </w:pPr>
      <w:r>
        <w:rPr>
          <w:rFonts w:hint="default" w:ascii="Arial" w:hAnsi="Arial" w:eastAsia="宋体" w:cs="Arial"/>
          <w:caps w:val="0"/>
          <w:color w:val="auto"/>
          <w:sz w:val="30"/>
          <w:szCs w:val="30"/>
          <w:highlight w:val="none"/>
        </w:rPr>
        <w:fldChar w:fldCharType="begin"/>
      </w:r>
      <w:r>
        <w:rPr>
          <w:rFonts w:hint="default" w:ascii="Arial" w:hAnsi="Arial" w:eastAsia="宋体" w:cs="Arial"/>
          <w:caps w:val="0"/>
          <w:color w:val="auto"/>
          <w:sz w:val="30"/>
          <w:szCs w:val="30"/>
          <w:highlight w:val="none"/>
        </w:rPr>
        <w:instrText xml:space="preserve"> TOC \o "1-1" \h \z \u </w:instrText>
      </w:r>
      <w:r>
        <w:rPr>
          <w:rFonts w:hint="default" w:ascii="Arial" w:hAnsi="Arial" w:eastAsia="宋体" w:cs="Arial"/>
          <w:caps w:val="0"/>
          <w:color w:val="auto"/>
          <w:sz w:val="30"/>
          <w:szCs w:val="30"/>
          <w:highlight w:val="none"/>
        </w:rPr>
        <w:fldChar w:fldCharType="separate"/>
      </w:r>
      <w:r>
        <w:rPr>
          <w:rFonts w:hint="default" w:ascii="Arial" w:hAnsi="Arial" w:eastAsia="宋体" w:cs="Arial"/>
          <w:caps w:val="0"/>
          <w:color w:val="auto"/>
          <w:szCs w:val="30"/>
          <w:highlight w:val="none"/>
        </w:rPr>
        <w:fldChar w:fldCharType="begin"/>
      </w:r>
      <w:r>
        <w:rPr>
          <w:rFonts w:hint="default" w:ascii="Arial" w:hAnsi="Arial" w:eastAsia="宋体" w:cs="Arial"/>
          <w:caps w:val="0"/>
          <w:color w:val="auto"/>
          <w:szCs w:val="30"/>
          <w:highlight w:val="none"/>
        </w:rPr>
        <w:instrText xml:space="preserve"> HYPERLINK \l _Toc3932 </w:instrText>
      </w:r>
      <w:r>
        <w:rPr>
          <w:rFonts w:hint="default" w:ascii="Arial" w:hAnsi="Arial" w:eastAsia="宋体" w:cs="Arial"/>
          <w:caps w:val="0"/>
          <w:color w:val="auto"/>
          <w:szCs w:val="30"/>
          <w:highlight w:val="none"/>
        </w:rPr>
        <w:fldChar w:fldCharType="separate"/>
      </w:r>
      <w:r>
        <w:rPr>
          <w:rFonts w:hint="default" w:ascii="Arial" w:hAnsi="Arial" w:eastAsia="宋体" w:cs="Arial"/>
          <w:color w:val="auto"/>
          <w:highlight w:val="none"/>
        </w:rPr>
        <w:t>第一章  招标公告</w:t>
      </w:r>
      <w:r>
        <w:rPr>
          <w:rFonts w:hint="default" w:ascii="Arial" w:hAnsi="Arial" w:eastAsia="宋体" w:cs="Arial"/>
          <w:color w:val="auto"/>
          <w:highlight w:val="none"/>
        </w:rPr>
        <w:tab/>
      </w:r>
      <w:r>
        <w:rPr>
          <w:rFonts w:hint="default" w:ascii="Arial" w:hAnsi="Arial" w:eastAsia="宋体" w:cs="Arial"/>
          <w:color w:val="auto"/>
          <w:highlight w:val="none"/>
        </w:rPr>
        <w:fldChar w:fldCharType="begin"/>
      </w:r>
      <w:r>
        <w:rPr>
          <w:rFonts w:hint="default" w:ascii="Arial" w:hAnsi="Arial" w:eastAsia="宋体" w:cs="Arial"/>
          <w:color w:val="auto"/>
          <w:highlight w:val="none"/>
        </w:rPr>
        <w:instrText xml:space="preserve"> PAGEREF _Toc3932 \h </w:instrText>
      </w:r>
      <w:r>
        <w:rPr>
          <w:rFonts w:hint="default" w:ascii="Arial" w:hAnsi="Arial" w:eastAsia="宋体" w:cs="Arial"/>
          <w:color w:val="auto"/>
          <w:highlight w:val="none"/>
        </w:rPr>
        <w:fldChar w:fldCharType="separate"/>
      </w:r>
      <w:r>
        <w:rPr>
          <w:rFonts w:hint="default" w:ascii="Arial" w:hAnsi="Arial" w:eastAsia="宋体" w:cs="Arial"/>
          <w:color w:val="auto"/>
          <w:highlight w:val="none"/>
        </w:rPr>
        <w:t>1</w:t>
      </w:r>
      <w:r>
        <w:rPr>
          <w:rFonts w:hint="default" w:ascii="Arial" w:hAnsi="Arial" w:eastAsia="宋体" w:cs="Arial"/>
          <w:color w:val="auto"/>
          <w:highlight w:val="none"/>
        </w:rPr>
        <w:fldChar w:fldCharType="end"/>
      </w:r>
      <w:r>
        <w:rPr>
          <w:rFonts w:hint="default" w:ascii="Arial" w:hAnsi="Arial" w:eastAsia="宋体" w:cs="Arial"/>
          <w:caps w:val="0"/>
          <w:color w:val="auto"/>
          <w:szCs w:val="30"/>
          <w:highlight w:val="none"/>
        </w:rPr>
        <w:fldChar w:fldCharType="end"/>
      </w:r>
    </w:p>
    <w:p w14:paraId="4D5D0E22">
      <w:pPr>
        <w:pStyle w:val="15"/>
        <w:tabs>
          <w:tab w:val="right" w:leader="dot" w:pos="9638"/>
          <w:tab w:val="clear" w:pos="8398"/>
        </w:tabs>
        <w:rPr>
          <w:rFonts w:hint="default" w:ascii="Arial" w:hAnsi="Arial" w:eastAsia="宋体" w:cs="Arial"/>
          <w:color w:val="auto"/>
          <w:highlight w:val="none"/>
        </w:rPr>
      </w:pPr>
      <w:r>
        <w:rPr>
          <w:rFonts w:hint="default" w:ascii="Arial" w:hAnsi="Arial" w:eastAsia="宋体" w:cs="Arial"/>
          <w:bCs w:val="0"/>
          <w:caps w:val="0"/>
          <w:color w:val="auto"/>
          <w:szCs w:val="30"/>
          <w:highlight w:val="none"/>
        </w:rPr>
        <w:fldChar w:fldCharType="begin"/>
      </w:r>
      <w:r>
        <w:rPr>
          <w:rFonts w:hint="default" w:ascii="Arial" w:hAnsi="Arial" w:eastAsia="宋体" w:cs="Arial"/>
          <w:bCs w:val="0"/>
          <w:caps w:val="0"/>
          <w:color w:val="auto"/>
          <w:szCs w:val="30"/>
          <w:highlight w:val="none"/>
        </w:rPr>
        <w:instrText xml:space="preserve"> HYPERLINK \l _Toc9160 </w:instrText>
      </w:r>
      <w:r>
        <w:rPr>
          <w:rFonts w:hint="default" w:ascii="Arial" w:hAnsi="Arial" w:eastAsia="宋体" w:cs="Arial"/>
          <w:bCs w:val="0"/>
          <w:caps w:val="0"/>
          <w:color w:val="auto"/>
          <w:szCs w:val="30"/>
          <w:highlight w:val="none"/>
        </w:rPr>
        <w:fldChar w:fldCharType="separate"/>
      </w:r>
      <w:r>
        <w:rPr>
          <w:rFonts w:hint="default" w:ascii="Arial" w:hAnsi="Arial" w:eastAsia="宋体" w:cs="Arial"/>
          <w:color w:val="auto"/>
          <w:highlight w:val="none"/>
        </w:rPr>
        <w:t>第二章  投标人须知</w:t>
      </w:r>
      <w:r>
        <w:rPr>
          <w:rFonts w:hint="default" w:ascii="Arial" w:hAnsi="Arial" w:eastAsia="宋体" w:cs="Arial"/>
          <w:color w:val="auto"/>
          <w:highlight w:val="none"/>
        </w:rPr>
        <w:tab/>
      </w:r>
      <w:r>
        <w:rPr>
          <w:rFonts w:hint="default" w:ascii="Arial" w:hAnsi="Arial" w:eastAsia="宋体" w:cs="Arial"/>
          <w:color w:val="auto"/>
          <w:highlight w:val="none"/>
        </w:rPr>
        <w:fldChar w:fldCharType="begin"/>
      </w:r>
      <w:r>
        <w:rPr>
          <w:rFonts w:hint="default" w:ascii="Arial" w:hAnsi="Arial" w:eastAsia="宋体" w:cs="Arial"/>
          <w:color w:val="auto"/>
          <w:highlight w:val="none"/>
        </w:rPr>
        <w:instrText xml:space="preserve"> PAGEREF _Toc9160 \h </w:instrText>
      </w:r>
      <w:r>
        <w:rPr>
          <w:rFonts w:hint="default" w:ascii="Arial" w:hAnsi="Arial" w:eastAsia="宋体" w:cs="Arial"/>
          <w:color w:val="auto"/>
          <w:highlight w:val="none"/>
        </w:rPr>
        <w:fldChar w:fldCharType="separate"/>
      </w:r>
      <w:r>
        <w:rPr>
          <w:rFonts w:hint="default" w:ascii="Arial" w:hAnsi="Arial" w:eastAsia="宋体" w:cs="Arial"/>
          <w:color w:val="auto"/>
          <w:highlight w:val="none"/>
        </w:rPr>
        <w:t>4</w:t>
      </w:r>
      <w:r>
        <w:rPr>
          <w:rFonts w:hint="default" w:ascii="Arial" w:hAnsi="Arial" w:eastAsia="宋体" w:cs="Arial"/>
          <w:color w:val="auto"/>
          <w:highlight w:val="none"/>
        </w:rPr>
        <w:fldChar w:fldCharType="end"/>
      </w:r>
      <w:r>
        <w:rPr>
          <w:rFonts w:hint="default" w:ascii="Arial" w:hAnsi="Arial" w:eastAsia="宋体" w:cs="Arial"/>
          <w:bCs w:val="0"/>
          <w:caps w:val="0"/>
          <w:color w:val="auto"/>
          <w:szCs w:val="30"/>
          <w:highlight w:val="none"/>
        </w:rPr>
        <w:fldChar w:fldCharType="end"/>
      </w:r>
    </w:p>
    <w:p w14:paraId="70A9AFBC">
      <w:pPr>
        <w:pStyle w:val="15"/>
        <w:tabs>
          <w:tab w:val="right" w:leader="dot" w:pos="9638"/>
          <w:tab w:val="clear" w:pos="8398"/>
        </w:tabs>
        <w:rPr>
          <w:rFonts w:hint="default" w:ascii="Arial" w:hAnsi="Arial" w:eastAsia="宋体" w:cs="Arial"/>
          <w:color w:val="auto"/>
          <w:highlight w:val="none"/>
        </w:rPr>
      </w:pPr>
      <w:r>
        <w:rPr>
          <w:rFonts w:hint="default" w:ascii="Arial" w:hAnsi="Arial" w:eastAsia="宋体" w:cs="Arial"/>
          <w:bCs w:val="0"/>
          <w:caps w:val="0"/>
          <w:color w:val="auto"/>
          <w:szCs w:val="30"/>
          <w:highlight w:val="none"/>
        </w:rPr>
        <w:fldChar w:fldCharType="begin"/>
      </w:r>
      <w:r>
        <w:rPr>
          <w:rFonts w:hint="default" w:ascii="Arial" w:hAnsi="Arial" w:eastAsia="宋体" w:cs="Arial"/>
          <w:bCs w:val="0"/>
          <w:caps w:val="0"/>
          <w:color w:val="auto"/>
          <w:szCs w:val="30"/>
          <w:highlight w:val="none"/>
        </w:rPr>
        <w:instrText xml:space="preserve"> HYPERLINK \l _Toc21724 </w:instrText>
      </w:r>
      <w:r>
        <w:rPr>
          <w:rFonts w:hint="default" w:ascii="Arial" w:hAnsi="Arial" w:eastAsia="宋体" w:cs="Arial"/>
          <w:bCs w:val="0"/>
          <w:caps w:val="0"/>
          <w:color w:val="auto"/>
          <w:szCs w:val="30"/>
          <w:highlight w:val="none"/>
        </w:rPr>
        <w:fldChar w:fldCharType="separate"/>
      </w:r>
      <w:r>
        <w:rPr>
          <w:rFonts w:hint="default" w:ascii="Arial" w:hAnsi="Arial" w:eastAsia="宋体" w:cs="Arial"/>
          <w:color w:val="auto"/>
          <w:highlight w:val="none"/>
        </w:rPr>
        <w:t>第三章　采购需求</w:t>
      </w:r>
      <w:r>
        <w:rPr>
          <w:rFonts w:hint="default" w:ascii="Arial" w:hAnsi="Arial" w:eastAsia="宋体" w:cs="Arial"/>
          <w:color w:val="auto"/>
          <w:highlight w:val="none"/>
        </w:rPr>
        <w:tab/>
      </w:r>
      <w:r>
        <w:rPr>
          <w:rFonts w:hint="default" w:ascii="Arial" w:hAnsi="Arial" w:eastAsia="宋体" w:cs="Arial"/>
          <w:color w:val="auto"/>
          <w:highlight w:val="none"/>
        </w:rPr>
        <w:fldChar w:fldCharType="begin"/>
      </w:r>
      <w:r>
        <w:rPr>
          <w:rFonts w:hint="default" w:ascii="Arial" w:hAnsi="Arial" w:eastAsia="宋体" w:cs="Arial"/>
          <w:color w:val="auto"/>
          <w:highlight w:val="none"/>
        </w:rPr>
        <w:instrText xml:space="preserve"> PAGEREF _Toc21724 \h </w:instrText>
      </w:r>
      <w:r>
        <w:rPr>
          <w:rFonts w:hint="default" w:ascii="Arial" w:hAnsi="Arial" w:eastAsia="宋体" w:cs="Arial"/>
          <w:color w:val="auto"/>
          <w:highlight w:val="none"/>
        </w:rPr>
        <w:fldChar w:fldCharType="separate"/>
      </w:r>
      <w:r>
        <w:rPr>
          <w:rFonts w:hint="default" w:ascii="Arial" w:hAnsi="Arial" w:eastAsia="宋体" w:cs="Arial"/>
          <w:color w:val="auto"/>
          <w:highlight w:val="none"/>
        </w:rPr>
        <w:t>25</w:t>
      </w:r>
      <w:r>
        <w:rPr>
          <w:rFonts w:hint="default" w:ascii="Arial" w:hAnsi="Arial" w:eastAsia="宋体" w:cs="Arial"/>
          <w:color w:val="auto"/>
          <w:highlight w:val="none"/>
        </w:rPr>
        <w:fldChar w:fldCharType="end"/>
      </w:r>
      <w:r>
        <w:rPr>
          <w:rFonts w:hint="default" w:ascii="Arial" w:hAnsi="Arial" w:eastAsia="宋体" w:cs="Arial"/>
          <w:bCs w:val="0"/>
          <w:caps w:val="0"/>
          <w:color w:val="auto"/>
          <w:szCs w:val="30"/>
          <w:highlight w:val="none"/>
        </w:rPr>
        <w:fldChar w:fldCharType="end"/>
      </w:r>
    </w:p>
    <w:p w14:paraId="7B189BDF">
      <w:pPr>
        <w:pStyle w:val="15"/>
        <w:tabs>
          <w:tab w:val="right" w:leader="dot" w:pos="9638"/>
          <w:tab w:val="clear" w:pos="8398"/>
        </w:tabs>
        <w:rPr>
          <w:rFonts w:hint="default" w:ascii="Arial" w:hAnsi="Arial" w:eastAsia="宋体" w:cs="Arial"/>
          <w:color w:val="auto"/>
          <w:highlight w:val="none"/>
        </w:rPr>
      </w:pPr>
      <w:r>
        <w:rPr>
          <w:rFonts w:hint="default" w:ascii="Arial" w:hAnsi="Arial" w:eastAsia="宋体" w:cs="Arial"/>
          <w:bCs w:val="0"/>
          <w:caps w:val="0"/>
          <w:color w:val="auto"/>
          <w:szCs w:val="30"/>
          <w:highlight w:val="none"/>
        </w:rPr>
        <w:fldChar w:fldCharType="begin"/>
      </w:r>
      <w:r>
        <w:rPr>
          <w:rFonts w:hint="default" w:ascii="Arial" w:hAnsi="Arial" w:eastAsia="宋体" w:cs="Arial"/>
          <w:bCs w:val="0"/>
          <w:caps w:val="0"/>
          <w:color w:val="auto"/>
          <w:szCs w:val="30"/>
          <w:highlight w:val="none"/>
        </w:rPr>
        <w:instrText xml:space="preserve"> HYPERLINK \l _Toc1475 </w:instrText>
      </w:r>
      <w:r>
        <w:rPr>
          <w:rFonts w:hint="default" w:ascii="Arial" w:hAnsi="Arial" w:eastAsia="宋体" w:cs="Arial"/>
          <w:bCs w:val="0"/>
          <w:caps w:val="0"/>
          <w:color w:val="auto"/>
          <w:szCs w:val="30"/>
          <w:highlight w:val="none"/>
        </w:rPr>
        <w:fldChar w:fldCharType="separate"/>
      </w:r>
      <w:r>
        <w:rPr>
          <w:rFonts w:hint="default" w:ascii="Arial" w:hAnsi="Arial" w:eastAsia="宋体" w:cs="Arial"/>
          <w:color w:val="auto"/>
          <w:highlight w:val="none"/>
        </w:rPr>
        <w:t>第四章 评标办法</w:t>
      </w:r>
      <w:r>
        <w:rPr>
          <w:rFonts w:hint="default" w:ascii="Arial" w:hAnsi="Arial" w:eastAsia="宋体" w:cs="Arial"/>
          <w:color w:val="auto"/>
          <w:highlight w:val="none"/>
        </w:rPr>
        <w:tab/>
      </w:r>
      <w:r>
        <w:rPr>
          <w:rFonts w:hint="default" w:ascii="Arial" w:hAnsi="Arial" w:eastAsia="宋体" w:cs="Arial"/>
          <w:color w:val="auto"/>
          <w:highlight w:val="none"/>
        </w:rPr>
        <w:fldChar w:fldCharType="begin"/>
      </w:r>
      <w:r>
        <w:rPr>
          <w:rFonts w:hint="default" w:ascii="Arial" w:hAnsi="Arial" w:eastAsia="宋体" w:cs="Arial"/>
          <w:color w:val="auto"/>
          <w:highlight w:val="none"/>
        </w:rPr>
        <w:instrText xml:space="preserve"> PAGEREF _Toc1475 \h </w:instrText>
      </w:r>
      <w:r>
        <w:rPr>
          <w:rFonts w:hint="default" w:ascii="Arial" w:hAnsi="Arial" w:eastAsia="宋体" w:cs="Arial"/>
          <w:color w:val="auto"/>
          <w:highlight w:val="none"/>
        </w:rPr>
        <w:fldChar w:fldCharType="separate"/>
      </w:r>
      <w:r>
        <w:rPr>
          <w:rFonts w:hint="default" w:ascii="Arial" w:hAnsi="Arial" w:eastAsia="宋体" w:cs="Arial"/>
          <w:color w:val="auto"/>
          <w:highlight w:val="none"/>
        </w:rPr>
        <w:t>29</w:t>
      </w:r>
      <w:r>
        <w:rPr>
          <w:rFonts w:hint="default" w:ascii="Arial" w:hAnsi="Arial" w:eastAsia="宋体" w:cs="Arial"/>
          <w:color w:val="auto"/>
          <w:highlight w:val="none"/>
        </w:rPr>
        <w:fldChar w:fldCharType="end"/>
      </w:r>
      <w:r>
        <w:rPr>
          <w:rFonts w:hint="default" w:ascii="Arial" w:hAnsi="Arial" w:eastAsia="宋体" w:cs="Arial"/>
          <w:bCs w:val="0"/>
          <w:caps w:val="0"/>
          <w:color w:val="auto"/>
          <w:szCs w:val="30"/>
          <w:highlight w:val="none"/>
        </w:rPr>
        <w:fldChar w:fldCharType="end"/>
      </w:r>
    </w:p>
    <w:p w14:paraId="09637B67">
      <w:pPr>
        <w:pStyle w:val="15"/>
        <w:tabs>
          <w:tab w:val="right" w:leader="dot" w:pos="9638"/>
          <w:tab w:val="clear" w:pos="8398"/>
        </w:tabs>
        <w:rPr>
          <w:rFonts w:hint="default" w:ascii="Arial" w:hAnsi="Arial" w:eastAsia="宋体" w:cs="Arial"/>
          <w:color w:val="auto"/>
          <w:highlight w:val="none"/>
        </w:rPr>
      </w:pPr>
      <w:r>
        <w:rPr>
          <w:rFonts w:hint="default" w:ascii="Arial" w:hAnsi="Arial" w:eastAsia="宋体" w:cs="Arial"/>
          <w:bCs w:val="0"/>
          <w:caps w:val="0"/>
          <w:color w:val="auto"/>
          <w:szCs w:val="30"/>
          <w:highlight w:val="none"/>
        </w:rPr>
        <w:fldChar w:fldCharType="begin"/>
      </w:r>
      <w:r>
        <w:rPr>
          <w:rFonts w:hint="default" w:ascii="Arial" w:hAnsi="Arial" w:eastAsia="宋体" w:cs="Arial"/>
          <w:bCs w:val="0"/>
          <w:caps w:val="0"/>
          <w:color w:val="auto"/>
          <w:szCs w:val="30"/>
          <w:highlight w:val="none"/>
        </w:rPr>
        <w:instrText xml:space="preserve"> HYPERLINK \l _Toc14616 </w:instrText>
      </w:r>
      <w:r>
        <w:rPr>
          <w:rFonts w:hint="default" w:ascii="Arial" w:hAnsi="Arial" w:eastAsia="宋体" w:cs="Arial"/>
          <w:bCs w:val="0"/>
          <w:caps w:val="0"/>
          <w:color w:val="auto"/>
          <w:szCs w:val="30"/>
          <w:highlight w:val="none"/>
        </w:rPr>
        <w:fldChar w:fldCharType="separate"/>
      </w:r>
      <w:r>
        <w:rPr>
          <w:rFonts w:hint="default" w:ascii="Arial" w:hAnsi="Arial" w:eastAsia="宋体" w:cs="Arial"/>
          <w:color w:val="auto"/>
          <w:highlight w:val="none"/>
        </w:rPr>
        <w:t>第五章  政府采购合同</w:t>
      </w:r>
      <w:r>
        <w:rPr>
          <w:rFonts w:hint="default" w:ascii="Arial" w:hAnsi="Arial" w:eastAsia="宋体" w:cs="Arial"/>
          <w:color w:val="auto"/>
          <w:highlight w:val="none"/>
        </w:rPr>
        <w:tab/>
      </w:r>
      <w:r>
        <w:rPr>
          <w:rFonts w:hint="default" w:ascii="Arial" w:hAnsi="Arial" w:eastAsia="宋体" w:cs="Arial"/>
          <w:color w:val="auto"/>
          <w:highlight w:val="none"/>
        </w:rPr>
        <w:fldChar w:fldCharType="begin"/>
      </w:r>
      <w:r>
        <w:rPr>
          <w:rFonts w:hint="default" w:ascii="Arial" w:hAnsi="Arial" w:eastAsia="宋体" w:cs="Arial"/>
          <w:color w:val="auto"/>
          <w:highlight w:val="none"/>
        </w:rPr>
        <w:instrText xml:space="preserve"> PAGEREF _Toc14616 \h </w:instrText>
      </w:r>
      <w:r>
        <w:rPr>
          <w:rFonts w:hint="default" w:ascii="Arial" w:hAnsi="Arial" w:eastAsia="宋体" w:cs="Arial"/>
          <w:color w:val="auto"/>
          <w:highlight w:val="none"/>
        </w:rPr>
        <w:fldChar w:fldCharType="separate"/>
      </w:r>
      <w:r>
        <w:rPr>
          <w:rFonts w:hint="default" w:ascii="Arial" w:hAnsi="Arial" w:eastAsia="宋体" w:cs="Arial"/>
          <w:color w:val="auto"/>
          <w:highlight w:val="none"/>
        </w:rPr>
        <w:t>33</w:t>
      </w:r>
      <w:r>
        <w:rPr>
          <w:rFonts w:hint="default" w:ascii="Arial" w:hAnsi="Arial" w:eastAsia="宋体" w:cs="Arial"/>
          <w:color w:val="auto"/>
          <w:highlight w:val="none"/>
        </w:rPr>
        <w:fldChar w:fldCharType="end"/>
      </w:r>
      <w:r>
        <w:rPr>
          <w:rFonts w:hint="default" w:ascii="Arial" w:hAnsi="Arial" w:eastAsia="宋体" w:cs="Arial"/>
          <w:bCs w:val="0"/>
          <w:caps w:val="0"/>
          <w:color w:val="auto"/>
          <w:szCs w:val="30"/>
          <w:highlight w:val="none"/>
        </w:rPr>
        <w:fldChar w:fldCharType="end"/>
      </w:r>
    </w:p>
    <w:p w14:paraId="2BFB7091">
      <w:pPr>
        <w:pStyle w:val="15"/>
        <w:tabs>
          <w:tab w:val="right" w:leader="dot" w:pos="9638"/>
          <w:tab w:val="clear" w:pos="8398"/>
        </w:tabs>
        <w:rPr>
          <w:rFonts w:hint="default" w:ascii="Arial" w:hAnsi="Arial" w:eastAsia="宋体" w:cs="Arial"/>
          <w:color w:val="auto"/>
          <w:highlight w:val="none"/>
        </w:rPr>
      </w:pPr>
      <w:r>
        <w:rPr>
          <w:rFonts w:hint="default" w:ascii="Arial" w:hAnsi="Arial" w:eastAsia="宋体" w:cs="Arial"/>
          <w:bCs w:val="0"/>
          <w:caps w:val="0"/>
          <w:color w:val="auto"/>
          <w:szCs w:val="30"/>
          <w:highlight w:val="none"/>
        </w:rPr>
        <w:fldChar w:fldCharType="begin"/>
      </w:r>
      <w:r>
        <w:rPr>
          <w:rFonts w:hint="default" w:ascii="Arial" w:hAnsi="Arial" w:eastAsia="宋体" w:cs="Arial"/>
          <w:bCs w:val="0"/>
          <w:caps w:val="0"/>
          <w:color w:val="auto"/>
          <w:szCs w:val="30"/>
          <w:highlight w:val="none"/>
        </w:rPr>
        <w:instrText xml:space="preserve"> HYPERLINK \l _Toc21931 </w:instrText>
      </w:r>
      <w:r>
        <w:rPr>
          <w:rFonts w:hint="default" w:ascii="Arial" w:hAnsi="Arial" w:eastAsia="宋体" w:cs="Arial"/>
          <w:bCs w:val="0"/>
          <w:caps w:val="0"/>
          <w:color w:val="auto"/>
          <w:szCs w:val="30"/>
          <w:highlight w:val="none"/>
        </w:rPr>
        <w:fldChar w:fldCharType="separate"/>
      </w:r>
      <w:r>
        <w:rPr>
          <w:rFonts w:hint="default" w:ascii="Arial" w:hAnsi="Arial" w:eastAsia="宋体" w:cs="Arial"/>
          <w:color w:val="auto"/>
          <w:highlight w:val="none"/>
        </w:rPr>
        <w:t>第六章　投标文件（格式）</w:t>
      </w:r>
      <w:r>
        <w:rPr>
          <w:rFonts w:hint="default" w:ascii="Arial" w:hAnsi="Arial" w:eastAsia="宋体" w:cs="Arial"/>
          <w:color w:val="auto"/>
          <w:highlight w:val="none"/>
        </w:rPr>
        <w:tab/>
      </w:r>
      <w:r>
        <w:rPr>
          <w:rFonts w:hint="default" w:ascii="Arial" w:hAnsi="Arial" w:eastAsia="宋体" w:cs="Arial"/>
          <w:color w:val="auto"/>
          <w:highlight w:val="none"/>
        </w:rPr>
        <w:fldChar w:fldCharType="begin"/>
      </w:r>
      <w:r>
        <w:rPr>
          <w:rFonts w:hint="default" w:ascii="Arial" w:hAnsi="Arial" w:eastAsia="宋体" w:cs="Arial"/>
          <w:color w:val="auto"/>
          <w:highlight w:val="none"/>
        </w:rPr>
        <w:instrText xml:space="preserve"> PAGEREF _Toc21931 \h </w:instrText>
      </w:r>
      <w:r>
        <w:rPr>
          <w:rFonts w:hint="default" w:ascii="Arial" w:hAnsi="Arial" w:eastAsia="宋体" w:cs="Arial"/>
          <w:color w:val="auto"/>
          <w:highlight w:val="none"/>
        </w:rPr>
        <w:fldChar w:fldCharType="separate"/>
      </w:r>
      <w:r>
        <w:rPr>
          <w:rFonts w:hint="default" w:ascii="Arial" w:hAnsi="Arial" w:eastAsia="宋体" w:cs="Arial"/>
          <w:color w:val="auto"/>
          <w:highlight w:val="none"/>
        </w:rPr>
        <w:t>39</w:t>
      </w:r>
      <w:r>
        <w:rPr>
          <w:rFonts w:hint="default" w:ascii="Arial" w:hAnsi="Arial" w:eastAsia="宋体" w:cs="Arial"/>
          <w:color w:val="auto"/>
          <w:highlight w:val="none"/>
        </w:rPr>
        <w:fldChar w:fldCharType="end"/>
      </w:r>
      <w:r>
        <w:rPr>
          <w:rFonts w:hint="default" w:ascii="Arial" w:hAnsi="Arial" w:eastAsia="宋体" w:cs="Arial"/>
          <w:bCs w:val="0"/>
          <w:caps w:val="0"/>
          <w:color w:val="auto"/>
          <w:szCs w:val="30"/>
          <w:highlight w:val="none"/>
        </w:rPr>
        <w:fldChar w:fldCharType="end"/>
      </w:r>
    </w:p>
    <w:p w14:paraId="59205389">
      <w:pPr>
        <w:spacing w:line="480" w:lineRule="auto"/>
        <w:ind w:firstLine="2730" w:firstLineChars="1300"/>
        <w:rPr>
          <w:rFonts w:hint="default" w:ascii="Arial" w:hAnsi="Arial" w:eastAsia="宋体" w:cs="Arial"/>
          <w:b/>
          <w:bCs/>
          <w:color w:val="auto"/>
          <w:sz w:val="22"/>
          <w:szCs w:val="22"/>
          <w:highlight w:val="none"/>
        </w:rPr>
      </w:pPr>
      <w:r>
        <w:rPr>
          <w:rFonts w:hint="default" w:ascii="Arial" w:hAnsi="Arial" w:eastAsia="宋体" w:cs="Arial"/>
          <w:bCs/>
          <w:caps/>
          <w:color w:val="auto"/>
          <w:szCs w:val="30"/>
          <w:highlight w:val="none"/>
        </w:rPr>
        <w:fldChar w:fldCharType="end"/>
      </w:r>
    </w:p>
    <w:p w14:paraId="4EF1A0DB">
      <w:pPr>
        <w:ind w:firstLine="2730" w:firstLineChars="1300"/>
        <w:rPr>
          <w:rFonts w:hint="default" w:ascii="Arial" w:hAnsi="Arial" w:eastAsia="宋体" w:cs="Arial"/>
          <w:color w:val="auto"/>
          <w:szCs w:val="21"/>
          <w:highlight w:val="none"/>
        </w:rPr>
      </w:pPr>
    </w:p>
    <w:p w14:paraId="3C3D2363">
      <w:pPr>
        <w:ind w:firstLine="2730" w:firstLineChars="1300"/>
        <w:rPr>
          <w:rFonts w:hint="default" w:ascii="Arial" w:hAnsi="Arial" w:eastAsia="宋体" w:cs="Arial"/>
          <w:color w:val="auto"/>
          <w:szCs w:val="21"/>
          <w:highlight w:val="none"/>
        </w:rPr>
      </w:pPr>
    </w:p>
    <w:p w14:paraId="0801F200">
      <w:pPr>
        <w:ind w:firstLine="2730" w:firstLineChars="1300"/>
        <w:rPr>
          <w:rFonts w:hint="default" w:ascii="Arial" w:hAnsi="Arial" w:eastAsia="宋体" w:cs="Arial"/>
          <w:color w:val="auto"/>
          <w:szCs w:val="21"/>
          <w:highlight w:val="none"/>
        </w:rPr>
      </w:pPr>
    </w:p>
    <w:p w14:paraId="42F62FFE">
      <w:pPr>
        <w:ind w:firstLine="2730" w:firstLineChars="1300"/>
        <w:rPr>
          <w:rFonts w:hint="default" w:ascii="Arial" w:hAnsi="Arial" w:eastAsia="宋体" w:cs="Arial"/>
          <w:color w:val="auto"/>
          <w:szCs w:val="21"/>
          <w:highlight w:val="none"/>
        </w:rPr>
      </w:pPr>
    </w:p>
    <w:p w14:paraId="6C762E1D">
      <w:pPr>
        <w:ind w:firstLine="2730" w:firstLineChars="1300"/>
        <w:rPr>
          <w:rFonts w:hint="default" w:ascii="Arial" w:hAnsi="Arial" w:eastAsia="宋体" w:cs="Arial"/>
          <w:color w:val="auto"/>
          <w:szCs w:val="21"/>
          <w:highlight w:val="none"/>
        </w:rPr>
      </w:pPr>
    </w:p>
    <w:p w14:paraId="3601FA93">
      <w:pPr>
        <w:ind w:firstLine="2730" w:firstLineChars="1300"/>
        <w:rPr>
          <w:rFonts w:hint="default" w:ascii="Arial" w:hAnsi="Arial" w:eastAsia="宋体" w:cs="Arial"/>
          <w:color w:val="auto"/>
          <w:szCs w:val="21"/>
          <w:highlight w:val="none"/>
        </w:rPr>
      </w:pPr>
    </w:p>
    <w:p w14:paraId="18E9F988">
      <w:pPr>
        <w:ind w:firstLine="2730" w:firstLineChars="1300"/>
        <w:rPr>
          <w:rFonts w:hint="default" w:ascii="Arial" w:hAnsi="Arial" w:eastAsia="宋体" w:cs="Arial"/>
          <w:color w:val="auto"/>
          <w:szCs w:val="21"/>
          <w:highlight w:val="none"/>
        </w:rPr>
      </w:pPr>
    </w:p>
    <w:p w14:paraId="4C7944C0">
      <w:pPr>
        <w:ind w:firstLine="2730" w:firstLineChars="1300"/>
        <w:rPr>
          <w:rFonts w:hint="default" w:ascii="Arial" w:hAnsi="Arial" w:eastAsia="宋体" w:cs="Arial"/>
          <w:color w:val="auto"/>
          <w:szCs w:val="21"/>
          <w:highlight w:val="none"/>
        </w:rPr>
      </w:pPr>
    </w:p>
    <w:p w14:paraId="08B0B117">
      <w:pPr>
        <w:ind w:firstLine="2730" w:firstLineChars="1300"/>
        <w:rPr>
          <w:rFonts w:hint="default" w:ascii="Arial" w:hAnsi="Arial" w:eastAsia="宋体" w:cs="Arial"/>
          <w:color w:val="auto"/>
          <w:szCs w:val="21"/>
          <w:highlight w:val="none"/>
        </w:rPr>
      </w:pPr>
    </w:p>
    <w:p w14:paraId="5469CC55">
      <w:pPr>
        <w:ind w:firstLine="2730" w:firstLineChars="1300"/>
        <w:rPr>
          <w:rFonts w:hint="default" w:ascii="Arial" w:hAnsi="Arial" w:eastAsia="宋体" w:cs="Arial"/>
          <w:color w:val="auto"/>
          <w:szCs w:val="21"/>
          <w:highlight w:val="none"/>
        </w:rPr>
      </w:pPr>
    </w:p>
    <w:p w14:paraId="392491C9">
      <w:pPr>
        <w:ind w:firstLine="2730" w:firstLineChars="1300"/>
        <w:rPr>
          <w:rFonts w:hint="default" w:ascii="Arial" w:hAnsi="Arial" w:eastAsia="宋体" w:cs="Arial"/>
          <w:color w:val="auto"/>
          <w:szCs w:val="21"/>
          <w:highlight w:val="none"/>
        </w:rPr>
      </w:pPr>
    </w:p>
    <w:p w14:paraId="5F270B06">
      <w:pPr>
        <w:jc w:val="center"/>
        <w:rPr>
          <w:rFonts w:hint="default" w:ascii="Arial" w:hAnsi="Arial" w:eastAsia="宋体" w:cs="Arial"/>
          <w:b/>
          <w:color w:val="auto"/>
          <w:sz w:val="32"/>
          <w:szCs w:val="32"/>
          <w:highlight w:val="none"/>
        </w:rPr>
      </w:pPr>
    </w:p>
    <w:p w14:paraId="070EB4BC">
      <w:pPr>
        <w:jc w:val="center"/>
        <w:rPr>
          <w:rFonts w:hint="default" w:ascii="Arial" w:hAnsi="Arial" w:eastAsia="宋体" w:cs="Arial"/>
          <w:b/>
          <w:color w:val="auto"/>
          <w:sz w:val="32"/>
          <w:szCs w:val="32"/>
          <w:highlight w:val="none"/>
        </w:rPr>
      </w:pPr>
    </w:p>
    <w:p w14:paraId="63C109B4">
      <w:pPr>
        <w:jc w:val="center"/>
        <w:rPr>
          <w:rFonts w:hint="default" w:ascii="Arial" w:hAnsi="Arial" w:eastAsia="宋体" w:cs="Arial"/>
          <w:b/>
          <w:color w:val="auto"/>
          <w:sz w:val="32"/>
          <w:szCs w:val="32"/>
          <w:highlight w:val="none"/>
        </w:rPr>
      </w:pPr>
    </w:p>
    <w:p w14:paraId="43694474">
      <w:pPr>
        <w:jc w:val="center"/>
        <w:rPr>
          <w:rFonts w:hint="default" w:ascii="Arial" w:hAnsi="Arial" w:eastAsia="宋体" w:cs="Arial"/>
          <w:b/>
          <w:color w:val="auto"/>
          <w:sz w:val="32"/>
          <w:szCs w:val="32"/>
          <w:highlight w:val="none"/>
        </w:rPr>
      </w:pPr>
    </w:p>
    <w:p w14:paraId="2AC172D8">
      <w:pPr>
        <w:pStyle w:val="2"/>
        <w:spacing w:line="500" w:lineRule="exact"/>
        <w:jc w:val="center"/>
        <w:rPr>
          <w:rFonts w:hint="default" w:ascii="Arial" w:hAnsi="Arial" w:cs="Arial"/>
          <w:color w:val="auto"/>
          <w:highlight w:val="none"/>
        </w:rPr>
        <w:sectPr>
          <w:footerReference r:id="rId8" w:type="default"/>
          <w:pgSz w:w="11906" w:h="16838"/>
          <w:pgMar w:top="1021" w:right="1134" w:bottom="1021" w:left="1134" w:header="851" w:footer="992" w:gutter="0"/>
          <w:pgNumType w:start="0"/>
          <w:cols w:space="720" w:num="1"/>
          <w:titlePg/>
          <w:docGrid w:type="lines" w:linePitch="312" w:charSpace="0"/>
        </w:sectPr>
      </w:pPr>
      <w:bookmarkStart w:id="0" w:name="_Toc146525428"/>
    </w:p>
    <w:p w14:paraId="5B14F201">
      <w:pPr>
        <w:pStyle w:val="2"/>
        <w:spacing w:line="500" w:lineRule="exact"/>
        <w:jc w:val="center"/>
        <w:rPr>
          <w:rFonts w:hint="default" w:ascii="Arial" w:hAnsi="Arial" w:eastAsia="宋体" w:cs="Arial"/>
          <w:color w:val="auto"/>
          <w:highlight w:val="none"/>
        </w:rPr>
      </w:pPr>
      <w:bookmarkStart w:id="1" w:name="_Toc3932"/>
      <w:r>
        <w:rPr>
          <w:rFonts w:hint="default" w:ascii="Arial" w:hAnsi="Arial" w:eastAsia="宋体" w:cs="Arial"/>
          <w:color w:val="auto"/>
          <w:highlight w:val="none"/>
        </w:rPr>
        <w:t>第一章  招标公告</w:t>
      </w:r>
      <w:bookmarkEnd w:id="0"/>
      <w:bookmarkEnd w:id="1"/>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4"/>
      </w:tblGrid>
      <w:tr w14:paraId="57FD1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4" w:type="dxa"/>
            <w:noWrap w:val="0"/>
            <w:vAlign w:val="top"/>
          </w:tcPr>
          <w:p w14:paraId="2411F981">
            <w:pPr>
              <w:spacing w:line="400" w:lineRule="exact"/>
              <w:jc w:val="left"/>
              <w:rPr>
                <w:rFonts w:hint="default" w:ascii="Arial" w:hAnsi="Arial" w:eastAsia="宋体" w:cs="Arial"/>
                <w:color w:val="auto"/>
                <w:highlight w:val="none"/>
              </w:rPr>
            </w:pPr>
            <w:r>
              <w:rPr>
                <w:rFonts w:hint="default" w:ascii="Arial" w:hAnsi="Arial" w:eastAsia="宋体" w:cs="Arial"/>
                <w:color w:val="auto"/>
                <w:highlight w:val="none"/>
              </w:rPr>
              <w:t>项目概况</w:t>
            </w:r>
          </w:p>
          <w:p w14:paraId="74E633AE">
            <w:pPr>
              <w:spacing w:line="400" w:lineRule="exact"/>
              <w:ind w:firstLine="525" w:firstLineChars="250"/>
              <w:jc w:val="left"/>
              <w:rPr>
                <w:rFonts w:hint="default" w:ascii="Arial" w:hAnsi="Arial" w:eastAsia="宋体" w:cs="Arial"/>
                <w:color w:val="auto"/>
                <w:highlight w:val="none"/>
              </w:rPr>
            </w:pPr>
            <w:r>
              <w:rPr>
                <w:rFonts w:hint="eastAsia" w:ascii="Arial" w:hAnsi="Arial" w:cs="Arial"/>
                <w:color w:val="auto"/>
                <w:szCs w:val="21"/>
                <w:highlight w:val="none"/>
                <w:lang w:eastAsia="zh-CN"/>
              </w:rPr>
              <w:t>桂林·丹霞（资源丹霞）八角寨景区基础设施提升项目货物采购</w:t>
            </w:r>
            <w:r>
              <w:rPr>
                <w:rFonts w:hint="default" w:ascii="Arial" w:hAnsi="Arial" w:eastAsia="宋体" w:cs="Arial"/>
                <w:color w:val="auto"/>
                <w:szCs w:val="21"/>
                <w:highlight w:val="none"/>
              </w:rPr>
              <w:t>招标项目的潜在投标人应在广西政府采购云平台线上</w:t>
            </w:r>
            <w:r>
              <w:rPr>
                <w:rFonts w:hint="default" w:ascii="Arial" w:hAnsi="Arial" w:eastAsia="宋体" w:cs="Arial"/>
                <w:color w:val="auto"/>
                <w:szCs w:val="21"/>
                <w:highlight w:val="none"/>
                <w:lang w:eastAsia="zh-CN"/>
              </w:rPr>
              <w:t>获取</w:t>
            </w:r>
            <w:r>
              <w:rPr>
                <w:rFonts w:hint="default" w:ascii="Arial" w:hAnsi="Arial" w:eastAsia="宋体" w:cs="Arial"/>
                <w:color w:val="auto"/>
                <w:szCs w:val="21"/>
                <w:highlight w:val="none"/>
              </w:rPr>
              <w:t>招标文件，并于 202</w:t>
            </w:r>
            <w:r>
              <w:rPr>
                <w:rFonts w:hint="default" w:ascii="Arial" w:hAnsi="Arial" w:eastAsia="宋体" w:cs="Arial"/>
                <w:color w:val="auto"/>
                <w:szCs w:val="21"/>
                <w:highlight w:val="none"/>
                <w:lang w:val="en-US" w:eastAsia="zh-CN"/>
              </w:rPr>
              <w:t>6</w:t>
            </w:r>
            <w:r>
              <w:rPr>
                <w:rFonts w:hint="default" w:ascii="Arial" w:hAnsi="Arial" w:eastAsia="宋体" w:cs="Arial"/>
                <w:color w:val="auto"/>
                <w:szCs w:val="21"/>
                <w:highlight w:val="none"/>
              </w:rPr>
              <w:t>年</w:t>
            </w:r>
            <w:r>
              <w:rPr>
                <w:rFonts w:hint="eastAsia" w:ascii="Arial" w:hAnsi="Arial" w:cs="Arial"/>
                <w:color w:val="auto"/>
                <w:szCs w:val="21"/>
                <w:highlight w:val="none"/>
                <w:lang w:val="en-US" w:eastAsia="zh-CN"/>
              </w:rPr>
              <w:t>10月09 日</w:t>
            </w:r>
            <w:r>
              <w:rPr>
                <w:rFonts w:hint="default" w:ascii="Arial" w:hAnsi="Arial" w:eastAsia="宋体" w:cs="Arial"/>
                <w:color w:val="auto"/>
                <w:szCs w:val="21"/>
                <w:highlight w:val="none"/>
              </w:rPr>
              <w:t xml:space="preserve"> 09:30（北京时间）前递交投标文件。</w:t>
            </w:r>
          </w:p>
        </w:tc>
      </w:tr>
    </w:tbl>
    <w:p w14:paraId="5AEEE8AF">
      <w:pPr>
        <w:spacing w:line="400" w:lineRule="exact"/>
        <w:ind w:firstLine="422" w:firstLineChars="200"/>
        <w:rPr>
          <w:rFonts w:hint="default" w:ascii="Arial" w:hAnsi="Arial" w:eastAsia="宋体" w:cs="Arial"/>
          <w:bCs/>
          <w:color w:val="auto"/>
          <w:szCs w:val="21"/>
          <w:highlight w:val="none"/>
        </w:rPr>
      </w:pPr>
      <w:r>
        <w:rPr>
          <w:rFonts w:hint="default" w:ascii="Arial" w:hAnsi="Arial" w:eastAsia="宋体" w:cs="Arial"/>
          <w:b/>
          <w:color w:val="auto"/>
          <w:szCs w:val="21"/>
          <w:highlight w:val="none"/>
        </w:rPr>
        <w:t>一、项目基本情况</w:t>
      </w:r>
    </w:p>
    <w:p w14:paraId="1CAA3020">
      <w:pPr>
        <w:spacing w:line="400" w:lineRule="exact"/>
        <w:ind w:firstLine="420" w:firstLineChars="200"/>
        <w:rPr>
          <w:rFonts w:hint="default" w:ascii="Arial" w:hAnsi="Arial" w:eastAsia="宋体" w:cs="Arial"/>
          <w:bCs/>
          <w:color w:val="auto"/>
          <w:szCs w:val="21"/>
          <w:highlight w:val="none"/>
        </w:rPr>
      </w:pPr>
      <w:r>
        <w:rPr>
          <w:rFonts w:hint="default" w:ascii="Arial" w:hAnsi="Arial" w:eastAsia="宋体" w:cs="Arial"/>
          <w:bCs/>
          <w:color w:val="auto"/>
          <w:szCs w:val="21"/>
          <w:highlight w:val="none"/>
        </w:rPr>
        <w:t>项目编号：</w:t>
      </w:r>
      <w:r>
        <w:rPr>
          <w:rFonts w:hint="eastAsia" w:ascii="Arial" w:hAnsi="Arial" w:cs="Arial"/>
          <w:bCs/>
          <w:color w:val="auto"/>
          <w:szCs w:val="21"/>
          <w:highlight w:val="none"/>
          <w:lang w:eastAsia="zh-CN"/>
        </w:rPr>
        <w:t>GLZC2026-G1-290079-ZHYB</w:t>
      </w:r>
      <w:r>
        <w:rPr>
          <w:rFonts w:hint="default" w:ascii="Arial" w:hAnsi="Arial" w:eastAsia="宋体" w:cs="Arial"/>
          <w:bCs/>
          <w:color w:val="auto"/>
          <w:szCs w:val="21"/>
          <w:highlight w:val="none"/>
        </w:rPr>
        <w:t xml:space="preserve">  </w:t>
      </w:r>
    </w:p>
    <w:p w14:paraId="7B0B289D">
      <w:pPr>
        <w:spacing w:line="400" w:lineRule="exact"/>
        <w:ind w:firstLine="420" w:firstLineChars="200"/>
        <w:rPr>
          <w:rFonts w:hint="default" w:ascii="Arial" w:hAnsi="Arial" w:eastAsia="宋体" w:cs="Arial"/>
          <w:bCs/>
          <w:color w:val="auto"/>
          <w:szCs w:val="21"/>
          <w:highlight w:val="none"/>
        </w:rPr>
      </w:pPr>
      <w:r>
        <w:rPr>
          <w:rFonts w:hint="default" w:ascii="Arial" w:hAnsi="Arial" w:eastAsia="宋体" w:cs="Arial"/>
          <w:color w:val="auto"/>
          <w:szCs w:val="21"/>
          <w:highlight w:val="none"/>
        </w:rPr>
        <w:t>项目名称</w:t>
      </w:r>
      <w:r>
        <w:rPr>
          <w:rFonts w:hint="default" w:ascii="Arial" w:hAnsi="Arial" w:eastAsia="宋体" w:cs="Arial"/>
          <w:bCs/>
          <w:color w:val="auto"/>
          <w:szCs w:val="21"/>
          <w:highlight w:val="none"/>
        </w:rPr>
        <w:t>：</w:t>
      </w:r>
      <w:bookmarkStart w:id="16" w:name="_GoBack"/>
      <w:bookmarkEnd w:id="16"/>
      <w:r>
        <w:rPr>
          <w:rFonts w:hint="eastAsia" w:ascii="Arial" w:hAnsi="Arial" w:cs="Arial"/>
          <w:bCs/>
          <w:color w:val="auto"/>
          <w:szCs w:val="21"/>
          <w:highlight w:val="none"/>
          <w:lang w:eastAsia="zh-CN"/>
        </w:rPr>
        <w:t>桂林·丹霞（资源丹霞）八角寨景区基础设施提升项目货物采购</w:t>
      </w:r>
      <w:r>
        <w:rPr>
          <w:rFonts w:hint="default" w:ascii="Arial" w:hAnsi="Arial" w:eastAsia="宋体" w:cs="Arial"/>
          <w:bCs/>
          <w:color w:val="auto"/>
          <w:szCs w:val="21"/>
          <w:highlight w:val="none"/>
        </w:rPr>
        <w:t xml:space="preserve"> </w:t>
      </w:r>
    </w:p>
    <w:p w14:paraId="42E31B5C">
      <w:pPr>
        <w:spacing w:line="400" w:lineRule="exact"/>
        <w:ind w:firstLine="420" w:firstLineChars="200"/>
        <w:rPr>
          <w:rFonts w:hint="default" w:ascii="Arial" w:hAnsi="Arial" w:eastAsia="宋体" w:cs="Arial"/>
          <w:color w:val="auto"/>
          <w:szCs w:val="21"/>
          <w:highlight w:val="none"/>
          <w:lang w:eastAsia="zh-CN"/>
        </w:rPr>
      </w:pPr>
      <w:r>
        <w:rPr>
          <w:rFonts w:hint="default" w:ascii="Arial" w:hAnsi="Arial" w:eastAsia="宋体" w:cs="Arial"/>
          <w:color w:val="auto"/>
          <w:szCs w:val="21"/>
          <w:highlight w:val="none"/>
        </w:rPr>
        <w:t>预算金</w:t>
      </w:r>
      <w:r>
        <w:rPr>
          <w:rFonts w:hint="default" w:ascii="Arial" w:hAnsi="Arial" w:eastAsia="宋体" w:cs="Arial"/>
          <w:bCs/>
          <w:color w:val="auto"/>
          <w:szCs w:val="21"/>
          <w:highlight w:val="none"/>
        </w:rPr>
        <w:t>额（元）：</w:t>
      </w:r>
      <w:r>
        <w:rPr>
          <w:rFonts w:hint="eastAsia" w:ascii="Arial" w:hAnsi="Arial" w:cs="Arial"/>
          <w:bCs/>
          <w:color w:val="auto"/>
          <w:szCs w:val="21"/>
          <w:highlight w:val="none"/>
          <w:lang w:val="en-US" w:eastAsia="zh-CN"/>
        </w:rPr>
        <w:t>1805098.35</w:t>
      </w:r>
    </w:p>
    <w:p w14:paraId="1E3387E9">
      <w:pPr>
        <w:spacing w:line="40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采购需求：</w:t>
      </w:r>
    </w:p>
    <w:p w14:paraId="5CD2ED12">
      <w:pPr>
        <w:spacing w:line="400" w:lineRule="exact"/>
        <w:ind w:firstLine="422" w:firstLineChars="200"/>
        <w:rPr>
          <w:rFonts w:hint="default" w:ascii="Arial" w:hAnsi="Arial" w:eastAsia="宋体" w:cs="Arial"/>
          <w:b/>
          <w:bCs/>
          <w:color w:val="auto"/>
          <w:szCs w:val="21"/>
          <w:highlight w:val="none"/>
        </w:rPr>
      </w:pPr>
      <w:r>
        <w:rPr>
          <w:rFonts w:hint="default" w:ascii="Arial" w:hAnsi="Arial" w:eastAsia="宋体" w:cs="Arial"/>
          <w:b/>
          <w:bCs/>
          <w:color w:val="auto"/>
          <w:szCs w:val="21"/>
          <w:highlight w:val="none"/>
        </w:rPr>
        <w:t>标项1名称：</w:t>
      </w:r>
      <w:r>
        <w:rPr>
          <w:rFonts w:hint="eastAsia" w:ascii="Arial" w:hAnsi="Arial" w:cs="Arial"/>
          <w:bCs/>
          <w:color w:val="auto"/>
          <w:szCs w:val="21"/>
          <w:highlight w:val="none"/>
          <w:lang w:eastAsia="zh-CN"/>
        </w:rPr>
        <w:t>桂林·丹霞（资源丹霞）八角寨景区基础设施提升项目货物采购</w:t>
      </w:r>
    </w:p>
    <w:p w14:paraId="01002B20">
      <w:pPr>
        <w:spacing w:line="400" w:lineRule="exact"/>
        <w:ind w:firstLine="420" w:firstLineChars="200"/>
        <w:rPr>
          <w:rFonts w:hint="default" w:ascii="Arial" w:hAnsi="Arial" w:eastAsia="宋体" w:cs="Arial"/>
          <w:color w:val="auto"/>
          <w:szCs w:val="21"/>
          <w:highlight w:val="none"/>
          <w:lang w:eastAsia="zh-CN"/>
        </w:rPr>
      </w:pPr>
      <w:r>
        <w:rPr>
          <w:rFonts w:hint="default" w:ascii="Arial" w:hAnsi="Arial" w:eastAsia="宋体" w:cs="Arial"/>
          <w:color w:val="auto"/>
          <w:szCs w:val="21"/>
          <w:highlight w:val="none"/>
        </w:rPr>
        <w:t>数量：1</w:t>
      </w:r>
      <w:r>
        <w:rPr>
          <w:rFonts w:hint="default" w:ascii="Arial" w:hAnsi="Arial" w:cs="Arial"/>
          <w:color w:val="auto"/>
          <w:szCs w:val="21"/>
          <w:highlight w:val="none"/>
          <w:lang w:val="en-US" w:eastAsia="zh-CN"/>
        </w:rPr>
        <w:t>套</w:t>
      </w:r>
    </w:p>
    <w:p w14:paraId="53A195DF">
      <w:pPr>
        <w:spacing w:line="400" w:lineRule="exact"/>
        <w:ind w:firstLine="420" w:firstLineChars="200"/>
        <w:rPr>
          <w:rFonts w:hint="eastAsia" w:ascii="Arial" w:hAnsi="Arial" w:eastAsia="宋体" w:cs="Arial"/>
          <w:color w:val="auto"/>
          <w:szCs w:val="21"/>
          <w:highlight w:val="none"/>
          <w:lang w:eastAsia="zh-CN"/>
        </w:rPr>
      </w:pPr>
      <w:r>
        <w:rPr>
          <w:rFonts w:hint="default" w:ascii="Arial" w:hAnsi="Arial" w:eastAsia="宋体" w:cs="Arial"/>
          <w:color w:val="auto"/>
          <w:szCs w:val="21"/>
          <w:highlight w:val="none"/>
        </w:rPr>
        <w:t>预算金额（元）：</w:t>
      </w:r>
      <w:r>
        <w:rPr>
          <w:rFonts w:hint="eastAsia" w:ascii="Arial" w:hAnsi="Arial" w:cs="Arial"/>
          <w:color w:val="auto"/>
          <w:szCs w:val="21"/>
          <w:highlight w:val="none"/>
          <w:lang w:val="en-US" w:eastAsia="zh-CN"/>
        </w:rPr>
        <w:t>1805098.35</w:t>
      </w:r>
    </w:p>
    <w:p w14:paraId="020BC552">
      <w:pPr>
        <w:spacing w:line="40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简要规格描述或项目基本概况介绍、用途：</w:t>
      </w:r>
      <w:r>
        <w:rPr>
          <w:rFonts w:hint="eastAsia" w:ascii="Arial" w:hAnsi="Arial" w:cs="Arial"/>
          <w:color w:val="auto"/>
          <w:szCs w:val="21"/>
          <w:highlight w:val="none"/>
          <w:lang w:eastAsia="zh-CN"/>
        </w:rPr>
        <w:t>桂林·丹霞（资源丹霞）八角寨景区基础设施提升项目货物采购</w:t>
      </w:r>
      <w:r>
        <w:rPr>
          <w:rFonts w:hint="default" w:ascii="Arial" w:hAnsi="Arial" w:eastAsia="宋体" w:cs="Arial"/>
          <w:color w:val="auto"/>
          <w:szCs w:val="21"/>
          <w:highlight w:val="none"/>
        </w:rPr>
        <w:t>1批；具体内容详见招标文件。</w:t>
      </w:r>
    </w:p>
    <w:p w14:paraId="0616F098">
      <w:pPr>
        <w:spacing w:line="40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最高限价（如有）：</w:t>
      </w:r>
      <w:r>
        <w:rPr>
          <w:rFonts w:hint="eastAsia" w:ascii="Arial" w:hAnsi="Arial" w:cs="Arial"/>
          <w:color w:val="auto"/>
          <w:szCs w:val="21"/>
          <w:highlight w:val="none"/>
          <w:lang w:eastAsia="zh-CN"/>
        </w:rPr>
        <w:t>1805098.35</w:t>
      </w:r>
    </w:p>
    <w:p w14:paraId="438D72AB">
      <w:pPr>
        <w:spacing w:line="40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合同履行期限：自签订合同之日起</w:t>
      </w:r>
      <w:r>
        <w:rPr>
          <w:rFonts w:hint="eastAsia" w:ascii="Arial" w:hAnsi="Arial" w:cs="Arial"/>
          <w:color w:val="auto"/>
          <w:szCs w:val="21"/>
          <w:highlight w:val="none"/>
          <w:lang w:val="en-US" w:eastAsia="zh-CN"/>
        </w:rPr>
        <w:t>90</w:t>
      </w:r>
      <w:r>
        <w:rPr>
          <w:rFonts w:hint="default" w:ascii="Arial" w:hAnsi="Arial" w:eastAsia="宋体" w:cs="Arial"/>
          <w:color w:val="auto"/>
          <w:szCs w:val="21"/>
          <w:highlight w:val="none"/>
        </w:rPr>
        <w:t>天内供货</w:t>
      </w:r>
      <w:r>
        <w:rPr>
          <w:rFonts w:hint="eastAsia" w:ascii="Arial" w:hAnsi="Arial" w:cs="Arial"/>
          <w:color w:val="auto"/>
          <w:szCs w:val="21"/>
          <w:highlight w:val="none"/>
          <w:lang w:val="en-US" w:eastAsia="zh-CN"/>
        </w:rPr>
        <w:t>并通过招标人验收</w:t>
      </w:r>
      <w:r>
        <w:rPr>
          <w:rFonts w:hint="default" w:ascii="Arial" w:hAnsi="Arial" w:eastAsia="宋体" w:cs="Arial"/>
          <w:color w:val="auto"/>
          <w:szCs w:val="21"/>
          <w:highlight w:val="none"/>
        </w:rPr>
        <w:t>。</w:t>
      </w:r>
    </w:p>
    <w:p w14:paraId="3212253C">
      <w:pPr>
        <w:spacing w:line="40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本项目（否）接受联合体投标。</w:t>
      </w:r>
    </w:p>
    <w:p w14:paraId="6381AEA1">
      <w:pPr>
        <w:spacing w:line="40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备注：/</w:t>
      </w:r>
    </w:p>
    <w:p w14:paraId="2CC57944">
      <w:pPr>
        <w:spacing w:line="400" w:lineRule="exact"/>
        <w:ind w:firstLine="422" w:firstLineChars="200"/>
        <w:rPr>
          <w:rFonts w:hint="default" w:ascii="Arial" w:hAnsi="Arial" w:eastAsia="宋体" w:cs="Arial"/>
          <w:b/>
          <w:color w:val="auto"/>
          <w:szCs w:val="21"/>
          <w:highlight w:val="none"/>
        </w:rPr>
      </w:pPr>
      <w:r>
        <w:rPr>
          <w:rFonts w:hint="default" w:ascii="Arial" w:hAnsi="Arial" w:eastAsia="宋体" w:cs="Arial"/>
          <w:b/>
          <w:color w:val="auto"/>
          <w:szCs w:val="21"/>
          <w:highlight w:val="none"/>
        </w:rPr>
        <w:t>二、申请人的资格要求：</w:t>
      </w:r>
    </w:p>
    <w:p w14:paraId="423ABB8A">
      <w:pPr>
        <w:spacing w:line="40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1.满足《中华人民共和国政府采购法》第二十二条规定；</w:t>
      </w:r>
    </w:p>
    <w:p w14:paraId="6517CAA7">
      <w:pPr>
        <w:spacing w:line="40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2.落实政府采购政策需满足的资格要求：</w:t>
      </w:r>
      <w:r>
        <w:rPr>
          <w:rFonts w:hint="eastAsia" w:ascii="Arial" w:hAnsi="Arial" w:cs="Arial"/>
          <w:color w:val="auto"/>
          <w:szCs w:val="21"/>
          <w:highlight w:val="none"/>
          <w:lang w:eastAsia="zh-CN"/>
        </w:rPr>
        <w:t>无</w:t>
      </w:r>
      <w:r>
        <w:rPr>
          <w:rFonts w:hint="default" w:ascii="Arial" w:hAnsi="Arial" w:eastAsia="宋体" w:cs="Arial"/>
          <w:color w:val="auto"/>
          <w:szCs w:val="21"/>
          <w:highlight w:val="none"/>
        </w:rPr>
        <w:t>。</w:t>
      </w:r>
    </w:p>
    <w:p w14:paraId="673C6BAB">
      <w:pPr>
        <w:spacing w:line="400" w:lineRule="exact"/>
        <w:ind w:firstLine="420" w:firstLineChars="200"/>
        <w:rPr>
          <w:rFonts w:hint="eastAsia" w:ascii="Arial" w:hAnsi="Arial" w:eastAsia="宋体" w:cs="Arial"/>
          <w:color w:val="auto"/>
          <w:szCs w:val="21"/>
          <w:highlight w:val="none"/>
          <w:lang w:val="en-US" w:eastAsia="zh-CN"/>
        </w:rPr>
      </w:pPr>
      <w:r>
        <w:rPr>
          <w:rFonts w:hint="default" w:ascii="Arial" w:hAnsi="Arial" w:eastAsia="宋体" w:cs="Arial"/>
          <w:color w:val="auto"/>
          <w:szCs w:val="21"/>
          <w:highlight w:val="none"/>
        </w:rPr>
        <w:t>3.本项目的特定资格要求：</w:t>
      </w:r>
      <w:r>
        <w:rPr>
          <w:rFonts w:hint="eastAsia" w:ascii="Arial" w:hAnsi="Arial" w:cs="Arial"/>
          <w:color w:val="auto"/>
          <w:szCs w:val="21"/>
          <w:highlight w:val="none"/>
          <w:lang w:val="en-US" w:eastAsia="zh-CN"/>
        </w:rPr>
        <w:t>无</w:t>
      </w:r>
    </w:p>
    <w:p w14:paraId="28CDE77E">
      <w:pPr>
        <w:spacing w:line="400" w:lineRule="exact"/>
        <w:ind w:firstLine="422" w:firstLineChars="200"/>
        <w:rPr>
          <w:rFonts w:hint="default" w:ascii="Arial" w:hAnsi="Arial" w:eastAsia="宋体" w:cs="Arial"/>
          <w:b/>
          <w:color w:val="auto"/>
          <w:szCs w:val="21"/>
          <w:highlight w:val="none"/>
        </w:rPr>
      </w:pPr>
      <w:r>
        <w:rPr>
          <w:rFonts w:hint="default" w:ascii="Arial" w:hAnsi="Arial" w:eastAsia="宋体" w:cs="Arial"/>
          <w:b/>
          <w:color w:val="auto"/>
          <w:szCs w:val="21"/>
          <w:highlight w:val="none"/>
        </w:rPr>
        <w:t>三、获取招标文件</w:t>
      </w:r>
    </w:p>
    <w:p w14:paraId="530FCFE5">
      <w:pPr>
        <w:spacing w:line="40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时间：公告发布时间至投标截止时间，每天上午00:00至12:00，下午12:00至23:59（北京时间，法定节假日除外）</w:t>
      </w:r>
    </w:p>
    <w:p w14:paraId="389F3B0A">
      <w:pPr>
        <w:spacing w:line="40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地点（网址）：广西政府采购云平台线上获取。</w:t>
      </w:r>
    </w:p>
    <w:p w14:paraId="4B837410">
      <w:pPr>
        <w:spacing w:line="40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方式：供应商登录广西政府采购云平台https://www.gcy.zfcg.gxzf.gov.cn/在线申请获取采购文件（进入“项目采购”应用，在获取采购文件菜单中选择项目，申请获取采购文件）。</w:t>
      </w:r>
    </w:p>
    <w:p w14:paraId="07641E4E">
      <w:pPr>
        <w:spacing w:line="40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售价（元）：0 </w:t>
      </w:r>
    </w:p>
    <w:p w14:paraId="59CCA7DC">
      <w:pPr>
        <w:spacing w:line="400" w:lineRule="exact"/>
        <w:ind w:firstLine="422" w:firstLineChars="200"/>
        <w:rPr>
          <w:rFonts w:hint="default" w:ascii="Arial" w:hAnsi="Arial" w:eastAsia="宋体" w:cs="Arial"/>
          <w:b/>
          <w:color w:val="auto"/>
          <w:szCs w:val="21"/>
          <w:highlight w:val="none"/>
        </w:rPr>
      </w:pPr>
      <w:r>
        <w:rPr>
          <w:rFonts w:hint="default" w:ascii="Arial" w:hAnsi="Arial" w:eastAsia="宋体" w:cs="Arial"/>
          <w:b/>
          <w:color w:val="auto"/>
          <w:szCs w:val="21"/>
          <w:highlight w:val="none"/>
        </w:rPr>
        <w:t>四、提交投标文件截止时间、开标时间和地点：</w:t>
      </w:r>
    </w:p>
    <w:p w14:paraId="452630CA">
      <w:pPr>
        <w:spacing w:line="400" w:lineRule="exact"/>
        <w:ind w:firstLine="420" w:firstLineChars="200"/>
        <w:rPr>
          <w:rFonts w:hint="default" w:ascii="Arial" w:hAnsi="Arial" w:eastAsia="宋体" w:cs="Arial"/>
          <w:bCs/>
          <w:color w:val="auto"/>
          <w:szCs w:val="21"/>
          <w:highlight w:val="none"/>
        </w:rPr>
      </w:pPr>
      <w:r>
        <w:rPr>
          <w:rFonts w:hint="default" w:ascii="Arial" w:hAnsi="Arial" w:eastAsia="宋体" w:cs="Arial"/>
          <w:bCs/>
          <w:color w:val="auto"/>
          <w:szCs w:val="21"/>
          <w:highlight w:val="none"/>
        </w:rPr>
        <w:t>提交投标文件截止时间：</w:t>
      </w:r>
      <w:r>
        <w:rPr>
          <w:rFonts w:hint="default" w:ascii="Arial" w:hAnsi="Arial" w:eastAsia="宋体" w:cs="Arial"/>
          <w:color w:val="auto"/>
          <w:szCs w:val="21"/>
          <w:highlight w:val="none"/>
        </w:rPr>
        <w:t>20</w:t>
      </w:r>
      <w:r>
        <w:rPr>
          <w:rFonts w:hint="default" w:ascii="Arial" w:hAnsi="Arial" w:eastAsia="宋体" w:cs="Arial"/>
          <w:color w:val="auto"/>
          <w:szCs w:val="21"/>
          <w:highlight w:val="none"/>
          <w:lang w:val="en-US" w:eastAsia="zh-CN"/>
        </w:rPr>
        <w:t>26</w:t>
      </w:r>
      <w:r>
        <w:rPr>
          <w:rFonts w:hint="default" w:ascii="Arial" w:hAnsi="Arial" w:eastAsia="宋体" w:cs="Arial"/>
          <w:color w:val="auto"/>
          <w:szCs w:val="21"/>
          <w:highlight w:val="none"/>
        </w:rPr>
        <w:t>年</w:t>
      </w:r>
      <w:r>
        <w:rPr>
          <w:rFonts w:hint="eastAsia" w:ascii="Arial" w:hAnsi="Arial" w:cs="Arial"/>
          <w:color w:val="auto"/>
          <w:szCs w:val="21"/>
          <w:highlight w:val="none"/>
          <w:lang w:val="en-US" w:eastAsia="zh-CN"/>
        </w:rPr>
        <w:t>10月 09 日</w:t>
      </w:r>
      <w:r>
        <w:rPr>
          <w:rFonts w:hint="default" w:ascii="Arial" w:hAnsi="Arial" w:eastAsia="宋体" w:cs="Arial"/>
          <w:bCs/>
          <w:color w:val="auto"/>
          <w:szCs w:val="21"/>
          <w:highlight w:val="none"/>
        </w:rPr>
        <w:t>上午09:30（北京时间）</w:t>
      </w:r>
    </w:p>
    <w:p w14:paraId="03E84FAF">
      <w:pPr>
        <w:spacing w:line="400" w:lineRule="exact"/>
        <w:ind w:firstLine="420" w:firstLineChars="200"/>
        <w:rPr>
          <w:rFonts w:hint="default" w:ascii="Arial" w:hAnsi="Arial" w:eastAsia="宋体" w:cs="Arial"/>
          <w:bCs/>
          <w:color w:val="auto"/>
          <w:szCs w:val="21"/>
          <w:highlight w:val="none"/>
        </w:rPr>
      </w:pPr>
      <w:r>
        <w:rPr>
          <w:rFonts w:hint="default" w:ascii="Arial" w:hAnsi="Arial" w:eastAsia="宋体" w:cs="Arial"/>
          <w:bCs/>
          <w:color w:val="auto"/>
          <w:szCs w:val="21"/>
          <w:highlight w:val="none"/>
        </w:rPr>
        <w:t>投标地点：通过“广西政府采购云平台”在线投标。</w:t>
      </w:r>
    </w:p>
    <w:p w14:paraId="2F1C939F">
      <w:pPr>
        <w:spacing w:line="400" w:lineRule="exact"/>
        <w:ind w:firstLine="420" w:firstLineChars="200"/>
        <w:rPr>
          <w:rFonts w:hint="default" w:ascii="Arial" w:hAnsi="Arial" w:eastAsia="宋体" w:cs="Arial"/>
          <w:bCs/>
          <w:color w:val="auto"/>
          <w:szCs w:val="21"/>
          <w:highlight w:val="none"/>
        </w:rPr>
      </w:pPr>
      <w:r>
        <w:rPr>
          <w:rFonts w:hint="default" w:ascii="Arial" w:hAnsi="Arial" w:eastAsia="宋体" w:cs="Arial"/>
          <w:bCs/>
          <w:color w:val="auto"/>
          <w:szCs w:val="21"/>
          <w:highlight w:val="none"/>
        </w:rPr>
        <w:t>开标时间：</w:t>
      </w:r>
      <w:r>
        <w:rPr>
          <w:rFonts w:hint="default" w:ascii="Arial" w:hAnsi="Arial" w:eastAsia="宋体" w:cs="Arial"/>
          <w:color w:val="auto"/>
          <w:szCs w:val="21"/>
          <w:highlight w:val="none"/>
        </w:rPr>
        <w:t>202</w:t>
      </w:r>
      <w:r>
        <w:rPr>
          <w:rFonts w:hint="default" w:ascii="Arial" w:hAnsi="Arial" w:eastAsia="宋体" w:cs="Arial"/>
          <w:color w:val="auto"/>
          <w:szCs w:val="21"/>
          <w:highlight w:val="none"/>
          <w:lang w:val="en-US" w:eastAsia="zh-CN"/>
        </w:rPr>
        <w:t>6</w:t>
      </w:r>
      <w:r>
        <w:rPr>
          <w:rFonts w:hint="default" w:ascii="Arial" w:hAnsi="Arial" w:eastAsia="宋体" w:cs="Arial"/>
          <w:color w:val="auto"/>
          <w:szCs w:val="21"/>
          <w:highlight w:val="none"/>
        </w:rPr>
        <w:t>年</w:t>
      </w:r>
      <w:r>
        <w:rPr>
          <w:rFonts w:hint="eastAsia" w:ascii="Arial" w:hAnsi="Arial" w:cs="Arial"/>
          <w:color w:val="auto"/>
          <w:szCs w:val="21"/>
          <w:highlight w:val="none"/>
          <w:lang w:val="en-US" w:eastAsia="zh-CN"/>
        </w:rPr>
        <w:t>10月 09 日</w:t>
      </w:r>
      <w:r>
        <w:rPr>
          <w:rFonts w:hint="default" w:ascii="Arial" w:hAnsi="Arial" w:eastAsia="宋体" w:cs="Arial"/>
          <w:bCs/>
          <w:color w:val="auto"/>
          <w:szCs w:val="21"/>
          <w:highlight w:val="none"/>
        </w:rPr>
        <w:t>上午09:30</w:t>
      </w:r>
    </w:p>
    <w:p w14:paraId="0D0956E8">
      <w:pPr>
        <w:spacing w:line="400" w:lineRule="exact"/>
        <w:ind w:firstLine="420" w:firstLineChars="200"/>
        <w:rPr>
          <w:rFonts w:hint="default" w:ascii="Arial" w:hAnsi="Arial" w:eastAsia="宋体" w:cs="Arial"/>
          <w:bCs/>
          <w:color w:val="auto"/>
          <w:szCs w:val="21"/>
          <w:highlight w:val="none"/>
        </w:rPr>
      </w:pPr>
      <w:r>
        <w:rPr>
          <w:rFonts w:hint="default" w:ascii="Arial" w:hAnsi="Arial" w:eastAsia="宋体" w:cs="Arial"/>
          <w:bCs/>
          <w:color w:val="auto"/>
          <w:szCs w:val="21"/>
          <w:highlight w:val="none"/>
        </w:rPr>
        <w:t>开标地点：</w:t>
      </w:r>
      <w:r>
        <w:rPr>
          <w:rFonts w:hint="default" w:ascii="Arial" w:hAnsi="Arial" w:eastAsia="宋体" w:cs="Arial"/>
          <w:color w:val="auto"/>
          <w:szCs w:val="21"/>
          <w:highlight w:val="none"/>
        </w:rPr>
        <w:t>广西政府采购云平台（网址：http</w:t>
      </w:r>
      <w:r>
        <w:rPr>
          <w:rFonts w:hint="default" w:ascii="Arial" w:hAnsi="Arial" w:cs="Arial"/>
          <w:color w:val="auto"/>
          <w:szCs w:val="21"/>
          <w:highlight w:val="none"/>
          <w:lang w:val="en-US" w:eastAsia="zh-CN"/>
        </w:rPr>
        <w:t>s</w:t>
      </w:r>
      <w:r>
        <w:rPr>
          <w:rFonts w:hint="default" w:ascii="Arial" w:hAnsi="Arial" w:eastAsia="宋体" w:cs="Arial"/>
          <w:color w:val="auto"/>
          <w:szCs w:val="21"/>
          <w:highlight w:val="none"/>
        </w:rPr>
        <w:t>://www.gcy.zfcg.gxzf.gov.cn/）在线</w:t>
      </w:r>
      <w:r>
        <w:rPr>
          <w:rFonts w:hint="default" w:ascii="Arial" w:hAnsi="Arial" w:eastAsia="宋体" w:cs="Arial"/>
          <w:color w:val="auto"/>
          <w:szCs w:val="21"/>
          <w:highlight w:val="none"/>
          <w:lang w:bidi="ar"/>
        </w:rPr>
        <w:t>开启投标文件</w:t>
      </w:r>
      <w:r>
        <w:rPr>
          <w:rFonts w:hint="default" w:ascii="Arial" w:hAnsi="Arial" w:eastAsia="宋体" w:cs="Arial"/>
          <w:bCs/>
          <w:color w:val="auto"/>
          <w:szCs w:val="21"/>
          <w:highlight w:val="none"/>
        </w:rPr>
        <w:t>。</w:t>
      </w:r>
    </w:p>
    <w:p w14:paraId="175517BA">
      <w:pPr>
        <w:spacing w:line="400" w:lineRule="exact"/>
        <w:ind w:firstLine="422" w:firstLineChars="200"/>
        <w:rPr>
          <w:rFonts w:hint="default" w:ascii="Arial" w:hAnsi="Arial" w:eastAsia="宋体" w:cs="Arial"/>
          <w:b/>
          <w:color w:val="auto"/>
          <w:szCs w:val="21"/>
          <w:highlight w:val="none"/>
        </w:rPr>
      </w:pPr>
      <w:r>
        <w:rPr>
          <w:rFonts w:hint="default" w:ascii="Arial" w:hAnsi="Arial" w:eastAsia="宋体" w:cs="Arial"/>
          <w:b/>
          <w:color w:val="auto"/>
          <w:szCs w:val="21"/>
          <w:highlight w:val="none"/>
        </w:rPr>
        <w:t>五、公告期限</w:t>
      </w:r>
    </w:p>
    <w:p w14:paraId="711C1D14">
      <w:pPr>
        <w:spacing w:line="400" w:lineRule="exact"/>
        <w:ind w:firstLine="420" w:firstLineChars="200"/>
        <w:rPr>
          <w:rFonts w:hint="default" w:ascii="Arial" w:hAnsi="Arial" w:eastAsia="宋体" w:cs="Arial"/>
          <w:bCs/>
          <w:color w:val="auto"/>
          <w:szCs w:val="21"/>
          <w:highlight w:val="none"/>
        </w:rPr>
      </w:pPr>
      <w:r>
        <w:rPr>
          <w:rFonts w:hint="default" w:ascii="Arial" w:hAnsi="Arial" w:eastAsia="宋体" w:cs="Arial"/>
          <w:bCs/>
          <w:color w:val="auto"/>
          <w:szCs w:val="21"/>
          <w:highlight w:val="none"/>
        </w:rPr>
        <w:t>自本公告发布之日起5个工作日。</w:t>
      </w:r>
    </w:p>
    <w:p w14:paraId="389810F9">
      <w:pPr>
        <w:spacing w:line="400" w:lineRule="exact"/>
        <w:ind w:firstLine="422" w:firstLineChars="200"/>
        <w:rPr>
          <w:rFonts w:hint="default" w:ascii="Arial" w:hAnsi="Arial" w:eastAsia="宋体" w:cs="Arial"/>
          <w:b/>
          <w:color w:val="auto"/>
          <w:szCs w:val="21"/>
          <w:highlight w:val="none"/>
        </w:rPr>
      </w:pPr>
      <w:r>
        <w:rPr>
          <w:rFonts w:hint="default" w:ascii="Arial" w:hAnsi="Arial" w:eastAsia="宋体" w:cs="Arial"/>
          <w:b/>
          <w:color w:val="auto"/>
          <w:szCs w:val="21"/>
          <w:highlight w:val="none"/>
        </w:rPr>
        <w:t>六、其他补充事宜</w:t>
      </w:r>
    </w:p>
    <w:p w14:paraId="04BC96CC">
      <w:pPr>
        <w:spacing w:line="400" w:lineRule="exact"/>
        <w:ind w:firstLine="420" w:firstLineChars="200"/>
        <w:rPr>
          <w:rFonts w:hint="default" w:ascii="Arial" w:hAnsi="Arial" w:eastAsia="宋体" w:cs="Arial"/>
          <w:bCs/>
          <w:color w:val="auto"/>
          <w:szCs w:val="21"/>
          <w:highlight w:val="none"/>
        </w:rPr>
      </w:pPr>
      <w:r>
        <w:rPr>
          <w:rFonts w:hint="default" w:ascii="Arial" w:hAnsi="Arial" w:eastAsia="宋体" w:cs="Arial"/>
          <w:bCs/>
          <w:color w:val="auto"/>
          <w:szCs w:val="21"/>
          <w:highlight w:val="none"/>
        </w:rPr>
        <w:t>1.信息公告发布媒体：中国政府采购网（http</w:t>
      </w:r>
      <w:r>
        <w:rPr>
          <w:rFonts w:hint="default" w:ascii="Arial" w:hAnsi="Arial" w:cs="Arial"/>
          <w:bCs/>
          <w:color w:val="auto"/>
          <w:szCs w:val="21"/>
          <w:highlight w:val="none"/>
          <w:lang w:val="en-US" w:eastAsia="zh-CN"/>
        </w:rPr>
        <w:t>s</w:t>
      </w:r>
      <w:r>
        <w:rPr>
          <w:rFonts w:hint="default" w:ascii="Arial" w:hAnsi="Arial" w:eastAsia="宋体" w:cs="Arial"/>
          <w:bCs/>
          <w:color w:val="auto"/>
          <w:szCs w:val="21"/>
          <w:highlight w:val="none"/>
        </w:rPr>
        <w:t>://www.ccgp.gov.cn）、广西壮族自治区政府采购网（</w:t>
      </w:r>
      <w:r>
        <w:rPr>
          <w:rFonts w:hint="default" w:ascii="Arial" w:hAnsi="Arial" w:eastAsia="宋体" w:cs="Arial"/>
          <w:color w:val="auto"/>
          <w:szCs w:val="21"/>
          <w:highlight w:val="none"/>
        </w:rPr>
        <w:t>http</w:t>
      </w:r>
      <w:r>
        <w:rPr>
          <w:rFonts w:hint="default" w:ascii="Arial" w:hAnsi="Arial" w:cs="Arial"/>
          <w:color w:val="auto"/>
          <w:szCs w:val="21"/>
          <w:highlight w:val="none"/>
          <w:lang w:val="en-US" w:eastAsia="zh-CN"/>
        </w:rPr>
        <w:t>s</w:t>
      </w:r>
      <w:r>
        <w:rPr>
          <w:rFonts w:hint="default" w:ascii="Arial" w:hAnsi="Arial" w:eastAsia="宋体" w:cs="Arial"/>
          <w:color w:val="auto"/>
          <w:szCs w:val="21"/>
          <w:highlight w:val="none"/>
        </w:rPr>
        <w:t>://zfcg.gxzf.gov.cn/</w:t>
      </w:r>
      <w:r>
        <w:rPr>
          <w:rFonts w:hint="default" w:ascii="Arial" w:hAnsi="Arial" w:eastAsia="宋体" w:cs="Arial"/>
          <w:bCs/>
          <w:color w:val="auto"/>
          <w:szCs w:val="21"/>
          <w:highlight w:val="none"/>
        </w:rPr>
        <w:t>）、桂林市政府采购网（http</w:t>
      </w:r>
      <w:r>
        <w:rPr>
          <w:rFonts w:hint="default" w:ascii="Arial" w:hAnsi="Arial" w:cs="Arial"/>
          <w:bCs/>
          <w:color w:val="auto"/>
          <w:szCs w:val="21"/>
          <w:highlight w:val="none"/>
          <w:lang w:val="en-US" w:eastAsia="zh-CN"/>
        </w:rPr>
        <w:t>s</w:t>
      </w:r>
      <w:r>
        <w:rPr>
          <w:rFonts w:hint="default" w:ascii="Arial" w:hAnsi="Arial" w:eastAsia="宋体" w:cs="Arial"/>
          <w:bCs/>
          <w:color w:val="auto"/>
          <w:szCs w:val="21"/>
          <w:highlight w:val="none"/>
        </w:rPr>
        <w:t>://zfcg.czj.guilin.gov.cn/）。</w:t>
      </w:r>
    </w:p>
    <w:p w14:paraId="18CB589E">
      <w:pPr>
        <w:spacing w:line="400" w:lineRule="exact"/>
        <w:ind w:firstLine="420" w:firstLineChars="200"/>
        <w:rPr>
          <w:rFonts w:hint="default" w:ascii="Arial" w:hAnsi="Arial" w:eastAsia="宋体" w:cs="Arial"/>
          <w:bCs/>
          <w:color w:val="auto"/>
          <w:szCs w:val="21"/>
          <w:highlight w:val="none"/>
        </w:rPr>
      </w:pPr>
      <w:r>
        <w:rPr>
          <w:rFonts w:hint="default" w:ascii="Arial" w:hAnsi="Arial" w:eastAsia="宋体" w:cs="Arial"/>
          <w:bCs/>
          <w:color w:val="auto"/>
          <w:szCs w:val="21"/>
          <w:highlight w:val="none"/>
        </w:rPr>
        <w:t>2.</w:t>
      </w:r>
      <w:r>
        <w:rPr>
          <w:rFonts w:hint="default" w:ascii="Arial" w:hAnsi="Arial" w:eastAsia="宋体" w:cs="Arial"/>
          <w:color w:val="auto"/>
          <w:szCs w:val="21"/>
          <w:highlight w:val="none"/>
        </w:rPr>
        <w:t>投标人认为招标文件使自己的合法权益受到损害的，应当在本项目公告期限届满之日起七个工作日内以书面形式向采购代理机构提出质疑；投标人认为招标过程或中标结果使自己的合法权益受到损害的，应当在各采购程序环节结束之日或中标公告期限届满之日起七个工作日内，以书面形式向采购代理机构提出质疑。否则，采购代理机构有权拒收。</w:t>
      </w:r>
    </w:p>
    <w:p w14:paraId="1A22426D">
      <w:pPr>
        <w:spacing w:line="40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3.本项目需要落实的政府采购政策</w:t>
      </w:r>
    </w:p>
    <w:p w14:paraId="7281079F">
      <w:pPr>
        <w:spacing w:line="40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（1）政府采购促进中小企业发展。</w:t>
      </w:r>
    </w:p>
    <w:p w14:paraId="084854A5">
      <w:pPr>
        <w:spacing w:line="40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（2）政府采购支持监狱企业发展。</w:t>
      </w:r>
    </w:p>
    <w:p w14:paraId="51FBBAD2">
      <w:pPr>
        <w:spacing w:line="40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（3）政府采购促进残疾人就业政策。</w:t>
      </w:r>
    </w:p>
    <w:p w14:paraId="64B625DD">
      <w:pPr>
        <w:spacing w:line="40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（4）优先采购节能产品、环境标志产品。</w:t>
      </w:r>
    </w:p>
    <w:p w14:paraId="5D03F415">
      <w:pPr>
        <w:spacing w:line="40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（5）政府采购支持采用本国产品的政策。</w:t>
      </w:r>
    </w:p>
    <w:p w14:paraId="61E2359C">
      <w:pPr>
        <w:spacing w:line="40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4.本项目</w:t>
      </w:r>
      <w:r>
        <w:rPr>
          <w:rFonts w:hint="eastAsia" w:ascii="Arial" w:hAnsi="Arial" w:cs="Arial"/>
          <w:color w:val="auto"/>
          <w:szCs w:val="21"/>
          <w:highlight w:val="none"/>
          <w:lang w:eastAsia="zh-CN"/>
        </w:rPr>
        <w:t>不</w:t>
      </w:r>
      <w:r>
        <w:rPr>
          <w:rFonts w:hint="default" w:ascii="Arial" w:hAnsi="Arial" w:eastAsia="宋体" w:cs="Arial"/>
          <w:color w:val="auto"/>
          <w:szCs w:val="21"/>
          <w:highlight w:val="none"/>
        </w:rPr>
        <w:t>专门面向中小企业采购。</w:t>
      </w:r>
    </w:p>
    <w:p w14:paraId="533BD7FB">
      <w:pPr>
        <w:spacing w:line="400" w:lineRule="exact"/>
        <w:ind w:firstLine="420" w:firstLineChars="200"/>
        <w:rPr>
          <w:rFonts w:hint="default" w:ascii="Arial" w:hAnsi="Arial" w:eastAsia="宋体" w:cs="Arial"/>
          <w:color w:val="auto"/>
          <w:szCs w:val="21"/>
          <w:highlight w:val="none"/>
        </w:rPr>
      </w:pPr>
      <w:r>
        <w:rPr>
          <w:rFonts w:hint="eastAsia" w:ascii="Arial" w:hAnsi="Arial" w:cs="Arial"/>
          <w:color w:val="auto"/>
          <w:szCs w:val="21"/>
          <w:highlight w:val="none"/>
          <w:lang w:val="en-US" w:eastAsia="zh-CN"/>
        </w:rPr>
        <w:t>5</w:t>
      </w:r>
      <w:r>
        <w:rPr>
          <w:rFonts w:hint="default" w:ascii="Arial" w:hAnsi="Arial" w:eastAsia="宋体" w:cs="Arial"/>
          <w:color w:val="auto"/>
          <w:szCs w:val="21"/>
          <w:highlight w:val="none"/>
        </w:rPr>
        <w:t>.资格条件特别说明：</w:t>
      </w:r>
    </w:p>
    <w:p w14:paraId="6D7A95B3">
      <w:pPr>
        <w:spacing w:line="400" w:lineRule="exact"/>
        <w:ind w:firstLine="420" w:firstLineChars="200"/>
        <w:rPr>
          <w:rFonts w:hint="default" w:ascii="Arial" w:hAnsi="Arial" w:eastAsia="宋体" w:cs="Arial"/>
          <w:color w:val="auto"/>
          <w:kern w:val="0"/>
          <w:szCs w:val="21"/>
          <w:highlight w:val="none"/>
        </w:rPr>
      </w:pPr>
      <w:r>
        <w:rPr>
          <w:rFonts w:hint="default" w:ascii="Arial" w:hAnsi="Arial" w:eastAsia="宋体" w:cs="Arial"/>
          <w:color w:val="auto"/>
          <w:kern w:val="0"/>
          <w:szCs w:val="21"/>
          <w:highlight w:val="none"/>
        </w:rPr>
        <w:t>（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26825F6E">
      <w:pPr>
        <w:spacing w:line="400" w:lineRule="exact"/>
        <w:ind w:firstLine="420" w:firstLineChars="200"/>
        <w:rPr>
          <w:rFonts w:hint="default" w:ascii="Arial" w:hAnsi="Arial" w:eastAsia="宋体" w:cs="Arial"/>
          <w:color w:val="auto"/>
          <w:kern w:val="0"/>
          <w:szCs w:val="21"/>
          <w:highlight w:val="none"/>
        </w:rPr>
      </w:pPr>
      <w:r>
        <w:rPr>
          <w:rFonts w:hint="default" w:ascii="Arial" w:hAnsi="Arial" w:eastAsia="宋体" w:cs="Arial"/>
          <w:color w:val="auto"/>
          <w:kern w:val="0"/>
          <w:szCs w:val="21"/>
          <w:highlight w:val="none"/>
        </w:rPr>
        <w:t>（2）对在“信用中国”网站(http</w:t>
      </w:r>
      <w:r>
        <w:rPr>
          <w:rFonts w:hint="default" w:ascii="Arial" w:hAnsi="Arial" w:cs="Arial"/>
          <w:color w:val="auto"/>
          <w:kern w:val="0"/>
          <w:szCs w:val="21"/>
          <w:highlight w:val="none"/>
          <w:lang w:val="en-US" w:eastAsia="zh-CN"/>
        </w:rPr>
        <w:t>s</w:t>
      </w:r>
      <w:r>
        <w:rPr>
          <w:rFonts w:hint="default" w:ascii="Arial" w:hAnsi="Arial" w:eastAsia="宋体" w:cs="Arial"/>
          <w:color w:val="auto"/>
          <w:kern w:val="0"/>
          <w:szCs w:val="21"/>
          <w:highlight w:val="none"/>
        </w:rPr>
        <w:t>://www.creditchina.gov.cn) 、中国政府采购网（http</w:t>
      </w:r>
      <w:r>
        <w:rPr>
          <w:rFonts w:hint="default" w:ascii="Arial" w:hAnsi="Arial" w:cs="Arial"/>
          <w:color w:val="auto"/>
          <w:kern w:val="0"/>
          <w:szCs w:val="21"/>
          <w:highlight w:val="none"/>
          <w:lang w:val="en-US" w:eastAsia="zh-CN"/>
        </w:rPr>
        <w:t>s</w:t>
      </w:r>
      <w:r>
        <w:rPr>
          <w:rFonts w:hint="default" w:ascii="Arial" w:hAnsi="Arial" w:eastAsia="宋体" w:cs="Arial"/>
          <w:color w:val="auto"/>
          <w:kern w:val="0"/>
          <w:szCs w:val="21"/>
          <w:highlight w:val="none"/>
        </w:rPr>
        <w:t>://www.ccgp.gov.cn）被列入失信被执行人、重大税收违法失信主体、政府采购严重违法失信行为记录名单及其他不符合《中华人民共和国政府采购法》第二十二条规定条件的供应商，不得参与政府采购活动。</w:t>
      </w:r>
    </w:p>
    <w:p w14:paraId="6937A080">
      <w:pPr>
        <w:spacing w:line="400" w:lineRule="exact"/>
        <w:ind w:firstLine="422" w:firstLineChars="200"/>
        <w:rPr>
          <w:rFonts w:hint="default" w:ascii="Arial" w:hAnsi="Arial" w:eastAsia="宋体" w:cs="Arial"/>
          <w:b/>
          <w:color w:val="auto"/>
          <w:szCs w:val="21"/>
          <w:highlight w:val="none"/>
        </w:rPr>
      </w:pPr>
      <w:r>
        <w:rPr>
          <w:rFonts w:hint="eastAsia" w:ascii="Arial" w:hAnsi="Arial" w:cs="Arial"/>
          <w:b/>
          <w:color w:val="auto"/>
          <w:szCs w:val="21"/>
          <w:highlight w:val="none"/>
          <w:lang w:val="en-US" w:eastAsia="zh-CN"/>
        </w:rPr>
        <w:t>6</w:t>
      </w:r>
      <w:r>
        <w:rPr>
          <w:rFonts w:hint="default" w:ascii="Arial" w:hAnsi="Arial" w:eastAsia="宋体" w:cs="Arial"/>
          <w:b/>
          <w:color w:val="auto"/>
          <w:szCs w:val="21"/>
          <w:highlight w:val="none"/>
        </w:rPr>
        <w:t>.“广西政府采购云平台”平台电子投标相关事宜说明：</w:t>
      </w:r>
    </w:p>
    <w:p w14:paraId="330A23FF">
      <w:pPr>
        <w:spacing w:line="400" w:lineRule="exact"/>
        <w:ind w:firstLine="420" w:firstLineChars="200"/>
        <w:rPr>
          <w:rFonts w:hint="default" w:ascii="Arial" w:hAnsi="Arial" w:eastAsia="宋体" w:cs="Arial"/>
          <w:bCs/>
          <w:color w:val="auto"/>
          <w:szCs w:val="21"/>
          <w:highlight w:val="none"/>
        </w:rPr>
      </w:pPr>
      <w:r>
        <w:rPr>
          <w:rFonts w:hint="default" w:ascii="Arial" w:hAnsi="Arial" w:eastAsia="宋体" w:cs="Arial"/>
          <w:bCs/>
          <w:color w:val="auto"/>
          <w:szCs w:val="21"/>
          <w:highlight w:val="none"/>
        </w:rPr>
        <w:t>（1）本项目实行全流程电子化采购，投标人通过“广西政府采购云平台”平台参与电子投标，并应做好以下相关准备工作：①在“广西政府采购云平台”平台注册成为正式供应商（操作方法详见广西壮族自治区政府采购网—办事服务—办事指南）；②完成CA证书申领和绑定（费用由投标人自行承担，办理流程详见广西壮族自治区政府采购网—办事服务—下载专区，完成CA证书办理预计一周左右，建议供应商尽快办理）；③下载“广西壮族自治区全流程电子招投标项目管理系统--供应商客户端”（操作方法详见广西壮族自治区政府采购网—办事服务—下载专区，以下称“广西政府采购云平台电子投标客户端”）并安装成功，投标人应当在提交投标文件截止时间前在“广西政府采购云平台”平台</w:t>
      </w:r>
      <w:r>
        <w:rPr>
          <w:rFonts w:hint="default" w:ascii="Arial" w:hAnsi="Arial" w:eastAsia="宋体" w:cs="Arial"/>
          <w:bCs/>
          <w:color w:val="auto"/>
          <w:szCs w:val="21"/>
          <w:highlight w:val="none"/>
          <w:lang w:eastAsia="zh-CN"/>
        </w:rPr>
        <w:t>完成</w:t>
      </w:r>
      <w:r>
        <w:rPr>
          <w:rFonts w:hint="default" w:ascii="Arial" w:hAnsi="Arial" w:eastAsia="宋体" w:cs="Arial"/>
          <w:bCs/>
          <w:color w:val="auto"/>
          <w:szCs w:val="21"/>
          <w:highlight w:val="none"/>
        </w:rPr>
        <w:t>身份认证，确保能够对相关数据电文进行加密和使用电子签章；④自备计算机和网络设备并确保能接入互联网（费用由投标人自行承担，设备确保可进行视频通话和读取广西政府采购云平台CA证书）。因投标人未做好相关准备工作等自身原因导致无法参加本项目电子投标或投标失败的，造成的一切后果，由投标人自行承担。</w:t>
      </w:r>
    </w:p>
    <w:p w14:paraId="1852AA10">
      <w:pPr>
        <w:spacing w:line="400" w:lineRule="exact"/>
        <w:ind w:firstLine="420" w:firstLineChars="200"/>
        <w:rPr>
          <w:rFonts w:hint="default" w:ascii="Arial" w:hAnsi="Arial" w:eastAsia="宋体" w:cs="Arial"/>
          <w:bCs/>
          <w:color w:val="auto"/>
          <w:szCs w:val="21"/>
          <w:highlight w:val="none"/>
        </w:rPr>
      </w:pPr>
      <w:r>
        <w:rPr>
          <w:rFonts w:hint="default" w:ascii="Arial" w:hAnsi="Arial" w:eastAsia="宋体" w:cs="Arial"/>
          <w:bCs/>
          <w:color w:val="auto"/>
          <w:szCs w:val="21"/>
          <w:highlight w:val="none"/>
        </w:rPr>
        <w:t>（2）电子投标具体操作流程参考《政府采购项目电子交易管理操作指南-供应商》（详见桂林市政府采购网—采购资讯—重要通知）；如遇平台技术问题详询95763。</w:t>
      </w:r>
    </w:p>
    <w:p w14:paraId="3F8C5DD9">
      <w:pPr>
        <w:spacing w:line="400" w:lineRule="exact"/>
        <w:ind w:firstLine="420" w:firstLineChars="200"/>
        <w:rPr>
          <w:rFonts w:hint="default" w:ascii="Arial" w:hAnsi="Arial" w:eastAsia="宋体" w:cs="Arial"/>
          <w:bCs/>
          <w:color w:val="auto"/>
          <w:szCs w:val="21"/>
          <w:highlight w:val="none"/>
        </w:rPr>
      </w:pPr>
      <w:r>
        <w:rPr>
          <w:rFonts w:hint="default" w:ascii="Arial" w:hAnsi="Arial" w:eastAsia="宋体" w:cs="Arial"/>
          <w:bCs/>
          <w:color w:val="auto"/>
          <w:szCs w:val="21"/>
          <w:highlight w:val="none"/>
        </w:rPr>
        <w:t>（3）电子投标文件的制作、加密、提交、解密等相关事宜详见第二章 “投标人须知”。</w:t>
      </w:r>
    </w:p>
    <w:p w14:paraId="47048B18">
      <w:pPr>
        <w:spacing w:line="400" w:lineRule="exact"/>
        <w:ind w:firstLine="420" w:firstLineChars="200"/>
        <w:rPr>
          <w:rFonts w:hint="default" w:ascii="Arial" w:hAnsi="Arial" w:eastAsia="宋体" w:cs="Arial"/>
          <w:color w:val="auto"/>
          <w:szCs w:val="21"/>
          <w:highlight w:val="none"/>
          <w:lang w:val="en-US" w:eastAsia="zh-CN"/>
        </w:rPr>
      </w:pPr>
      <w:r>
        <w:rPr>
          <w:rFonts w:hint="eastAsia" w:ascii="Arial" w:hAnsi="Arial" w:cs="Arial"/>
          <w:color w:val="auto"/>
          <w:szCs w:val="21"/>
          <w:highlight w:val="none"/>
          <w:lang w:val="en-US" w:eastAsia="zh-CN"/>
        </w:rPr>
        <w:t>7</w:t>
      </w:r>
      <w:r>
        <w:rPr>
          <w:rFonts w:hint="eastAsia" w:ascii="Arial" w:hAnsi="Arial" w:eastAsia="宋体" w:cs="Arial"/>
          <w:color w:val="auto"/>
          <w:szCs w:val="21"/>
          <w:highlight w:val="none"/>
          <w:lang w:val="en-US" w:eastAsia="zh-CN"/>
        </w:rPr>
        <w:t>.</w:t>
      </w:r>
      <w:r>
        <w:rPr>
          <w:rFonts w:hint="eastAsia" w:ascii="Arial" w:hAnsi="Arial" w:eastAsia="宋体" w:cs="Arial"/>
          <w:color w:val="auto"/>
          <w:szCs w:val="21"/>
          <w:highlight w:val="none"/>
          <w:lang w:eastAsia="zh-CN"/>
        </w:rPr>
        <w:t>监督管理机构：</w:t>
      </w:r>
      <w:r>
        <w:rPr>
          <w:rFonts w:hint="eastAsia" w:ascii="Arial" w:hAnsi="Arial" w:cs="Arial"/>
          <w:color w:val="auto"/>
          <w:szCs w:val="21"/>
          <w:highlight w:val="none"/>
          <w:lang w:eastAsia="zh-CN"/>
        </w:rPr>
        <w:t>资源县政府采购管理办公室</w:t>
      </w:r>
      <w:r>
        <w:rPr>
          <w:rFonts w:hint="eastAsia" w:ascii="Arial" w:hAnsi="Arial" w:eastAsia="宋体" w:cs="Arial"/>
          <w:color w:val="auto"/>
          <w:szCs w:val="21"/>
          <w:highlight w:val="none"/>
          <w:lang w:eastAsia="zh-CN"/>
        </w:rPr>
        <w:t xml:space="preserve">    联系电话：</w:t>
      </w:r>
      <w:r>
        <w:rPr>
          <w:rFonts w:hint="eastAsia" w:ascii="Arial" w:hAnsi="Arial" w:cs="Arial"/>
          <w:color w:val="auto"/>
          <w:kern w:val="0"/>
          <w:szCs w:val="21"/>
          <w:highlight w:val="none"/>
          <w:lang w:eastAsia="zh-CN"/>
        </w:rPr>
        <w:t>0773-4315648</w:t>
      </w:r>
    </w:p>
    <w:p w14:paraId="5F312455">
      <w:pPr>
        <w:spacing w:line="400" w:lineRule="exact"/>
        <w:ind w:firstLine="422" w:firstLineChars="200"/>
        <w:rPr>
          <w:rFonts w:hint="default" w:ascii="Arial" w:hAnsi="Arial" w:eastAsia="宋体" w:cs="Arial"/>
          <w:b/>
          <w:color w:val="auto"/>
          <w:szCs w:val="21"/>
          <w:highlight w:val="none"/>
        </w:rPr>
      </w:pPr>
      <w:r>
        <w:rPr>
          <w:rFonts w:hint="default" w:ascii="Arial" w:hAnsi="Arial" w:eastAsia="宋体" w:cs="Arial"/>
          <w:b/>
          <w:color w:val="auto"/>
          <w:szCs w:val="21"/>
          <w:highlight w:val="none"/>
        </w:rPr>
        <w:t>七、本次投标联系事项：</w:t>
      </w:r>
    </w:p>
    <w:p w14:paraId="4EE44599">
      <w:pPr>
        <w:widowControl/>
        <w:spacing w:line="400" w:lineRule="exact"/>
        <w:jc w:val="left"/>
        <w:rPr>
          <w:rFonts w:hint="default" w:ascii="Arial" w:hAnsi="Arial" w:eastAsia="宋体" w:cs="Arial"/>
          <w:color w:val="auto"/>
          <w:szCs w:val="21"/>
          <w:highlight w:val="none"/>
        </w:rPr>
      </w:pPr>
      <w:r>
        <w:rPr>
          <w:rFonts w:hint="default" w:ascii="Arial" w:hAnsi="Arial" w:eastAsia="宋体" w:cs="Arial"/>
          <w:color w:val="auto"/>
          <w:szCs w:val="21"/>
          <w:highlight w:val="none"/>
        </w:rPr>
        <w:t>　   1.采购人信息</w:t>
      </w:r>
    </w:p>
    <w:p w14:paraId="0BA9EF23">
      <w:pPr>
        <w:widowControl/>
        <w:spacing w:line="400" w:lineRule="exact"/>
        <w:ind w:firstLine="630" w:firstLineChars="300"/>
        <w:jc w:val="left"/>
        <w:rPr>
          <w:rFonts w:hint="eastAsia" w:ascii="Arial" w:hAnsi="Arial" w:eastAsia="宋体" w:cs="Arial"/>
          <w:color w:val="auto"/>
          <w:szCs w:val="21"/>
          <w:highlight w:val="none"/>
        </w:rPr>
      </w:pPr>
      <w:bookmarkStart w:id="2" w:name="_Toc35393638"/>
      <w:bookmarkStart w:id="3" w:name="_Toc28359020"/>
      <w:bookmarkStart w:id="4" w:name="_Toc28359097"/>
      <w:bookmarkStart w:id="5" w:name="_Toc35393807"/>
      <w:r>
        <w:rPr>
          <w:rFonts w:hint="eastAsia" w:ascii="Arial" w:hAnsi="Arial" w:eastAsia="宋体" w:cs="Arial"/>
          <w:color w:val="auto"/>
          <w:szCs w:val="21"/>
          <w:highlight w:val="none"/>
        </w:rPr>
        <w:t>名    称：</w:t>
      </w:r>
      <w:r>
        <w:rPr>
          <w:rFonts w:hint="eastAsia" w:ascii="Arial" w:hAnsi="Arial" w:cs="Arial"/>
          <w:color w:val="auto"/>
          <w:szCs w:val="21"/>
          <w:highlight w:val="none"/>
          <w:lang w:val="en-US" w:eastAsia="zh-CN"/>
        </w:rPr>
        <w:t>资源县文化广电体育和旅游局</w:t>
      </w:r>
    </w:p>
    <w:p w14:paraId="617E0F51">
      <w:pPr>
        <w:widowControl/>
        <w:spacing w:line="400" w:lineRule="exact"/>
        <w:ind w:firstLine="630" w:firstLineChars="300"/>
        <w:jc w:val="left"/>
        <w:rPr>
          <w:rFonts w:hint="eastAsia" w:ascii="Arial" w:hAnsi="Arial" w:eastAsia="宋体" w:cs="Arial"/>
          <w:color w:val="auto"/>
          <w:szCs w:val="21"/>
          <w:highlight w:val="none"/>
          <w:lang w:eastAsia="zh-CN"/>
        </w:rPr>
      </w:pPr>
      <w:r>
        <w:rPr>
          <w:rFonts w:hint="eastAsia" w:ascii="Arial" w:hAnsi="Arial" w:eastAsia="宋体" w:cs="Arial"/>
          <w:color w:val="auto"/>
          <w:szCs w:val="21"/>
          <w:highlight w:val="none"/>
        </w:rPr>
        <w:t>地    址：</w:t>
      </w:r>
      <w:r>
        <w:rPr>
          <w:rFonts w:hint="eastAsia" w:ascii="Arial" w:hAnsi="Arial" w:cs="Arial"/>
          <w:color w:val="auto"/>
          <w:szCs w:val="21"/>
          <w:highlight w:val="none"/>
          <w:lang w:eastAsia="zh-CN"/>
        </w:rPr>
        <w:t>资源县城北行政中心</w:t>
      </w:r>
    </w:p>
    <w:p w14:paraId="0A630EC4">
      <w:pPr>
        <w:widowControl/>
        <w:spacing w:line="400" w:lineRule="exact"/>
        <w:ind w:firstLine="630" w:firstLineChars="300"/>
        <w:jc w:val="left"/>
        <w:rPr>
          <w:rFonts w:hint="eastAsia" w:ascii="Arial" w:hAnsi="Arial" w:eastAsia="宋体" w:cs="Arial"/>
          <w:color w:val="auto"/>
          <w:szCs w:val="21"/>
          <w:highlight w:val="none"/>
          <w:lang w:val="en-US" w:eastAsia="zh-CN"/>
        </w:rPr>
      </w:pPr>
      <w:r>
        <w:rPr>
          <w:rFonts w:hint="eastAsia" w:ascii="Arial" w:hAnsi="Arial" w:eastAsia="宋体" w:cs="Arial"/>
          <w:color w:val="auto"/>
          <w:szCs w:val="21"/>
          <w:highlight w:val="none"/>
        </w:rPr>
        <w:t>联 系 人：</w:t>
      </w:r>
      <w:r>
        <w:rPr>
          <w:rFonts w:hint="eastAsia" w:ascii="Arial" w:hAnsi="Arial" w:cs="Arial"/>
          <w:color w:val="auto"/>
          <w:szCs w:val="21"/>
          <w:highlight w:val="none"/>
          <w:lang w:val="en-US" w:eastAsia="zh-CN"/>
        </w:rPr>
        <w:t xml:space="preserve">戴主任   0773-4311053          </w:t>
      </w:r>
    </w:p>
    <w:p w14:paraId="28F0A021">
      <w:pPr>
        <w:widowControl/>
        <w:spacing w:line="400" w:lineRule="exact"/>
        <w:ind w:firstLine="420" w:firstLineChars="200"/>
        <w:jc w:val="left"/>
        <w:rPr>
          <w:rFonts w:hint="eastAsia" w:ascii="Arial" w:hAnsi="Arial" w:eastAsia="宋体" w:cs="Arial"/>
          <w:color w:val="auto"/>
          <w:szCs w:val="21"/>
          <w:highlight w:val="none"/>
        </w:rPr>
      </w:pPr>
      <w:r>
        <w:rPr>
          <w:rFonts w:hint="eastAsia" w:ascii="Arial" w:hAnsi="Arial" w:eastAsia="宋体" w:cs="Arial"/>
          <w:color w:val="auto"/>
          <w:szCs w:val="21"/>
          <w:highlight w:val="none"/>
        </w:rPr>
        <w:t>2.采购代理机构信息</w:t>
      </w:r>
      <w:bookmarkEnd w:id="2"/>
      <w:bookmarkEnd w:id="3"/>
      <w:bookmarkEnd w:id="4"/>
      <w:bookmarkEnd w:id="5"/>
    </w:p>
    <w:p w14:paraId="08A8F476">
      <w:pPr>
        <w:widowControl/>
        <w:spacing w:line="400" w:lineRule="exact"/>
        <w:ind w:firstLine="420" w:firstLineChars="200"/>
        <w:jc w:val="left"/>
        <w:rPr>
          <w:rFonts w:hint="eastAsia" w:ascii="Arial" w:hAnsi="Arial" w:eastAsia="宋体" w:cs="Arial"/>
          <w:color w:val="auto"/>
          <w:szCs w:val="21"/>
          <w:highlight w:val="none"/>
          <w:lang w:eastAsia="zh-CN"/>
        </w:rPr>
      </w:pPr>
      <w:r>
        <w:rPr>
          <w:rFonts w:hint="eastAsia" w:ascii="Arial" w:hAnsi="Arial" w:eastAsia="宋体" w:cs="Arial"/>
          <w:color w:val="auto"/>
          <w:szCs w:val="21"/>
          <w:highlight w:val="none"/>
        </w:rPr>
        <w:t>名   称：</w:t>
      </w:r>
      <w:r>
        <w:rPr>
          <w:rFonts w:hint="eastAsia" w:ascii="Arial" w:hAnsi="Arial" w:cs="Arial"/>
          <w:color w:val="auto"/>
          <w:szCs w:val="21"/>
          <w:highlight w:val="none"/>
          <w:lang w:eastAsia="zh-CN"/>
        </w:rPr>
        <w:t>中鸿亿博集团有限公司</w:t>
      </w:r>
    </w:p>
    <w:p w14:paraId="4F5E910F">
      <w:pPr>
        <w:widowControl/>
        <w:spacing w:line="400" w:lineRule="exact"/>
        <w:ind w:firstLine="420" w:firstLineChars="200"/>
        <w:jc w:val="left"/>
        <w:rPr>
          <w:rFonts w:hint="eastAsia" w:ascii="Arial" w:hAnsi="Arial" w:eastAsia="宋体" w:cs="Arial"/>
          <w:color w:val="auto"/>
          <w:szCs w:val="21"/>
          <w:highlight w:val="none"/>
        </w:rPr>
      </w:pPr>
      <w:r>
        <w:rPr>
          <w:rFonts w:hint="eastAsia" w:ascii="Arial" w:hAnsi="Arial" w:eastAsia="宋体" w:cs="Arial"/>
          <w:color w:val="auto"/>
          <w:szCs w:val="21"/>
          <w:highlight w:val="none"/>
        </w:rPr>
        <w:t>地址：</w:t>
      </w:r>
      <w:r>
        <w:rPr>
          <w:rFonts w:hint="eastAsia" w:ascii="Arial" w:hAnsi="Arial" w:cs="Arial"/>
          <w:color w:val="auto"/>
          <w:szCs w:val="21"/>
          <w:highlight w:val="none"/>
          <w:lang w:eastAsia="zh-CN"/>
        </w:rPr>
        <w:t>桂林市临桂区临桂镇西城北路山水凤凰城凤凰园109栋别墅</w:t>
      </w:r>
      <w:r>
        <w:rPr>
          <w:rFonts w:hint="eastAsia" w:ascii="Arial" w:hAnsi="Arial" w:eastAsia="宋体" w:cs="Arial"/>
          <w:color w:val="auto"/>
          <w:szCs w:val="21"/>
          <w:highlight w:val="none"/>
        </w:rPr>
        <w:t xml:space="preserve">                    </w:t>
      </w:r>
    </w:p>
    <w:p w14:paraId="0B5D7CE6">
      <w:pPr>
        <w:widowControl/>
        <w:spacing w:line="400" w:lineRule="exact"/>
        <w:ind w:firstLine="420" w:firstLineChars="200"/>
        <w:jc w:val="left"/>
        <w:rPr>
          <w:rFonts w:hint="eastAsia" w:ascii="Arial" w:hAnsi="Arial" w:eastAsia="宋体" w:cs="Arial"/>
          <w:color w:val="auto"/>
          <w:szCs w:val="21"/>
          <w:highlight w:val="none"/>
        </w:rPr>
      </w:pPr>
      <w:r>
        <w:rPr>
          <w:rFonts w:hint="eastAsia" w:ascii="Arial" w:hAnsi="Arial" w:eastAsia="宋体" w:cs="Arial"/>
          <w:color w:val="auto"/>
          <w:szCs w:val="21"/>
          <w:highlight w:val="none"/>
        </w:rPr>
        <w:t xml:space="preserve">联系人:  </w:t>
      </w:r>
      <w:r>
        <w:rPr>
          <w:rFonts w:hint="eastAsia" w:ascii="Arial" w:hAnsi="Arial" w:cs="Arial"/>
          <w:color w:val="auto"/>
          <w:szCs w:val="21"/>
          <w:highlight w:val="none"/>
          <w:lang w:val="en-US" w:eastAsia="zh-CN"/>
        </w:rPr>
        <w:t>余金凤</w:t>
      </w:r>
      <w:r>
        <w:rPr>
          <w:rFonts w:hint="eastAsia" w:ascii="Arial" w:hAnsi="Arial" w:eastAsia="宋体" w:cs="Arial"/>
          <w:color w:val="auto"/>
          <w:szCs w:val="21"/>
          <w:highlight w:val="none"/>
        </w:rPr>
        <w:t xml:space="preserve">  </w:t>
      </w:r>
    </w:p>
    <w:p w14:paraId="269B9EBB">
      <w:pPr>
        <w:widowControl/>
        <w:spacing w:line="400" w:lineRule="exact"/>
        <w:ind w:firstLine="420" w:firstLineChars="200"/>
        <w:jc w:val="left"/>
        <w:rPr>
          <w:rFonts w:hint="eastAsia" w:ascii="Arial" w:hAnsi="Arial" w:eastAsia="宋体" w:cs="Arial"/>
          <w:color w:val="auto"/>
          <w:szCs w:val="21"/>
          <w:highlight w:val="none"/>
        </w:rPr>
      </w:pPr>
      <w:r>
        <w:rPr>
          <w:rFonts w:hint="eastAsia" w:ascii="Arial" w:hAnsi="Arial" w:eastAsia="宋体" w:cs="Arial"/>
          <w:color w:val="auto"/>
          <w:szCs w:val="21"/>
          <w:highlight w:val="none"/>
        </w:rPr>
        <w:t>联系方式：</w:t>
      </w:r>
      <w:r>
        <w:rPr>
          <w:rFonts w:hint="eastAsia" w:ascii="Arial" w:hAnsi="Arial" w:cs="Arial"/>
          <w:color w:val="auto"/>
          <w:szCs w:val="21"/>
          <w:highlight w:val="none"/>
          <w:lang w:eastAsia="zh-CN"/>
        </w:rPr>
        <w:t>18978343319</w:t>
      </w:r>
      <w:r>
        <w:rPr>
          <w:rFonts w:hint="eastAsia" w:ascii="Arial" w:hAnsi="Arial" w:eastAsia="宋体" w:cs="Arial"/>
          <w:color w:val="auto"/>
          <w:szCs w:val="21"/>
          <w:highlight w:val="none"/>
        </w:rPr>
        <w:t xml:space="preserve"> </w:t>
      </w:r>
    </w:p>
    <w:p w14:paraId="64C47A74">
      <w:pPr>
        <w:widowControl/>
        <w:spacing w:line="400" w:lineRule="exact"/>
        <w:jc w:val="left"/>
        <w:rPr>
          <w:rFonts w:hint="default" w:ascii="Arial" w:hAnsi="Arial" w:eastAsia="宋体" w:cs="Arial"/>
          <w:color w:val="auto"/>
          <w:szCs w:val="21"/>
          <w:highlight w:val="none"/>
        </w:rPr>
      </w:pPr>
      <w:r>
        <w:rPr>
          <w:rFonts w:hint="default" w:ascii="Arial" w:hAnsi="Arial" w:eastAsia="宋体" w:cs="Arial"/>
          <w:color w:val="auto"/>
          <w:szCs w:val="21"/>
          <w:highlight w:val="none"/>
        </w:rPr>
        <w:t xml:space="preserve"> </w:t>
      </w:r>
    </w:p>
    <w:p w14:paraId="78118442">
      <w:pPr>
        <w:spacing w:line="40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 xml:space="preserve"> </w:t>
      </w:r>
    </w:p>
    <w:p w14:paraId="40070AAA">
      <w:pPr>
        <w:spacing w:line="500" w:lineRule="exact"/>
        <w:ind w:firstLine="567" w:firstLineChars="270"/>
        <w:rPr>
          <w:rFonts w:hint="default" w:ascii="Arial" w:hAnsi="Arial" w:eastAsia="宋体" w:cs="Arial"/>
          <w:color w:val="auto"/>
          <w:highlight w:val="none"/>
        </w:rPr>
      </w:pPr>
      <w:r>
        <w:rPr>
          <w:rFonts w:hint="default" w:ascii="Arial" w:hAnsi="Arial" w:eastAsia="宋体" w:cs="Arial"/>
          <w:color w:val="auto"/>
          <w:szCs w:val="21"/>
          <w:highlight w:val="none"/>
        </w:rPr>
        <w:t xml:space="preserve">    </w:t>
      </w:r>
    </w:p>
    <w:p w14:paraId="7527F531">
      <w:pPr>
        <w:spacing w:line="300" w:lineRule="exact"/>
        <w:ind w:firstLine="3570" w:firstLineChars="1700"/>
        <w:jc w:val="both"/>
        <w:rPr>
          <w:rFonts w:hint="default" w:ascii="Arial" w:hAnsi="Arial" w:eastAsia="宋体" w:cs="Arial"/>
          <w:color w:val="auto"/>
          <w:szCs w:val="21"/>
          <w:highlight w:val="none"/>
          <w:lang w:val="en-US" w:eastAsia="zh-CN"/>
        </w:rPr>
      </w:pPr>
      <w:r>
        <w:rPr>
          <w:rFonts w:hint="eastAsia" w:ascii="Arial" w:hAnsi="Arial" w:cs="Arial"/>
          <w:color w:val="auto"/>
          <w:szCs w:val="21"/>
          <w:highlight w:val="none"/>
          <w:lang w:val="en-US" w:eastAsia="zh-CN"/>
        </w:rPr>
        <w:t>中鸿亿博集团有限公司</w:t>
      </w:r>
    </w:p>
    <w:p w14:paraId="50EE3270">
      <w:pPr>
        <w:pStyle w:val="2"/>
        <w:jc w:val="center"/>
        <w:rPr>
          <w:rFonts w:hint="default" w:ascii="Arial" w:hAnsi="Arial" w:eastAsia="宋体" w:cs="Arial"/>
          <w:color w:val="auto"/>
          <w:highlight w:val="none"/>
        </w:rPr>
      </w:pPr>
      <w:bookmarkStart w:id="6" w:name="_Toc146525429"/>
      <w:r>
        <w:rPr>
          <w:rFonts w:hint="eastAsia" w:ascii="Arial" w:hAnsi="Arial" w:eastAsia="宋体" w:cs="Arial"/>
          <w:b w:val="0"/>
          <w:bCs w:val="0"/>
          <w:color w:val="auto"/>
          <w:kern w:val="2"/>
          <w:sz w:val="21"/>
          <w:szCs w:val="21"/>
          <w:highlight w:val="none"/>
          <w:lang w:val="en-US" w:eastAsia="zh-CN" w:bidi="ar-SA"/>
        </w:rPr>
        <w:t>2026年</w:t>
      </w:r>
      <w:r>
        <w:rPr>
          <w:rFonts w:hint="eastAsia" w:ascii="Arial" w:hAnsi="Arial" w:cs="Arial"/>
          <w:b w:val="0"/>
          <w:bCs w:val="0"/>
          <w:color w:val="auto"/>
          <w:kern w:val="2"/>
          <w:sz w:val="21"/>
          <w:szCs w:val="21"/>
          <w:highlight w:val="none"/>
          <w:lang w:val="en-US" w:eastAsia="zh-CN" w:bidi="ar-SA"/>
        </w:rPr>
        <w:t>9</w:t>
      </w:r>
      <w:r>
        <w:rPr>
          <w:rFonts w:hint="eastAsia" w:ascii="Arial" w:hAnsi="Arial" w:eastAsia="宋体" w:cs="Arial"/>
          <w:b w:val="0"/>
          <w:bCs w:val="0"/>
          <w:color w:val="auto"/>
          <w:kern w:val="2"/>
          <w:sz w:val="21"/>
          <w:szCs w:val="21"/>
          <w:highlight w:val="none"/>
          <w:lang w:val="en-US" w:eastAsia="zh-CN" w:bidi="ar-SA"/>
        </w:rPr>
        <w:t>月</w:t>
      </w:r>
      <w:r>
        <w:rPr>
          <w:rFonts w:hint="eastAsia" w:ascii="Arial" w:hAnsi="Arial" w:cs="Arial"/>
          <w:b w:val="0"/>
          <w:bCs w:val="0"/>
          <w:color w:val="auto"/>
          <w:kern w:val="2"/>
          <w:sz w:val="21"/>
          <w:szCs w:val="21"/>
          <w:highlight w:val="none"/>
          <w:lang w:val="en-US" w:eastAsia="zh-CN" w:bidi="ar-SA"/>
        </w:rPr>
        <w:t>16</w:t>
      </w:r>
      <w:r>
        <w:rPr>
          <w:rFonts w:hint="eastAsia" w:ascii="Arial" w:hAnsi="Arial" w:eastAsia="宋体" w:cs="Arial"/>
          <w:b w:val="0"/>
          <w:bCs w:val="0"/>
          <w:color w:val="auto"/>
          <w:kern w:val="2"/>
          <w:sz w:val="21"/>
          <w:szCs w:val="21"/>
          <w:highlight w:val="none"/>
          <w:lang w:val="en-US" w:eastAsia="zh-CN" w:bidi="ar-SA"/>
        </w:rPr>
        <w:t>日</w:t>
      </w:r>
      <w:r>
        <w:rPr>
          <w:rFonts w:hint="default" w:ascii="Arial" w:hAnsi="Arial" w:eastAsia="宋体" w:cs="Arial"/>
          <w:b w:val="0"/>
          <w:bCs w:val="0"/>
          <w:color w:val="auto"/>
          <w:kern w:val="2"/>
          <w:sz w:val="21"/>
          <w:szCs w:val="21"/>
          <w:highlight w:val="none"/>
          <w:lang w:val="en-US" w:eastAsia="zh-CN" w:bidi="ar-SA"/>
        </w:rPr>
        <w:br w:type="page"/>
      </w:r>
      <w:bookmarkStart w:id="7" w:name="_Toc9160"/>
      <w:r>
        <w:rPr>
          <w:rFonts w:hint="default" w:ascii="Arial" w:hAnsi="Arial" w:eastAsia="宋体" w:cs="Arial"/>
          <w:color w:val="auto"/>
          <w:highlight w:val="none"/>
        </w:rPr>
        <w:t>第二章  投标人须知</w:t>
      </w:r>
      <w:bookmarkEnd w:id="6"/>
      <w:bookmarkEnd w:id="7"/>
    </w:p>
    <w:p w14:paraId="46E0B370">
      <w:pPr>
        <w:tabs>
          <w:tab w:val="left" w:pos="1065"/>
          <w:tab w:val="center" w:pos="4411"/>
        </w:tabs>
        <w:spacing w:line="440" w:lineRule="exact"/>
        <w:jc w:val="center"/>
        <w:rPr>
          <w:rFonts w:hint="default" w:ascii="Arial" w:hAnsi="Arial" w:eastAsia="宋体" w:cs="Arial"/>
          <w:b/>
          <w:color w:val="auto"/>
          <w:sz w:val="24"/>
          <w:highlight w:val="none"/>
        </w:rPr>
      </w:pPr>
      <w:r>
        <w:rPr>
          <w:rFonts w:hint="default" w:ascii="Arial" w:hAnsi="Arial" w:eastAsia="宋体" w:cs="Arial"/>
          <w:b/>
          <w:color w:val="auto"/>
          <w:sz w:val="24"/>
          <w:highlight w:val="none"/>
        </w:rPr>
        <w:t>投标人须知前附表</w:t>
      </w:r>
    </w:p>
    <w:tbl>
      <w:tblPr>
        <w:tblStyle w:val="19"/>
        <w:tblW w:w="101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850"/>
        <w:gridCol w:w="1418"/>
        <w:gridCol w:w="7229"/>
      </w:tblGrid>
      <w:tr w14:paraId="02DC8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644" w:type="dxa"/>
            <w:noWrap w:val="0"/>
            <w:vAlign w:val="center"/>
          </w:tcPr>
          <w:p w14:paraId="2C35147D">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序号</w:t>
            </w:r>
          </w:p>
        </w:tc>
        <w:tc>
          <w:tcPr>
            <w:tcW w:w="850" w:type="dxa"/>
            <w:noWrap w:val="0"/>
            <w:vAlign w:val="center"/>
          </w:tcPr>
          <w:p w14:paraId="176CD04F">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条款号</w:t>
            </w:r>
          </w:p>
        </w:tc>
        <w:tc>
          <w:tcPr>
            <w:tcW w:w="1418" w:type="dxa"/>
            <w:noWrap w:val="0"/>
            <w:vAlign w:val="center"/>
          </w:tcPr>
          <w:p w14:paraId="06DE535A">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条款名称</w:t>
            </w:r>
          </w:p>
        </w:tc>
        <w:tc>
          <w:tcPr>
            <w:tcW w:w="7229" w:type="dxa"/>
            <w:noWrap w:val="0"/>
            <w:vAlign w:val="center"/>
          </w:tcPr>
          <w:p w14:paraId="0438077B">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内容、要求</w:t>
            </w:r>
          </w:p>
        </w:tc>
      </w:tr>
      <w:tr w14:paraId="0C5DC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644" w:type="dxa"/>
            <w:noWrap w:val="0"/>
            <w:vAlign w:val="center"/>
          </w:tcPr>
          <w:p w14:paraId="33531CF4">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1</w:t>
            </w:r>
          </w:p>
        </w:tc>
        <w:tc>
          <w:tcPr>
            <w:tcW w:w="850" w:type="dxa"/>
            <w:noWrap w:val="0"/>
            <w:vAlign w:val="center"/>
          </w:tcPr>
          <w:p w14:paraId="5E994455">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1</w:t>
            </w:r>
          </w:p>
        </w:tc>
        <w:tc>
          <w:tcPr>
            <w:tcW w:w="1418" w:type="dxa"/>
            <w:noWrap w:val="0"/>
            <w:vAlign w:val="center"/>
          </w:tcPr>
          <w:p w14:paraId="64985253">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项目名称及项目编号</w:t>
            </w:r>
          </w:p>
        </w:tc>
        <w:tc>
          <w:tcPr>
            <w:tcW w:w="7229" w:type="dxa"/>
            <w:noWrap w:val="0"/>
            <w:vAlign w:val="center"/>
          </w:tcPr>
          <w:p w14:paraId="4912EA8A">
            <w:pPr>
              <w:spacing w:line="330" w:lineRule="exact"/>
              <w:rPr>
                <w:rFonts w:hint="default" w:ascii="Arial" w:hAnsi="Arial" w:eastAsia="宋体" w:cs="Arial"/>
                <w:color w:val="auto"/>
                <w:szCs w:val="21"/>
                <w:highlight w:val="none"/>
              </w:rPr>
            </w:pPr>
            <w:r>
              <w:rPr>
                <w:rFonts w:hint="default" w:ascii="Arial" w:hAnsi="Arial" w:eastAsia="宋体" w:cs="Arial"/>
                <w:color w:val="auto"/>
                <w:szCs w:val="21"/>
                <w:highlight w:val="none"/>
              </w:rPr>
              <w:t>项目名称：</w:t>
            </w:r>
            <w:r>
              <w:rPr>
                <w:rFonts w:hint="eastAsia" w:ascii="Arial" w:hAnsi="Arial" w:cs="Arial"/>
                <w:bCs/>
                <w:color w:val="auto"/>
                <w:szCs w:val="21"/>
                <w:highlight w:val="none"/>
                <w:lang w:eastAsia="zh-CN"/>
              </w:rPr>
              <w:t>桂林·丹霞（资源丹霞）八角寨景区基础设施提升项目货物采购</w:t>
            </w:r>
            <w:r>
              <w:rPr>
                <w:rFonts w:hint="default" w:ascii="Arial" w:hAnsi="Arial" w:eastAsia="宋体" w:cs="Arial"/>
                <w:bCs/>
                <w:color w:val="auto"/>
                <w:szCs w:val="21"/>
                <w:highlight w:val="none"/>
              </w:rPr>
              <w:t xml:space="preserve"> </w:t>
            </w:r>
            <w:r>
              <w:rPr>
                <w:rFonts w:hint="default" w:ascii="Arial" w:hAnsi="Arial" w:eastAsia="宋体" w:cs="Arial"/>
                <w:color w:val="auto"/>
                <w:szCs w:val="21"/>
                <w:highlight w:val="none"/>
              </w:rPr>
              <w:t xml:space="preserve"> </w:t>
            </w:r>
          </w:p>
          <w:p w14:paraId="4976A18B">
            <w:pPr>
              <w:spacing w:line="330" w:lineRule="exact"/>
              <w:rPr>
                <w:rFonts w:hint="default" w:ascii="Arial" w:hAnsi="Arial" w:eastAsia="宋体" w:cs="Arial"/>
                <w:color w:val="auto"/>
                <w:szCs w:val="21"/>
                <w:highlight w:val="none"/>
                <w:lang w:eastAsia="zh-CN"/>
              </w:rPr>
            </w:pPr>
            <w:r>
              <w:rPr>
                <w:rFonts w:hint="default" w:ascii="Arial" w:hAnsi="Arial" w:eastAsia="宋体" w:cs="Arial"/>
                <w:color w:val="auto"/>
                <w:szCs w:val="21"/>
                <w:highlight w:val="none"/>
              </w:rPr>
              <w:t>项目编号：</w:t>
            </w:r>
            <w:r>
              <w:rPr>
                <w:rFonts w:hint="eastAsia" w:ascii="Arial" w:hAnsi="Arial" w:cs="Arial"/>
                <w:color w:val="auto"/>
                <w:szCs w:val="21"/>
                <w:highlight w:val="none"/>
                <w:lang w:eastAsia="zh-CN"/>
              </w:rPr>
              <w:t>GLZC2026-G1-290079-ZHYB</w:t>
            </w:r>
          </w:p>
        </w:tc>
      </w:tr>
      <w:tr w14:paraId="79EE4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644" w:type="dxa"/>
            <w:noWrap w:val="0"/>
            <w:vAlign w:val="center"/>
          </w:tcPr>
          <w:p w14:paraId="21160AB5">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2</w:t>
            </w:r>
          </w:p>
        </w:tc>
        <w:tc>
          <w:tcPr>
            <w:tcW w:w="850" w:type="dxa"/>
            <w:noWrap w:val="0"/>
            <w:vAlign w:val="center"/>
          </w:tcPr>
          <w:p w14:paraId="2B0F0C77">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3.6</w:t>
            </w:r>
          </w:p>
        </w:tc>
        <w:tc>
          <w:tcPr>
            <w:tcW w:w="1418" w:type="dxa"/>
            <w:noWrap w:val="0"/>
            <w:vAlign w:val="center"/>
          </w:tcPr>
          <w:p w14:paraId="5F15296E">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法定代表人、负责人、自然人</w:t>
            </w:r>
          </w:p>
        </w:tc>
        <w:tc>
          <w:tcPr>
            <w:tcW w:w="7229" w:type="dxa"/>
            <w:noWrap w:val="0"/>
            <w:vAlign w:val="center"/>
          </w:tcPr>
          <w:p w14:paraId="61A31D1F">
            <w:pPr>
              <w:spacing w:line="330" w:lineRule="exact"/>
              <w:rPr>
                <w:rFonts w:hint="default" w:ascii="Arial" w:hAnsi="Arial" w:eastAsia="宋体" w:cs="Arial"/>
                <w:color w:val="auto"/>
                <w:szCs w:val="21"/>
                <w:highlight w:val="none"/>
              </w:rPr>
            </w:pPr>
            <w:r>
              <w:rPr>
                <w:rFonts w:hint="default" w:ascii="Arial" w:hAnsi="Arial" w:eastAsia="宋体" w:cs="Arial"/>
                <w:color w:val="auto"/>
                <w:szCs w:val="21"/>
                <w:highlight w:val="none"/>
              </w:rPr>
              <w:t>投标人为其他组织或者自然人时，本招标文件规定的法定代表人指其他组织的负责人或者自然人本人。本招标文件所称负责人是指参加投标的其他组织营业执照或者执业许可证等证照上的负责人；本招标文件所称自然人指参与投标的自然人本人，且应具备独立承担民事责任能力，自然人应当为年满18岁以上成年人（十六周岁以上的未成年人，以自己的劳动收入为主要生活来源的，视为完全民事行为能力人）。</w:t>
            </w:r>
          </w:p>
        </w:tc>
      </w:tr>
      <w:tr w14:paraId="08AB4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644" w:type="dxa"/>
            <w:noWrap w:val="0"/>
            <w:vAlign w:val="center"/>
          </w:tcPr>
          <w:p w14:paraId="17551149">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3</w:t>
            </w:r>
          </w:p>
        </w:tc>
        <w:tc>
          <w:tcPr>
            <w:tcW w:w="850" w:type="dxa"/>
            <w:noWrap w:val="0"/>
            <w:vAlign w:val="center"/>
          </w:tcPr>
          <w:p w14:paraId="03D0AEF6">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5.1</w:t>
            </w:r>
          </w:p>
        </w:tc>
        <w:tc>
          <w:tcPr>
            <w:tcW w:w="1418" w:type="dxa"/>
            <w:noWrap w:val="0"/>
            <w:vAlign w:val="center"/>
          </w:tcPr>
          <w:p w14:paraId="1DF56AAC">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投标人资格</w:t>
            </w:r>
          </w:p>
        </w:tc>
        <w:tc>
          <w:tcPr>
            <w:tcW w:w="7229" w:type="dxa"/>
            <w:noWrap w:val="0"/>
            <w:vAlign w:val="center"/>
          </w:tcPr>
          <w:p w14:paraId="1A047746">
            <w:pPr>
              <w:spacing w:line="330" w:lineRule="exact"/>
              <w:rPr>
                <w:rFonts w:hint="default" w:ascii="Arial" w:hAnsi="Arial" w:eastAsia="宋体" w:cs="Arial"/>
                <w:color w:val="auto"/>
                <w:szCs w:val="21"/>
                <w:highlight w:val="none"/>
              </w:rPr>
            </w:pPr>
            <w:r>
              <w:rPr>
                <w:rFonts w:hint="default" w:ascii="Arial" w:hAnsi="Arial" w:eastAsia="宋体" w:cs="Arial"/>
                <w:color w:val="auto"/>
                <w:szCs w:val="21"/>
                <w:highlight w:val="none"/>
              </w:rPr>
              <w:t>1.满足《中华人民共和国政府采购法》第二十二条规定；</w:t>
            </w:r>
          </w:p>
          <w:p w14:paraId="2012756A">
            <w:pPr>
              <w:spacing w:line="330" w:lineRule="exact"/>
              <w:rPr>
                <w:rFonts w:hint="default" w:ascii="Arial" w:hAnsi="Arial" w:eastAsia="宋体" w:cs="Arial"/>
                <w:color w:val="auto"/>
                <w:szCs w:val="21"/>
                <w:highlight w:val="none"/>
              </w:rPr>
            </w:pPr>
            <w:r>
              <w:rPr>
                <w:rFonts w:hint="default" w:ascii="Arial" w:hAnsi="Arial" w:eastAsia="宋体" w:cs="Arial"/>
                <w:color w:val="auto"/>
                <w:szCs w:val="21"/>
                <w:highlight w:val="none"/>
              </w:rPr>
              <w:t>2.落实政府采购政策需满足的资格要求：</w:t>
            </w:r>
            <w:r>
              <w:rPr>
                <w:rFonts w:hint="eastAsia" w:ascii="Arial" w:hAnsi="Arial" w:cs="Arial"/>
                <w:color w:val="auto"/>
                <w:szCs w:val="21"/>
                <w:highlight w:val="none"/>
                <w:lang w:eastAsia="zh-CN"/>
              </w:rPr>
              <w:t>无</w:t>
            </w:r>
            <w:r>
              <w:rPr>
                <w:rFonts w:hint="eastAsia" w:ascii="Arial" w:hAnsi="Arial" w:cs="Arial"/>
                <w:b/>
                <w:bCs/>
                <w:color w:val="auto"/>
                <w:szCs w:val="21"/>
                <w:highlight w:val="none"/>
                <w:lang w:val="en-US" w:eastAsia="zh-CN"/>
              </w:rPr>
              <w:t>。</w:t>
            </w:r>
          </w:p>
          <w:p w14:paraId="5AA3A047">
            <w:pPr>
              <w:spacing w:line="330" w:lineRule="exact"/>
              <w:rPr>
                <w:rFonts w:hint="eastAsia" w:ascii="Arial" w:hAnsi="Arial" w:eastAsia="宋体" w:cs="Arial"/>
                <w:color w:val="auto"/>
                <w:szCs w:val="21"/>
                <w:highlight w:val="none"/>
                <w:lang w:eastAsia="zh-CN"/>
              </w:rPr>
            </w:pPr>
            <w:r>
              <w:rPr>
                <w:rFonts w:hint="default" w:ascii="Arial" w:hAnsi="Arial" w:eastAsia="宋体" w:cs="Arial"/>
                <w:color w:val="auto"/>
                <w:szCs w:val="21"/>
                <w:highlight w:val="none"/>
              </w:rPr>
              <w:t>3.本项目的特定资格要求：</w:t>
            </w:r>
            <w:r>
              <w:rPr>
                <w:rFonts w:hint="eastAsia" w:ascii="Arial" w:hAnsi="Arial" w:cs="Arial"/>
                <w:color w:val="auto"/>
                <w:szCs w:val="21"/>
                <w:highlight w:val="none"/>
                <w:lang w:val="en-US" w:eastAsia="zh-CN"/>
              </w:rPr>
              <w:t>无</w:t>
            </w:r>
          </w:p>
        </w:tc>
      </w:tr>
      <w:tr w14:paraId="2AACC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644" w:type="dxa"/>
            <w:noWrap w:val="0"/>
            <w:vAlign w:val="center"/>
          </w:tcPr>
          <w:p w14:paraId="1620EC66">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4</w:t>
            </w:r>
          </w:p>
        </w:tc>
        <w:tc>
          <w:tcPr>
            <w:tcW w:w="850" w:type="dxa"/>
            <w:noWrap w:val="0"/>
            <w:vAlign w:val="center"/>
          </w:tcPr>
          <w:p w14:paraId="459EF0D1">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6</w:t>
            </w:r>
          </w:p>
        </w:tc>
        <w:tc>
          <w:tcPr>
            <w:tcW w:w="1418" w:type="dxa"/>
            <w:noWrap w:val="0"/>
            <w:vAlign w:val="center"/>
          </w:tcPr>
          <w:p w14:paraId="1F510174">
            <w:pPr>
              <w:spacing w:line="330" w:lineRule="exact"/>
              <w:jc w:val="center"/>
              <w:rPr>
                <w:rFonts w:hint="default" w:ascii="Arial" w:hAnsi="Arial" w:eastAsia="宋体" w:cs="Arial"/>
                <w:color w:val="auto"/>
                <w:position w:val="-2"/>
                <w:szCs w:val="21"/>
                <w:highlight w:val="none"/>
              </w:rPr>
            </w:pPr>
            <w:r>
              <w:rPr>
                <w:rFonts w:hint="default" w:ascii="Arial" w:hAnsi="Arial" w:eastAsia="宋体" w:cs="Arial"/>
                <w:color w:val="auto"/>
                <w:kern w:val="0"/>
                <w:szCs w:val="21"/>
                <w:highlight w:val="none"/>
              </w:rPr>
              <w:t>参与电子投标的准备工作</w:t>
            </w:r>
          </w:p>
        </w:tc>
        <w:tc>
          <w:tcPr>
            <w:tcW w:w="7229" w:type="dxa"/>
            <w:noWrap w:val="0"/>
            <w:vAlign w:val="center"/>
          </w:tcPr>
          <w:p w14:paraId="4FD20AF9">
            <w:pPr>
              <w:spacing w:line="330" w:lineRule="exact"/>
              <w:rPr>
                <w:rFonts w:hint="default" w:ascii="Arial" w:hAnsi="Arial" w:eastAsia="宋体" w:cs="Arial"/>
                <w:color w:val="auto"/>
                <w:kern w:val="0"/>
                <w:szCs w:val="21"/>
                <w:highlight w:val="none"/>
              </w:rPr>
            </w:pPr>
            <w:r>
              <w:rPr>
                <w:rFonts w:hint="default" w:ascii="Arial" w:hAnsi="Arial" w:eastAsia="宋体" w:cs="Arial"/>
                <w:color w:val="auto"/>
                <w:kern w:val="0"/>
                <w:szCs w:val="21"/>
                <w:highlight w:val="none"/>
              </w:rPr>
              <w:t>6.1</w:t>
            </w:r>
            <w:r>
              <w:rPr>
                <w:rFonts w:hint="default" w:ascii="Arial" w:hAnsi="Arial" w:eastAsia="宋体" w:cs="Arial"/>
                <w:bCs/>
                <w:color w:val="auto"/>
                <w:highlight w:val="none"/>
              </w:rPr>
              <w:t>本项目实行全流程电子化采购，投标人通过“广西政府采购云平台”参与电子投标，并应做好以下相关准备工作：①在“广西政府采购云平台”注册成为正式供应商（操作方法详见广西壮族自治区政府采购网—办事服务—办事指南）；②完成CA证书申领和绑定（费用由投标人自行承担，办理流程详见广西壮族自治区政府采购网—办事服务—下载专区，完成CA证书办理预计一周左右，建议供应商尽快办理）；③下载“广西壮族自治区全流程电子招投标项目管理系统--供应商客户端”（操作方法详见广西壮族自治区政府采购网—办事服务—下载专区，以下称“广西政府采购云平台电子投标客户端”）并安装成功，投标人应当在提交投标文件截止时间前在“广西政府采购云平台”平台完成的身份认证，确保能够对相关数据电文进行加密和使用电子签章；④自备计算机和网络设备并确保能接入互联网（费用由投标人自行承担，设备确保可进行视频通话和读取政采云CA证书）。因投标人未做好相关准备工作等自身原因导致无法参加本项目电子投标或投标失败的，造成的一切后果，由投标人自行承担</w:t>
            </w:r>
            <w:r>
              <w:rPr>
                <w:rFonts w:hint="default" w:ascii="Arial" w:hAnsi="Arial" w:eastAsia="宋体" w:cs="Arial"/>
                <w:color w:val="auto"/>
                <w:kern w:val="0"/>
                <w:szCs w:val="21"/>
                <w:highlight w:val="none"/>
              </w:rPr>
              <w:t>。</w:t>
            </w:r>
          </w:p>
          <w:p w14:paraId="1A351127">
            <w:pPr>
              <w:spacing w:line="330" w:lineRule="exact"/>
              <w:rPr>
                <w:rFonts w:hint="default" w:ascii="Arial" w:hAnsi="Arial" w:eastAsia="宋体" w:cs="Arial"/>
                <w:color w:val="auto"/>
                <w:szCs w:val="21"/>
                <w:highlight w:val="none"/>
              </w:rPr>
            </w:pPr>
            <w:r>
              <w:rPr>
                <w:rFonts w:hint="default" w:ascii="Arial" w:hAnsi="Arial" w:eastAsia="宋体" w:cs="Arial"/>
                <w:color w:val="auto"/>
                <w:kern w:val="0"/>
                <w:szCs w:val="21"/>
                <w:highlight w:val="none"/>
              </w:rPr>
              <w:t>6.2电子投标具体操作流程参考《政府采购项目电子交易管理操作指南-供应商》（详见桂林市政府采购网—采购资讯—重要通知）；如遇平台技术问题详询95763。</w:t>
            </w:r>
          </w:p>
        </w:tc>
      </w:tr>
      <w:tr w14:paraId="3D4F5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644" w:type="dxa"/>
            <w:noWrap w:val="0"/>
            <w:vAlign w:val="center"/>
          </w:tcPr>
          <w:p w14:paraId="01453DC9">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5</w:t>
            </w:r>
          </w:p>
        </w:tc>
        <w:tc>
          <w:tcPr>
            <w:tcW w:w="850" w:type="dxa"/>
            <w:noWrap w:val="0"/>
            <w:vAlign w:val="center"/>
          </w:tcPr>
          <w:p w14:paraId="632BBB00">
            <w:pPr>
              <w:spacing w:line="330" w:lineRule="exact"/>
              <w:jc w:val="center"/>
              <w:rPr>
                <w:rFonts w:hint="default" w:ascii="Arial" w:hAnsi="Arial" w:eastAsia="宋体" w:cs="Arial"/>
                <w:color w:val="auto"/>
                <w:position w:val="-2"/>
                <w:szCs w:val="21"/>
                <w:highlight w:val="none"/>
              </w:rPr>
            </w:pPr>
            <w:r>
              <w:rPr>
                <w:rFonts w:hint="default" w:ascii="Arial" w:hAnsi="Arial" w:eastAsia="宋体" w:cs="Arial"/>
                <w:color w:val="auto"/>
                <w:position w:val="-2"/>
                <w:szCs w:val="21"/>
                <w:highlight w:val="none"/>
              </w:rPr>
              <w:t>15</w:t>
            </w:r>
          </w:p>
        </w:tc>
        <w:tc>
          <w:tcPr>
            <w:tcW w:w="1418" w:type="dxa"/>
            <w:noWrap w:val="0"/>
            <w:vAlign w:val="center"/>
          </w:tcPr>
          <w:p w14:paraId="64E624C9">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投标报价</w:t>
            </w:r>
          </w:p>
        </w:tc>
        <w:tc>
          <w:tcPr>
            <w:tcW w:w="7229" w:type="dxa"/>
            <w:noWrap w:val="0"/>
            <w:vAlign w:val="center"/>
          </w:tcPr>
          <w:p w14:paraId="5FE98771">
            <w:pPr>
              <w:spacing w:line="330" w:lineRule="exact"/>
              <w:rPr>
                <w:rFonts w:hint="default" w:ascii="Arial" w:hAnsi="Arial" w:eastAsia="宋体" w:cs="Arial"/>
                <w:color w:val="auto"/>
                <w:szCs w:val="21"/>
                <w:highlight w:val="none"/>
              </w:rPr>
            </w:pPr>
            <w:r>
              <w:rPr>
                <w:rFonts w:hint="default" w:ascii="Arial" w:hAnsi="Arial" w:eastAsia="宋体" w:cs="Arial"/>
                <w:color w:val="auto"/>
                <w:szCs w:val="21"/>
                <w:highlight w:val="none"/>
              </w:rPr>
              <w:t>15.1投标报价必须按招标文件中第六章“投标文件（格式）”填写。</w:t>
            </w:r>
          </w:p>
          <w:p w14:paraId="76708356">
            <w:pPr>
              <w:spacing w:line="330" w:lineRule="exact"/>
              <w:rPr>
                <w:rFonts w:hint="default" w:ascii="Arial" w:hAnsi="Arial" w:eastAsia="宋体" w:cs="Arial"/>
                <w:color w:val="auto"/>
                <w:szCs w:val="21"/>
                <w:highlight w:val="none"/>
              </w:rPr>
            </w:pPr>
            <w:r>
              <w:rPr>
                <w:rFonts w:hint="default" w:ascii="Arial" w:hAnsi="Arial" w:eastAsia="宋体" w:cs="Arial"/>
                <w:color w:val="auto"/>
                <w:szCs w:val="21"/>
                <w:highlight w:val="none"/>
              </w:rPr>
              <w:t>15.2本项目政府采购预算：</w:t>
            </w:r>
            <w:r>
              <w:rPr>
                <w:rFonts w:hint="eastAsia" w:ascii="Arial" w:hAnsi="Arial" w:cs="Arial"/>
                <w:color w:val="auto"/>
                <w:highlight w:val="none"/>
                <w:lang w:eastAsia="zh-CN"/>
              </w:rPr>
              <w:t>1805098.35</w:t>
            </w:r>
            <w:r>
              <w:rPr>
                <w:rFonts w:hint="default" w:ascii="Arial" w:hAnsi="Arial" w:eastAsia="宋体" w:cs="Arial"/>
                <w:color w:val="auto"/>
                <w:highlight w:val="none"/>
              </w:rPr>
              <w:t>元；</w:t>
            </w:r>
            <w:r>
              <w:rPr>
                <w:rFonts w:hint="eastAsia" w:ascii="Arial" w:hAnsi="Arial" w:cs="Arial"/>
                <w:color w:val="auto"/>
                <w:highlight w:val="none"/>
                <w:lang w:val="en-US" w:eastAsia="zh-CN"/>
              </w:rPr>
              <w:t>最高限价为：1805098.35.</w:t>
            </w:r>
            <w:r>
              <w:rPr>
                <w:rFonts w:hint="default" w:ascii="Arial" w:hAnsi="Arial" w:eastAsia="宋体" w:cs="Arial"/>
                <w:color w:val="auto"/>
                <w:szCs w:val="21"/>
                <w:highlight w:val="none"/>
              </w:rPr>
              <w:t>投标人报价超出</w:t>
            </w:r>
            <w:r>
              <w:rPr>
                <w:rFonts w:hint="eastAsia" w:ascii="Arial" w:hAnsi="Arial" w:cs="Arial"/>
                <w:color w:val="auto"/>
                <w:szCs w:val="21"/>
                <w:highlight w:val="none"/>
                <w:lang w:val="en-US" w:eastAsia="zh-CN"/>
              </w:rPr>
              <w:t>最高限价</w:t>
            </w:r>
            <w:r>
              <w:rPr>
                <w:rFonts w:hint="default" w:ascii="Arial" w:hAnsi="Arial" w:eastAsia="宋体" w:cs="Arial"/>
                <w:color w:val="auto"/>
                <w:szCs w:val="21"/>
                <w:highlight w:val="none"/>
              </w:rPr>
              <w:t>金额的，投标文件作无效处理。</w:t>
            </w:r>
          </w:p>
          <w:p w14:paraId="7CCDF948">
            <w:pPr>
              <w:spacing w:line="330" w:lineRule="exact"/>
              <w:rPr>
                <w:rFonts w:hint="default" w:ascii="Arial" w:hAnsi="Arial" w:eastAsia="宋体" w:cs="Arial"/>
                <w:b/>
                <w:color w:val="auto"/>
                <w:szCs w:val="21"/>
                <w:highlight w:val="none"/>
              </w:rPr>
            </w:pPr>
            <w:r>
              <w:rPr>
                <w:rFonts w:hint="default" w:ascii="Arial" w:hAnsi="Arial" w:eastAsia="宋体" w:cs="Arial"/>
                <w:color w:val="auto"/>
                <w:szCs w:val="21"/>
                <w:highlight w:val="none"/>
              </w:rPr>
              <w:t>15.3投标人必须就“采购需求”中所有内容作完整唯一报价，否则，其投标将被拒绝；投标文件只允许有一个报价方案，有选择的或有条件的报价将不予接受。</w:t>
            </w:r>
          </w:p>
        </w:tc>
      </w:tr>
      <w:tr w14:paraId="730C4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44" w:type="dxa"/>
            <w:noWrap w:val="0"/>
            <w:vAlign w:val="center"/>
          </w:tcPr>
          <w:p w14:paraId="665DDB68">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6</w:t>
            </w:r>
          </w:p>
        </w:tc>
        <w:tc>
          <w:tcPr>
            <w:tcW w:w="850" w:type="dxa"/>
            <w:noWrap w:val="0"/>
            <w:vAlign w:val="center"/>
          </w:tcPr>
          <w:p w14:paraId="1732CDB9">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16.1</w:t>
            </w:r>
          </w:p>
        </w:tc>
        <w:tc>
          <w:tcPr>
            <w:tcW w:w="1418" w:type="dxa"/>
            <w:noWrap w:val="0"/>
            <w:vAlign w:val="center"/>
          </w:tcPr>
          <w:p w14:paraId="0EAD1E54">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投标有效期</w:t>
            </w:r>
          </w:p>
        </w:tc>
        <w:tc>
          <w:tcPr>
            <w:tcW w:w="7229" w:type="dxa"/>
            <w:noWrap w:val="0"/>
            <w:vAlign w:val="center"/>
          </w:tcPr>
          <w:p w14:paraId="13ADFF02">
            <w:pPr>
              <w:spacing w:line="330" w:lineRule="exact"/>
              <w:rPr>
                <w:rFonts w:hint="default" w:ascii="Arial" w:hAnsi="Arial" w:eastAsia="宋体" w:cs="Arial"/>
                <w:color w:val="auto"/>
                <w:szCs w:val="21"/>
                <w:highlight w:val="none"/>
              </w:rPr>
            </w:pPr>
            <w:r>
              <w:rPr>
                <w:rFonts w:hint="default" w:ascii="Arial" w:hAnsi="Arial" w:eastAsia="宋体" w:cs="Arial"/>
                <w:color w:val="auto"/>
                <w:szCs w:val="21"/>
                <w:highlight w:val="none"/>
              </w:rPr>
              <w:t>投标截止时间之日起90天。</w:t>
            </w:r>
          </w:p>
        </w:tc>
      </w:tr>
      <w:tr w14:paraId="098F9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644" w:type="dxa"/>
            <w:noWrap w:val="0"/>
            <w:vAlign w:val="center"/>
          </w:tcPr>
          <w:p w14:paraId="1DB64E50">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7</w:t>
            </w:r>
          </w:p>
        </w:tc>
        <w:tc>
          <w:tcPr>
            <w:tcW w:w="850" w:type="dxa"/>
            <w:noWrap w:val="0"/>
            <w:vAlign w:val="center"/>
          </w:tcPr>
          <w:p w14:paraId="7EC9DB93">
            <w:pPr>
              <w:spacing w:line="330" w:lineRule="exact"/>
              <w:jc w:val="center"/>
              <w:rPr>
                <w:rFonts w:hint="default" w:ascii="Arial" w:hAnsi="Arial" w:eastAsia="宋体" w:cs="Arial"/>
                <w:color w:val="auto"/>
                <w:highlight w:val="none"/>
              </w:rPr>
            </w:pPr>
            <w:r>
              <w:rPr>
                <w:rFonts w:hint="default" w:ascii="Arial" w:hAnsi="Arial" w:eastAsia="宋体" w:cs="Arial"/>
                <w:color w:val="auto"/>
                <w:kern w:val="0"/>
                <w:szCs w:val="21"/>
                <w:highlight w:val="none"/>
              </w:rPr>
              <w:t>18</w:t>
            </w:r>
          </w:p>
        </w:tc>
        <w:tc>
          <w:tcPr>
            <w:tcW w:w="1418" w:type="dxa"/>
            <w:noWrap w:val="0"/>
            <w:vAlign w:val="center"/>
          </w:tcPr>
          <w:p w14:paraId="5667ADD6">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kern w:val="0"/>
                <w:szCs w:val="21"/>
                <w:highlight w:val="none"/>
              </w:rPr>
              <w:t>电子投标文件的制作、加密要求</w:t>
            </w:r>
          </w:p>
        </w:tc>
        <w:tc>
          <w:tcPr>
            <w:tcW w:w="7229" w:type="dxa"/>
            <w:noWrap w:val="0"/>
            <w:vAlign w:val="center"/>
          </w:tcPr>
          <w:p w14:paraId="390465A8">
            <w:pPr>
              <w:snapToGrid w:val="0"/>
              <w:spacing w:line="330" w:lineRule="exact"/>
              <w:jc w:val="left"/>
              <w:rPr>
                <w:rFonts w:hint="default" w:ascii="Arial" w:hAnsi="Arial" w:eastAsia="宋体" w:cs="Arial"/>
                <w:color w:val="auto"/>
                <w:highlight w:val="none"/>
              </w:rPr>
            </w:pPr>
            <w:r>
              <w:rPr>
                <w:rFonts w:hint="default" w:ascii="Arial" w:hAnsi="Arial" w:eastAsia="宋体" w:cs="Arial"/>
                <w:color w:val="auto"/>
                <w:highlight w:val="none"/>
              </w:rPr>
              <w:t>18.1投标人制作电子投标文件前，应登录“广西政府采购云平台”进行“申请获取采购文件”操作，否则，有可能导致无法在线编制投标文件并参与投标，其不利后果由投标人自行承担。</w:t>
            </w:r>
          </w:p>
          <w:p w14:paraId="0105C97A">
            <w:pPr>
              <w:snapToGrid w:val="0"/>
              <w:spacing w:line="330" w:lineRule="exact"/>
              <w:jc w:val="left"/>
              <w:rPr>
                <w:rFonts w:hint="default" w:ascii="Arial" w:hAnsi="Arial" w:eastAsia="宋体" w:cs="Arial"/>
                <w:color w:val="auto"/>
                <w:highlight w:val="none"/>
              </w:rPr>
            </w:pPr>
            <w:r>
              <w:rPr>
                <w:rFonts w:hint="default" w:ascii="Arial" w:hAnsi="Arial" w:eastAsia="宋体" w:cs="Arial"/>
                <w:color w:val="auto"/>
                <w:highlight w:val="none"/>
              </w:rPr>
              <w:t>18.2投标人下载或获取招标文件后，登录“广西政府采购云平台电子投标客户端”，按照本招标文件规定的投标文件格式、顺序以及“广西政府采购云平台”的要求，通过“广西政府采购云平台电子投标客户端”编制电子投标文件。</w:t>
            </w:r>
          </w:p>
          <w:p w14:paraId="058C1BDB">
            <w:pPr>
              <w:snapToGrid w:val="0"/>
              <w:spacing w:line="330" w:lineRule="exact"/>
              <w:jc w:val="left"/>
              <w:rPr>
                <w:rFonts w:hint="default" w:ascii="Arial" w:hAnsi="Arial" w:eastAsia="宋体" w:cs="Arial"/>
                <w:color w:val="auto"/>
                <w:highlight w:val="none"/>
              </w:rPr>
            </w:pPr>
            <w:r>
              <w:rPr>
                <w:rFonts w:hint="default" w:ascii="Arial" w:hAnsi="Arial" w:eastAsia="宋体" w:cs="Arial"/>
                <w:color w:val="auto"/>
                <w:highlight w:val="none"/>
              </w:rPr>
              <w:t>18.3投标人应按“广西政府采购云平台电子投标客户端”载明的“标书关联”功能进行电子投标文件相应内容的关联定位，以便在评审时点击相应评审项可直接定位到该评审内容；如投标人的电子投标文件未能关联定位相应内容，或者关联定位的内容与该评审项不符，导致无法查询并做出对投标人不利的资格审查或评审结果，相关后果由投标人自行承担。</w:t>
            </w:r>
          </w:p>
          <w:p w14:paraId="0DAA8A1D">
            <w:pPr>
              <w:snapToGrid w:val="0"/>
              <w:spacing w:line="330" w:lineRule="exact"/>
              <w:jc w:val="left"/>
              <w:rPr>
                <w:rFonts w:hint="default" w:ascii="Arial" w:hAnsi="Arial" w:eastAsia="宋体" w:cs="Arial"/>
                <w:color w:val="auto"/>
                <w:highlight w:val="none"/>
              </w:rPr>
            </w:pPr>
            <w:r>
              <w:rPr>
                <w:rFonts w:hint="default" w:ascii="Arial" w:hAnsi="Arial" w:eastAsia="宋体" w:cs="Arial"/>
                <w:color w:val="auto"/>
                <w:highlight w:val="none"/>
              </w:rPr>
              <w:t>18.4电子投标文件不得涂改，若有修改错漏处，须由法定代表人或授权委托代理人签字（或者电子签名）。电子投标文件按本须知载明的投标文件组成及要求进行编排，因投标文件字迹潦草、表达不清、内容不完整、或投标文件相应内容未按要求编排、编排混乱导致投标文件被误读、漏读、或者在按招标文件规定的部位查找不到相关内容的，其不利后果由投标人自行承担。18.5投标人编制、生成电子投标文件后应当加密投标文件。投标人未按规定编制并加密的投标文件，“广西政府采购云平台”将予以拒收。</w:t>
            </w:r>
          </w:p>
          <w:p w14:paraId="3CD33D6D">
            <w:pPr>
              <w:snapToGrid w:val="0"/>
              <w:spacing w:line="330" w:lineRule="exact"/>
              <w:jc w:val="left"/>
              <w:rPr>
                <w:rFonts w:hint="default" w:ascii="Arial" w:hAnsi="Arial" w:eastAsia="宋体" w:cs="Arial"/>
                <w:color w:val="auto"/>
                <w:highlight w:val="none"/>
              </w:rPr>
            </w:pPr>
            <w:r>
              <w:rPr>
                <w:rFonts w:hint="default" w:ascii="Arial" w:hAnsi="Arial" w:eastAsia="宋体" w:cs="Arial"/>
                <w:color w:val="auto"/>
                <w:highlight w:val="none"/>
              </w:rPr>
              <w:t>18.6供应商公章、签字、电子签章、电子签名</w:t>
            </w:r>
          </w:p>
          <w:p w14:paraId="55C3043D">
            <w:pPr>
              <w:snapToGrid w:val="0"/>
              <w:spacing w:line="330" w:lineRule="exact"/>
              <w:jc w:val="left"/>
              <w:rPr>
                <w:rFonts w:hint="default" w:ascii="Arial" w:hAnsi="Arial" w:eastAsia="宋体" w:cs="Arial"/>
                <w:color w:val="auto"/>
                <w:highlight w:val="none"/>
              </w:rPr>
            </w:pPr>
            <w:r>
              <w:rPr>
                <w:rFonts w:hint="default" w:ascii="Arial" w:hAnsi="Arial" w:eastAsia="宋体" w:cs="Arial"/>
                <w:color w:val="auto"/>
                <w:highlight w:val="none"/>
              </w:rPr>
              <w:t>18.6.1本招标文件中描述投标人的“公章”是指根据我国对公章的管理规定，用投标人法定主体行为名称制作的印章，除本招标文件有特殊规定外，投标人的其他形式印章均不能代替公章。</w:t>
            </w:r>
          </w:p>
          <w:p w14:paraId="1B6D9BC6">
            <w:pPr>
              <w:snapToGrid w:val="0"/>
              <w:spacing w:line="330" w:lineRule="exact"/>
              <w:jc w:val="left"/>
              <w:rPr>
                <w:rFonts w:hint="default" w:ascii="Arial" w:hAnsi="Arial" w:eastAsia="宋体" w:cs="Arial"/>
                <w:color w:val="auto"/>
                <w:highlight w:val="none"/>
              </w:rPr>
            </w:pPr>
            <w:r>
              <w:rPr>
                <w:rFonts w:hint="default" w:ascii="Arial" w:hAnsi="Arial" w:eastAsia="宋体" w:cs="Arial"/>
                <w:color w:val="auto"/>
                <w:highlight w:val="none"/>
              </w:rPr>
              <w:t>18.6.2本招标文件中描述投标人的“签字”是指投标人的法定代表人或者委托代理人亲自在文件规定签字处亲笔写上个人的名字的行为，私章、签字章、印鉴、影印等其他形式均不能代替亲笔签字。</w:t>
            </w:r>
          </w:p>
          <w:p w14:paraId="2B8A7F77">
            <w:pPr>
              <w:pStyle w:val="12"/>
              <w:snapToGrid w:val="0"/>
              <w:spacing w:line="330" w:lineRule="exact"/>
              <w:rPr>
                <w:rFonts w:hint="default" w:ascii="Arial" w:hAnsi="Arial" w:eastAsia="宋体" w:cs="Arial"/>
                <w:color w:val="auto"/>
                <w:szCs w:val="21"/>
                <w:highlight w:val="none"/>
              </w:rPr>
            </w:pPr>
            <w:r>
              <w:rPr>
                <w:rFonts w:hint="default" w:ascii="Arial" w:hAnsi="Arial" w:eastAsia="宋体" w:cs="Arial"/>
                <w:color w:val="auto"/>
                <w:highlight w:val="none"/>
              </w:rPr>
              <w:t>18.6.3本招标文件所称的“电子签章”、“电子签名”，是指经“广西政府采购云平台”认可的CA认证的电子签名数据为表现形式的印章，可用于签署电子投标文件，电子签章、电子签名与实物印章、手写签名具有同等法律效力，不因其采用电子化表现形式而否定其法律效力。</w:t>
            </w:r>
          </w:p>
        </w:tc>
      </w:tr>
      <w:tr w14:paraId="20C07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644" w:type="dxa"/>
            <w:noWrap w:val="0"/>
            <w:vAlign w:val="center"/>
          </w:tcPr>
          <w:p w14:paraId="280353EC">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8</w:t>
            </w:r>
          </w:p>
        </w:tc>
        <w:tc>
          <w:tcPr>
            <w:tcW w:w="850" w:type="dxa"/>
            <w:noWrap w:val="0"/>
            <w:vAlign w:val="center"/>
          </w:tcPr>
          <w:p w14:paraId="44CA64C6">
            <w:pPr>
              <w:spacing w:line="330" w:lineRule="exact"/>
              <w:jc w:val="center"/>
              <w:rPr>
                <w:rFonts w:hint="default" w:ascii="Arial" w:hAnsi="Arial" w:eastAsia="宋体" w:cs="Arial"/>
                <w:color w:val="auto"/>
                <w:kern w:val="0"/>
                <w:szCs w:val="21"/>
                <w:highlight w:val="none"/>
              </w:rPr>
            </w:pPr>
            <w:r>
              <w:rPr>
                <w:rFonts w:hint="default" w:ascii="Arial" w:hAnsi="Arial" w:eastAsia="宋体" w:cs="Arial"/>
                <w:color w:val="auto"/>
                <w:kern w:val="0"/>
                <w:szCs w:val="21"/>
                <w:highlight w:val="none"/>
              </w:rPr>
              <w:t>19</w:t>
            </w:r>
          </w:p>
        </w:tc>
        <w:tc>
          <w:tcPr>
            <w:tcW w:w="1418" w:type="dxa"/>
            <w:noWrap w:val="0"/>
            <w:vAlign w:val="center"/>
          </w:tcPr>
          <w:p w14:paraId="58F3D100">
            <w:pPr>
              <w:spacing w:line="330" w:lineRule="exact"/>
              <w:jc w:val="center"/>
              <w:rPr>
                <w:rFonts w:hint="default" w:ascii="Arial" w:hAnsi="Arial" w:eastAsia="宋体" w:cs="Arial"/>
                <w:color w:val="auto"/>
                <w:kern w:val="0"/>
                <w:szCs w:val="21"/>
                <w:highlight w:val="none"/>
              </w:rPr>
            </w:pPr>
            <w:r>
              <w:rPr>
                <w:rFonts w:hint="default" w:ascii="Arial" w:hAnsi="Arial" w:eastAsia="宋体" w:cs="Arial"/>
                <w:color w:val="auto"/>
                <w:kern w:val="0"/>
                <w:szCs w:val="21"/>
                <w:highlight w:val="none"/>
              </w:rPr>
              <w:t>投标文件的递交</w:t>
            </w:r>
          </w:p>
        </w:tc>
        <w:tc>
          <w:tcPr>
            <w:tcW w:w="7229" w:type="dxa"/>
            <w:noWrap w:val="0"/>
            <w:vAlign w:val="center"/>
          </w:tcPr>
          <w:p w14:paraId="0BF849A1">
            <w:pPr>
              <w:tabs>
                <w:tab w:val="left" w:pos="7200"/>
              </w:tabs>
              <w:spacing w:line="330" w:lineRule="exact"/>
              <w:rPr>
                <w:rFonts w:hint="default" w:ascii="Arial" w:hAnsi="Arial" w:eastAsia="宋体" w:cs="Arial"/>
                <w:color w:val="auto"/>
                <w:szCs w:val="21"/>
                <w:highlight w:val="none"/>
              </w:rPr>
            </w:pPr>
            <w:r>
              <w:rPr>
                <w:rFonts w:hint="default" w:ascii="Arial" w:hAnsi="Arial" w:eastAsia="宋体" w:cs="Arial"/>
                <w:color w:val="auto"/>
                <w:szCs w:val="21"/>
                <w:highlight w:val="none"/>
              </w:rPr>
              <w:t>19.1投标文件递交要求：</w:t>
            </w:r>
          </w:p>
          <w:p w14:paraId="35AD25B0">
            <w:pPr>
              <w:tabs>
                <w:tab w:val="left" w:pos="7200"/>
              </w:tabs>
              <w:spacing w:line="330" w:lineRule="exact"/>
              <w:rPr>
                <w:rFonts w:hint="default" w:ascii="Arial" w:hAnsi="Arial" w:eastAsia="宋体" w:cs="Arial"/>
                <w:color w:val="auto"/>
                <w:szCs w:val="21"/>
                <w:highlight w:val="none"/>
              </w:rPr>
            </w:pPr>
            <w:r>
              <w:rPr>
                <w:rFonts w:hint="default" w:ascii="Arial" w:hAnsi="Arial" w:eastAsia="宋体" w:cs="Arial"/>
                <w:color w:val="auto"/>
                <w:szCs w:val="21"/>
                <w:highlight w:val="none"/>
              </w:rPr>
              <w:t>投标截止时间：202</w:t>
            </w:r>
            <w:r>
              <w:rPr>
                <w:rFonts w:hint="default" w:ascii="Arial" w:hAnsi="Arial" w:eastAsia="宋体" w:cs="Arial"/>
                <w:color w:val="auto"/>
                <w:szCs w:val="21"/>
                <w:highlight w:val="none"/>
                <w:lang w:val="en-US" w:eastAsia="zh-CN"/>
              </w:rPr>
              <w:t>6</w:t>
            </w:r>
            <w:r>
              <w:rPr>
                <w:rFonts w:hint="default" w:ascii="Arial" w:hAnsi="Arial" w:eastAsia="宋体" w:cs="Arial"/>
                <w:color w:val="auto"/>
                <w:szCs w:val="21"/>
                <w:highlight w:val="none"/>
              </w:rPr>
              <w:t>年</w:t>
            </w:r>
            <w:r>
              <w:rPr>
                <w:rFonts w:hint="eastAsia" w:ascii="Arial" w:hAnsi="Arial" w:cs="Arial"/>
                <w:color w:val="auto"/>
                <w:szCs w:val="21"/>
                <w:highlight w:val="none"/>
                <w:lang w:val="en-US" w:eastAsia="zh-CN"/>
              </w:rPr>
              <w:t>10月 09 日</w:t>
            </w:r>
            <w:r>
              <w:rPr>
                <w:rFonts w:hint="default" w:ascii="Arial" w:hAnsi="Arial" w:eastAsia="宋体" w:cs="Arial"/>
                <w:color w:val="auto"/>
                <w:szCs w:val="21"/>
                <w:highlight w:val="none"/>
              </w:rPr>
              <w:t>上午9时30分。</w:t>
            </w:r>
          </w:p>
          <w:p w14:paraId="07AF287E">
            <w:pPr>
              <w:tabs>
                <w:tab w:val="left" w:pos="7200"/>
              </w:tabs>
              <w:spacing w:line="330" w:lineRule="exact"/>
              <w:rPr>
                <w:rFonts w:hint="default" w:ascii="Arial" w:hAnsi="Arial" w:eastAsia="宋体" w:cs="Arial"/>
                <w:color w:val="auto"/>
                <w:highlight w:val="none"/>
              </w:rPr>
            </w:pPr>
            <w:r>
              <w:rPr>
                <w:rFonts w:hint="default" w:ascii="Arial" w:hAnsi="Arial" w:eastAsia="宋体" w:cs="Arial"/>
                <w:color w:val="auto"/>
                <w:szCs w:val="21"/>
                <w:highlight w:val="none"/>
              </w:rPr>
              <w:t>投标文件递交地点：通过“广西政府采购云平台”在线提交</w:t>
            </w:r>
            <w:r>
              <w:rPr>
                <w:rFonts w:hint="default" w:ascii="Arial" w:hAnsi="Arial" w:eastAsia="宋体" w:cs="Arial"/>
                <w:color w:val="auto"/>
                <w:highlight w:val="none"/>
              </w:rPr>
              <w:t>，逾期递交的投标文件将予以拒收。投标文件递交成功后，投标人在</w:t>
            </w:r>
            <w:r>
              <w:rPr>
                <w:rFonts w:hint="default" w:ascii="Arial" w:hAnsi="Arial" w:eastAsia="宋体" w:cs="Arial"/>
                <w:color w:val="auto"/>
                <w:szCs w:val="21"/>
                <w:highlight w:val="none"/>
              </w:rPr>
              <w:t>“广西政府采购云平台”自行下载投标回执。</w:t>
            </w:r>
          </w:p>
          <w:p w14:paraId="76F865D3">
            <w:pPr>
              <w:snapToGrid w:val="0"/>
              <w:spacing w:line="330" w:lineRule="exact"/>
              <w:jc w:val="left"/>
              <w:rPr>
                <w:rFonts w:hint="default" w:ascii="Arial" w:hAnsi="Arial" w:eastAsia="宋体" w:cs="Arial"/>
                <w:color w:val="auto"/>
                <w:highlight w:val="none"/>
              </w:rPr>
            </w:pPr>
            <w:r>
              <w:rPr>
                <w:rFonts w:hint="default" w:ascii="Arial" w:hAnsi="Arial" w:eastAsia="宋体" w:cs="Arial"/>
                <w:color w:val="auto"/>
                <w:szCs w:val="21"/>
                <w:highlight w:val="none"/>
              </w:rPr>
              <w:t>19.2除招标文件另有规定外，投标人所递交的投标文件不予退还。</w:t>
            </w:r>
          </w:p>
        </w:tc>
      </w:tr>
      <w:tr w14:paraId="617AB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44" w:type="dxa"/>
            <w:noWrap w:val="0"/>
            <w:vAlign w:val="center"/>
          </w:tcPr>
          <w:p w14:paraId="29C29EB8">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9</w:t>
            </w:r>
          </w:p>
        </w:tc>
        <w:tc>
          <w:tcPr>
            <w:tcW w:w="850" w:type="dxa"/>
            <w:noWrap w:val="0"/>
            <w:vAlign w:val="center"/>
          </w:tcPr>
          <w:p w14:paraId="3BB95EA7">
            <w:pPr>
              <w:spacing w:line="330" w:lineRule="exact"/>
              <w:jc w:val="center"/>
              <w:rPr>
                <w:rFonts w:hint="default" w:ascii="Arial" w:hAnsi="Arial" w:eastAsia="宋体" w:cs="Arial"/>
                <w:color w:val="auto"/>
                <w:position w:val="10"/>
                <w:szCs w:val="21"/>
                <w:highlight w:val="none"/>
              </w:rPr>
            </w:pPr>
            <w:r>
              <w:rPr>
                <w:rFonts w:hint="default" w:ascii="Arial" w:hAnsi="Arial" w:eastAsia="宋体" w:cs="Arial"/>
                <w:color w:val="auto"/>
                <w:szCs w:val="21"/>
                <w:highlight w:val="none"/>
              </w:rPr>
              <w:t>20</w:t>
            </w:r>
          </w:p>
        </w:tc>
        <w:tc>
          <w:tcPr>
            <w:tcW w:w="1418" w:type="dxa"/>
            <w:noWrap w:val="0"/>
            <w:vAlign w:val="center"/>
          </w:tcPr>
          <w:p w14:paraId="3DCF25B2">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投标文件的补充、修改和撤回</w:t>
            </w:r>
          </w:p>
        </w:tc>
        <w:tc>
          <w:tcPr>
            <w:tcW w:w="7229" w:type="dxa"/>
            <w:noWrap w:val="0"/>
            <w:vAlign w:val="center"/>
          </w:tcPr>
          <w:p w14:paraId="0986B9B1">
            <w:pPr>
              <w:adjustRightInd w:val="0"/>
              <w:snapToGrid w:val="0"/>
              <w:spacing w:line="330" w:lineRule="exact"/>
              <w:rPr>
                <w:rFonts w:hint="default" w:ascii="Arial" w:hAnsi="Arial" w:eastAsia="宋体" w:cs="Arial"/>
                <w:color w:val="auto"/>
                <w:highlight w:val="none"/>
              </w:rPr>
            </w:pPr>
            <w:r>
              <w:rPr>
                <w:rFonts w:hint="default" w:ascii="Arial" w:hAnsi="Arial" w:eastAsia="宋体" w:cs="Arial"/>
                <w:color w:val="auto"/>
                <w:highlight w:val="none"/>
              </w:rPr>
              <w:t>投标人在投标截止时间前，可以</w:t>
            </w:r>
            <w:r>
              <w:rPr>
                <w:rFonts w:hint="default" w:ascii="Arial" w:hAnsi="Arial" w:eastAsia="宋体" w:cs="Arial"/>
                <w:color w:val="auto"/>
                <w:szCs w:val="21"/>
                <w:highlight w:val="none"/>
              </w:rPr>
              <w:t>通过“广西政府采购云平台”在线</w:t>
            </w:r>
            <w:r>
              <w:rPr>
                <w:rFonts w:hint="default" w:ascii="Arial" w:hAnsi="Arial" w:eastAsia="宋体" w:cs="Arial"/>
                <w:color w:val="auto"/>
                <w:highlight w:val="none"/>
              </w:rPr>
              <w:t>对所递交的投标文件进行补充、修改或者撤回，并书面通知采购代理机构。</w:t>
            </w:r>
            <w:r>
              <w:rPr>
                <w:rFonts w:hint="default" w:ascii="Arial" w:hAnsi="Arial" w:eastAsia="宋体" w:cs="Arial"/>
                <w:bCs/>
                <w:color w:val="auto"/>
                <w:szCs w:val="21"/>
                <w:highlight w:val="none"/>
              </w:rPr>
              <w:t>补充、修改电子投标文件的，应当先行撤回原文件，补充、修改的内容</w:t>
            </w:r>
            <w:r>
              <w:rPr>
                <w:rFonts w:hint="default" w:ascii="Arial" w:hAnsi="Arial" w:eastAsia="宋体" w:cs="Arial"/>
                <w:color w:val="auto"/>
                <w:highlight w:val="none"/>
              </w:rPr>
              <w:t>按照招标文件要求签署、盖章后</w:t>
            </w:r>
            <w:r>
              <w:rPr>
                <w:rFonts w:hint="default" w:ascii="Arial" w:hAnsi="Arial" w:eastAsia="宋体" w:cs="Arial"/>
                <w:bCs/>
                <w:color w:val="auto"/>
                <w:szCs w:val="21"/>
                <w:highlight w:val="none"/>
              </w:rPr>
              <w:t>重新传输提交至</w:t>
            </w:r>
            <w:r>
              <w:rPr>
                <w:rFonts w:hint="default" w:ascii="Arial" w:hAnsi="Arial" w:eastAsia="宋体" w:cs="Arial"/>
                <w:color w:val="auto"/>
                <w:szCs w:val="21"/>
                <w:highlight w:val="none"/>
              </w:rPr>
              <w:t>“广西政府采购云平台”</w:t>
            </w:r>
            <w:r>
              <w:rPr>
                <w:rFonts w:hint="default" w:ascii="Arial" w:hAnsi="Arial" w:eastAsia="宋体" w:cs="Arial"/>
                <w:color w:val="auto"/>
                <w:highlight w:val="none"/>
              </w:rPr>
              <w:t>，作为投标文件的组成部分。</w:t>
            </w:r>
            <w:r>
              <w:rPr>
                <w:rFonts w:hint="default" w:ascii="Arial" w:hAnsi="Arial" w:eastAsia="宋体" w:cs="Arial"/>
                <w:bCs/>
                <w:color w:val="auto"/>
                <w:szCs w:val="21"/>
                <w:highlight w:val="none"/>
              </w:rPr>
              <w:t>在投标文件递交截止时间后的投标文件有效期内，投标人不得撤回其投标文件。</w:t>
            </w:r>
          </w:p>
        </w:tc>
      </w:tr>
      <w:tr w14:paraId="54AA4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644" w:type="dxa"/>
            <w:noWrap w:val="0"/>
            <w:vAlign w:val="center"/>
          </w:tcPr>
          <w:p w14:paraId="71524DCC">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10</w:t>
            </w:r>
          </w:p>
        </w:tc>
        <w:tc>
          <w:tcPr>
            <w:tcW w:w="850" w:type="dxa"/>
            <w:noWrap w:val="0"/>
            <w:vAlign w:val="center"/>
          </w:tcPr>
          <w:p w14:paraId="16CF7621">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21</w:t>
            </w:r>
          </w:p>
        </w:tc>
        <w:tc>
          <w:tcPr>
            <w:tcW w:w="1418" w:type="dxa"/>
            <w:noWrap w:val="0"/>
            <w:vAlign w:val="center"/>
          </w:tcPr>
          <w:p w14:paraId="5057841C">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开标时间及地点</w:t>
            </w:r>
          </w:p>
        </w:tc>
        <w:tc>
          <w:tcPr>
            <w:tcW w:w="7229" w:type="dxa"/>
            <w:noWrap w:val="0"/>
            <w:vAlign w:val="center"/>
          </w:tcPr>
          <w:p w14:paraId="6A288274">
            <w:pPr>
              <w:spacing w:line="330" w:lineRule="exact"/>
              <w:rPr>
                <w:rFonts w:hint="default" w:ascii="Arial" w:hAnsi="Arial" w:eastAsia="宋体" w:cs="Arial"/>
                <w:color w:val="auto"/>
                <w:highlight w:val="none"/>
              </w:rPr>
            </w:pPr>
            <w:r>
              <w:rPr>
                <w:rFonts w:hint="default" w:ascii="Arial" w:hAnsi="Arial" w:eastAsia="宋体" w:cs="Arial"/>
                <w:color w:val="auto"/>
                <w:highlight w:val="none"/>
              </w:rPr>
              <w:t>21.1开标时间及地点：</w:t>
            </w:r>
          </w:p>
          <w:p w14:paraId="0D577060">
            <w:pPr>
              <w:spacing w:line="330" w:lineRule="exact"/>
              <w:rPr>
                <w:rFonts w:hint="default" w:ascii="Arial" w:hAnsi="Arial" w:eastAsia="宋体" w:cs="Arial"/>
                <w:color w:val="auto"/>
                <w:highlight w:val="none"/>
              </w:rPr>
            </w:pPr>
            <w:r>
              <w:rPr>
                <w:rFonts w:hint="default" w:ascii="Arial" w:hAnsi="Arial" w:eastAsia="宋体" w:cs="Arial"/>
                <w:color w:val="auto"/>
                <w:highlight w:val="none"/>
              </w:rPr>
              <w:t>开标时间：</w:t>
            </w:r>
            <w:r>
              <w:rPr>
                <w:rFonts w:hint="default" w:ascii="Arial" w:hAnsi="Arial" w:eastAsia="宋体" w:cs="Arial"/>
                <w:color w:val="auto"/>
                <w:szCs w:val="21"/>
                <w:highlight w:val="none"/>
              </w:rPr>
              <w:t>202</w:t>
            </w:r>
            <w:r>
              <w:rPr>
                <w:rFonts w:hint="default" w:ascii="Arial" w:hAnsi="Arial" w:eastAsia="宋体" w:cs="Arial"/>
                <w:color w:val="auto"/>
                <w:szCs w:val="21"/>
                <w:highlight w:val="none"/>
                <w:lang w:val="en-US" w:eastAsia="zh-CN"/>
              </w:rPr>
              <w:t>6</w:t>
            </w:r>
            <w:r>
              <w:rPr>
                <w:rFonts w:hint="default" w:ascii="Arial" w:hAnsi="Arial" w:eastAsia="宋体" w:cs="Arial"/>
                <w:color w:val="auto"/>
                <w:szCs w:val="21"/>
                <w:highlight w:val="none"/>
              </w:rPr>
              <w:t>年</w:t>
            </w:r>
            <w:r>
              <w:rPr>
                <w:rFonts w:hint="eastAsia" w:ascii="Arial" w:hAnsi="Arial" w:cs="Arial"/>
                <w:color w:val="auto"/>
                <w:szCs w:val="21"/>
                <w:highlight w:val="none"/>
                <w:lang w:val="en-US" w:eastAsia="zh-CN"/>
              </w:rPr>
              <w:t>10月 09 日</w:t>
            </w:r>
            <w:r>
              <w:rPr>
                <w:rFonts w:hint="default" w:ascii="Arial" w:hAnsi="Arial" w:eastAsia="宋体" w:cs="Arial"/>
                <w:color w:val="auto"/>
                <w:highlight w:val="none"/>
              </w:rPr>
              <w:t>上午9时30分；</w:t>
            </w:r>
          </w:p>
          <w:p w14:paraId="478CA0FF">
            <w:pPr>
              <w:spacing w:line="330" w:lineRule="exact"/>
              <w:rPr>
                <w:rFonts w:hint="default" w:ascii="Arial" w:hAnsi="Arial" w:eastAsia="宋体" w:cs="Arial"/>
                <w:color w:val="auto"/>
                <w:highlight w:val="none"/>
              </w:rPr>
            </w:pPr>
            <w:r>
              <w:rPr>
                <w:rFonts w:hint="default" w:ascii="Arial" w:hAnsi="Arial" w:eastAsia="宋体" w:cs="Arial"/>
                <w:color w:val="auto"/>
                <w:highlight w:val="none"/>
              </w:rPr>
              <w:t>开标地点：通过“广西政府采购云平台”在线解密、开标。</w:t>
            </w:r>
          </w:p>
          <w:p w14:paraId="3A86BE33">
            <w:pPr>
              <w:spacing w:line="330" w:lineRule="exact"/>
              <w:rPr>
                <w:rFonts w:hint="default" w:ascii="Arial" w:hAnsi="Arial" w:eastAsia="宋体" w:cs="Arial"/>
                <w:color w:val="auto"/>
                <w:highlight w:val="none"/>
              </w:rPr>
            </w:pPr>
            <w:r>
              <w:rPr>
                <w:rFonts w:hint="default" w:ascii="Arial" w:hAnsi="Arial" w:eastAsia="宋体" w:cs="Arial"/>
                <w:color w:val="auto"/>
                <w:highlight w:val="none"/>
              </w:rPr>
              <w:t>21.2投标人不足3家的，不得开标，采购人或者采购代理机构应当重新组织采购。</w:t>
            </w:r>
          </w:p>
        </w:tc>
      </w:tr>
      <w:tr w14:paraId="5F03B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644" w:type="dxa"/>
            <w:noWrap w:val="0"/>
            <w:vAlign w:val="center"/>
          </w:tcPr>
          <w:p w14:paraId="39E4EE25">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11</w:t>
            </w:r>
          </w:p>
        </w:tc>
        <w:tc>
          <w:tcPr>
            <w:tcW w:w="850" w:type="dxa"/>
            <w:noWrap w:val="0"/>
            <w:vAlign w:val="center"/>
          </w:tcPr>
          <w:p w14:paraId="152DED1C">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22</w:t>
            </w:r>
          </w:p>
        </w:tc>
        <w:tc>
          <w:tcPr>
            <w:tcW w:w="1418" w:type="dxa"/>
            <w:noWrap w:val="0"/>
            <w:vAlign w:val="center"/>
          </w:tcPr>
          <w:p w14:paraId="5BB49152">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开标程序</w:t>
            </w:r>
          </w:p>
        </w:tc>
        <w:tc>
          <w:tcPr>
            <w:tcW w:w="7229" w:type="dxa"/>
            <w:noWrap w:val="0"/>
            <w:vAlign w:val="center"/>
          </w:tcPr>
          <w:p w14:paraId="2AF00F2B">
            <w:pPr>
              <w:spacing w:line="330" w:lineRule="exact"/>
              <w:rPr>
                <w:rFonts w:hint="default" w:ascii="Arial" w:hAnsi="Arial" w:eastAsia="宋体" w:cs="Arial"/>
                <w:color w:val="auto"/>
                <w:highlight w:val="none"/>
              </w:rPr>
            </w:pPr>
            <w:r>
              <w:rPr>
                <w:rFonts w:hint="default" w:ascii="Arial" w:hAnsi="Arial" w:eastAsia="宋体" w:cs="Arial"/>
                <w:color w:val="auto"/>
                <w:highlight w:val="none"/>
              </w:rPr>
              <w:t>22.1采购代理机构将按照招标文件规定的时间通过“广西政府采购云平台”在线组织开标、解密开启投标文件，投标人的法定代表人或其委托代理人应当保持“广西政府采购云平台”实时在线，并通过“广西政府采购云平台”在线出席开标会议。投标人如不出席开标会议的，视同认可开标结果，事后不得对采购相关人员、开标过程和开标结果提出异议，因投标人未保持实时在线，而导致投标文件无法按时解密等一切后果由投标人自行承担。</w:t>
            </w:r>
          </w:p>
          <w:p w14:paraId="3A3F847D">
            <w:pPr>
              <w:spacing w:line="330" w:lineRule="exact"/>
              <w:rPr>
                <w:rFonts w:hint="default" w:ascii="Arial" w:hAnsi="Arial" w:eastAsia="宋体" w:cs="Arial"/>
                <w:color w:val="auto"/>
                <w:highlight w:val="none"/>
              </w:rPr>
            </w:pPr>
            <w:r>
              <w:rPr>
                <w:rFonts w:hint="default" w:ascii="Arial" w:hAnsi="Arial" w:eastAsia="宋体" w:cs="Arial"/>
                <w:color w:val="auto"/>
                <w:highlight w:val="none"/>
              </w:rPr>
              <w:t>22.2投标文件解密：投标文件提交截止时间后，采购代理机构开启解密投标文件操作，“广西政府采购云平台”向各投标人发出电子加密投标文件解密通知，由投标人在系统发出解密通知后30分钟内自行使用加密时的CA通过“项目采购-开标评标”功能对投标文件进行解密。</w:t>
            </w:r>
            <w:r>
              <w:rPr>
                <w:rFonts w:hint="default" w:ascii="Arial" w:hAnsi="Arial" w:eastAsia="宋体" w:cs="Arial"/>
                <w:b/>
                <w:color w:val="auto"/>
                <w:highlight w:val="none"/>
              </w:rPr>
              <w:t>若投标人在规定时间内无法解密或解密失败，视为投标人放弃投标。</w:t>
            </w:r>
          </w:p>
          <w:p w14:paraId="2280F7A6">
            <w:pPr>
              <w:spacing w:line="330" w:lineRule="exact"/>
              <w:rPr>
                <w:rFonts w:hint="default" w:ascii="Arial" w:hAnsi="Arial" w:eastAsia="宋体" w:cs="Arial"/>
                <w:color w:val="auto"/>
                <w:highlight w:val="none"/>
              </w:rPr>
            </w:pPr>
            <w:r>
              <w:rPr>
                <w:rFonts w:hint="default" w:ascii="Arial" w:hAnsi="Arial" w:eastAsia="宋体" w:cs="Arial"/>
                <w:color w:val="auto"/>
                <w:highlight w:val="none"/>
              </w:rPr>
              <w:t>22.3投标文件解密结束后，开标活动组织人员在线开启投标文件。</w:t>
            </w:r>
          </w:p>
          <w:p w14:paraId="0DFD6F78">
            <w:pPr>
              <w:spacing w:line="330" w:lineRule="exact"/>
              <w:rPr>
                <w:rFonts w:hint="default" w:ascii="Arial" w:hAnsi="Arial" w:eastAsia="宋体" w:cs="Arial"/>
                <w:color w:val="auto"/>
                <w:highlight w:val="none"/>
              </w:rPr>
            </w:pPr>
            <w:r>
              <w:rPr>
                <w:rFonts w:hint="default" w:ascii="Arial" w:hAnsi="Arial" w:eastAsia="宋体" w:cs="Arial"/>
                <w:color w:val="auto"/>
                <w:highlight w:val="none"/>
              </w:rPr>
              <w:t>22.4开启投标人报价文件，电子开标大厅记录显示并记录投标人投标报价表的投标报价等。</w:t>
            </w:r>
          </w:p>
          <w:p w14:paraId="312714EF">
            <w:pPr>
              <w:spacing w:line="330" w:lineRule="exact"/>
              <w:rPr>
                <w:rFonts w:hint="default" w:ascii="Arial" w:hAnsi="Arial" w:eastAsia="宋体" w:cs="Arial"/>
                <w:color w:val="auto"/>
                <w:highlight w:val="none"/>
              </w:rPr>
            </w:pPr>
            <w:r>
              <w:rPr>
                <w:rFonts w:hint="default" w:ascii="Arial" w:hAnsi="Arial" w:eastAsia="宋体" w:cs="Arial"/>
                <w:color w:val="auto"/>
                <w:highlight w:val="none"/>
              </w:rPr>
              <w:t>22.5投标人线上确认投标报价。</w:t>
            </w:r>
          </w:p>
          <w:p w14:paraId="28FCCCC0">
            <w:pPr>
              <w:spacing w:line="330" w:lineRule="exact"/>
              <w:rPr>
                <w:rFonts w:hint="default" w:ascii="Arial" w:hAnsi="Arial" w:eastAsia="宋体" w:cs="Arial"/>
                <w:color w:val="auto"/>
                <w:highlight w:val="none"/>
              </w:rPr>
            </w:pPr>
            <w:r>
              <w:rPr>
                <w:rFonts w:hint="default" w:ascii="Arial" w:hAnsi="Arial" w:eastAsia="宋体" w:cs="Arial"/>
                <w:color w:val="auto"/>
                <w:highlight w:val="none"/>
              </w:rPr>
              <w:t>22.6如发现开标结果与所提交的报价文件不一致的，由评标委员会根据报价文件内容进行修正。</w:t>
            </w:r>
          </w:p>
          <w:p w14:paraId="4BC3517E">
            <w:pPr>
              <w:spacing w:line="330" w:lineRule="exact"/>
              <w:rPr>
                <w:rFonts w:hint="default" w:ascii="Arial" w:hAnsi="Arial" w:eastAsia="宋体" w:cs="Arial"/>
                <w:color w:val="auto"/>
                <w:highlight w:val="none"/>
              </w:rPr>
            </w:pPr>
            <w:r>
              <w:rPr>
                <w:rFonts w:hint="default" w:ascii="Arial" w:hAnsi="Arial" w:eastAsia="宋体" w:cs="Arial"/>
                <w:color w:val="auto"/>
                <w:highlight w:val="none"/>
              </w:rPr>
              <w:t>22.7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233D1671">
            <w:pPr>
              <w:adjustRightInd w:val="0"/>
              <w:snapToGrid w:val="0"/>
              <w:spacing w:line="330" w:lineRule="exact"/>
              <w:rPr>
                <w:rFonts w:hint="default" w:ascii="Arial" w:hAnsi="Arial" w:eastAsia="宋体" w:cs="Arial"/>
                <w:color w:val="auto"/>
                <w:szCs w:val="21"/>
                <w:highlight w:val="none"/>
              </w:rPr>
            </w:pPr>
            <w:r>
              <w:rPr>
                <w:rFonts w:hint="default" w:ascii="Arial" w:hAnsi="Arial" w:eastAsia="宋体" w:cs="Arial"/>
                <w:color w:val="auto"/>
                <w:highlight w:val="none"/>
              </w:rPr>
              <w:t>22.8特别说明：如遇“广西政府采购云平台”电子化开标或评审程序调整的，按调整后程序执行。</w:t>
            </w:r>
          </w:p>
        </w:tc>
      </w:tr>
      <w:tr w14:paraId="577C4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644" w:type="dxa"/>
            <w:noWrap w:val="0"/>
            <w:vAlign w:val="center"/>
          </w:tcPr>
          <w:p w14:paraId="759BCC0E">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12</w:t>
            </w:r>
          </w:p>
        </w:tc>
        <w:tc>
          <w:tcPr>
            <w:tcW w:w="850" w:type="dxa"/>
            <w:noWrap w:val="0"/>
            <w:vAlign w:val="center"/>
          </w:tcPr>
          <w:p w14:paraId="7AFDD755">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24</w:t>
            </w:r>
          </w:p>
        </w:tc>
        <w:tc>
          <w:tcPr>
            <w:tcW w:w="1418" w:type="dxa"/>
            <w:noWrap w:val="0"/>
            <w:vAlign w:val="center"/>
          </w:tcPr>
          <w:p w14:paraId="2BCF2FD0">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评标委员会组成</w:t>
            </w:r>
          </w:p>
        </w:tc>
        <w:tc>
          <w:tcPr>
            <w:tcW w:w="7229" w:type="dxa"/>
            <w:noWrap w:val="0"/>
            <w:vAlign w:val="center"/>
          </w:tcPr>
          <w:p w14:paraId="66D16C76">
            <w:pPr>
              <w:spacing w:line="330" w:lineRule="exact"/>
              <w:rPr>
                <w:rFonts w:hint="default" w:ascii="Arial" w:hAnsi="Arial" w:eastAsia="宋体" w:cs="Arial"/>
                <w:color w:val="auto"/>
                <w:szCs w:val="21"/>
                <w:highlight w:val="none"/>
              </w:rPr>
            </w:pPr>
            <w:r>
              <w:rPr>
                <w:rFonts w:hint="default" w:ascii="Arial" w:hAnsi="Arial" w:eastAsia="宋体" w:cs="Arial"/>
                <w:color w:val="auto"/>
                <w:szCs w:val="21"/>
                <w:highlight w:val="none"/>
              </w:rPr>
              <w:t>评标委员会由采购人代表和评审专家组成，成员人数共5人</w:t>
            </w:r>
            <w:r>
              <w:rPr>
                <w:rFonts w:hint="eastAsia" w:ascii="Arial" w:hAnsi="Arial" w:cs="Arial"/>
                <w:color w:val="auto"/>
                <w:szCs w:val="21"/>
                <w:highlight w:val="none"/>
                <w:lang w:eastAsia="zh-CN"/>
              </w:rPr>
              <w:t>（</w:t>
            </w:r>
            <w:r>
              <w:rPr>
                <w:rFonts w:hint="eastAsia" w:ascii="Arial" w:hAnsi="Arial" w:cs="Arial"/>
                <w:color w:val="auto"/>
                <w:szCs w:val="21"/>
                <w:highlight w:val="none"/>
                <w:lang w:val="en-US" w:eastAsia="zh-CN"/>
              </w:rPr>
              <w:t>其中招标人代表1人，评委专家4人</w:t>
            </w:r>
            <w:r>
              <w:rPr>
                <w:rFonts w:hint="eastAsia" w:ascii="Arial" w:hAnsi="Arial" w:cs="Arial"/>
                <w:color w:val="auto"/>
                <w:szCs w:val="21"/>
                <w:highlight w:val="none"/>
                <w:lang w:eastAsia="zh-CN"/>
              </w:rPr>
              <w:t>）</w:t>
            </w:r>
            <w:r>
              <w:rPr>
                <w:rFonts w:hint="default" w:ascii="Arial" w:hAnsi="Arial" w:eastAsia="宋体" w:cs="Arial"/>
                <w:color w:val="auto"/>
                <w:szCs w:val="21"/>
                <w:highlight w:val="none"/>
              </w:rPr>
              <w:t>。</w:t>
            </w:r>
          </w:p>
        </w:tc>
      </w:tr>
      <w:tr w14:paraId="02B58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44" w:type="dxa"/>
            <w:noWrap w:val="0"/>
            <w:vAlign w:val="center"/>
          </w:tcPr>
          <w:p w14:paraId="30B9D3B9">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13</w:t>
            </w:r>
          </w:p>
        </w:tc>
        <w:tc>
          <w:tcPr>
            <w:tcW w:w="850" w:type="dxa"/>
            <w:noWrap w:val="0"/>
            <w:vAlign w:val="center"/>
          </w:tcPr>
          <w:p w14:paraId="2DA5BB64">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25.1</w:t>
            </w:r>
          </w:p>
        </w:tc>
        <w:tc>
          <w:tcPr>
            <w:tcW w:w="1418" w:type="dxa"/>
            <w:noWrap w:val="0"/>
            <w:vAlign w:val="center"/>
          </w:tcPr>
          <w:p w14:paraId="2080D139">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评标办法</w:t>
            </w:r>
          </w:p>
        </w:tc>
        <w:tc>
          <w:tcPr>
            <w:tcW w:w="7229" w:type="dxa"/>
            <w:noWrap w:val="0"/>
            <w:vAlign w:val="center"/>
          </w:tcPr>
          <w:p w14:paraId="0C3C9E86">
            <w:pPr>
              <w:spacing w:line="330" w:lineRule="exact"/>
              <w:rPr>
                <w:rFonts w:hint="default" w:ascii="Arial" w:hAnsi="Arial" w:eastAsia="宋体" w:cs="Arial"/>
                <w:color w:val="auto"/>
                <w:szCs w:val="21"/>
                <w:highlight w:val="none"/>
              </w:rPr>
            </w:pPr>
            <w:r>
              <w:rPr>
                <w:rFonts w:hint="default" w:ascii="Arial" w:hAnsi="Arial" w:eastAsia="宋体" w:cs="Arial"/>
                <w:color w:val="auto"/>
                <w:szCs w:val="21"/>
                <w:highlight w:val="none"/>
              </w:rPr>
              <w:t>综合评分法，具体评标内容及标准详见第四章。</w:t>
            </w:r>
          </w:p>
        </w:tc>
      </w:tr>
      <w:tr w14:paraId="42E2E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644" w:type="dxa"/>
            <w:noWrap w:val="0"/>
            <w:vAlign w:val="center"/>
          </w:tcPr>
          <w:p w14:paraId="3904CAEA">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14</w:t>
            </w:r>
          </w:p>
        </w:tc>
        <w:tc>
          <w:tcPr>
            <w:tcW w:w="850" w:type="dxa"/>
            <w:noWrap w:val="0"/>
            <w:vAlign w:val="center"/>
          </w:tcPr>
          <w:p w14:paraId="073336D8">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32</w:t>
            </w:r>
          </w:p>
        </w:tc>
        <w:tc>
          <w:tcPr>
            <w:tcW w:w="1418" w:type="dxa"/>
            <w:noWrap w:val="0"/>
            <w:vAlign w:val="center"/>
          </w:tcPr>
          <w:p w14:paraId="257C3E1E">
            <w:pPr>
              <w:tabs>
                <w:tab w:val="left" w:pos="1140"/>
              </w:tabs>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信用查询</w:t>
            </w:r>
          </w:p>
        </w:tc>
        <w:tc>
          <w:tcPr>
            <w:tcW w:w="7229" w:type="dxa"/>
            <w:noWrap w:val="0"/>
            <w:vAlign w:val="center"/>
          </w:tcPr>
          <w:p w14:paraId="240D3507">
            <w:pPr>
              <w:spacing w:line="330" w:lineRule="exact"/>
              <w:rPr>
                <w:rFonts w:hint="default" w:ascii="Arial" w:hAnsi="Arial" w:eastAsia="宋体" w:cs="Arial"/>
                <w:color w:val="auto"/>
                <w:szCs w:val="21"/>
                <w:highlight w:val="none"/>
              </w:rPr>
            </w:pPr>
            <w:r>
              <w:rPr>
                <w:rFonts w:hint="default" w:ascii="Arial" w:hAnsi="Arial" w:eastAsia="宋体" w:cs="Arial"/>
                <w:color w:val="auto"/>
                <w:szCs w:val="21"/>
                <w:highlight w:val="none"/>
              </w:rPr>
              <w:t>根据《关于做好政府采购有关信用主体标识码登记及在政府采购活动中查询使用信用记录有关问题的通知》（桂财采〔2016〕37号)的通知，由采购代理机构对第一中标候选人进行信用查询：</w:t>
            </w:r>
          </w:p>
          <w:p w14:paraId="6835CF6A">
            <w:pPr>
              <w:spacing w:line="330" w:lineRule="exact"/>
              <w:rPr>
                <w:rFonts w:hint="default" w:ascii="Arial" w:hAnsi="Arial" w:eastAsia="宋体" w:cs="Arial"/>
                <w:color w:val="auto"/>
                <w:szCs w:val="21"/>
                <w:highlight w:val="none"/>
              </w:rPr>
            </w:pPr>
            <w:r>
              <w:rPr>
                <w:rFonts w:hint="default" w:ascii="Arial" w:hAnsi="Arial" w:eastAsia="宋体" w:cs="Arial"/>
                <w:color w:val="auto"/>
                <w:szCs w:val="21"/>
                <w:highlight w:val="none"/>
              </w:rPr>
              <w:t>⑴查询渠道：“信用中国”网站(</w:t>
            </w:r>
            <w:r>
              <w:rPr>
                <w:rFonts w:hint="default" w:ascii="Arial" w:hAnsi="Arial" w:cs="Arial"/>
                <w:color w:val="auto"/>
                <w:szCs w:val="21"/>
                <w:highlight w:val="none"/>
                <w:lang w:eastAsia="zh-CN"/>
              </w:rPr>
              <w:t>https</w:t>
            </w:r>
            <w:r>
              <w:rPr>
                <w:rFonts w:hint="default" w:ascii="Arial" w:hAnsi="Arial" w:eastAsia="宋体" w:cs="Arial"/>
                <w:color w:val="auto"/>
                <w:szCs w:val="21"/>
                <w:highlight w:val="none"/>
              </w:rPr>
              <w:t>://www.creditchina.gov.cn)、中国政府采购网（</w:t>
            </w:r>
            <w:r>
              <w:rPr>
                <w:rFonts w:hint="default" w:ascii="Arial" w:hAnsi="Arial" w:cs="Arial"/>
                <w:color w:val="auto"/>
                <w:szCs w:val="21"/>
                <w:highlight w:val="none"/>
                <w:lang w:eastAsia="zh-CN"/>
              </w:rPr>
              <w:t>https</w:t>
            </w:r>
            <w:r>
              <w:rPr>
                <w:rFonts w:hint="default" w:ascii="Arial" w:hAnsi="Arial" w:eastAsia="宋体" w:cs="Arial"/>
                <w:color w:val="auto"/>
                <w:szCs w:val="21"/>
                <w:highlight w:val="none"/>
              </w:rPr>
              <w:t>://www.ccgp.gov.cn）等；</w:t>
            </w:r>
          </w:p>
          <w:p w14:paraId="18435C20">
            <w:pPr>
              <w:spacing w:line="330" w:lineRule="exact"/>
              <w:rPr>
                <w:rFonts w:hint="default" w:ascii="Arial" w:hAnsi="Arial" w:eastAsia="宋体" w:cs="Arial"/>
                <w:color w:val="auto"/>
                <w:szCs w:val="21"/>
                <w:highlight w:val="none"/>
              </w:rPr>
            </w:pPr>
            <w:r>
              <w:rPr>
                <w:rFonts w:hint="default" w:ascii="Arial" w:hAnsi="Arial" w:eastAsia="宋体" w:cs="Arial"/>
                <w:color w:val="auto"/>
                <w:szCs w:val="21"/>
                <w:highlight w:val="none"/>
              </w:rPr>
              <w:t>⑵查询截止时间：中标通知书发出前；</w:t>
            </w:r>
          </w:p>
          <w:p w14:paraId="52DC327D">
            <w:pPr>
              <w:spacing w:line="330" w:lineRule="exact"/>
              <w:rPr>
                <w:rFonts w:hint="default" w:ascii="Arial" w:hAnsi="Arial" w:eastAsia="宋体" w:cs="Arial"/>
                <w:color w:val="auto"/>
                <w:szCs w:val="21"/>
                <w:highlight w:val="none"/>
              </w:rPr>
            </w:pPr>
            <w:r>
              <w:rPr>
                <w:rFonts w:hint="default" w:ascii="Arial" w:hAnsi="Arial" w:eastAsia="宋体" w:cs="Arial"/>
                <w:color w:val="auto"/>
                <w:szCs w:val="21"/>
                <w:highlight w:val="none"/>
              </w:rPr>
              <w:t>⑶信用信息查询记录和证据留存方式：在查询网站中直接打印查询记录，打印材料作为采购活动资料保存；</w:t>
            </w:r>
          </w:p>
          <w:p w14:paraId="28D83156">
            <w:pPr>
              <w:pStyle w:val="26"/>
              <w:spacing w:line="330" w:lineRule="exact"/>
              <w:rPr>
                <w:rFonts w:hint="default" w:ascii="Arial" w:hAnsi="Arial" w:eastAsia="宋体" w:cs="Arial"/>
                <w:color w:val="auto"/>
                <w:szCs w:val="21"/>
                <w:highlight w:val="none"/>
              </w:rPr>
            </w:pPr>
            <w:r>
              <w:rPr>
                <w:rFonts w:hint="default" w:ascii="Arial" w:hAnsi="Arial" w:eastAsia="宋体" w:cs="Arial"/>
                <w:color w:val="auto"/>
                <w:szCs w:val="21"/>
                <w:highlight w:val="none"/>
              </w:rPr>
              <w:t>⑷信用信息使用规则：对在“信用中国”网站(</w:t>
            </w:r>
            <w:r>
              <w:rPr>
                <w:rFonts w:hint="default" w:ascii="Arial" w:hAnsi="Arial" w:cs="Arial"/>
                <w:color w:val="auto"/>
                <w:szCs w:val="21"/>
                <w:highlight w:val="none"/>
                <w:lang w:eastAsia="zh-CN"/>
              </w:rPr>
              <w:t>https</w:t>
            </w:r>
            <w:r>
              <w:rPr>
                <w:rFonts w:hint="default" w:ascii="Arial" w:hAnsi="Arial" w:eastAsia="宋体" w:cs="Arial"/>
                <w:color w:val="auto"/>
                <w:szCs w:val="21"/>
                <w:highlight w:val="none"/>
              </w:rPr>
              <w:t>://www.creditchina.gov.cn)、中国政府采购网（</w:t>
            </w:r>
            <w:r>
              <w:rPr>
                <w:rFonts w:hint="default" w:ascii="Arial" w:hAnsi="Arial" w:cs="Arial"/>
                <w:color w:val="auto"/>
                <w:szCs w:val="21"/>
                <w:highlight w:val="none"/>
                <w:lang w:eastAsia="zh-CN"/>
              </w:rPr>
              <w:t>https</w:t>
            </w:r>
            <w:r>
              <w:rPr>
                <w:rFonts w:hint="default" w:ascii="Arial" w:hAnsi="Arial" w:eastAsia="宋体" w:cs="Arial"/>
                <w:color w:val="auto"/>
                <w:szCs w:val="21"/>
                <w:highlight w:val="none"/>
              </w:rPr>
              <w:t>://www.ccgp.gov.cn）等渠道列入失信被执行人、重大税收违法失信主体、政府采购严重违法失信行为记录名单及其他不符合《中华人民共和国政府采购法》第二十二条规定条件的供应商，取消其中标候选人资格。</w:t>
            </w:r>
          </w:p>
        </w:tc>
      </w:tr>
      <w:tr w14:paraId="07FEE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644" w:type="dxa"/>
            <w:noWrap w:val="0"/>
            <w:vAlign w:val="center"/>
          </w:tcPr>
          <w:p w14:paraId="2996A666">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15</w:t>
            </w:r>
          </w:p>
        </w:tc>
        <w:tc>
          <w:tcPr>
            <w:tcW w:w="850" w:type="dxa"/>
            <w:noWrap w:val="0"/>
            <w:vAlign w:val="center"/>
          </w:tcPr>
          <w:p w14:paraId="29F958D5">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33</w:t>
            </w:r>
          </w:p>
        </w:tc>
        <w:tc>
          <w:tcPr>
            <w:tcW w:w="1418" w:type="dxa"/>
            <w:noWrap w:val="0"/>
            <w:vAlign w:val="center"/>
          </w:tcPr>
          <w:p w14:paraId="26314F0A">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中标公告及中标通知书</w:t>
            </w:r>
          </w:p>
        </w:tc>
        <w:tc>
          <w:tcPr>
            <w:tcW w:w="7229" w:type="dxa"/>
            <w:noWrap w:val="0"/>
            <w:vAlign w:val="center"/>
          </w:tcPr>
          <w:p w14:paraId="06A9EE4F">
            <w:pPr>
              <w:spacing w:line="330" w:lineRule="exact"/>
              <w:rPr>
                <w:rFonts w:hint="default" w:ascii="Arial" w:hAnsi="Arial" w:eastAsia="宋体" w:cs="Arial"/>
                <w:color w:val="auto"/>
                <w:szCs w:val="21"/>
                <w:highlight w:val="none"/>
              </w:rPr>
            </w:pPr>
            <w:r>
              <w:rPr>
                <w:rFonts w:hint="default" w:ascii="Arial" w:hAnsi="Arial" w:eastAsia="宋体" w:cs="Arial"/>
                <w:color w:val="auto"/>
                <w:szCs w:val="21"/>
                <w:highlight w:val="none"/>
              </w:rPr>
              <w:t>33.1采购代理机构于评标结束后两个工作日内将评标报告送交采购人，采购人应当自收到评标报告五个工作日内在评标报告推荐的中标候选人中按顺序确定中标人；采购人在收到评标报告五个工作日内未按评标报告推荐的中标候选人顺序确定中标人，又不能说明合法理由的，视同按评标报告推荐的顺序确定排名第一的中标候选人为中标人。采购代理机构在中标人确定之日起两个工作日内在指定媒体上公告中标结果，中标公告期限为1个工作日。</w:t>
            </w:r>
          </w:p>
          <w:p w14:paraId="110E2B67">
            <w:pPr>
              <w:spacing w:line="330" w:lineRule="exact"/>
              <w:rPr>
                <w:rFonts w:hint="default" w:ascii="Arial" w:hAnsi="Arial" w:eastAsia="宋体" w:cs="Arial"/>
                <w:color w:val="auto"/>
                <w:szCs w:val="21"/>
                <w:highlight w:val="none"/>
              </w:rPr>
            </w:pPr>
            <w:r>
              <w:rPr>
                <w:rFonts w:hint="default" w:ascii="Arial" w:hAnsi="Arial" w:eastAsia="宋体" w:cs="Arial"/>
                <w:color w:val="auto"/>
                <w:szCs w:val="21"/>
                <w:highlight w:val="none"/>
              </w:rPr>
              <w:t>33.2中小企业在政府采购活动过程中，请根据自己的真实情况出具《中小企业声明函》。依法享受中小企业优惠政策的，采购人或采购代理机构在公告中标结果时，同时公告其《中小企业声明函》，接受社会监督。</w:t>
            </w:r>
          </w:p>
          <w:p w14:paraId="2907E631">
            <w:pPr>
              <w:spacing w:line="330" w:lineRule="exact"/>
              <w:rPr>
                <w:rFonts w:hint="default" w:ascii="Arial" w:hAnsi="Arial" w:eastAsia="宋体" w:cs="Arial"/>
                <w:color w:val="auto"/>
                <w:szCs w:val="21"/>
                <w:highlight w:val="none"/>
              </w:rPr>
            </w:pPr>
            <w:r>
              <w:rPr>
                <w:rFonts w:hint="default" w:ascii="Arial" w:hAnsi="Arial" w:eastAsia="宋体" w:cs="Arial"/>
                <w:color w:val="auto"/>
                <w:szCs w:val="21"/>
                <w:highlight w:val="none"/>
              </w:rPr>
              <w:t>33.3中标公告发布同时，采购代理机构通过政采云平台在线向中标人发出中标通知书，中标人应自行关注政采云平台信息，确保及时查收中标通知书。</w:t>
            </w:r>
          </w:p>
        </w:tc>
      </w:tr>
      <w:tr w14:paraId="036E4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644" w:type="dxa"/>
            <w:noWrap w:val="0"/>
            <w:vAlign w:val="center"/>
          </w:tcPr>
          <w:p w14:paraId="17F843F3">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16</w:t>
            </w:r>
          </w:p>
        </w:tc>
        <w:tc>
          <w:tcPr>
            <w:tcW w:w="850" w:type="dxa"/>
            <w:noWrap w:val="0"/>
            <w:vAlign w:val="center"/>
          </w:tcPr>
          <w:p w14:paraId="373808E4">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34.1</w:t>
            </w:r>
          </w:p>
        </w:tc>
        <w:tc>
          <w:tcPr>
            <w:tcW w:w="1418" w:type="dxa"/>
            <w:noWrap w:val="0"/>
            <w:vAlign w:val="center"/>
          </w:tcPr>
          <w:p w14:paraId="376F19ED">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履约保证金金额</w:t>
            </w:r>
          </w:p>
        </w:tc>
        <w:tc>
          <w:tcPr>
            <w:tcW w:w="7229" w:type="dxa"/>
            <w:noWrap w:val="0"/>
            <w:vAlign w:val="center"/>
          </w:tcPr>
          <w:p w14:paraId="3F2B78F4">
            <w:pPr>
              <w:pStyle w:val="12"/>
              <w:spacing w:line="330" w:lineRule="exact"/>
              <w:rPr>
                <w:rFonts w:hint="default" w:ascii="Arial" w:hAnsi="Arial" w:eastAsia="宋体" w:cs="Arial"/>
                <w:color w:val="auto"/>
                <w:szCs w:val="21"/>
                <w:highlight w:val="none"/>
              </w:rPr>
            </w:pPr>
            <w:r>
              <w:rPr>
                <w:rFonts w:hint="default" w:ascii="Arial" w:hAnsi="Arial" w:eastAsia="宋体" w:cs="Arial"/>
                <w:color w:val="auto"/>
                <w:szCs w:val="21"/>
                <w:highlight w:val="none"/>
              </w:rPr>
              <w:t>本项目无需缴纳履约保证金。</w:t>
            </w:r>
          </w:p>
        </w:tc>
      </w:tr>
      <w:tr w14:paraId="4B4F4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644" w:type="dxa"/>
            <w:noWrap w:val="0"/>
            <w:vAlign w:val="center"/>
          </w:tcPr>
          <w:p w14:paraId="11FD8369">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17</w:t>
            </w:r>
          </w:p>
        </w:tc>
        <w:tc>
          <w:tcPr>
            <w:tcW w:w="850" w:type="dxa"/>
            <w:noWrap w:val="0"/>
            <w:vAlign w:val="center"/>
          </w:tcPr>
          <w:p w14:paraId="555C2997">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35.1</w:t>
            </w:r>
          </w:p>
        </w:tc>
        <w:tc>
          <w:tcPr>
            <w:tcW w:w="1418" w:type="dxa"/>
            <w:noWrap w:val="0"/>
            <w:vAlign w:val="center"/>
          </w:tcPr>
          <w:p w14:paraId="3DE7669A">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签订合同时间</w:t>
            </w:r>
          </w:p>
        </w:tc>
        <w:tc>
          <w:tcPr>
            <w:tcW w:w="7229" w:type="dxa"/>
            <w:noWrap w:val="0"/>
            <w:vAlign w:val="center"/>
          </w:tcPr>
          <w:p w14:paraId="2CBA2FA9">
            <w:pPr>
              <w:spacing w:line="330" w:lineRule="exact"/>
              <w:rPr>
                <w:rFonts w:hint="default" w:ascii="Arial" w:hAnsi="Arial" w:eastAsia="宋体" w:cs="Arial"/>
                <w:color w:val="auto"/>
                <w:szCs w:val="21"/>
                <w:highlight w:val="none"/>
              </w:rPr>
            </w:pPr>
            <w:r>
              <w:rPr>
                <w:rFonts w:hint="default" w:ascii="Arial" w:hAnsi="Arial" w:eastAsia="宋体" w:cs="Arial"/>
                <w:color w:val="auto"/>
                <w:szCs w:val="21"/>
                <w:highlight w:val="none"/>
              </w:rPr>
              <w:t>中标通知书发出之日起8个工作日内。中标人应按规定与采购人签订合同。</w:t>
            </w:r>
          </w:p>
        </w:tc>
      </w:tr>
      <w:tr w14:paraId="743E0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644" w:type="dxa"/>
            <w:noWrap w:val="0"/>
            <w:vAlign w:val="center"/>
          </w:tcPr>
          <w:p w14:paraId="08E36F35">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18</w:t>
            </w:r>
          </w:p>
        </w:tc>
        <w:tc>
          <w:tcPr>
            <w:tcW w:w="850" w:type="dxa"/>
            <w:noWrap w:val="0"/>
            <w:vAlign w:val="center"/>
          </w:tcPr>
          <w:p w14:paraId="74130E66">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35.3</w:t>
            </w:r>
          </w:p>
        </w:tc>
        <w:tc>
          <w:tcPr>
            <w:tcW w:w="1418" w:type="dxa"/>
            <w:noWrap w:val="0"/>
            <w:vAlign w:val="center"/>
          </w:tcPr>
          <w:p w14:paraId="15A34449">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合同公告</w:t>
            </w:r>
          </w:p>
        </w:tc>
        <w:tc>
          <w:tcPr>
            <w:tcW w:w="7229" w:type="dxa"/>
            <w:noWrap w:val="0"/>
            <w:vAlign w:val="center"/>
          </w:tcPr>
          <w:p w14:paraId="2F725267">
            <w:pPr>
              <w:spacing w:line="330" w:lineRule="exact"/>
              <w:rPr>
                <w:rFonts w:hint="default" w:ascii="Arial" w:hAnsi="Arial" w:eastAsia="宋体" w:cs="Arial"/>
                <w:color w:val="auto"/>
                <w:szCs w:val="21"/>
                <w:highlight w:val="none"/>
              </w:rPr>
            </w:pPr>
            <w:r>
              <w:rPr>
                <w:rFonts w:hint="default" w:ascii="Arial" w:hAnsi="Arial" w:eastAsia="宋体" w:cs="Arial"/>
                <w:color w:val="auto"/>
                <w:highlight w:val="none"/>
              </w:rPr>
              <w:t>政府采购合同双方自签订之日起2个工作日内在省级以上人民政府财政部门指定媒体上公告。</w:t>
            </w:r>
          </w:p>
        </w:tc>
      </w:tr>
      <w:tr w14:paraId="1C8B9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644" w:type="dxa"/>
            <w:noWrap w:val="0"/>
            <w:vAlign w:val="center"/>
          </w:tcPr>
          <w:p w14:paraId="42013C2D">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19</w:t>
            </w:r>
          </w:p>
        </w:tc>
        <w:tc>
          <w:tcPr>
            <w:tcW w:w="850" w:type="dxa"/>
            <w:noWrap w:val="0"/>
            <w:vAlign w:val="center"/>
          </w:tcPr>
          <w:p w14:paraId="0AA7084C">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36.1</w:t>
            </w:r>
          </w:p>
        </w:tc>
        <w:tc>
          <w:tcPr>
            <w:tcW w:w="1418" w:type="dxa"/>
            <w:noWrap w:val="0"/>
            <w:vAlign w:val="center"/>
          </w:tcPr>
          <w:p w14:paraId="12FC2AD6">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采购代理服务费</w:t>
            </w:r>
          </w:p>
        </w:tc>
        <w:tc>
          <w:tcPr>
            <w:tcW w:w="7229" w:type="dxa"/>
            <w:noWrap w:val="0"/>
            <w:vAlign w:val="center"/>
          </w:tcPr>
          <w:p w14:paraId="56ED58C9">
            <w:pPr>
              <w:spacing w:line="330" w:lineRule="exact"/>
              <w:rPr>
                <w:rFonts w:hint="default" w:ascii="Arial" w:hAnsi="Arial" w:eastAsia="宋体" w:cs="Arial"/>
                <w:color w:val="auto"/>
                <w:szCs w:val="21"/>
                <w:highlight w:val="none"/>
              </w:rPr>
            </w:pPr>
            <w:r>
              <w:rPr>
                <w:rFonts w:hint="default" w:ascii="Arial" w:hAnsi="Arial" w:eastAsia="宋体" w:cs="Arial"/>
                <w:color w:val="auto"/>
                <w:szCs w:val="21"/>
                <w:highlight w:val="none"/>
              </w:rPr>
              <w:t>中标供应商领取中标通知书前，向</w:t>
            </w:r>
            <w:r>
              <w:rPr>
                <w:rFonts w:hint="eastAsia" w:ascii="Arial" w:hAnsi="Arial" w:cs="Arial"/>
                <w:color w:val="auto"/>
                <w:szCs w:val="21"/>
                <w:highlight w:val="none"/>
                <w:lang w:eastAsia="zh-CN"/>
              </w:rPr>
              <w:t>中鸿亿博集团有限公司</w:t>
            </w:r>
            <w:r>
              <w:rPr>
                <w:rFonts w:hint="default" w:ascii="Arial" w:hAnsi="Arial" w:eastAsia="宋体" w:cs="Arial"/>
                <w:color w:val="auto"/>
                <w:szCs w:val="21"/>
                <w:highlight w:val="none"/>
              </w:rPr>
              <w:t>一次性付清招标代理服务费，本项目招标代理服务收费标准参照计价格[2002]1980 号 《招标代理服务收费管理暂行办法》货物类收费标准向中标供应商收取。</w:t>
            </w:r>
          </w:p>
        </w:tc>
      </w:tr>
      <w:tr w14:paraId="0CC45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644" w:type="dxa"/>
            <w:noWrap w:val="0"/>
            <w:vAlign w:val="center"/>
          </w:tcPr>
          <w:p w14:paraId="4205B62B">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20</w:t>
            </w:r>
          </w:p>
        </w:tc>
        <w:tc>
          <w:tcPr>
            <w:tcW w:w="850" w:type="dxa"/>
            <w:noWrap w:val="0"/>
            <w:vAlign w:val="center"/>
          </w:tcPr>
          <w:p w14:paraId="4ED1AFA3">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39</w:t>
            </w:r>
          </w:p>
        </w:tc>
        <w:tc>
          <w:tcPr>
            <w:tcW w:w="1418" w:type="dxa"/>
            <w:noWrap w:val="0"/>
            <w:vAlign w:val="center"/>
          </w:tcPr>
          <w:p w14:paraId="5D1985E4">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解释权</w:t>
            </w:r>
          </w:p>
        </w:tc>
        <w:tc>
          <w:tcPr>
            <w:tcW w:w="7229" w:type="dxa"/>
            <w:noWrap w:val="0"/>
            <w:vAlign w:val="center"/>
          </w:tcPr>
          <w:p w14:paraId="27E78A34">
            <w:pPr>
              <w:spacing w:line="330" w:lineRule="exact"/>
              <w:rPr>
                <w:rFonts w:hint="default" w:ascii="Arial" w:hAnsi="Arial" w:eastAsia="宋体" w:cs="Arial"/>
                <w:color w:val="auto"/>
                <w:szCs w:val="21"/>
                <w:highlight w:val="none"/>
              </w:rPr>
            </w:pPr>
            <w:r>
              <w:rPr>
                <w:rFonts w:hint="default" w:ascii="Arial" w:hAnsi="Arial" w:eastAsia="宋体" w:cs="Arial"/>
                <w:color w:val="auto"/>
                <w:szCs w:val="21"/>
                <w:highlight w:val="none"/>
              </w:rPr>
              <w:t>本招标文件是根据《中华人民共和国政府采购法》、《中华人民共和国政府采购法实施条例》及</w:t>
            </w:r>
            <w:r>
              <w:rPr>
                <w:rFonts w:hint="default" w:ascii="Arial" w:hAnsi="Arial" w:eastAsia="宋体" w:cs="Arial"/>
                <w:bCs/>
                <w:color w:val="auto"/>
                <w:szCs w:val="21"/>
                <w:highlight w:val="none"/>
              </w:rPr>
              <w:t>财政部令第87号</w:t>
            </w:r>
            <w:r>
              <w:rPr>
                <w:rFonts w:hint="default" w:ascii="Arial" w:hAnsi="Arial" w:eastAsia="宋体" w:cs="Arial"/>
                <w:color w:val="auto"/>
                <w:szCs w:val="21"/>
                <w:highlight w:val="none"/>
              </w:rPr>
              <w:t>《政府采购货物和服务招标投标管理办法》和政府采购管理有关规定编制，本招标文件的解释权属于采购代理机构。</w:t>
            </w:r>
          </w:p>
        </w:tc>
      </w:tr>
      <w:tr w14:paraId="3BC97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644" w:type="dxa"/>
            <w:noWrap w:val="0"/>
            <w:vAlign w:val="center"/>
          </w:tcPr>
          <w:p w14:paraId="7958F88A">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21</w:t>
            </w:r>
          </w:p>
        </w:tc>
        <w:tc>
          <w:tcPr>
            <w:tcW w:w="850" w:type="dxa"/>
            <w:noWrap w:val="0"/>
            <w:vAlign w:val="center"/>
          </w:tcPr>
          <w:p w14:paraId="5CAA22CF">
            <w:pPr>
              <w:spacing w:line="330" w:lineRule="exact"/>
              <w:jc w:val="center"/>
              <w:rPr>
                <w:rFonts w:hint="default" w:ascii="Arial" w:hAnsi="Arial" w:eastAsia="宋体" w:cs="Arial"/>
                <w:color w:val="auto"/>
                <w:szCs w:val="21"/>
                <w:highlight w:val="none"/>
              </w:rPr>
            </w:pPr>
            <w:r>
              <w:rPr>
                <w:rFonts w:hint="default" w:ascii="Arial" w:hAnsi="Arial" w:eastAsia="宋体" w:cs="Arial"/>
                <w:color w:val="auto"/>
                <w:szCs w:val="21"/>
                <w:highlight w:val="none"/>
              </w:rPr>
              <w:t>40</w:t>
            </w:r>
          </w:p>
        </w:tc>
        <w:tc>
          <w:tcPr>
            <w:tcW w:w="1418" w:type="dxa"/>
            <w:noWrap w:val="0"/>
            <w:vAlign w:val="center"/>
          </w:tcPr>
          <w:p w14:paraId="6C120850">
            <w:pPr>
              <w:spacing w:line="330" w:lineRule="exact"/>
              <w:jc w:val="center"/>
              <w:rPr>
                <w:rFonts w:hint="default" w:ascii="Arial" w:hAnsi="Arial" w:eastAsia="宋体" w:cs="Arial"/>
                <w:color w:val="auto"/>
                <w:position w:val="10"/>
                <w:szCs w:val="21"/>
                <w:highlight w:val="none"/>
              </w:rPr>
            </w:pPr>
            <w:r>
              <w:rPr>
                <w:rFonts w:hint="default" w:ascii="Arial" w:hAnsi="Arial" w:eastAsia="宋体" w:cs="Arial"/>
                <w:color w:val="auto"/>
                <w:szCs w:val="21"/>
                <w:highlight w:val="none"/>
              </w:rPr>
              <w:t>监督管理机构</w:t>
            </w:r>
          </w:p>
        </w:tc>
        <w:tc>
          <w:tcPr>
            <w:tcW w:w="7229" w:type="dxa"/>
            <w:noWrap w:val="0"/>
            <w:vAlign w:val="center"/>
          </w:tcPr>
          <w:p w14:paraId="4B90BAA7">
            <w:pPr>
              <w:spacing w:line="330" w:lineRule="exact"/>
              <w:rPr>
                <w:rFonts w:hint="eastAsia" w:ascii="Arial" w:hAnsi="Arial" w:eastAsia="宋体" w:cs="Arial"/>
                <w:color w:val="auto"/>
                <w:szCs w:val="21"/>
                <w:highlight w:val="none"/>
                <w:lang w:eastAsia="zh-CN"/>
              </w:rPr>
            </w:pPr>
            <w:r>
              <w:rPr>
                <w:rFonts w:hint="eastAsia" w:ascii="Arial" w:hAnsi="Arial" w:cs="Arial"/>
                <w:color w:val="auto"/>
                <w:kern w:val="0"/>
                <w:szCs w:val="21"/>
                <w:highlight w:val="none"/>
                <w:lang w:eastAsia="zh-CN"/>
              </w:rPr>
              <w:t>资源县政府采购管理办公室</w:t>
            </w:r>
            <w:r>
              <w:rPr>
                <w:rFonts w:hint="default" w:ascii="Arial" w:hAnsi="Arial" w:eastAsia="宋体" w:cs="Arial"/>
                <w:color w:val="auto"/>
                <w:kern w:val="0"/>
                <w:szCs w:val="21"/>
                <w:highlight w:val="none"/>
              </w:rPr>
              <w:t>；联系电话：</w:t>
            </w:r>
            <w:r>
              <w:rPr>
                <w:rFonts w:hint="eastAsia" w:ascii="Arial" w:hAnsi="Arial" w:cs="Arial"/>
                <w:color w:val="auto"/>
                <w:kern w:val="0"/>
                <w:szCs w:val="21"/>
                <w:highlight w:val="none"/>
                <w:lang w:eastAsia="zh-CN"/>
              </w:rPr>
              <w:t>0773-4315648</w:t>
            </w:r>
          </w:p>
        </w:tc>
      </w:tr>
    </w:tbl>
    <w:p w14:paraId="008419A6">
      <w:pPr>
        <w:spacing w:line="400" w:lineRule="exact"/>
        <w:jc w:val="center"/>
        <w:rPr>
          <w:rFonts w:hint="default" w:ascii="Arial" w:hAnsi="Arial" w:eastAsia="宋体" w:cs="Arial"/>
          <w:b/>
          <w:color w:val="auto"/>
          <w:sz w:val="28"/>
          <w:szCs w:val="28"/>
          <w:highlight w:val="none"/>
        </w:rPr>
      </w:pPr>
    </w:p>
    <w:p w14:paraId="7E40F56C">
      <w:pPr>
        <w:spacing w:line="400" w:lineRule="exact"/>
        <w:jc w:val="center"/>
        <w:rPr>
          <w:rFonts w:hint="default" w:ascii="Arial" w:hAnsi="Arial" w:eastAsia="宋体" w:cs="Arial"/>
          <w:b/>
          <w:color w:val="auto"/>
          <w:sz w:val="28"/>
          <w:szCs w:val="28"/>
          <w:highlight w:val="none"/>
        </w:rPr>
      </w:pPr>
    </w:p>
    <w:p w14:paraId="43BA8ADB">
      <w:pPr>
        <w:spacing w:line="400" w:lineRule="exact"/>
        <w:jc w:val="center"/>
        <w:rPr>
          <w:rFonts w:hint="default" w:ascii="Arial" w:hAnsi="Arial" w:eastAsia="宋体" w:cs="Arial"/>
          <w:b/>
          <w:color w:val="auto"/>
          <w:sz w:val="28"/>
          <w:szCs w:val="28"/>
          <w:highlight w:val="none"/>
        </w:rPr>
      </w:pPr>
    </w:p>
    <w:p w14:paraId="4944488F">
      <w:pPr>
        <w:spacing w:line="400" w:lineRule="exact"/>
        <w:jc w:val="center"/>
        <w:rPr>
          <w:rFonts w:hint="default" w:ascii="Arial" w:hAnsi="Arial" w:eastAsia="宋体" w:cs="Arial"/>
          <w:b/>
          <w:color w:val="auto"/>
          <w:sz w:val="28"/>
          <w:szCs w:val="28"/>
          <w:highlight w:val="none"/>
        </w:rPr>
      </w:pPr>
    </w:p>
    <w:p w14:paraId="4D0A56EE">
      <w:pPr>
        <w:spacing w:line="340" w:lineRule="exact"/>
        <w:jc w:val="center"/>
        <w:rPr>
          <w:rFonts w:hint="default" w:ascii="Arial" w:hAnsi="Arial" w:eastAsia="宋体" w:cs="Arial"/>
          <w:b/>
          <w:color w:val="auto"/>
          <w:sz w:val="28"/>
          <w:szCs w:val="28"/>
          <w:highlight w:val="none"/>
        </w:rPr>
      </w:pPr>
      <w:r>
        <w:rPr>
          <w:rFonts w:hint="default" w:ascii="Arial" w:hAnsi="Arial" w:eastAsia="宋体" w:cs="Arial"/>
          <w:b/>
          <w:color w:val="auto"/>
          <w:sz w:val="28"/>
          <w:szCs w:val="28"/>
          <w:highlight w:val="none"/>
        </w:rPr>
        <w:br w:type="page"/>
      </w:r>
      <w:r>
        <w:rPr>
          <w:rFonts w:hint="default" w:ascii="Arial" w:hAnsi="Arial" w:eastAsia="宋体" w:cs="Arial"/>
          <w:b/>
          <w:color w:val="auto"/>
          <w:sz w:val="28"/>
          <w:szCs w:val="28"/>
          <w:highlight w:val="none"/>
        </w:rPr>
        <w:t>一、总则</w:t>
      </w:r>
    </w:p>
    <w:p w14:paraId="25F81C44">
      <w:pPr>
        <w:spacing w:line="360" w:lineRule="exact"/>
        <w:ind w:firstLine="413" w:firstLineChars="196"/>
        <w:rPr>
          <w:rFonts w:hint="default" w:ascii="Arial" w:hAnsi="Arial" w:eastAsia="宋体" w:cs="Arial"/>
          <w:b/>
          <w:color w:val="auto"/>
          <w:szCs w:val="21"/>
          <w:highlight w:val="none"/>
        </w:rPr>
      </w:pPr>
      <w:r>
        <w:rPr>
          <w:rFonts w:hint="default" w:ascii="Arial" w:hAnsi="Arial" w:eastAsia="宋体" w:cs="Arial"/>
          <w:b/>
          <w:color w:val="auto"/>
          <w:szCs w:val="21"/>
          <w:highlight w:val="none"/>
        </w:rPr>
        <w:t>1. 项目名称及项目编号</w:t>
      </w:r>
    </w:p>
    <w:p w14:paraId="0DF052C6">
      <w:pPr>
        <w:spacing w:line="360" w:lineRule="exact"/>
        <w:ind w:firstLine="720" w:firstLineChars="343"/>
        <w:rPr>
          <w:rFonts w:hint="default" w:ascii="Arial" w:hAnsi="Arial" w:eastAsia="宋体" w:cs="Arial"/>
          <w:color w:val="auto"/>
          <w:szCs w:val="21"/>
          <w:highlight w:val="none"/>
        </w:rPr>
      </w:pPr>
      <w:r>
        <w:rPr>
          <w:rFonts w:hint="default" w:ascii="Arial" w:hAnsi="Arial" w:eastAsia="宋体" w:cs="Arial"/>
          <w:color w:val="auto"/>
          <w:szCs w:val="21"/>
          <w:highlight w:val="none"/>
        </w:rPr>
        <w:t>项目名称：</w:t>
      </w:r>
      <w:r>
        <w:rPr>
          <w:rFonts w:hint="eastAsia" w:ascii="Arial" w:hAnsi="Arial" w:cs="Arial"/>
          <w:bCs/>
          <w:color w:val="auto"/>
          <w:szCs w:val="21"/>
          <w:highlight w:val="none"/>
          <w:lang w:eastAsia="zh-CN"/>
        </w:rPr>
        <w:t>桂林·丹霞（资源丹霞）八角寨景区基础设施提升项目货物采购</w:t>
      </w:r>
      <w:r>
        <w:rPr>
          <w:rFonts w:hint="default" w:ascii="Arial" w:hAnsi="Arial" w:eastAsia="宋体" w:cs="Arial"/>
          <w:bCs/>
          <w:color w:val="auto"/>
          <w:szCs w:val="21"/>
          <w:highlight w:val="none"/>
        </w:rPr>
        <w:t xml:space="preserve"> </w:t>
      </w:r>
    </w:p>
    <w:p w14:paraId="1F209F2D">
      <w:pPr>
        <w:spacing w:line="360" w:lineRule="exact"/>
        <w:ind w:firstLine="720" w:firstLineChars="343"/>
        <w:rPr>
          <w:rFonts w:hint="default" w:ascii="Arial" w:hAnsi="Arial" w:eastAsia="宋体" w:cs="Arial"/>
          <w:color w:val="auto"/>
          <w:szCs w:val="21"/>
          <w:highlight w:val="none"/>
          <w:lang w:eastAsia="zh-CN"/>
        </w:rPr>
      </w:pPr>
      <w:r>
        <w:rPr>
          <w:rFonts w:hint="default" w:ascii="Arial" w:hAnsi="Arial" w:eastAsia="宋体" w:cs="Arial"/>
          <w:color w:val="auto"/>
          <w:szCs w:val="21"/>
          <w:highlight w:val="none"/>
        </w:rPr>
        <w:t>项目编号：</w:t>
      </w:r>
      <w:r>
        <w:rPr>
          <w:rFonts w:hint="eastAsia" w:ascii="Arial" w:hAnsi="Arial" w:cs="Arial"/>
          <w:color w:val="auto"/>
          <w:szCs w:val="21"/>
          <w:highlight w:val="none"/>
          <w:lang w:eastAsia="zh-CN"/>
        </w:rPr>
        <w:t>GLZC2026-G1-290079-ZHYB</w:t>
      </w:r>
    </w:p>
    <w:p w14:paraId="3CD9410F">
      <w:pPr>
        <w:spacing w:line="360" w:lineRule="exact"/>
        <w:ind w:firstLine="413" w:firstLineChars="196"/>
        <w:rPr>
          <w:rFonts w:hint="default" w:ascii="Arial" w:hAnsi="Arial" w:eastAsia="宋体" w:cs="Arial"/>
          <w:b/>
          <w:color w:val="auto"/>
          <w:szCs w:val="21"/>
          <w:highlight w:val="none"/>
        </w:rPr>
      </w:pPr>
      <w:r>
        <w:rPr>
          <w:rFonts w:hint="default" w:ascii="Arial" w:hAnsi="Arial" w:eastAsia="宋体" w:cs="Arial"/>
          <w:b/>
          <w:color w:val="auto"/>
          <w:szCs w:val="21"/>
          <w:highlight w:val="none"/>
        </w:rPr>
        <w:t>2. 适应范围</w:t>
      </w:r>
    </w:p>
    <w:p w14:paraId="400E6486">
      <w:pPr>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本招标文件适用本招标采购项目的招标、投标、评标、合同履约、验收、付款等行为（法律、法规另有规定的，从其规定）。</w:t>
      </w:r>
    </w:p>
    <w:p w14:paraId="09A048E0">
      <w:pPr>
        <w:spacing w:line="360" w:lineRule="exact"/>
        <w:ind w:firstLine="435"/>
        <w:rPr>
          <w:rFonts w:hint="default" w:ascii="Arial" w:hAnsi="Arial" w:eastAsia="宋体" w:cs="Arial"/>
          <w:b/>
          <w:color w:val="auto"/>
          <w:szCs w:val="21"/>
          <w:highlight w:val="none"/>
        </w:rPr>
      </w:pPr>
      <w:r>
        <w:rPr>
          <w:rFonts w:hint="default" w:ascii="Arial" w:hAnsi="Arial" w:eastAsia="宋体" w:cs="Arial"/>
          <w:b/>
          <w:color w:val="auto"/>
          <w:szCs w:val="21"/>
          <w:highlight w:val="none"/>
        </w:rPr>
        <w:t>3. 定义</w:t>
      </w:r>
    </w:p>
    <w:p w14:paraId="7448F370">
      <w:pPr>
        <w:spacing w:line="360" w:lineRule="exact"/>
        <w:ind w:firstLine="435"/>
        <w:rPr>
          <w:rFonts w:hint="default" w:ascii="Arial" w:hAnsi="Arial" w:eastAsia="宋体" w:cs="Arial"/>
          <w:color w:val="auto"/>
          <w:szCs w:val="21"/>
          <w:highlight w:val="none"/>
        </w:rPr>
      </w:pPr>
      <w:r>
        <w:rPr>
          <w:rFonts w:hint="default" w:ascii="Arial" w:hAnsi="Arial" w:eastAsia="宋体" w:cs="Arial"/>
          <w:color w:val="auto"/>
          <w:szCs w:val="21"/>
          <w:highlight w:val="none"/>
        </w:rPr>
        <w:t>3.1“投标人”是指响应招标、参加投标竞争的法人、其他组织或者自然人。</w:t>
      </w:r>
    </w:p>
    <w:p w14:paraId="5B415388">
      <w:pPr>
        <w:spacing w:line="360" w:lineRule="exact"/>
        <w:ind w:firstLine="435"/>
        <w:rPr>
          <w:rFonts w:hint="default" w:ascii="Arial" w:hAnsi="Arial" w:eastAsia="宋体" w:cs="Arial"/>
          <w:color w:val="auto"/>
          <w:szCs w:val="21"/>
          <w:highlight w:val="none"/>
        </w:rPr>
      </w:pPr>
      <w:r>
        <w:rPr>
          <w:rFonts w:hint="default" w:ascii="Arial" w:hAnsi="Arial" w:eastAsia="宋体" w:cs="Arial"/>
          <w:color w:val="auto"/>
          <w:szCs w:val="21"/>
          <w:highlight w:val="none"/>
        </w:rPr>
        <w:t>3.2“货物”系指按招标文件规定，投标人须向采购人提供的一切设备、保险、税金、备品备件、工具、手册及其他有关技术资料和材料。</w:t>
      </w:r>
    </w:p>
    <w:p w14:paraId="608F283C">
      <w:pPr>
        <w:spacing w:line="360" w:lineRule="exact"/>
        <w:ind w:firstLine="435"/>
        <w:rPr>
          <w:rFonts w:hint="default" w:ascii="Arial" w:hAnsi="Arial" w:eastAsia="宋体" w:cs="Arial"/>
          <w:color w:val="auto"/>
          <w:szCs w:val="21"/>
          <w:highlight w:val="none"/>
        </w:rPr>
      </w:pPr>
      <w:r>
        <w:rPr>
          <w:rFonts w:hint="default" w:ascii="Arial" w:hAnsi="Arial" w:eastAsia="宋体" w:cs="Arial"/>
          <w:color w:val="auto"/>
          <w:szCs w:val="21"/>
          <w:highlight w:val="none"/>
        </w:rPr>
        <w:t>3.3“服务”系指按招标文件规定，投标人须承担的安装、调试、技术协助、校准、培训、技术指导以及其他类似的义务。</w:t>
      </w:r>
    </w:p>
    <w:p w14:paraId="4BF718D0">
      <w:pPr>
        <w:spacing w:line="360" w:lineRule="exact"/>
        <w:ind w:firstLine="435"/>
        <w:rPr>
          <w:rFonts w:hint="default" w:ascii="Arial" w:hAnsi="Arial" w:eastAsia="宋体" w:cs="Arial"/>
          <w:color w:val="auto"/>
          <w:szCs w:val="21"/>
          <w:highlight w:val="none"/>
        </w:rPr>
      </w:pPr>
      <w:r>
        <w:rPr>
          <w:rFonts w:hint="default" w:ascii="Arial" w:hAnsi="Arial" w:eastAsia="宋体" w:cs="Arial"/>
          <w:color w:val="auto"/>
          <w:szCs w:val="21"/>
          <w:highlight w:val="none"/>
        </w:rPr>
        <w:t>3.4“项目”系指投标人按招标文件规定向采购人提供的货物和服务。</w:t>
      </w:r>
    </w:p>
    <w:p w14:paraId="1394AB3C">
      <w:pPr>
        <w:spacing w:line="360" w:lineRule="exact"/>
        <w:ind w:firstLine="435"/>
        <w:rPr>
          <w:rFonts w:hint="default" w:ascii="Arial" w:hAnsi="Arial" w:eastAsia="宋体" w:cs="Arial"/>
          <w:color w:val="auto"/>
          <w:szCs w:val="21"/>
          <w:highlight w:val="none"/>
        </w:rPr>
      </w:pPr>
      <w:r>
        <w:rPr>
          <w:rFonts w:hint="default" w:ascii="Arial" w:hAnsi="Arial" w:eastAsia="宋体" w:cs="Arial"/>
          <w:color w:val="auto"/>
          <w:szCs w:val="21"/>
          <w:highlight w:val="none"/>
        </w:rPr>
        <w:t>3.5“书面形式”包括信函、传真、电报。</w:t>
      </w:r>
    </w:p>
    <w:p w14:paraId="627EDD6E">
      <w:pPr>
        <w:spacing w:line="360" w:lineRule="exact"/>
        <w:ind w:firstLine="435"/>
        <w:rPr>
          <w:rFonts w:hint="default" w:ascii="Arial" w:hAnsi="Arial" w:eastAsia="宋体" w:cs="Arial"/>
          <w:color w:val="auto"/>
          <w:szCs w:val="21"/>
          <w:highlight w:val="none"/>
        </w:rPr>
      </w:pPr>
      <w:r>
        <w:rPr>
          <w:rFonts w:hint="default" w:ascii="Arial" w:hAnsi="Arial" w:eastAsia="宋体" w:cs="Arial"/>
          <w:color w:val="auto"/>
          <w:szCs w:val="21"/>
          <w:highlight w:val="none"/>
        </w:rPr>
        <w:t>3.6法定代表人、负责人、自然人：投标人为其他组织或者自然人时，本招标文件规定的法定代表人指其他组织的负责人或者自然人本人。本招标文件所称负责人是指参加投标的其他组织营业执照或者执业许可证等证照上的负责人；本招标文件所称自然人指参与投标的自然人本人，且应具备独立承担民事责任能力，自然人应当为年满18岁以上成年人（十六周岁以上的未成年人，以自己的劳动收入为主要生活来源的，视为完全民事行为能力人）。</w:t>
      </w:r>
    </w:p>
    <w:p w14:paraId="1EA87944">
      <w:pPr>
        <w:spacing w:line="360" w:lineRule="exact"/>
        <w:ind w:firstLine="435"/>
        <w:rPr>
          <w:rFonts w:hint="default" w:ascii="Arial" w:hAnsi="Arial" w:eastAsia="宋体" w:cs="Arial"/>
          <w:color w:val="auto"/>
          <w:highlight w:val="none"/>
        </w:rPr>
      </w:pPr>
      <w:r>
        <w:rPr>
          <w:rFonts w:hint="default" w:ascii="Arial" w:hAnsi="Arial" w:eastAsia="宋体" w:cs="Arial"/>
          <w:b/>
          <w:color w:val="auto"/>
          <w:szCs w:val="21"/>
          <w:highlight w:val="none"/>
        </w:rPr>
        <w:t>3.7</w:t>
      </w:r>
      <w:r>
        <w:rPr>
          <w:rFonts w:hint="default" w:ascii="Arial" w:hAnsi="Arial" w:eastAsia="宋体" w:cs="Arial"/>
          <w:color w:val="auto"/>
          <w:highlight w:val="none"/>
        </w:rPr>
        <w:t>“正偏离”，是指投标文件对招标文件“采购需求”中有关条款作出的响应优于条款基本要求并有利于采购人的情形。</w:t>
      </w:r>
    </w:p>
    <w:p w14:paraId="26228B5E">
      <w:pPr>
        <w:spacing w:line="360" w:lineRule="exact"/>
        <w:ind w:firstLine="435"/>
        <w:rPr>
          <w:rFonts w:hint="default" w:ascii="Arial" w:hAnsi="Arial" w:eastAsia="宋体" w:cs="Arial"/>
          <w:b/>
          <w:color w:val="auto"/>
          <w:szCs w:val="21"/>
          <w:highlight w:val="none"/>
        </w:rPr>
      </w:pPr>
      <w:r>
        <w:rPr>
          <w:rFonts w:hint="default" w:ascii="Arial" w:hAnsi="Arial" w:eastAsia="宋体" w:cs="Arial"/>
          <w:b/>
          <w:color w:val="auto"/>
          <w:szCs w:val="21"/>
          <w:highlight w:val="none"/>
        </w:rPr>
        <w:t>3.8</w:t>
      </w:r>
      <w:r>
        <w:rPr>
          <w:rFonts w:hint="default" w:ascii="Arial" w:hAnsi="Arial" w:eastAsia="宋体" w:cs="Arial"/>
          <w:color w:val="auto"/>
          <w:szCs w:val="21"/>
          <w:highlight w:val="none"/>
        </w:rPr>
        <w:t>“负偏离”是指投标文件对招标文件“采购需求”中有关条款作出的响应不满足条款要求，导致采购人要求不能得到满足的情形。</w:t>
      </w:r>
    </w:p>
    <w:p w14:paraId="5FFCA268">
      <w:pPr>
        <w:spacing w:line="360" w:lineRule="exact"/>
        <w:ind w:firstLine="435"/>
        <w:rPr>
          <w:rFonts w:hint="default" w:ascii="Arial" w:hAnsi="Arial" w:eastAsia="宋体" w:cs="Arial"/>
          <w:b/>
          <w:color w:val="auto"/>
          <w:szCs w:val="21"/>
          <w:highlight w:val="none"/>
        </w:rPr>
      </w:pPr>
      <w:r>
        <w:rPr>
          <w:rFonts w:hint="default" w:ascii="Arial" w:hAnsi="Arial" w:eastAsia="宋体" w:cs="Arial"/>
          <w:b/>
          <w:color w:val="auto"/>
          <w:szCs w:val="21"/>
          <w:highlight w:val="none"/>
        </w:rPr>
        <w:t>3.9实质性要求：“采购需求”</w:t>
      </w:r>
      <w:r>
        <w:rPr>
          <w:rFonts w:hint="eastAsia" w:ascii="Arial" w:hAnsi="Arial" w:cs="Arial"/>
          <w:b/>
          <w:color w:val="auto"/>
          <w:szCs w:val="21"/>
          <w:highlight w:val="none"/>
          <w:lang w:val="en-US" w:eastAsia="zh-CN"/>
        </w:rPr>
        <w:t>的内容为实质性内容（除采购需求中带“★”号项）</w:t>
      </w:r>
      <w:r>
        <w:rPr>
          <w:rFonts w:hint="default" w:ascii="Arial" w:hAnsi="Arial" w:eastAsia="宋体" w:cs="Arial"/>
          <w:b/>
          <w:color w:val="auto"/>
          <w:szCs w:val="21"/>
          <w:highlight w:val="none"/>
        </w:rPr>
        <w:t>，投标人对实质性要求若有任意一项不满足，投标文件按无效处理。</w:t>
      </w:r>
    </w:p>
    <w:p w14:paraId="11A8911D">
      <w:pPr>
        <w:spacing w:line="360" w:lineRule="exact"/>
        <w:ind w:firstLine="435"/>
        <w:rPr>
          <w:rFonts w:hint="default" w:ascii="Arial" w:hAnsi="Arial" w:eastAsia="宋体" w:cs="Arial"/>
          <w:b/>
          <w:color w:val="auto"/>
          <w:szCs w:val="21"/>
          <w:highlight w:val="none"/>
        </w:rPr>
      </w:pPr>
      <w:r>
        <w:rPr>
          <w:rFonts w:hint="default" w:ascii="Arial" w:hAnsi="Arial" w:eastAsia="宋体" w:cs="Arial"/>
          <w:b/>
          <w:color w:val="auto"/>
          <w:szCs w:val="21"/>
          <w:highlight w:val="none"/>
        </w:rPr>
        <w:t>4. 招标方式、评分办法</w:t>
      </w:r>
    </w:p>
    <w:p w14:paraId="52979EC9">
      <w:pPr>
        <w:spacing w:line="360" w:lineRule="exact"/>
        <w:ind w:firstLine="749" w:firstLineChars="357"/>
        <w:rPr>
          <w:rFonts w:hint="default" w:ascii="Arial" w:hAnsi="Arial" w:eastAsia="宋体" w:cs="Arial"/>
          <w:color w:val="auto"/>
          <w:szCs w:val="21"/>
          <w:highlight w:val="none"/>
        </w:rPr>
      </w:pPr>
      <w:r>
        <w:rPr>
          <w:rFonts w:hint="default" w:ascii="Arial" w:hAnsi="Arial" w:eastAsia="宋体" w:cs="Arial"/>
          <w:color w:val="auto"/>
          <w:szCs w:val="21"/>
          <w:highlight w:val="none"/>
        </w:rPr>
        <w:t>公开招标、综合评分法</w:t>
      </w:r>
    </w:p>
    <w:p w14:paraId="3EB61868">
      <w:pPr>
        <w:spacing w:line="360" w:lineRule="exact"/>
        <w:ind w:firstLine="435"/>
        <w:rPr>
          <w:rFonts w:hint="default" w:ascii="Arial" w:hAnsi="Arial" w:eastAsia="宋体" w:cs="Arial"/>
          <w:b/>
          <w:color w:val="auto"/>
          <w:szCs w:val="21"/>
          <w:highlight w:val="none"/>
        </w:rPr>
      </w:pPr>
      <w:r>
        <w:rPr>
          <w:rFonts w:hint="default" w:ascii="Arial" w:hAnsi="Arial" w:eastAsia="宋体" w:cs="Arial"/>
          <w:b/>
          <w:color w:val="auto"/>
          <w:szCs w:val="21"/>
          <w:highlight w:val="none"/>
        </w:rPr>
        <w:t>5. 投标人资格及资格条件特别说明：</w:t>
      </w:r>
    </w:p>
    <w:p w14:paraId="1B959B81">
      <w:pPr>
        <w:spacing w:line="360" w:lineRule="exact"/>
        <w:ind w:firstLine="435"/>
        <w:rPr>
          <w:rFonts w:hint="default" w:ascii="Arial" w:hAnsi="Arial" w:eastAsia="宋体" w:cs="Arial"/>
          <w:b/>
          <w:color w:val="auto"/>
          <w:szCs w:val="21"/>
          <w:highlight w:val="none"/>
        </w:rPr>
      </w:pPr>
      <w:r>
        <w:rPr>
          <w:rFonts w:hint="default" w:ascii="Arial" w:hAnsi="Arial" w:eastAsia="宋体" w:cs="Arial"/>
          <w:b/>
          <w:color w:val="auto"/>
          <w:szCs w:val="21"/>
          <w:highlight w:val="none"/>
        </w:rPr>
        <w:t>5.1投标人资格</w:t>
      </w:r>
    </w:p>
    <w:p w14:paraId="6FBE58BF">
      <w:pPr>
        <w:spacing w:line="360" w:lineRule="exact"/>
        <w:ind w:firstLine="435"/>
        <w:rPr>
          <w:rFonts w:hint="default" w:ascii="Arial" w:hAnsi="Arial" w:eastAsia="宋体" w:cs="Arial"/>
          <w:color w:val="auto"/>
          <w:kern w:val="0"/>
          <w:szCs w:val="21"/>
          <w:highlight w:val="none"/>
        </w:rPr>
      </w:pPr>
      <w:r>
        <w:rPr>
          <w:rFonts w:hint="default" w:ascii="Arial" w:hAnsi="Arial" w:eastAsia="宋体" w:cs="Arial"/>
          <w:color w:val="auto"/>
          <w:kern w:val="0"/>
          <w:szCs w:val="21"/>
          <w:highlight w:val="none"/>
        </w:rPr>
        <w:t>（1）满足《中华人民共和国政府采购法》第二十二条规定；</w:t>
      </w:r>
    </w:p>
    <w:p w14:paraId="55F59561">
      <w:pPr>
        <w:spacing w:line="360" w:lineRule="exact"/>
        <w:ind w:firstLine="435"/>
        <w:rPr>
          <w:rFonts w:hint="eastAsia" w:ascii="Arial" w:hAnsi="Arial" w:eastAsia="宋体" w:cs="Arial"/>
          <w:color w:val="auto"/>
          <w:kern w:val="0"/>
          <w:szCs w:val="21"/>
          <w:highlight w:val="none"/>
          <w:lang w:eastAsia="zh-CN"/>
        </w:rPr>
      </w:pPr>
      <w:r>
        <w:rPr>
          <w:rFonts w:hint="default" w:ascii="Arial" w:hAnsi="Arial" w:eastAsia="宋体" w:cs="Arial"/>
          <w:color w:val="auto"/>
          <w:kern w:val="0"/>
          <w:szCs w:val="21"/>
          <w:highlight w:val="none"/>
        </w:rPr>
        <w:t>（2）落实政府采购政策需满足的资格要求：</w:t>
      </w:r>
      <w:r>
        <w:rPr>
          <w:rFonts w:hint="eastAsia" w:ascii="Arial" w:hAnsi="Arial" w:cs="Arial"/>
          <w:color w:val="auto"/>
          <w:szCs w:val="21"/>
          <w:highlight w:val="none"/>
          <w:lang w:eastAsia="zh-CN"/>
        </w:rPr>
        <w:t>无</w:t>
      </w:r>
      <w:r>
        <w:rPr>
          <w:rFonts w:hint="eastAsia" w:ascii="Arial" w:hAnsi="Arial" w:eastAsia="宋体" w:cs="Arial"/>
          <w:color w:val="auto"/>
          <w:kern w:val="0"/>
          <w:szCs w:val="21"/>
          <w:highlight w:val="none"/>
          <w:lang w:eastAsia="zh-CN"/>
        </w:rPr>
        <w:t>；</w:t>
      </w:r>
    </w:p>
    <w:p w14:paraId="0B75BB0F">
      <w:pPr>
        <w:spacing w:line="360" w:lineRule="exact"/>
        <w:ind w:firstLine="435"/>
        <w:rPr>
          <w:rFonts w:hint="default" w:ascii="Arial" w:hAnsi="Arial" w:eastAsia="宋体" w:cs="Arial"/>
          <w:color w:val="auto"/>
          <w:kern w:val="0"/>
          <w:szCs w:val="21"/>
          <w:highlight w:val="none"/>
        </w:rPr>
      </w:pPr>
      <w:r>
        <w:rPr>
          <w:rFonts w:hint="default" w:ascii="Arial" w:hAnsi="Arial" w:eastAsia="宋体" w:cs="Arial"/>
          <w:color w:val="auto"/>
          <w:kern w:val="0"/>
          <w:szCs w:val="21"/>
          <w:highlight w:val="none"/>
        </w:rPr>
        <w:t>（3）本项目的特定资格要求：</w:t>
      </w:r>
      <w:r>
        <w:rPr>
          <w:rFonts w:hint="eastAsia" w:ascii="Arial" w:hAnsi="Arial" w:cs="Arial"/>
          <w:color w:val="auto"/>
          <w:kern w:val="0"/>
          <w:szCs w:val="21"/>
          <w:highlight w:val="none"/>
          <w:lang w:val="en-US" w:eastAsia="zh-CN"/>
        </w:rPr>
        <w:t>无</w:t>
      </w:r>
      <w:r>
        <w:rPr>
          <w:rFonts w:hint="default" w:ascii="Arial" w:hAnsi="Arial" w:eastAsia="宋体" w:cs="Arial"/>
          <w:color w:val="auto"/>
          <w:kern w:val="0"/>
          <w:szCs w:val="21"/>
          <w:highlight w:val="none"/>
        </w:rPr>
        <w:t>。</w:t>
      </w:r>
    </w:p>
    <w:p w14:paraId="14BF5F3F">
      <w:pPr>
        <w:spacing w:line="360" w:lineRule="exact"/>
        <w:ind w:firstLine="435"/>
        <w:rPr>
          <w:rFonts w:hint="default" w:ascii="Arial" w:hAnsi="Arial" w:eastAsia="宋体" w:cs="Arial"/>
          <w:b/>
          <w:color w:val="auto"/>
          <w:szCs w:val="21"/>
          <w:highlight w:val="none"/>
        </w:rPr>
      </w:pPr>
      <w:r>
        <w:rPr>
          <w:rFonts w:hint="default" w:ascii="Arial" w:hAnsi="Arial" w:eastAsia="宋体" w:cs="Arial"/>
          <w:b/>
          <w:color w:val="auto"/>
          <w:szCs w:val="21"/>
          <w:highlight w:val="none"/>
        </w:rPr>
        <w:t>5.2资格条件特别说明：</w:t>
      </w:r>
    </w:p>
    <w:p w14:paraId="2620C65F">
      <w:pPr>
        <w:spacing w:line="360" w:lineRule="exact"/>
        <w:ind w:firstLine="435"/>
        <w:rPr>
          <w:rFonts w:hint="default" w:ascii="Arial" w:hAnsi="Arial" w:eastAsia="宋体" w:cs="Arial"/>
          <w:color w:val="auto"/>
          <w:kern w:val="0"/>
          <w:szCs w:val="21"/>
          <w:highlight w:val="none"/>
        </w:rPr>
      </w:pPr>
      <w:r>
        <w:rPr>
          <w:rFonts w:hint="default" w:ascii="Arial" w:hAnsi="Arial" w:eastAsia="宋体" w:cs="Arial"/>
          <w:color w:val="auto"/>
          <w:kern w:val="0"/>
          <w:szCs w:val="21"/>
          <w:highlight w:val="none"/>
        </w:rPr>
        <w:t>（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47B67496">
      <w:pPr>
        <w:spacing w:line="360" w:lineRule="exact"/>
        <w:ind w:firstLine="420" w:firstLineChars="200"/>
        <w:rPr>
          <w:rFonts w:hint="default" w:ascii="Arial" w:hAnsi="Arial" w:eastAsia="宋体" w:cs="Arial"/>
          <w:color w:val="auto"/>
          <w:kern w:val="0"/>
          <w:szCs w:val="21"/>
          <w:highlight w:val="none"/>
        </w:rPr>
      </w:pPr>
      <w:r>
        <w:rPr>
          <w:rFonts w:hint="default" w:ascii="Arial" w:hAnsi="Arial" w:eastAsia="宋体" w:cs="Arial"/>
          <w:color w:val="auto"/>
          <w:kern w:val="0"/>
          <w:szCs w:val="21"/>
          <w:highlight w:val="none"/>
        </w:rPr>
        <w:t>（2）对在“信用中国”网站(</w:t>
      </w:r>
      <w:r>
        <w:rPr>
          <w:rFonts w:hint="default" w:ascii="Arial" w:hAnsi="Arial" w:cs="Arial"/>
          <w:color w:val="auto"/>
          <w:kern w:val="0"/>
          <w:szCs w:val="21"/>
          <w:highlight w:val="none"/>
          <w:lang w:eastAsia="zh-CN"/>
        </w:rPr>
        <w:t>https</w:t>
      </w:r>
      <w:r>
        <w:rPr>
          <w:rFonts w:hint="default" w:ascii="Arial" w:hAnsi="Arial" w:eastAsia="宋体" w:cs="Arial"/>
          <w:color w:val="auto"/>
          <w:kern w:val="0"/>
          <w:szCs w:val="21"/>
          <w:highlight w:val="none"/>
        </w:rPr>
        <w:t>://www.creditchina.gov.cn) 、中国政府采购网（</w:t>
      </w:r>
      <w:r>
        <w:rPr>
          <w:rFonts w:hint="default" w:ascii="Arial" w:hAnsi="Arial" w:cs="Arial"/>
          <w:color w:val="auto"/>
          <w:kern w:val="0"/>
          <w:szCs w:val="21"/>
          <w:highlight w:val="none"/>
          <w:lang w:eastAsia="zh-CN"/>
        </w:rPr>
        <w:t>https</w:t>
      </w:r>
      <w:r>
        <w:rPr>
          <w:rFonts w:hint="default" w:ascii="Arial" w:hAnsi="Arial" w:eastAsia="宋体" w:cs="Arial"/>
          <w:color w:val="auto"/>
          <w:kern w:val="0"/>
          <w:szCs w:val="21"/>
          <w:highlight w:val="none"/>
        </w:rPr>
        <w:t>://www.ccgp.gov.cn）被列入失信被执行人、重大税收违法失信主体、政府采购严重违法失信行为记录名单及其他不符合《中华人民共和国政府采购法》第二十二条规定条件的供应商，不得参与政府采购活动。</w:t>
      </w:r>
    </w:p>
    <w:p w14:paraId="1361903E">
      <w:pPr>
        <w:tabs>
          <w:tab w:val="left" w:pos="1635"/>
        </w:tabs>
        <w:spacing w:line="360" w:lineRule="exact"/>
        <w:ind w:firstLine="435"/>
        <w:rPr>
          <w:rFonts w:hint="default" w:ascii="Arial" w:hAnsi="Arial" w:eastAsia="宋体" w:cs="Arial"/>
          <w:b/>
          <w:color w:val="auto"/>
          <w:szCs w:val="21"/>
          <w:highlight w:val="none"/>
        </w:rPr>
      </w:pPr>
      <w:r>
        <w:rPr>
          <w:rFonts w:hint="default" w:ascii="Arial" w:hAnsi="Arial" w:eastAsia="宋体" w:cs="Arial"/>
          <w:b/>
          <w:color w:val="auto"/>
          <w:szCs w:val="21"/>
          <w:highlight w:val="none"/>
        </w:rPr>
        <w:t>6. 参与电子投标的准备工作</w:t>
      </w:r>
    </w:p>
    <w:p w14:paraId="17AE936C">
      <w:pPr>
        <w:tabs>
          <w:tab w:val="left" w:pos="1635"/>
        </w:tabs>
        <w:spacing w:line="360" w:lineRule="exact"/>
        <w:ind w:firstLine="435"/>
        <w:rPr>
          <w:rFonts w:hint="default" w:ascii="Arial" w:hAnsi="Arial" w:eastAsia="宋体" w:cs="Arial"/>
          <w:color w:val="auto"/>
          <w:kern w:val="0"/>
          <w:szCs w:val="21"/>
          <w:highlight w:val="none"/>
        </w:rPr>
      </w:pPr>
      <w:r>
        <w:rPr>
          <w:rFonts w:hint="default" w:ascii="Arial" w:hAnsi="Arial" w:eastAsia="宋体" w:cs="Arial"/>
          <w:color w:val="auto"/>
          <w:kern w:val="0"/>
          <w:szCs w:val="21"/>
          <w:highlight w:val="none"/>
        </w:rPr>
        <w:t>6.1</w:t>
      </w:r>
      <w:r>
        <w:rPr>
          <w:rFonts w:hint="default" w:ascii="Arial" w:hAnsi="Arial" w:eastAsia="宋体" w:cs="Arial"/>
          <w:bCs/>
          <w:color w:val="auto"/>
          <w:highlight w:val="none"/>
        </w:rPr>
        <w:t>本项目实行全流程电子化采购，投标人通过“广西政府采购云平台”参与电子投标，并应做好以下相关准备工作：①在“广西政府采购云平台”注册成为正式供应商（操作方法详见广西壮族自治区政府采购网—办事服务—办事指南）；②完成CA证书申领和绑定（费用由投标人自行承担，办理流程详见广西壮族自治区政府采购网—办事服务—下载专区，完成CA证书办理预计一周左右，建议供应商尽快办理）；③下载“广西壮族自治区全流程电子招投标项目管理系统--供应商客户端”（操作方法详见广西壮族自治区政府采购网—办事服务—下载专区，以下称“政采云电子投标客户端”）并安装成功，投标人应当在提交投标文件截止时间前在“广西政府采购云平台”完成的身份认证，确保能够对相关数据电文进行加密和使用电子签章；④自备计算机和网络设备并确保能接入互联网（费用由投标人自行承担，设备确保可进行视频通话和读取政采云CA证书）。因投标人未做好相关准备工作等自身原因导致无法参加本项目电子投标或投标失败的，造成的一切后果，由投标人自行承担</w:t>
      </w:r>
      <w:r>
        <w:rPr>
          <w:rFonts w:hint="default" w:ascii="Arial" w:hAnsi="Arial" w:eastAsia="宋体" w:cs="Arial"/>
          <w:color w:val="auto"/>
          <w:kern w:val="0"/>
          <w:szCs w:val="21"/>
          <w:highlight w:val="none"/>
        </w:rPr>
        <w:t>。</w:t>
      </w:r>
    </w:p>
    <w:p w14:paraId="3A8CB7E2">
      <w:pPr>
        <w:tabs>
          <w:tab w:val="left" w:pos="1635"/>
        </w:tabs>
        <w:spacing w:line="360" w:lineRule="exact"/>
        <w:ind w:firstLine="435"/>
        <w:rPr>
          <w:rFonts w:hint="default" w:ascii="Arial" w:hAnsi="Arial" w:eastAsia="宋体" w:cs="Arial"/>
          <w:color w:val="auto"/>
          <w:kern w:val="0"/>
          <w:szCs w:val="21"/>
          <w:highlight w:val="none"/>
        </w:rPr>
      </w:pPr>
      <w:r>
        <w:rPr>
          <w:rFonts w:hint="default" w:ascii="Arial" w:hAnsi="Arial" w:eastAsia="宋体" w:cs="Arial"/>
          <w:color w:val="auto"/>
          <w:kern w:val="0"/>
          <w:szCs w:val="21"/>
          <w:highlight w:val="none"/>
        </w:rPr>
        <w:t>6.2电子投标具体操作流程参考《政府采购项目电子交易管理操作指南-供应商》（详见桂林市政府采购网—采购资讯—重要通知）；如遇平台技术问题详询95763。</w:t>
      </w:r>
    </w:p>
    <w:p w14:paraId="16F07C0C">
      <w:pPr>
        <w:tabs>
          <w:tab w:val="left" w:pos="1635"/>
        </w:tabs>
        <w:spacing w:line="360" w:lineRule="exact"/>
        <w:ind w:firstLine="435"/>
        <w:rPr>
          <w:rFonts w:hint="default" w:ascii="Arial" w:hAnsi="Arial" w:eastAsia="宋体" w:cs="Arial"/>
          <w:b/>
          <w:color w:val="auto"/>
          <w:kern w:val="0"/>
          <w:szCs w:val="21"/>
          <w:highlight w:val="none"/>
        </w:rPr>
      </w:pPr>
      <w:r>
        <w:rPr>
          <w:rFonts w:hint="default" w:ascii="Arial" w:hAnsi="Arial" w:eastAsia="宋体" w:cs="Arial"/>
          <w:b/>
          <w:color w:val="auto"/>
          <w:kern w:val="0"/>
          <w:szCs w:val="21"/>
          <w:highlight w:val="none"/>
        </w:rPr>
        <w:t>6.3</w:t>
      </w:r>
      <w:r>
        <w:rPr>
          <w:rFonts w:hint="default" w:ascii="Arial" w:hAnsi="Arial" w:eastAsia="宋体" w:cs="Arial"/>
          <w:b/>
          <w:bCs/>
          <w:color w:val="auto"/>
          <w:szCs w:val="21"/>
          <w:highlight w:val="none"/>
        </w:rPr>
        <w:t>本项目资格审查及评审过程中，资格审查人员或评审委员会需要投标人进行澄清（</w:t>
      </w:r>
      <w:r>
        <w:rPr>
          <w:rFonts w:hint="default" w:ascii="Arial" w:hAnsi="Arial" w:eastAsia="宋体" w:cs="Arial"/>
          <w:b/>
          <w:color w:val="auto"/>
          <w:szCs w:val="21"/>
          <w:highlight w:val="none"/>
        </w:rPr>
        <w:t>说明、更正</w:t>
      </w:r>
      <w:r>
        <w:rPr>
          <w:rFonts w:hint="default" w:ascii="Arial" w:hAnsi="Arial" w:eastAsia="宋体" w:cs="Arial"/>
          <w:b/>
          <w:bCs/>
          <w:color w:val="auto"/>
          <w:szCs w:val="21"/>
          <w:highlight w:val="none"/>
        </w:rPr>
        <w:t>）等全部事宜，均通过“广西政府采购云平台”在线进行。本项目投标文件提交截止时间后至评审结束前，投标人应保持登录“广西政府采购云平台”且实时在线以保证及时收发相关信息，否则其不利后果由投标人自行承担。</w:t>
      </w:r>
    </w:p>
    <w:p w14:paraId="42C9D5F3">
      <w:pPr>
        <w:tabs>
          <w:tab w:val="left" w:pos="1635"/>
        </w:tabs>
        <w:spacing w:line="360" w:lineRule="exact"/>
        <w:ind w:firstLine="435"/>
        <w:rPr>
          <w:rFonts w:hint="default" w:ascii="Arial" w:hAnsi="Arial" w:eastAsia="宋体" w:cs="Arial"/>
          <w:b/>
          <w:color w:val="auto"/>
          <w:szCs w:val="21"/>
          <w:highlight w:val="none"/>
        </w:rPr>
      </w:pPr>
      <w:r>
        <w:rPr>
          <w:rFonts w:hint="default" w:ascii="Arial" w:hAnsi="Arial" w:eastAsia="宋体" w:cs="Arial"/>
          <w:b/>
          <w:color w:val="auto"/>
          <w:szCs w:val="21"/>
          <w:highlight w:val="none"/>
        </w:rPr>
        <w:t>7. 联合体投标要求</w:t>
      </w:r>
    </w:p>
    <w:p w14:paraId="09F22141">
      <w:pPr>
        <w:tabs>
          <w:tab w:val="left" w:pos="1635"/>
        </w:tabs>
        <w:spacing w:line="360" w:lineRule="exact"/>
        <w:ind w:firstLine="435"/>
        <w:rPr>
          <w:rFonts w:hint="default" w:ascii="Arial" w:hAnsi="Arial" w:eastAsia="宋体" w:cs="Arial"/>
          <w:color w:val="auto"/>
          <w:szCs w:val="21"/>
          <w:highlight w:val="none"/>
        </w:rPr>
      </w:pPr>
      <w:r>
        <w:rPr>
          <w:rFonts w:hint="default" w:ascii="Arial" w:hAnsi="Arial" w:eastAsia="宋体" w:cs="Arial"/>
          <w:color w:val="auto"/>
          <w:szCs w:val="21"/>
          <w:highlight w:val="none"/>
        </w:rPr>
        <w:t>本项目不接受联合体投标。</w:t>
      </w:r>
    </w:p>
    <w:p w14:paraId="283BD987">
      <w:pPr>
        <w:tabs>
          <w:tab w:val="left" w:pos="1635"/>
        </w:tabs>
        <w:spacing w:line="360" w:lineRule="exact"/>
        <w:ind w:firstLine="435"/>
        <w:rPr>
          <w:rFonts w:hint="default" w:ascii="Arial" w:hAnsi="Arial" w:eastAsia="宋体" w:cs="Arial"/>
          <w:b/>
          <w:color w:val="auto"/>
          <w:szCs w:val="21"/>
          <w:highlight w:val="none"/>
        </w:rPr>
      </w:pPr>
      <w:r>
        <w:rPr>
          <w:rFonts w:hint="default" w:ascii="Arial" w:hAnsi="Arial" w:eastAsia="宋体" w:cs="Arial"/>
          <w:b/>
          <w:color w:val="auto"/>
          <w:szCs w:val="21"/>
          <w:highlight w:val="none"/>
        </w:rPr>
        <w:t>8. 转包与分包</w:t>
      </w:r>
    </w:p>
    <w:p w14:paraId="0AF88A03">
      <w:pPr>
        <w:tabs>
          <w:tab w:val="left" w:pos="1635"/>
        </w:tabs>
        <w:spacing w:line="360" w:lineRule="exact"/>
        <w:ind w:firstLine="435"/>
        <w:rPr>
          <w:rFonts w:hint="default" w:ascii="Arial" w:hAnsi="Arial" w:eastAsia="宋体" w:cs="Arial"/>
          <w:color w:val="auto"/>
          <w:szCs w:val="21"/>
          <w:highlight w:val="none"/>
        </w:rPr>
      </w:pPr>
      <w:r>
        <w:rPr>
          <w:rFonts w:hint="default" w:ascii="Arial" w:hAnsi="Arial" w:eastAsia="宋体" w:cs="Arial"/>
          <w:color w:val="auto"/>
          <w:szCs w:val="21"/>
          <w:highlight w:val="none"/>
        </w:rPr>
        <w:t>8.1本项目不允许转包。</w:t>
      </w:r>
    </w:p>
    <w:p w14:paraId="49FA5F70">
      <w:pPr>
        <w:tabs>
          <w:tab w:val="left" w:pos="1635"/>
        </w:tabs>
        <w:spacing w:line="360" w:lineRule="exact"/>
        <w:ind w:firstLine="435"/>
        <w:rPr>
          <w:rFonts w:hint="default" w:ascii="Arial" w:hAnsi="Arial" w:eastAsia="宋体" w:cs="Arial"/>
          <w:color w:val="auto"/>
          <w:szCs w:val="21"/>
          <w:highlight w:val="none"/>
        </w:rPr>
      </w:pPr>
      <w:r>
        <w:rPr>
          <w:rFonts w:hint="default" w:ascii="Arial" w:hAnsi="Arial" w:eastAsia="宋体" w:cs="Arial"/>
          <w:color w:val="auto"/>
          <w:szCs w:val="21"/>
          <w:highlight w:val="none"/>
        </w:rPr>
        <w:t>8.2本项目不接受分包。</w:t>
      </w:r>
    </w:p>
    <w:p w14:paraId="7AFAE702">
      <w:pPr>
        <w:tabs>
          <w:tab w:val="left" w:pos="1635"/>
        </w:tabs>
        <w:spacing w:line="360" w:lineRule="exact"/>
        <w:ind w:firstLine="435"/>
        <w:rPr>
          <w:rFonts w:hint="default" w:ascii="Arial" w:hAnsi="Arial" w:eastAsia="宋体" w:cs="Arial"/>
          <w:b/>
          <w:color w:val="auto"/>
          <w:szCs w:val="21"/>
          <w:highlight w:val="none"/>
        </w:rPr>
      </w:pPr>
      <w:r>
        <w:rPr>
          <w:rFonts w:hint="default" w:ascii="Arial" w:hAnsi="Arial" w:eastAsia="宋体" w:cs="Arial"/>
          <w:b/>
          <w:color w:val="auto"/>
          <w:szCs w:val="21"/>
          <w:highlight w:val="none"/>
        </w:rPr>
        <w:t>9. 特别说明</w:t>
      </w:r>
    </w:p>
    <w:p w14:paraId="3D6E1D79">
      <w:pPr>
        <w:tabs>
          <w:tab w:val="left" w:pos="1635"/>
        </w:tabs>
        <w:spacing w:line="360" w:lineRule="exact"/>
        <w:ind w:firstLine="435"/>
        <w:rPr>
          <w:rFonts w:hint="default" w:ascii="Arial" w:hAnsi="Arial" w:eastAsia="宋体" w:cs="Arial"/>
          <w:color w:val="auto"/>
          <w:szCs w:val="21"/>
          <w:highlight w:val="none"/>
        </w:rPr>
      </w:pPr>
      <w:r>
        <w:rPr>
          <w:rFonts w:hint="default" w:ascii="Arial" w:hAnsi="Arial" w:eastAsia="宋体" w:cs="Arial"/>
          <w:color w:val="auto"/>
          <w:szCs w:val="21"/>
          <w:highlight w:val="none"/>
        </w:rPr>
        <w:t>9.1提供相同品牌产品且通过资格审查、符合性审查的不同投标人参加同一合同项下投标的，按一家投标人计算，评审后得分最高的同品牌投标人获得中标人推荐资格；评审得分相同的，评标报价最低的同品牌投标人获得中标人推荐资格，评标报价也相同的，由评标委员会以抽签方式确定中标候选人，其他同品牌投标人不作为中标候选人。</w:t>
      </w:r>
    </w:p>
    <w:p w14:paraId="3A7DCEF9">
      <w:pPr>
        <w:tabs>
          <w:tab w:val="left" w:pos="1635"/>
        </w:tabs>
        <w:spacing w:line="360" w:lineRule="exact"/>
        <w:ind w:firstLine="435"/>
        <w:rPr>
          <w:rFonts w:hint="default" w:ascii="Arial" w:hAnsi="Arial" w:eastAsia="宋体" w:cs="Arial"/>
          <w:color w:val="auto"/>
          <w:szCs w:val="21"/>
          <w:highlight w:val="none"/>
        </w:rPr>
      </w:pPr>
      <w:r>
        <w:rPr>
          <w:rFonts w:hint="default" w:ascii="Arial" w:hAnsi="Arial" w:eastAsia="宋体" w:cs="Arial"/>
          <w:color w:val="auto"/>
          <w:szCs w:val="21"/>
          <w:highlight w:val="none"/>
        </w:rPr>
        <w:t>非单一产品采购项目，多家投标人提供的核心产品品牌相同的，按前款规定处理。</w:t>
      </w:r>
    </w:p>
    <w:p w14:paraId="4D4CECDD">
      <w:pPr>
        <w:tabs>
          <w:tab w:val="left" w:pos="1635"/>
        </w:tabs>
        <w:spacing w:line="360" w:lineRule="exact"/>
        <w:ind w:firstLine="435"/>
        <w:rPr>
          <w:rFonts w:hint="default" w:ascii="Arial" w:hAnsi="Arial" w:eastAsia="宋体" w:cs="Arial"/>
          <w:b/>
          <w:color w:val="auto"/>
          <w:szCs w:val="21"/>
          <w:highlight w:val="none"/>
        </w:rPr>
      </w:pPr>
      <w:r>
        <w:rPr>
          <w:rFonts w:hint="default" w:ascii="Arial" w:hAnsi="Arial" w:eastAsia="宋体" w:cs="Arial"/>
          <w:b/>
          <w:color w:val="auto"/>
          <w:szCs w:val="21"/>
          <w:highlight w:val="none"/>
        </w:rPr>
        <w:t>9.2关联供应商不得参加同一合同项下政府采购活动，否则投标文件将被视为无效：</w:t>
      </w:r>
    </w:p>
    <w:p w14:paraId="23A01F3A">
      <w:pPr>
        <w:tabs>
          <w:tab w:val="left" w:pos="1635"/>
        </w:tabs>
        <w:spacing w:line="360" w:lineRule="exact"/>
        <w:ind w:firstLine="422" w:firstLineChars="200"/>
        <w:rPr>
          <w:rFonts w:hint="default" w:ascii="Arial" w:hAnsi="Arial" w:eastAsia="宋体" w:cs="Arial"/>
          <w:b/>
          <w:color w:val="auto"/>
          <w:szCs w:val="21"/>
          <w:highlight w:val="none"/>
        </w:rPr>
      </w:pPr>
      <w:r>
        <w:rPr>
          <w:rFonts w:hint="default" w:ascii="Arial" w:hAnsi="Arial" w:eastAsia="宋体" w:cs="Arial"/>
          <w:b/>
          <w:color w:val="auto"/>
          <w:szCs w:val="21"/>
          <w:highlight w:val="none"/>
        </w:rPr>
        <w:t>（1）单位负责人为同一人或者存在直接控股、管理关系的不同供应商，不得参加同一合同项下的政府采购活动。</w:t>
      </w:r>
    </w:p>
    <w:p w14:paraId="023E15AD">
      <w:pPr>
        <w:tabs>
          <w:tab w:val="left" w:pos="1635"/>
        </w:tabs>
        <w:spacing w:line="360" w:lineRule="exact"/>
        <w:ind w:firstLine="435"/>
        <w:rPr>
          <w:rFonts w:hint="default" w:ascii="Arial" w:hAnsi="Arial" w:eastAsia="宋体" w:cs="Arial"/>
          <w:b/>
          <w:color w:val="auto"/>
          <w:szCs w:val="21"/>
          <w:highlight w:val="none"/>
        </w:rPr>
      </w:pPr>
      <w:r>
        <w:rPr>
          <w:rFonts w:hint="default" w:ascii="Arial" w:hAnsi="Arial" w:eastAsia="宋体" w:cs="Arial"/>
          <w:b/>
          <w:color w:val="auto"/>
          <w:szCs w:val="21"/>
          <w:highlight w:val="none"/>
        </w:rPr>
        <w:t>（2）为本采购项目提供整体设计、规范编制或者项目管理、监理、检测等服务的供应商，不得再参加本次采购活动。</w:t>
      </w:r>
    </w:p>
    <w:p w14:paraId="49AF3FA9">
      <w:pPr>
        <w:tabs>
          <w:tab w:val="left" w:pos="1635"/>
        </w:tabs>
        <w:spacing w:line="360" w:lineRule="exact"/>
        <w:ind w:firstLine="435"/>
        <w:rPr>
          <w:rFonts w:hint="default" w:ascii="Arial" w:hAnsi="Arial" w:eastAsia="宋体" w:cs="Arial"/>
          <w:b/>
          <w:color w:val="auto"/>
          <w:szCs w:val="21"/>
          <w:highlight w:val="none"/>
        </w:rPr>
      </w:pPr>
      <w:r>
        <w:rPr>
          <w:rFonts w:hint="default" w:ascii="Arial" w:hAnsi="Arial" w:eastAsia="宋体" w:cs="Arial"/>
          <w:b/>
          <w:color w:val="auto"/>
          <w:szCs w:val="21"/>
          <w:highlight w:val="none"/>
        </w:rPr>
        <w:t>（3）生产厂商授权给供应商后自己不得参加同一合同项下的政府采购活动。</w:t>
      </w:r>
    </w:p>
    <w:p w14:paraId="5D8F54C4">
      <w:pPr>
        <w:tabs>
          <w:tab w:val="left" w:pos="1635"/>
        </w:tabs>
        <w:spacing w:line="360" w:lineRule="exact"/>
        <w:ind w:firstLine="435"/>
        <w:rPr>
          <w:rFonts w:hint="default" w:ascii="Arial" w:hAnsi="Arial" w:eastAsia="宋体" w:cs="Arial"/>
          <w:color w:val="auto"/>
          <w:szCs w:val="21"/>
          <w:highlight w:val="none"/>
        </w:rPr>
      </w:pPr>
      <w:r>
        <w:rPr>
          <w:rFonts w:hint="default" w:ascii="Arial" w:hAnsi="Arial" w:eastAsia="宋体" w:cs="Arial"/>
          <w:color w:val="auto"/>
          <w:szCs w:val="21"/>
          <w:highlight w:val="none"/>
        </w:rPr>
        <w:t>9.3投标人必须仔细阅读招标文件的所有内容，按照招标文件的要求提交投标文件，并对所提供的全部资料的真实性承担法律责任。</w:t>
      </w:r>
    </w:p>
    <w:p w14:paraId="121A9CE4">
      <w:pPr>
        <w:tabs>
          <w:tab w:val="left" w:pos="1635"/>
        </w:tabs>
        <w:spacing w:line="360" w:lineRule="exact"/>
        <w:ind w:firstLine="435"/>
        <w:rPr>
          <w:rFonts w:hint="default" w:ascii="Arial" w:hAnsi="Arial" w:eastAsia="宋体" w:cs="Arial"/>
          <w:b/>
          <w:color w:val="auto"/>
          <w:szCs w:val="21"/>
          <w:highlight w:val="none"/>
        </w:rPr>
      </w:pPr>
      <w:r>
        <w:rPr>
          <w:rFonts w:hint="default" w:ascii="Arial" w:hAnsi="Arial" w:eastAsia="宋体" w:cs="Arial"/>
          <w:b/>
          <w:color w:val="auto"/>
          <w:szCs w:val="21"/>
          <w:highlight w:val="none"/>
        </w:rPr>
        <w:t>9.4投标人在投标活动中提供任何虚假材料，其投标无效，并报监管部门查处；中标后发现的，中标人须依照《中华人民共和国消费者权益保护法》规定赔偿采购人，且民事赔偿并不免除违法投标人的行政与刑事责任。</w:t>
      </w:r>
    </w:p>
    <w:p w14:paraId="0D0E998F">
      <w:pPr>
        <w:tabs>
          <w:tab w:val="left" w:pos="2190"/>
        </w:tabs>
        <w:spacing w:line="360" w:lineRule="exact"/>
        <w:ind w:firstLine="413" w:firstLineChars="196"/>
        <w:rPr>
          <w:rFonts w:hint="default" w:ascii="Arial" w:hAnsi="Arial" w:eastAsia="宋体" w:cs="Arial"/>
          <w:b/>
          <w:color w:val="auto"/>
          <w:szCs w:val="21"/>
          <w:highlight w:val="none"/>
        </w:rPr>
      </w:pPr>
      <w:r>
        <w:rPr>
          <w:rFonts w:hint="default" w:ascii="Arial" w:hAnsi="Arial" w:eastAsia="宋体" w:cs="Arial"/>
          <w:b/>
          <w:color w:val="auto"/>
          <w:szCs w:val="21"/>
          <w:highlight w:val="none"/>
        </w:rPr>
        <w:t>10. 质疑和投诉</w:t>
      </w:r>
      <w:r>
        <w:rPr>
          <w:rFonts w:hint="default" w:ascii="Arial" w:hAnsi="Arial" w:eastAsia="宋体" w:cs="Arial"/>
          <w:b/>
          <w:color w:val="auto"/>
          <w:szCs w:val="21"/>
          <w:highlight w:val="none"/>
        </w:rPr>
        <w:tab/>
      </w:r>
    </w:p>
    <w:p w14:paraId="739F1B02">
      <w:pPr>
        <w:tabs>
          <w:tab w:val="left" w:pos="2190"/>
        </w:tabs>
        <w:spacing w:line="360" w:lineRule="exact"/>
        <w:ind w:firstLine="435"/>
        <w:rPr>
          <w:rFonts w:hint="default" w:ascii="Arial" w:hAnsi="Arial" w:eastAsia="宋体" w:cs="Arial"/>
          <w:color w:val="auto"/>
          <w:szCs w:val="21"/>
          <w:highlight w:val="none"/>
        </w:rPr>
      </w:pPr>
      <w:r>
        <w:rPr>
          <w:rFonts w:hint="default" w:ascii="Arial" w:hAnsi="Arial" w:eastAsia="宋体" w:cs="Arial"/>
          <w:color w:val="auto"/>
          <w:szCs w:val="21"/>
          <w:highlight w:val="none"/>
        </w:rPr>
        <w:t>10.1投标人认为招标文件使自己的合法权益受到损害的，应当在本项目公告期限届满之日起七个工作日内以书面形式向采购代理机构提出质疑；投标人认为招标过程或中标结果使自己的合法权益受到损害的，应当在各采购程序环节结束之日或中标公告期限届满之日起七个工作日内，以书面形式向采购代理机构提出质疑</w:t>
      </w:r>
      <w:r>
        <w:rPr>
          <w:rFonts w:hint="default" w:ascii="Arial" w:hAnsi="Arial" w:eastAsia="宋体" w:cs="Arial"/>
          <w:b/>
          <w:color w:val="auto"/>
          <w:szCs w:val="21"/>
          <w:highlight w:val="none"/>
        </w:rPr>
        <w:t>（“质疑函”格式见附表1）</w:t>
      </w:r>
      <w:r>
        <w:rPr>
          <w:rFonts w:hint="default" w:ascii="Arial" w:hAnsi="Arial" w:eastAsia="宋体" w:cs="Arial"/>
          <w:color w:val="auto"/>
          <w:szCs w:val="21"/>
          <w:highlight w:val="none"/>
        </w:rPr>
        <w:t>。否则，采购代理机构有权拒收。</w:t>
      </w:r>
    </w:p>
    <w:p w14:paraId="4C623D2E">
      <w:pPr>
        <w:tabs>
          <w:tab w:val="left" w:pos="2190"/>
        </w:tabs>
        <w:spacing w:line="360" w:lineRule="exact"/>
        <w:ind w:firstLine="435"/>
        <w:rPr>
          <w:rFonts w:hint="default" w:ascii="Arial" w:hAnsi="Arial" w:eastAsia="宋体" w:cs="Arial"/>
          <w:color w:val="auto"/>
          <w:szCs w:val="21"/>
          <w:highlight w:val="none"/>
        </w:rPr>
      </w:pPr>
      <w:r>
        <w:rPr>
          <w:rFonts w:hint="default" w:ascii="Arial" w:hAnsi="Arial" w:eastAsia="宋体" w:cs="Arial"/>
          <w:color w:val="auto"/>
          <w:szCs w:val="21"/>
          <w:highlight w:val="none"/>
        </w:rPr>
        <w:t>采购代理机构应认真做好质疑处理工作，对于质疑供应商在法定质疑期内提出的质疑函，应当在收到质疑函后7个工作日内作出答复，并以书面形式通知质疑供应商和其他有关供应商。</w:t>
      </w:r>
    </w:p>
    <w:p w14:paraId="0BA967F1">
      <w:pPr>
        <w:tabs>
          <w:tab w:val="left" w:pos="2190"/>
        </w:tabs>
        <w:spacing w:line="360" w:lineRule="exact"/>
        <w:ind w:firstLine="435"/>
        <w:rPr>
          <w:rFonts w:hint="default" w:ascii="Arial" w:hAnsi="Arial" w:eastAsia="宋体" w:cs="Arial"/>
          <w:color w:val="auto"/>
          <w:szCs w:val="21"/>
          <w:highlight w:val="none"/>
        </w:rPr>
      </w:pPr>
      <w:r>
        <w:rPr>
          <w:rFonts w:hint="default" w:ascii="Arial" w:hAnsi="Arial" w:eastAsia="宋体" w:cs="Arial"/>
          <w:color w:val="auto"/>
          <w:szCs w:val="21"/>
          <w:highlight w:val="none"/>
        </w:rPr>
        <w:t>投标人在法定质疑期内应一次性提出与项目相关的质疑，投标人在提出与项目相关的质疑前应当做好全面且详细的工作，代理机构不再受理投标人针对同一采购程序环节的再次质疑。</w:t>
      </w:r>
    </w:p>
    <w:p w14:paraId="654B72DE">
      <w:pPr>
        <w:tabs>
          <w:tab w:val="left" w:pos="2190"/>
        </w:tabs>
        <w:spacing w:line="360" w:lineRule="exact"/>
        <w:ind w:firstLine="435"/>
        <w:rPr>
          <w:rFonts w:hint="default" w:ascii="Arial" w:hAnsi="Arial" w:eastAsia="宋体" w:cs="Arial"/>
          <w:color w:val="auto"/>
          <w:szCs w:val="21"/>
          <w:highlight w:val="none"/>
        </w:rPr>
      </w:pPr>
      <w:r>
        <w:rPr>
          <w:rFonts w:hint="default" w:ascii="Arial" w:hAnsi="Arial" w:eastAsia="宋体" w:cs="Arial"/>
          <w:color w:val="auto"/>
          <w:szCs w:val="21"/>
          <w:highlight w:val="none"/>
        </w:rPr>
        <w:t>10.2投标人对采购代理机构的答复不满意或者采购代理机构未在规定的时间内作出答复的，可以在答复期满后十五个工作日内向</w:t>
      </w:r>
      <w:r>
        <w:rPr>
          <w:rFonts w:hint="eastAsia" w:ascii="Arial" w:hAnsi="Arial" w:cs="Arial"/>
          <w:color w:val="auto"/>
          <w:szCs w:val="21"/>
          <w:highlight w:val="none"/>
          <w:lang w:eastAsia="zh-CN"/>
        </w:rPr>
        <w:t>资源县政府采购管理办公室</w:t>
      </w:r>
      <w:r>
        <w:rPr>
          <w:rFonts w:hint="default" w:ascii="Arial" w:hAnsi="Arial" w:eastAsia="宋体" w:cs="Arial"/>
          <w:color w:val="auto"/>
          <w:szCs w:val="21"/>
          <w:highlight w:val="none"/>
        </w:rPr>
        <w:t>投诉</w:t>
      </w:r>
      <w:r>
        <w:rPr>
          <w:rFonts w:hint="default" w:ascii="Arial" w:hAnsi="Arial" w:eastAsia="宋体" w:cs="Arial"/>
          <w:b/>
          <w:color w:val="auto"/>
          <w:szCs w:val="21"/>
          <w:highlight w:val="none"/>
        </w:rPr>
        <w:t>（“投诉书”格式见附表2）</w:t>
      </w:r>
      <w:r>
        <w:rPr>
          <w:rFonts w:hint="default" w:ascii="Arial" w:hAnsi="Arial" w:eastAsia="宋体" w:cs="Arial"/>
          <w:color w:val="auto"/>
          <w:szCs w:val="21"/>
          <w:highlight w:val="none"/>
        </w:rPr>
        <w:t>。</w:t>
      </w:r>
    </w:p>
    <w:p w14:paraId="4DCF15CA">
      <w:pPr>
        <w:tabs>
          <w:tab w:val="left" w:pos="2190"/>
        </w:tabs>
        <w:spacing w:line="360" w:lineRule="exact"/>
        <w:ind w:firstLine="435"/>
        <w:rPr>
          <w:rFonts w:hint="default" w:ascii="Arial" w:hAnsi="Arial" w:eastAsia="宋体" w:cs="Arial"/>
          <w:color w:val="auto"/>
          <w:szCs w:val="21"/>
          <w:highlight w:val="none"/>
        </w:rPr>
      </w:pPr>
      <w:r>
        <w:rPr>
          <w:rFonts w:hint="default" w:ascii="Arial" w:hAnsi="Arial" w:eastAsia="宋体" w:cs="Arial"/>
          <w:color w:val="auto"/>
          <w:szCs w:val="21"/>
          <w:highlight w:val="none"/>
        </w:rPr>
        <w:t>10.3质疑、投诉应当采用书面形式，质疑书、投诉书实行实名制，均应明确阐述招标文件、招标过程或中标结果中使自己合法权益受到损害的实质性内容，并提供必要的证明材料。</w:t>
      </w:r>
    </w:p>
    <w:p w14:paraId="7A390881">
      <w:pPr>
        <w:tabs>
          <w:tab w:val="left" w:pos="2190"/>
        </w:tabs>
        <w:spacing w:line="360" w:lineRule="exact"/>
        <w:ind w:firstLine="435"/>
        <w:rPr>
          <w:rFonts w:hint="default" w:ascii="Arial" w:hAnsi="Arial" w:eastAsia="宋体" w:cs="Arial"/>
          <w:color w:val="auto"/>
          <w:szCs w:val="21"/>
          <w:highlight w:val="none"/>
        </w:rPr>
      </w:pPr>
      <w:r>
        <w:rPr>
          <w:rFonts w:hint="default" w:ascii="Arial" w:hAnsi="Arial" w:eastAsia="宋体" w:cs="Arial"/>
          <w:color w:val="auto"/>
          <w:szCs w:val="21"/>
          <w:highlight w:val="none"/>
        </w:rPr>
        <w:t>投标人提出质疑应当提交质疑函和必要的证明材料，针对同一采购程序环节的质疑必须在法定质疑期内一次性提出。质疑函应当包括下列内容：</w:t>
      </w:r>
    </w:p>
    <w:p w14:paraId="5B741989">
      <w:pPr>
        <w:tabs>
          <w:tab w:val="left" w:pos="2190"/>
        </w:tabs>
        <w:spacing w:line="360" w:lineRule="exact"/>
        <w:ind w:firstLine="435"/>
        <w:rPr>
          <w:rFonts w:hint="default" w:ascii="Arial" w:hAnsi="Arial" w:eastAsia="宋体" w:cs="Arial"/>
          <w:color w:val="auto"/>
          <w:szCs w:val="21"/>
          <w:highlight w:val="none"/>
        </w:rPr>
      </w:pPr>
      <w:r>
        <w:rPr>
          <w:rFonts w:hint="default" w:ascii="Arial" w:hAnsi="Arial" w:eastAsia="宋体" w:cs="Arial"/>
          <w:color w:val="auto"/>
          <w:szCs w:val="21"/>
          <w:highlight w:val="none"/>
        </w:rPr>
        <w:t>（1）供应商的姓名或者名称、地址、邮编、联系人及联系电话；</w:t>
      </w:r>
    </w:p>
    <w:p w14:paraId="220C2E35">
      <w:pPr>
        <w:tabs>
          <w:tab w:val="left" w:pos="2190"/>
        </w:tabs>
        <w:spacing w:line="360" w:lineRule="exact"/>
        <w:ind w:firstLine="435"/>
        <w:rPr>
          <w:rFonts w:hint="default" w:ascii="Arial" w:hAnsi="Arial" w:eastAsia="宋体" w:cs="Arial"/>
          <w:color w:val="auto"/>
          <w:szCs w:val="21"/>
          <w:highlight w:val="none"/>
        </w:rPr>
      </w:pPr>
      <w:r>
        <w:rPr>
          <w:rFonts w:hint="default" w:ascii="Arial" w:hAnsi="Arial" w:eastAsia="宋体" w:cs="Arial"/>
          <w:color w:val="auto"/>
          <w:szCs w:val="21"/>
          <w:highlight w:val="none"/>
        </w:rPr>
        <w:t>（2）质疑项目的名称、编号；</w:t>
      </w:r>
    </w:p>
    <w:p w14:paraId="0D60E3E8">
      <w:pPr>
        <w:tabs>
          <w:tab w:val="left" w:pos="2190"/>
        </w:tabs>
        <w:spacing w:line="360" w:lineRule="exact"/>
        <w:ind w:firstLine="435"/>
        <w:rPr>
          <w:rFonts w:hint="default" w:ascii="Arial" w:hAnsi="Arial" w:eastAsia="宋体" w:cs="Arial"/>
          <w:color w:val="auto"/>
          <w:szCs w:val="21"/>
          <w:highlight w:val="none"/>
        </w:rPr>
      </w:pPr>
      <w:r>
        <w:rPr>
          <w:rFonts w:hint="default" w:ascii="Arial" w:hAnsi="Arial" w:eastAsia="宋体" w:cs="Arial"/>
          <w:color w:val="auto"/>
          <w:szCs w:val="21"/>
          <w:highlight w:val="none"/>
        </w:rPr>
        <w:t>（3）具体、明确的质疑事项和与质疑事项相关的请求；</w:t>
      </w:r>
    </w:p>
    <w:p w14:paraId="7FAAFA3E">
      <w:pPr>
        <w:tabs>
          <w:tab w:val="left" w:pos="2190"/>
        </w:tabs>
        <w:spacing w:line="360" w:lineRule="exact"/>
        <w:ind w:firstLine="435"/>
        <w:rPr>
          <w:rFonts w:hint="default" w:ascii="Arial" w:hAnsi="Arial" w:eastAsia="宋体" w:cs="Arial"/>
          <w:color w:val="auto"/>
          <w:szCs w:val="21"/>
          <w:highlight w:val="none"/>
        </w:rPr>
      </w:pPr>
      <w:r>
        <w:rPr>
          <w:rFonts w:hint="default" w:ascii="Arial" w:hAnsi="Arial" w:eastAsia="宋体" w:cs="Arial"/>
          <w:color w:val="auto"/>
          <w:szCs w:val="21"/>
          <w:highlight w:val="none"/>
        </w:rPr>
        <w:t>（4）事实依据；</w:t>
      </w:r>
    </w:p>
    <w:p w14:paraId="76C040C6">
      <w:pPr>
        <w:tabs>
          <w:tab w:val="left" w:pos="2190"/>
        </w:tabs>
        <w:spacing w:line="360" w:lineRule="exact"/>
        <w:ind w:firstLine="435"/>
        <w:rPr>
          <w:rFonts w:hint="default" w:ascii="Arial" w:hAnsi="Arial" w:eastAsia="宋体" w:cs="Arial"/>
          <w:color w:val="auto"/>
          <w:szCs w:val="21"/>
          <w:highlight w:val="none"/>
        </w:rPr>
      </w:pPr>
      <w:r>
        <w:rPr>
          <w:rFonts w:hint="default" w:ascii="Arial" w:hAnsi="Arial" w:eastAsia="宋体" w:cs="Arial"/>
          <w:color w:val="auto"/>
          <w:szCs w:val="21"/>
          <w:highlight w:val="none"/>
        </w:rPr>
        <w:t>（5）必要的法律依据；</w:t>
      </w:r>
    </w:p>
    <w:p w14:paraId="51D9E714">
      <w:pPr>
        <w:tabs>
          <w:tab w:val="left" w:pos="2190"/>
        </w:tabs>
        <w:spacing w:line="360" w:lineRule="exact"/>
        <w:ind w:firstLine="435"/>
        <w:rPr>
          <w:rFonts w:hint="default" w:ascii="Arial" w:hAnsi="Arial" w:eastAsia="宋体" w:cs="Arial"/>
          <w:color w:val="auto"/>
          <w:szCs w:val="21"/>
          <w:highlight w:val="none"/>
        </w:rPr>
      </w:pPr>
      <w:r>
        <w:rPr>
          <w:rFonts w:hint="default" w:ascii="Arial" w:hAnsi="Arial" w:eastAsia="宋体" w:cs="Arial"/>
          <w:color w:val="auto"/>
          <w:szCs w:val="21"/>
          <w:highlight w:val="none"/>
        </w:rPr>
        <w:t>（6）提出质疑的日期。</w:t>
      </w:r>
    </w:p>
    <w:p w14:paraId="31EF88DD">
      <w:pPr>
        <w:tabs>
          <w:tab w:val="left" w:pos="2190"/>
        </w:tabs>
        <w:spacing w:line="360" w:lineRule="exact"/>
        <w:ind w:firstLine="435"/>
        <w:rPr>
          <w:rFonts w:hint="default" w:ascii="Arial" w:hAnsi="Arial" w:eastAsia="宋体" w:cs="Arial"/>
          <w:color w:val="auto"/>
          <w:szCs w:val="21"/>
          <w:highlight w:val="none"/>
        </w:rPr>
      </w:pPr>
      <w:r>
        <w:rPr>
          <w:rFonts w:hint="default" w:ascii="Arial" w:hAnsi="Arial" w:eastAsia="宋体" w:cs="Arial"/>
          <w:color w:val="auto"/>
          <w:szCs w:val="21"/>
          <w:highlight w:val="none"/>
        </w:rPr>
        <w:t>供应商为自然人的，应当由本人签字；供应商为法人或者其他组织的，应当由法定代表人、主要负责人，或者其授权代表签字或者盖章，并加盖公章。</w:t>
      </w:r>
    </w:p>
    <w:p w14:paraId="0282B910">
      <w:pPr>
        <w:tabs>
          <w:tab w:val="left" w:pos="2190"/>
        </w:tabs>
        <w:spacing w:line="360" w:lineRule="exact"/>
        <w:ind w:firstLine="435"/>
        <w:rPr>
          <w:rFonts w:hint="default" w:ascii="Arial" w:hAnsi="Arial" w:eastAsia="宋体" w:cs="Arial"/>
          <w:color w:val="auto"/>
          <w:szCs w:val="21"/>
          <w:highlight w:val="none"/>
        </w:rPr>
      </w:pPr>
      <w:r>
        <w:rPr>
          <w:rFonts w:hint="default" w:ascii="Arial" w:hAnsi="Arial" w:eastAsia="宋体" w:cs="Arial"/>
          <w:color w:val="auto"/>
          <w:szCs w:val="21"/>
          <w:highlight w:val="none"/>
        </w:rPr>
        <w:t>接收质疑函方式：以书面形式。</w:t>
      </w:r>
    </w:p>
    <w:p w14:paraId="530F3558">
      <w:pPr>
        <w:tabs>
          <w:tab w:val="left" w:pos="2190"/>
        </w:tabs>
        <w:spacing w:line="360" w:lineRule="exact"/>
        <w:ind w:firstLine="435"/>
        <w:rPr>
          <w:rFonts w:hint="default" w:ascii="Arial" w:hAnsi="Arial" w:cs="Arial"/>
          <w:color w:val="auto"/>
          <w:szCs w:val="21"/>
          <w:highlight w:val="none"/>
          <w:lang w:val="en-US" w:eastAsia="zh-CN"/>
        </w:rPr>
      </w:pPr>
      <w:r>
        <w:rPr>
          <w:rFonts w:hint="default" w:ascii="Arial" w:hAnsi="Arial" w:eastAsia="宋体" w:cs="Arial"/>
          <w:color w:val="auto"/>
          <w:szCs w:val="21"/>
          <w:highlight w:val="none"/>
        </w:rPr>
        <w:t>质疑联系部门：</w:t>
      </w:r>
      <w:r>
        <w:rPr>
          <w:rFonts w:hint="eastAsia" w:ascii="Arial" w:hAnsi="Arial" w:cs="Arial"/>
          <w:color w:val="auto"/>
          <w:szCs w:val="21"/>
          <w:highlight w:val="none"/>
          <w:lang w:eastAsia="zh-CN"/>
        </w:rPr>
        <w:t>中鸿亿博集团有限公司</w:t>
      </w:r>
      <w:r>
        <w:rPr>
          <w:rFonts w:hint="eastAsia" w:ascii="Arial" w:hAnsi="Arial" w:cs="Arial"/>
          <w:color w:val="auto"/>
          <w:szCs w:val="21"/>
          <w:highlight w:val="none"/>
          <w:lang w:val="en-US" w:eastAsia="zh-CN"/>
        </w:rPr>
        <w:t xml:space="preserve">  联系人：余金凤  联系电话：18978343319</w:t>
      </w:r>
    </w:p>
    <w:p w14:paraId="7F295361">
      <w:pPr>
        <w:tabs>
          <w:tab w:val="left" w:pos="2190"/>
        </w:tabs>
        <w:spacing w:line="360" w:lineRule="exact"/>
        <w:ind w:firstLine="435"/>
        <w:jc w:val="center"/>
        <w:rPr>
          <w:rFonts w:hint="default" w:ascii="Arial" w:hAnsi="Arial" w:eastAsia="宋体" w:cs="Arial"/>
          <w:b/>
          <w:color w:val="auto"/>
          <w:sz w:val="28"/>
          <w:szCs w:val="28"/>
          <w:highlight w:val="none"/>
        </w:rPr>
      </w:pPr>
    </w:p>
    <w:p w14:paraId="3CFD73B4">
      <w:pPr>
        <w:tabs>
          <w:tab w:val="left" w:pos="2190"/>
        </w:tabs>
        <w:spacing w:line="360" w:lineRule="exact"/>
        <w:ind w:firstLine="435"/>
        <w:jc w:val="center"/>
        <w:rPr>
          <w:rFonts w:hint="default" w:ascii="Arial" w:hAnsi="Arial" w:eastAsia="宋体" w:cs="Arial"/>
          <w:b/>
          <w:color w:val="auto"/>
          <w:sz w:val="28"/>
          <w:szCs w:val="28"/>
          <w:highlight w:val="none"/>
        </w:rPr>
      </w:pPr>
      <w:r>
        <w:rPr>
          <w:rFonts w:hint="default" w:ascii="Arial" w:hAnsi="Arial" w:eastAsia="宋体" w:cs="Arial"/>
          <w:b/>
          <w:color w:val="auto"/>
          <w:sz w:val="28"/>
          <w:szCs w:val="28"/>
          <w:highlight w:val="none"/>
        </w:rPr>
        <w:t>二、招标文件</w:t>
      </w:r>
    </w:p>
    <w:p w14:paraId="6DD774C0">
      <w:pPr>
        <w:tabs>
          <w:tab w:val="left" w:pos="2190"/>
        </w:tabs>
        <w:spacing w:line="360" w:lineRule="exact"/>
        <w:ind w:firstLine="437"/>
        <w:rPr>
          <w:rFonts w:hint="default" w:ascii="Arial" w:hAnsi="Arial" w:eastAsia="宋体" w:cs="Arial"/>
          <w:b/>
          <w:color w:val="auto"/>
          <w:szCs w:val="21"/>
          <w:highlight w:val="none"/>
        </w:rPr>
      </w:pPr>
      <w:r>
        <w:rPr>
          <w:rFonts w:hint="default" w:ascii="Arial" w:hAnsi="Arial" w:eastAsia="宋体" w:cs="Arial"/>
          <w:b/>
          <w:color w:val="auto"/>
          <w:szCs w:val="21"/>
          <w:highlight w:val="none"/>
        </w:rPr>
        <w:t>11. 招标文件的构成</w:t>
      </w:r>
    </w:p>
    <w:p w14:paraId="2D794121">
      <w:pPr>
        <w:tabs>
          <w:tab w:val="left" w:pos="2190"/>
        </w:tabs>
        <w:spacing w:line="360" w:lineRule="exact"/>
        <w:ind w:firstLine="437"/>
        <w:rPr>
          <w:rFonts w:hint="default" w:ascii="Arial" w:hAnsi="Arial" w:eastAsia="宋体" w:cs="Arial"/>
          <w:color w:val="auto"/>
          <w:szCs w:val="21"/>
          <w:highlight w:val="none"/>
        </w:rPr>
      </w:pPr>
      <w:r>
        <w:rPr>
          <w:rFonts w:hint="default" w:ascii="Arial" w:hAnsi="Arial" w:eastAsia="宋体" w:cs="Arial"/>
          <w:color w:val="auto"/>
          <w:szCs w:val="21"/>
          <w:highlight w:val="none"/>
        </w:rPr>
        <w:t>（1）招标公告；</w:t>
      </w:r>
    </w:p>
    <w:p w14:paraId="4EBD12DF">
      <w:pPr>
        <w:tabs>
          <w:tab w:val="left" w:pos="2190"/>
        </w:tabs>
        <w:spacing w:line="360" w:lineRule="exact"/>
        <w:ind w:firstLine="437"/>
        <w:rPr>
          <w:rFonts w:hint="default" w:ascii="Arial" w:hAnsi="Arial" w:eastAsia="宋体" w:cs="Arial"/>
          <w:color w:val="auto"/>
          <w:szCs w:val="21"/>
          <w:highlight w:val="none"/>
        </w:rPr>
      </w:pPr>
      <w:r>
        <w:rPr>
          <w:rFonts w:hint="default" w:ascii="Arial" w:hAnsi="Arial" w:eastAsia="宋体" w:cs="Arial"/>
          <w:color w:val="auto"/>
          <w:szCs w:val="21"/>
          <w:highlight w:val="none"/>
        </w:rPr>
        <w:t>（2）投标人须知；</w:t>
      </w:r>
    </w:p>
    <w:p w14:paraId="3C4EE359">
      <w:pPr>
        <w:tabs>
          <w:tab w:val="left" w:pos="2190"/>
        </w:tabs>
        <w:spacing w:line="360" w:lineRule="exact"/>
        <w:ind w:firstLine="437"/>
        <w:rPr>
          <w:rFonts w:hint="default" w:ascii="Arial" w:hAnsi="Arial" w:eastAsia="宋体" w:cs="Arial"/>
          <w:color w:val="auto"/>
          <w:szCs w:val="21"/>
          <w:highlight w:val="none"/>
        </w:rPr>
      </w:pPr>
      <w:r>
        <w:rPr>
          <w:rFonts w:hint="default" w:ascii="Arial" w:hAnsi="Arial" w:eastAsia="宋体" w:cs="Arial"/>
          <w:color w:val="auto"/>
          <w:szCs w:val="21"/>
          <w:highlight w:val="none"/>
        </w:rPr>
        <w:t>（3）采购需求；</w:t>
      </w:r>
    </w:p>
    <w:p w14:paraId="52996EBD">
      <w:pPr>
        <w:tabs>
          <w:tab w:val="left" w:pos="2190"/>
        </w:tabs>
        <w:spacing w:line="360" w:lineRule="exact"/>
        <w:ind w:firstLine="437"/>
        <w:rPr>
          <w:rFonts w:hint="default" w:ascii="Arial" w:hAnsi="Arial" w:eastAsia="宋体" w:cs="Arial"/>
          <w:color w:val="auto"/>
          <w:szCs w:val="21"/>
          <w:highlight w:val="none"/>
        </w:rPr>
      </w:pPr>
      <w:r>
        <w:rPr>
          <w:rFonts w:hint="default" w:ascii="Arial" w:hAnsi="Arial" w:eastAsia="宋体" w:cs="Arial"/>
          <w:color w:val="auto"/>
          <w:szCs w:val="21"/>
          <w:highlight w:val="none"/>
        </w:rPr>
        <w:t>（4）评标办法；</w:t>
      </w:r>
    </w:p>
    <w:p w14:paraId="59E43A12">
      <w:pPr>
        <w:tabs>
          <w:tab w:val="left" w:pos="2190"/>
        </w:tabs>
        <w:spacing w:line="360" w:lineRule="exact"/>
        <w:ind w:firstLine="437"/>
        <w:rPr>
          <w:rFonts w:hint="default" w:ascii="Arial" w:hAnsi="Arial" w:eastAsia="宋体" w:cs="Arial"/>
          <w:color w:val="auto"/>
          <w:szCs w:val="21"/>
          <w:highlight w:val="none"/>
        </w:rPr>
      </w:pPr>
      <w:r>
        <w:rPr>
          <w:rFonts w:hint="default" w:ascii="Arial" w:hAnsi="Arial" w:eastAsia="宋体" w:cs="Arial"/>
          <w:color w:val="auto"/>
          <w:szCs w:val="21"/>
          <w:highlight w:val="none"/>
        </w:rPr>
        <w:t>（5）政府采购合同；</w:t>
      </w:r>
    </w:p>
    <w:p w14:paraId="7911FDFB">
      <w:pPr>
        <w:tabs>
          <w:tab w:val="left" w:pos="2190"/>
        </w:tabs>
        <w:spacing w:line="360" w:lineRule="exact"/>
        <w:ind w:firstLine="437"/>
        <w:rPr>
          <w:rFonts w:hint="default" w:ascii="Arial" w:hAnsi="Arial" w:eastAsia="宋体" w:cs="Arial"/>
          <w:color w:val="auto"/>
          <w:szCs w:val="21"/>
          <w:highlight w:val="none"/>
        </w:rPr>
      </w:pPr>
      <w:r>
        <w:rPr>
          <w:rFonts w:hint="default" w:ascii="Arial" w:hAnsi="Arial" w:eastAsia="宋体" w:cs="Arial"/>
          <w:color w:val="auto"/>
          <w:szCs w:val="21"/>
          <w:highlight w:val="none"/>
        </w:rPr>
        <w:t>（6）投标文件（格式）。</w:t>
      </w:r>
    </w:p>
    <w:p w14:paraId="386C922A">
      <w:pPr>
        <w:tabs>
          <w:tab w:val="left" w:pos="2190"/>
        </w:tabs>
        <w:spacing w:line="360" w:lineRule="exact"/>
        <w:ind w:firstLine="437"/>
        <w:rPr>
          <w:rFonts w:hint="default" w:ascii="Arial" w:hAnsi="Arial" w:eastAsia="宋体" w:cs="Arial"/>
          <w:b/>
          <w:color w:val="auto"/>
          <w:szCs w:val="21"/>
          <w:highlight w:val="none"/>
        </w:rPr>
      </w:pPr>
      <w:r>
        <w:rPr>
          <w:rFonts w:hint="default" w:ascii="Arial" w:hAnsi="Arial" w:eastAsia="宋体" w:cs="Arial"/>
          <w:b/>
          <w:color w:val="auto"/>
          <w:szCs w:val="21"/>
          <w:highlight w:val="none"/>
        </w:rPr>
        <w:t>12. 招标文件的澄清与修改</w:t>
      </w:r>
    </w:p>
    <w:p w14:paraId="57D34FB7">
      <w:pPr>
        <w:tabs>
          <w:tab w:val="left" w:pos="2190"/>
        </w:tabs>
        <w:spacing w:line="360" w:lineRule="exact"/>
        <w:ind w:firstLine="437"/>
        <w:rPr>
          <w:rFonts w:hint="default" w:ascii="Arial" w:hAnsi="Arial" w:eastAsia="宋体" w:cs="Arial"/>
          <w:color w:val="auto"/>
          <w:szCs w:val="21"/>
          <w:highlight w:val="none"/>
        </w:rPr>
      </w:pPr>
      <w:r>
        <w:rPr>
          <w:rFonts w:hint="default" w:ascii="Arial" w:hAnsi="Arial" w:eastAsia="宋体" w:cs="Arial"/>
          <w:color w:val="auto"/>
          <w:szCs w:val="21"/>
          <w:highlight w:val="none"/>
        </w:rPr>
        <w:t>12.1投标人必须认真阅读招标文件，发现其中有误或有不合理要求的，投标人必须在本项目公告期限届满之日起七个工作日内以书面形式要求采购代理机构澄清。</w:t>
      </w:r>
    </w:p>
    <w:p w14:paraId="2F4A3BC3">
      <w:pPr>
        <w:tabs>
          <w:tab w:val="left" w:pos="2190"/>
        </w:tabs>
        <w:spacing w:line="360" w:lineRule="exact"/>
        <w:ind w:firstLine="437"/>
        <w:rPr>
          <w:rFonts w:hint="default" w:ascii="Arial" w:hAnsi="Arial" w:eastAsia="宋体" w:cs="Arial"/>
          <w:color w:val="auto"/>
          <w:szCs w:val="21"/>
          <w:highlight w:val="none"/>
        </w:rPr>
      </w:pPr>
      <w:r>
        <w:rPr>
          <w:rFonts w:hint="default" w:ascii="Arial" w:hAnsi="Arial" w:eastAsia="宋体" w:cs="Arial"/>
          <w:color w:val="auto"/>
          <w:szCs w:val="21"/>
          <w:highlight w:val="none"/>
        </w:rPr>
        <w:t>12.2采购代理机构可以对已发出的招标文件进行必要的澄清或者修改，但不得改变采购标的和资格条件。澄清或者修改应当在原公告发布媒体上发布澄清公告。澄清或者修改的内容为招标文件的组成部分。澄清或者修改的内容可能影响投标文件编制的，采购代理机构应当在投标截止时间至少15日前在本项目招标公告发布的同一媒体上发布更正公告；不足15日的，采购代理机构应当顺延提交投标文件的截止时间。</w:t>
      </w:r>
    </w:p>
    <w:p w14:paraId="59EE2272">
      <w:pPr>
        <w:tabs>
          <w:tab w:val="left" w:pos="2190"/>
        </w:tabs>
        <w:spacing w:line="360" w:lineRule="exact"/>
        <w:ind w:firstLine="437"/>
        <w:rPr>
          <w:rFonts w:hint="default" w:ascii="Arial" w:hAnsi="Arial" w:eastAsia="宋体" w:cs="Arial"/>
          <w:b/>
          <w:color w:val="auto"/>
          <w:szCs w:val="21"/>
          <w:highlight w:val="none"/>
        </w:rPr>
      </w:pPr>
      <w:r>
        <w:rPr>
          <w:rFonts w:hint="default" w:ascii="Arial" w:hAnsi="Arial" w:eastAsia="宋体" w:cs="Arial"/>
          <w:b/>
          <w:color w:val="auto"/>
          <w:szCs w:val="21"/>
          <w:highlight w:val="none"/>
        </w:rPr>
        <w:t>12.3投标人应实时关注本项目公告相关网站了解澄清、修改等与项目有关的内容，如因投标人未及时登录本项目公告相关网站了解澄清、修改等与项目有关的内容，从而导致投标无效的，由投标人自行承担责任。</w:t>
      </w:r>
    </w:p>
    <w:p w14:paraId="1E58C1B3">
      <w:pPr>
        <w:tabs>
          <w:tab w:val="left" w:pos="2190"/>
        </w:tabs>
        <w:spacing w:line="360" w:lineRule="exact"/>
        <w:ind w:firstLine="437"/>
        <w:rPr>
          <w:rFonts w:hint="default" w:ascii="Arial" w:hAnsi="Arial" w:eastAsia="宋体" w:cs="Arial"/>
          <w:color w:val="auto"/>
          <w:szCs w:val="21"/>
          <w:highlight w:val="none"/>
        </w:rPr>
      </w:pPr>
      <w:r>
        <w:rPr>
          <w:rFonts w:hint="default" w:ascii="Arial" w:hAnsi="Arial" w:eastAsia="宋体" w:cs="Arial"/>
          <w:color w:val="auto"/>
          <w:szCs w:val="21"/>
          <w:highlight w:val="none"/>
        </w:rPr>
        <w:t>12.4必要的澄清、修改的内容为招标文件的组成部分。当澄清、修改通知就同一内容的表述不一致时，以最后发出的书面文件为准。</w:t>
      </w:r>
    </w:p>
    <w:p w14:paraId="6710106F">
      <w:pPr>
        <w:tabs>
          <w:tab w:val="left" w:pos="2190"/>
        </w:tabs>
        <w:spacing w:line="360" w:lineRule="exact"/>
        <w:ind w:firstLine="437"/>
        <w:rPr>
          <w:rFonts w:hint="default" w:ascii="Arial" w:hAnsi="Arial" w:eastAsia="宋体" w:cs="Arial"/>
          <w:color w:val="auto"/>
          <w:szCs w:val="21"/>
          <w:highlight w:val="none"/>
        </w:rPr>
      </w:pPr>
      <w:r>
        <w:rPr>
          <w:rFonts w:hint="default" w:ascii="Arial" w:hAnsi="Arial" w:eastAsia="宋体" w:cs="Arial"/>
          <w:color w:val="auto"/>
          <w:szCs w:val="21"/>
          <w:highlight w:val="none"/>
        </w:rPr>
        <w:t>12.5招标文件的澄清、修改都应该通过采购代理机构以法定形式发布，采购人非通过本机构，不得擅自澄清、修改招标文件。</w:t>
      </w:r>
    </w:p>
    <w:p w14:paraId="6716F242">
      <w:pPr>
        <w:tabs>
          <w:tab w:val="left" w:pos="2190"/>
        </w:tabs>
        <w:spacing w:line="360" w:lineRule="exact"/>
        <w:ind w:firstLine="437"/>
        <w:rPr>
          <w:rFonts w:hint="default" w:ascii="Arial" w:hAnsi="Arial" w:eastAsia="宋体" w:cs="Arial"/>
          <w:color w:val="auto"/>
          <w:szCs w:val="21"/>
          <w:highlight w:val="none"/>
        </w:rPr>
      </w:pPr>
      <w:r>
        <w:rPr>
          <w:rFonts w:hint="default" w:ascii="Arial" w:hAnsi="Arial" w:eastAsia="宋体" w:cs="Arial"/>
          <w:color w:val="auto"/>
          <w:szCs w:val="21"/>
          <w:highlight w:val="none"/>
        </w:rPr>
        <w:t>12.6采购人或者采购代理机构</w:t>
      </w:r>
      <w:r>
        <w:rPr>
          <w:rFonts w:hint="default" w:ascii="Arial" w:hAnsi="Arial" w:eastAsia="宋体" w:cs="Arial"/>
          <w:color w:val="auto"/>
          <w:highlight w:val="none"/>
        </w:rPr>
        <w:t>可以视采购具体情况，延长投标截止时间和开标时间，并在</w:t>
      </w:r>
      <w:r>
        <w:rPr>
          <w:rFonts w:hint="default" w:ascii="Arial" w:hAnsi="Arial" w:eastAsia="宋体" w:cs="Arial"/>
          <w:color w:val="auto"/>
          <w:szCs w:val="21"/>
          <w:highlight w:val="none"/>
        </w:rPr>
        <w:t>本项目招标公告发布的同一媒体上发布变更公告。</w:t>
      </w:r>
    </w:p>
    <w:p w14:paraId="5C444F0F">
      <w:pPr>
        <w:tabs>
          <w:tab w:val="left" w:pos="2190"/>
        </w:tabs>
        <w:spacing w:line="360" w:lineRule="exact"/>
        <w:ind w:firstLine="435"/>
        <w:rPr>
          <w:rFonts w:hint="default" w:ascii="Arial" w:hAnsi="Arial" w:eastAsia="宋体" w:cs="Arial"/>
          <w:color w:val="auto"/>
          <w:szCs w:val="21"/>
          <w:highlight w:val="none"/>
        </w:rPr>
      </w:pPr>
    </w:p>
    <w:p w14:paraId="74526FEA">
      <w:pPr>
        <w:tabs>
          <w:tab w:val="left" w:pos="2190"/>
        </w:tabs>
        <w:spacing w:line="360" w:lineRule="exact"/>
        <w:ind w:firstLine="435"/>
        <w:jc w:val="center"/>
        <w:rPr>
          <w:rFonts w:hint="default" w:ascii="Arial" w:hAnsi="Arial" w:eastAsia="宋体" w:cs="Arial"/>
          <w:b/>
          <w:color w:val="auto"/>
          <w:sz w:val="28"/>
          <w:szCs w:val="28"/>
          <w:highlight w:val="none"/>
        </w:rPr>
      </w:pPr>
      <w:r>
        <w:rPr>
          <w:rFonts w:hint="default" w:ascii="Arial" w:hAnsi="Arial" w:eastAsia="宋体" w:cs="Arial"/>
          <w:b/>
          <w:color w:val="auto"/>
          <w:sz w:val="28"/>
          <w:szCs w:val="28"/>
          <w:highlight w:val="none"/>
        </w:rPr>
        <w:t>三、投标文件的编制</w:t>
      </w:r>
    </w:p>
    <w:p w14:paraId="5DB16187">
      <w:pPr>
        <w:tabs>
          <w:tab w:val="left" w:pos="1305"/>
        </w:tabs>
        <w:spacing w:line="360" w:lineRule="exact"/>
        <w:ind w:firstLine="422" w:firstLineChars="200"/>
        <w:rPr>
          <w:rFonts w:hint="default" w:ascii="Arial" w:hAnsi="Arial" w:eastAsia="宋体" w:cs="Arial"/>
          <w:b/>
          <w:color w:val="auto"/>
          <w:szCs w:val="21"/>
          <w:highlight w:val="none"/>
        </w:rPr>
      </w:pPr>
      <w:r>
        <w:rPr>
          <w:rFonts w:hint="default" w:ascii="Arial" w:hAnsi="Arial" w:eastAsia="宋体" w:cs="Arial"/>
          <w:b/>
          <w:color w:val="auto"/>
          <w:szCs w:val="21"/>
          <w:highlight w:val="none"/>
        </w:rPr>
        <w:t>13. 投标文件的组成及要求</w:t>
      </w:r>
    </w:p>
    <w:p w14:paraId="03DA03F1">
      <w:pPr>
        <w:tabs>
          <w:tab w:val="left" w:pos="2190"/>
        </w:tabs>
        <w:spacing w:line="360" w:lineRule="exact"/>
        <w:ind w:firstLine="435"/>
        <w:rPr>
          <w:rFonts w:hint="default" w:ascii="Arial" w:hAnsi="Arial" w:eastAsia="宋体" w:cs="Arial"/>
          <w:b/>
          <w:color w:val="auto"/>
          <w:szCs w:val="21"/>
          <w:highlight w:val="none"/>
        </w:rPr>
      </w:pPr>
      <w:r>
        <w:rPr>
          <w:rFonts w:hint="default" w:ascii="Arial" w:hAnsi="Arial" w:eastAsia="宋体" w:cs="Arial"/>
          <w:b/>
          <w:color w:val="auto"/>
          <w:szCs w:val="21"/>
          <w:highlight w:val="none"/>
        </w:rPr>
        <w:t>13.1投标文件组成【格式见第六章“投标文件（格式）”】</w:t>
      </w:r>
    </w:p>
    <w:p w14:paraId="2A33651A">
      <w:pPr>
        <w:tabs>
          <w:tab w:val="left" w:pos="1305"/>
        </w:tabs>
        <w:spacing w:line="360" w:lineRule="exact"/>
        <w:ind w:firstLine="422" w:firstLineChars="200"/>
        <w:rPr>
          <w:rFonts w:hint="default" w:ascii="Arial" w:hAnsi="Arial" w:eastAsia="宋体" w:cs="Arial"/>
          <w:b/>
          <w:color w:val="auto"/>
          <w:szCs w:val="21"/>
          <w:highlight w:val="none"/>
        </w:rPr>
      </w:pPr>
      <w:r>
        <w:rPr>
          <w:rFonts w:hint="default" w:ascii="Arial" w:hAnsi="Arial" w:eastAsia="宋体" w:cs="Arial"/>
          <w:b/>
          <w:color w:val="auto"/>
          <w:szCs w:val="21"/>
          <w:highlight w:val="none"/>
        </w:rPr>
        <w:t>13.1.1资格性响应证明材料：</w:t>
      </w:r>
    </w:p>
    <w:p w14:paraId="0676B7B3">
      <w:pPr>
        <w:tabs>
          <w:tab w:val="left" w:pos="2190"/>
        </w:tabs>
        <w:spacing w:line="360" w:lineRule="exact"/>
        <w:ind w:firstLine="437"/>
        <w:rPr>
          <w:rFonts w:hint="default" w:ascii="Arial" w:hAnsi="Arial" w:eastAsia="宋体" w:cs="Arial"/>
          <w:color w:val="auto"/>
          <w:szCs w:val="21"/>
          <w:highlight w:val="none"/>
        </w:rPr>
      </w:pPr>
      <w:r>
        <w:rPr>
          <w:rFonts w:hint="default" w:ascii="Arial" w:hAnsi="Arial" w:eastAsia="宋体" w:cs="Arial"/>
          <w:color w:val="auto"/>
          <w:szCs w:val="21"/>
          <w:highlight w:val="none"/>
        </w:rPr>
        <w:t>（1）投标人的法人或者其他组织营业执照等证明文件或自然人的身份证明（</w:t>
      </w:r>
      <w:r>
        <w:rPr>
          <w:rFonts w:hint="default" w:ascii="Arial" w:hAnsi="Arial" w:eastAsia="宋体" w:cs="Arial"/>
          <w:b/>
          <w:bCs/>
          <w:color w:val="auto"/>
          <w:szCs w:val="21"/>
          <w:highlight w:val="none"/>
        </w:rPr>
        <w:t>必须提供</w:t>
      </w:r>
      <w:r>
        <w:rPr>
          <w:rFonts w:hint="default" w:ascii="Arial" w:hAnsi="Arial" w:eastAsia="宋体" w:cs="Arial"/>
          <w:color w:val="auto"/>
          <w:szCs w:val="21"/>
          <w:highlight w:val="none"/>
        </w:rPr>
        <w:t>）；</w:t>
      </w:r>
    </w:p>
    <w:p w14:paraId="540645A9">
      <w:pPr>
        <w:tabs>
          <w:tab w:val="left" w:pos="2190"/>
        </w:tabs>
        <w:spacing w:line="360" w:lineRule="exact"/>
        <w:ind w:firstLine="437"/>
        <w:rPr>
          <w:rFonts w:hint="default" w:ascii="Arial" w:hAnsi="Arial" w:eastAsia="宋体" w:cs="Arial"/>
          <w:color w:val="auto"/>
          <w:szCs w:val="21"/>
          <w:highlight w:val="none"/>
        </w:rPr>
      </w:pPr>
      <w:r>
        <w:rPr>
          <w:rFonts w:hint="default" w:ascii="Arial" w:hAnsi="Arial" w:eastAsia="宋体" w:cs="Arial"/>
          <w:color w:val="auto"/>
          <w:szCs w:val="21"/>
          <w:highlight w:val="none"/>
        </w:rPr>
        <w:t>注：①法人包括企业法人、机关法人、事业单位法人和社会团体法人；其他组织主要包括合伙企业、 非企业专业服务机构、个体工商户、农村承包经营户；自然人是指《中华人民共</w:t>
      </w:r>
      <w:r>
        <w:rPr>
          <w:rFonts w:hint="default" w:ascii="Arial" w:hAnsi="Arial" w:cs="Arial"/>
          <w:color w:val="auto"/>
          <w:szCs w:val="21"/>
          <w:highlight w:val="none"/>
          <w:lang w:val="en-US" w:eastAsia="zh-CN"/>
        </w:rPr>
        <w:t>和</w:t>
      </w:r>
      <w:r>
        <w:rPr>
          <w:rFonts w:hint="default" w:ascii="Arial" w:hAnsi="Arial" w:eastAsia="宋体" w:cs="Arial"/>
          <w:color w:val="auto"/>
          <w:szCs w:val="21"/>
          <w:highlight w:val="none"/>
        </w:rPr>
        <w:t>国民法通则》规定的具 有完全民事行为能力、能够承担民事责任和义务的公民。②如供应商为企业（包括合伙企业），应提供 工商部门注册的有效“企业法人营业执照 ”或“营业执照复印件；供应商为事业单位，应提供有效的“事 业单位法人证书 ”复印件；供应商为非企业专业服务机构的，应提供执业许可证复印件等证明文件；供 应商为个体工商户，应提供有效的“个体工商户营业执照 ”复印件；如供应商为自然人，应提供自然人 有效的身份证正反面复印件。</w:t>
      </w:r>
    </w:p>
    <w:p w14:paraId="4462BC77">
      <w:pPr>
        <w:tabs>
          <w:tab w:val="left" w:pos="2190"/>
        </w:tabs>
        <w:spacing w:line="360" w:lineRule="exact"/>
        <w:ind w:firstLine="437"/>
        <w:rPr>
          <w:rFonts w:hint="default" w:ascii="Arial" w:hAnsi="Arial" w:eastAsia="宋体" w:cs="Arial"/>
          <w:color w:val="auto"/>
          <w:szCs w:val="21"/>
          <w:highlight w:val="none"/>
        </w:rPr>
      </w:pPr>
      <w:r>
        <w:rPr>
          <w:rFonts w:hint="default" w:ascii="Arial" w:hAnsi="Arial" w:eastAsia="宋体" w:cs="Arial"/>
          <w:color w:val="auto"/>
          <w:szCs w:val="21"/>
          <w:highlight w:val="none"/>
        </w:rPr>
        <w:t>（2）投标人相应有效的法定代表人或负责人或自然人身份证正反面复印件（</w:t>
      </w:r>
      <w:r>
        <w:rPr>
          <w:rFonts w:hint="default" w:ascii="Arial" w:hAnsi="Arial" w:eastAsia="宋体" w:cs="Arial"/>
          <w:b/>
          <w:bCs/>
          <w:color w:val="auto"/>
          <w:szCs w:val="21"/>
          <w:highlight w:val="none"/>
        </w:rPr>
        <w:t>必须提供</w:t>
      </w:r>
      <w:r>
        <w:rPr>
          <w:rFonts w:hint="default" w:ascii="Arial" w:hAnsi="Arial" w:eastAsia="宋体" w:cs="Arial"/>
          <w:color w:val="auto"/>
          <w:szCs w:val="21"/>
          <w:highlight w:val="none"/>
        </w:rPr>
        <w:t>）；</w:t>
      </w:r>
    </w:p>
    <w:p w14:paraId="4FD700C8">
      <w:pPr>
        <w:tabs>
          <w:tab w:val="left" w:pos="2190"/>
        </w:tabs>
        <w:spacing w:line="360" w:lineRule="exact"/>
        <w:ind w:firstLine="437"/>
        <w:rPr>
          <w:rFonts w:hint="default" w:ascii="Arial" w:hAnsi="Arial" w:eastAsia="宋体" w:cs="Arial"/>
          <w:color w:val="auto"/>
          <w:szCs w:val="21"/>
          <w:highlight w:val="none"/>
        </w:rPr>
      </w:pPr>
      <w:r>
        <w:rPr>
          <w:rFonts w:hint="default" w:ascii="Arial" w:hAnsi="Arial" w:eastAsia="宋体" w:cs="Arial"/>
          <w:color w:val="auto"/>
          <w:szCs w:val="21"/>
          <w:highlight w:val="none"/>
        </w:rPr>
        <w:t>（3）投标人的授权委托书原件、委托代理人身份证正反面复印件以及由县级以上（含县级）社会 养老保险经办机构出具的投标人为委托代理人交纳的开标截止时间前半年内任意一个月养老保险证  明复印件，除投标人为以下三种情形的：</w:t>
      </w:r>
    </w:p>
    <w:p w14:paraId="4839D4B2">
      <w:pPr>
        <w:tabs>
          <w:tab w:val="left" w:pos="2190"/>
        </w:tabs>
        <w:spacing w:line="360" w:lineRule="exact"/>
        <w:ind w:firstLine="437"/>
        <w:rPr>
          <w:rFonts w:hint="default" w:ascii="Arial" w:hAnsi="Arial" w:eastAsia="宋体" w:cs="Arial"/>
          <w:color w:val="auto"/>
          <w:szCs w:val="21"/>
          <w:highlight w:val="none"/>
        </w:rPr>
      </w:pPr>
      <w:r>
        <w:rPr>
          <w:rFonts w:hint="default" w:ascii="Arial" w:hAnsi="Arial" w:eastAsia="宋体" w:cs="Arial"/>
          <w:color w:val="auto"/>
          <w:szCs w:val="21"/>
          <w:highlight w:val="none"/>
        </w:rPr>
        <w:t>①如投标人为截标时间前 60 日以内成立的公司，可以提供投标人与委托代理人签订的劳动合同复 印件代替养老保险证明复印件；</w:t>
      </w:r>
    </w:p>
    <w:p w14:paraId="55AE056B">
      <w:pPr>
        <w:tabs>
          <w:tab w:val="left" w:pos="2190"/>
        </w:tabs>
        <w:spacing w:line="360" w:lineRule="exact"/>
        <w:ind w:firstLine="437"/>
        <w:rPr>
          <w:rFonts w:hint="default" w:ascii="Arial" w:hAnsi="Arial" w:eastAsia="宋体" w:cs="Arial"/>
          <w:color w:val="auto"/>
          <w:szCs w:val="21"/>
          <w:highlight w:val="none"/>
        </w:rPr>
      </w:pPr>
      <w:r>
        <w:rPr>
          <w:rFonts w:hint="default" w:ascii="Arial" w:hAnsi="Arial" w:eastAsia="宋体" w:cs="Arial"/>
          <w:color w:val="auto"/>
          <w:szCs w:val="21"/>
          <w:highlight w:val="none"/>
        </w:rPr>
        <w:t>②如投标人为事业单位，可以提供事业单位机构编制管理证复印件或事业单位机构为其发放工资的</w:t>
      </w:r>
    </w:p>
    <w:p w14:paraId="0777D346">
      <w:pPr>
        <w:tabs>
          <w:tab w:val="left" w:pos="2190"/>
        </w:tabs>
        <w:spacing w:line="360" w:lineRule="exact"/>
        <w:ind w:firstLine="437"/>
        <w:rPr>
          <w:rFonts w:hint="default" w:ascii="Arial" w:hAnsi="Arial" w:cs="Arial"/>
          <w:color w:val="auto"/>
          <w:szCs w:val="21"/>
          <w:highlight w:val="none"/>
        </w:rPr>
        <w:sectPr>
          <w:footerReference r:id="rId9" w:type="default"/>
          <w:pgSz w:w="11906" w:h="16839"/>
          <w:pgMar w:top="1231" w:right="1063" w:bottom="1434" w:left="1424" w:header="0" w:footer="1159" w:gutter="0"/>
          <w:pgNumType w:fmt="decimal" w:start="1"/>
          <w:cols w:space="720" w:num="1"/>
        </w:sectPr>
      </w:pPr>
    </w:p>
    <w:p w14:paraId="38A39891">
      <w:pPr>
        <w:tabs>
          <w:tab w:val="left" w:pos="2190"/>
        </w:tabs>
        <w:spacing w:line="360" w:lineRule="exact"/>
        <w:ind w:firstLine="437"/>
        <w:rPr>
          <w:rFonts w:hint="default" w:ascii="Arial" w:hAnsi="Arial" w:eastAsia="宋体" w:cs="Arial"/>
          <w:color w:val="auto"/>
          <w:szCs w:val="21"/>
          <w:highlight w:val="none"/>
        </w:rPr>
      </w:pPr>
      <w:r>
        <w:rPr>
          <w:rFonts w:hint="default" w:ascii="Arial" w:hAnsi="Arial" w:eastAsia="宋体" w:cs="Arial"/>
          <w:color w:val="auto"/>
          <w:szCs w:val="21"/>
          <w:highlight w:val="none"/>
        </w:rPr>
        <w:t>工资条复印件代替养老保险证明复印件；</w:t>
      </w:r>
    </w:p>
    <w:p w14:paraId="7DE90097">
      <w:pPr>
        <w:tabs>
          <w:tab w:val="left" w:pos="2190"/>
        </w:tabs>
        <w:spacing w:line="360" w:lineRule="exact"/>
        <w:ind w:firstLine="437"/>
        <w:rPr>
          <w:rFonts w:hint="default" w:ascii="Arial" w:hAnsi="Arial" w:eastAsia="宋体" w:cs="Arial"/>
          <w:color w:val="auto"/>
          <w:szCs w:val="21"/>
          <w:highlight w:val="none"/>
        </w:rPr>
      </w:pPr>
      <w:r>
        <w:rPr>
          <w:rFonts w:hint="default" w:ascii="Arial" w:hAnsi="Arial" w:eastAsia="宋体" w:cs="Arial"/>
          <w:color w:val="auto"/>
          <w:szCs w:val="21"/>
          <w:highlight w:val="none"/>
        </w:rPr>
        <w:t>③如委托代理人为免缴纳社保人员，提供免缴纳社保的证明材料复印件及投标人与委托代理人签订 的劳动合同复印件代替养老保险证明复印件。</w:t>
      </w:r>
    </w:p>
    <w:p w14:paraId="602405D5">
      <w:pPr>
        <w:tabs>
          <w:tab w:val="left" w:pos="2190"/>
        </w:tabs>
        <w:spacing w:line="360" w:lineRule="exact"/>
        <w:ind w:firstLine="437"/>
        <w:rPr>
          <w:rFonts w:hint="default" w:ascii="Arial" w:hAnsi="Arial" w:eastAsia="宋体" w:cs="Arial"/>
          <w:color w:val="auto"/>
          <w:szCs w:val="21"/>
          <w:highlight w:val="none"/>
        </w:rPr>
      </w:pPr>
      <w:r>
        <w:rPr>
          <w:rFonts w:hint="default" w:ascii="Arial" w:hAnsi="Arial" w:eastAsia="宋体" w:cs="Arial"/>
          <w:color w:val="auto"/>
          <w:szCs w:val="21"/>
          <w:highlight w:val="none"/>
        </w:rPr>
        <w:t>【属自然人的应提供由县级以上（含县级）社会养老保险经办机构出具的自然人本人及委托代理人所 交纳的开标截止时间前半年内任意一个月养老保险证明复印件】（</w:t>
      </w:r>
      <w:r>
        <w:rPr>
          <w:rFonts w:hint="default" w:ascii="Arial" w:hAnsi="Arial" w:eastAsia="宋体" w:cs="Arial"/>
          <w:b/>
          <w:bCs/>
          <w:color w:val="auto"/>
          <w:szCs w:val="21"/>
          <w:highlight w:val="none"/>
        </w:rPr>
        <w:t>委托代理时必须提供</w:t>
      </w:r>
      <w:r>
        <w:rPr>
          <w:rFonts w:hint="default" w:ascii="Arial" w:hAnsi="Arial" w:eastAsia="宋体" w:cs="Arial"/>
          <w:color w:val="auto"/>
          <w:szCs w:val="21"/>
          <w:highlight w:val="none"/>
        </w:rPr>
        <w:t>）；</w:t>
      </w:r>
    </w:p>
    <w:p w14:paraId="164D8981">
      <w:pPr>
        <w:numPr>
          <w:ilvl w:val="0"/>
          <w:numId w:val="0"/>
        </w:numPr>
        <w:tabs>
          <w:tab w:val="left" w:pos="2190"/>
        </w:tabs>
        <w:spacing w:line="360" w:lineRule="exact"/>
        <w:ind w:firstLine="437" w:firstLineChars="0"/>
        <w:rPr>
          <w:rFonts w:hint="default" w:ascii="Arial" w:hAnsi="Arial" w:eastAsia="宋体" w:cs="Arial"/>
          <w:color w:val="auto"/>
          <w:szCs w:val="21"/>
          <w:highlight w:val="none"/>
        </w:rPr>
      </w:pPr>
      <w:r>
        <w:rPr>
          <w:rFonts w:hint="default" w:ascii="Arial" w:hAnsi="Arial" w:eastAsia="宋体" w:cs="Arial"/>
          <w:color w:val="auto"/>
          <w:szCs w:val="21"/>
          <w:highlight w:val="none"/>
        </w:rPr>
        <w:t>（</w:t>
      </w:r>
      <w:r>
        <w:rPr>
          <w:rFonts w:hint="eastAsia" w:ascii="Arial" w:hAnsi="Arial" w:cs="Arial"/>
          <w:color w:val="auto"/>
          <w:szCs w:val="21"/>
          <w:highlight w:val="none"/>
          <w:lang w:val="en-US" w:eastAsia="zh-CN"/>
        </w:rPr>
        <w:t>4</w:t>
      </w:r>
      <w:r>
        <w:rPr>
          <w:rFonts w:hint="default" w:ascii="Arial" w:hAnsi="Arial" w:eastAsia="宋体" w:cs="Arial"/>
          <w:color w:val="auto"/>
          <w:szCs w:val="21"/>
          <w:highlight w:val="none"/>
        </w:rPr>
        <w:t>）投标人近半年内任意一个月或任一季度依法缴纳税收的证明材料【增值税发票(税收完税证明) 或企业所得税完税证明或税务部门出具的免税或不需要缴纳税收的证明】复印件（</w:t>
      </w:r>
      <w:r>
        <w:rPr>
          <w:rFonts w:hint="eastAsia" w:ascii="Arial" w:hAnsi="Arial" w:eastAsia="宋体" w:cs="Arial"/>
          <w:color w:val="auto"/>
          <w:szCs w:val="21"/>
          <w:highlight w:val="none"/>
          <w:lang w:val="en-US" w:eastAsia="zh-CN"/>
        </w:rPr>
        <w:t>如有，请</w:t>
      </w:r>
      <w:r>
        <w:rPr>
          <w:rFonts w:hint="default" w:ascii="Arial" w:hAnsi="Arial" w:eastAsia="宋体" w:cs="Arial"/>
          <w:color w:val="auto"/>
          <w:szCs w:val="21"/>
          <w:highlight w:val="none"/>
        </w:rPr>
        <w:t>提供）</w:t>
      </w:r>
    </w:p>
    <w:p w14:paraId="1F2F2F6E">
      <w:pPr>
        <w:tabs>
          <w:tab w:val="left" w:pos="2190"/>
        </w:tabs>
        <w:spacing w:line="360" w:lineRule="exact"/>
        <w:ind w:firstLine="437"/>
        <w:rPr>
          <w:rFonts w:hint="default" w:ascii="Arial" w:hAnsi="Arial" w:eastAsia="宋体" w:cs="Arial"/>
          <w:color w:val="auto"/>
          <w:szCs w:val="21"/>
          <w:highlight w:val="none"/>
        </w:rPr>
      </w:pPr>
      <w:r>
        <w:rPr>
          <w:rFonts w:hint="default" w:ascii="Arial" w:hAnsi="Arial" w:eastAsia="宋体" w:cs="Arial"/>
          <w:color w:val="auto"/>
          <w:szCs w:val="21"/>
          <w:highlight w:val="none"/>
        </w:rPr>
        <w:t>（</w:t>
      </w:r>
      <w:r>
        <w:rPr>
          <w:rFonts w:hint="eastAsia" w:ascii="Arial" w:hAnsi="Arial" w:cs="Arial"/>
          <w:color w:val="auto"/>
          <w:szCs w:val="21"/>
          <w:highlight w:val="none"/>
          <w:lang w:val="en-US" w:eastAsia="zh-CN"/>
        </w:rPr>
        <w:t>5</w:t>
      </w:r>
      <w:r>
        <w:rPr>
          <w:rFonts w:hint="default" w:ascii="Arial" w:hAnsi="Arial" w:eastAsia="宋体" w:cs="Arial"/>
          <w:color w:val="auto"/>
          <w:szCs w:val="21"/>
          <w:highlight w:val="none"/>
        </w:rPr>
        <w:t>）投标人近两年中任一年的财务状况报告复印件或银行出具的资信证明（财务状况报告的内容 应包括：资产负债表、利润表、现金流量表，三表缺一不可，三表可以是投标人自行编制或是第三方审 计的；若投标人为新成立的企业，请根据实际情况提供。）（</w:t>
      </w:r>
      <w:r>
        <w:rPr>
          <w:rFonts w:hint="eastAsia" w:ascii="Arial" w:hAnsi="Arial" w:eastAsia="宋体" w:cs="Arial"/>
          <w:color w:val="auto"/>
          <w:szCs w:val="21"/>
          <w:highlight w:val="none"/>
          <w:lang w:val="en-US" w:eastAsia="zh-CN"/>
        </w:rPr>
        <w:t>如有，请</w:t>
      </w:r>
      <w:r>
        <w:rPr>
          <w:rFonts w:hint="default" w:ascii="Arial" w:hAnsi="Arial" w:eastAsia="宋体" w:cs="Arial"/>
          <w:color w:val="auto"/>
          <w:szCs w:val="21"/>
          <w:highlight w:val="none"/>
        </w:rPr>
        <w:t>提供）；</w:t>
      </w:r>
    </w:p>
    <w:p w14:paraId="7B59FD06">
      <w:pPr>
        <w:tabs>
          <w:tab w:val="left" w:pos="2190"/>
        </w:tabs>
        <w:spacing w:line="360" w:lineRule="exact"/>
        <w:ind w:firstLine="437"/>
        <w:rPr>
          <w:rFonts w:hint="default" w:ascii="Arial" w:hAnsi="Arial" w:eastAsia="宋体" w:cs="Arial"/>
          <w:color w:val="auto"/>
          <w:szCs w:val="21"/>
          <w:highlight w:val="none"/>
        </w:rPr>
      </w:pPr>
    </w:p>
    <w:p w14:paraId="42C02545">
      <w:pPr>
        <w:tabs>
          <w:tab w:val="left" w:pos="1305"/>
        </w:tabs>
        <w:spacing w:line="360" w:lineRule="exact"/>
        <w:ind w:firstLine="422" w:firstLineChars="200"/>
        <w:rPr>
          <w:rFonts w:hint="default" w:ascii="Arial" w:hAnsi="Arial" w:eastAsia="宋体" w:cs="Arial"/>
          <w:b/>
          <w:color w:val="auto"/>
          <w:szCs w:val="21"/>
          <w:highlight w:val="none"/>
        </w:rPr>
      </w:pPr>
      <w:r>
        <w:rPr>
          <w:rFonts w:hint="default" w:ascii="Arial" w:hAnsi="Arial" w:eastAsia="宋体" w:cs="Arial"/>
          <w:b/>
          <w:color w:val="auto"/>
          <w:szCs w:val="21"/>
          <w:highlight w:val="none"/>
        </w:rPr>
        <w:t>13.1.2商务、技术性响应证明材料：</w:t>
      </w:r>
    </w:p>
    <w:p w14:paraId="0B06AF27">
      <w:pPr>
        <w:tabs>
          <w:tab w:val="left" w:pos="2190"/>
        </w:tabs>
        <w:spacing w:line="360" w:lineRule="exact"/>
        <w:ind w:firstLine="437"/>
        <w:rPr>
          <w:rFonts w:hint="default" w:ascii="Arial" w:hAnsi="Arial" w:eastAsia="宋体" w:cs="Arial"/>
          <w:color w:val="auto"/>
          <w:szCs w:val="21"/>
          <w:highlight w:val="none"/>
        </w:rPr>
      </w:pPr>
      <w:r>
        <w:rPr>
          <w:rFonts w:hint="default" w:ascii="Arial" w:hAnsi="Arial" w:eastAsia="宋体" w:cs="Arial"/>
          <w:color w:val="auto"/>
          <w:szCs w:val="21"/>
          <w:highlight w:val="none"/>
        </w:rPr>
        <w:t>（1）投标报价表（格式见附件）（</w:t>
      </w:r>
      <w:r>
        <w:rPr>
          <w:rFonts w:hint="default" w:ascii="Arial" w:hAnsi="Arial" w:eastAsia="宋体" w:cs="Arial"/>
          <w:b/>
          <w:bCs/>
          <w:color w:val="auto"/>
          <w:szCs w:val="21"/>
          <w:highlight w:val="none"/>
        </w:rPr>
        <w:t>必须提供</w:t>
      </w:r>
      <w:r>
        <w:rPr>
          <w:rFonts w:hint="default" w:ascii="Arial" w:hAnsi="Arial" w:eastAsia="宋体" w:cs="Arial"/>
          <w:color w:val="auto"/>
          <w:szCs w:val="21"/>
          <w:highlight w:val="none"/>
        </w:rPr>
        <w:t>）；</w:t>
      </w:r>
    </w:p>
    <w:p w14:paraId="5202DC96">
      <w:pPr>
        <w:tabs>
          <w:tab w:val="left" w:pos="2190"/>
        </w:tabs>
        <w:spacing w:line="360" w:lineRule="exact"/>
        <w:ind w:firstLine="437"/>
        <w:rPr>
          <w:rFonts w:hint="default" w:ascii="Arial" w:hAnsi="Arial" w:eastAsia="宋体" w:cs="Arial"/>
          <w:color w:val="auto"/>
          <w:szCs w:val="21"/>
          <w:highlight w:val="none"/>
        </w:rPr>
      </w:pPr>
      <w:r>
        <w:rPr>
          <w:rFonts w:hint="default" w:ascii="Arial" w:hAnsi="Arial" w:eastAsia="宋体" w:cs="Arial"/>
          <w:color w:val="auto"/>
          <w:szCs w:val="21"/>
          <w:highlight w:val="none"/>
        </w:rPr>
        <w:t>（2）投标声明（格式见附件）（</w:t>
      </w:r>
      <w:r>
        <w:rPr>
          <w:rFonts w:hint="default" w:ascii="Arial" w:hAnsi="Arial" w:eastAsia="宋体" w:cs="Arial"/>
          <w:b/>
          <w:bCs/>
          <w:color w:val="auto"/>
          <w:szCs w:val="21"/>
          <w:highlight w:val="none"/>
        </w:rPr>
        <w:t>必须提供</w:t>
      </w:r>
      <w:r>
        <w:rPr>
          <w:rFonts w:hint="default" w:ascii="Arial" w:hAnsi="Arial" w:eastAsia="宋体" w:cs="Arial"/>
          <w:color w:val="auto"/>
          <w:szCs w:val="21"/>
          <w:highlight w:val="none"/>
        </w:rPr>
        <w:t>）；</w:t>
      </w:r>
    </w:p>
    <w:p w14:paraId="741A1C63">
      <w:pPr>
        <w:tabs>
          <w:tab w:val="left" w:pos="2190"/>
        </w:tabs>
        <w:spacing w:line="360" w:lineRule="exact"/>
        <w:ind w:firstLine="437"/>
        <w:rPr>
          <w:rFonts w:hint="default" w:ascii="Arial" w:hAnsi="Arial" w:eastAsia="宋体" w:cs="Arial"/>
          <w:color w:val="auto"/>
          <w:szCs w:val="21"/>
          <w:highlight w:val="none"/>
        </w:rPr>
      </w:pPr>
      <w:r>
        <w:rPr>
          <w:rFonts w:hint="default" w:ascii="Arial" w:hAnsi="Arial" w:eastAsia="宋体" w:cs="Arial"/>
          <w:color w:val="auto"/>
          <w:szCs w:val="21"/>
          <w:highlight w:val="none"/>
        </w:rPr>
        <w:t>（3）商务响应表（格式见附件）（</w:t>
      </w:r>
      <w:r>
        <w:rPr>
          <w:rFonts w:hint="default" w:ascii="Arial" w:hAnsi="Arial" w:eastAsia="宋体" w:cs="Arial"/>
          <w:b/>
          <w:bCs/>
          <w:color w:val="auto"/>
          <w:szCs w:val="21"/>
          <w:highlight w:val="none"/>
        </w:rPr>
        <w:t>必须提供</w:t>
      </w:r>
      <w:r>
        <w:rPr>
          <w:rFonts w:hint="default" w:ascii="Arial" w:hAnsi="Arial" w:eastAsia="宋体" w:cs="Arial"/>
          <w:color w:val="auto"/>
          <w:szCs w:val="21"/>
          <w:highlight w:val="none"/>
        </w:rPr>
        <w:t>）；</w:t>
      </w:r>
    </w:p>
    <w:p w14:paraId="48AE6C28">
      <w:pPr>
        <w:tabs>
          <w:tab w:val="left" w:pos="2190"/>
        </w:tabs>
        <w:spacing w:line="360" w:lineRule="exact"/>
        <w:ind w:firstLine="437"/>
        <w:rPr>
          <w:rFonts w:hint="default" w:ascii="Arial" w:hAnsi="Arial" w:eastAsia="宋体" w:cs="Arial"/>
          <w:color w:val="auto"/>
          <w:szCs w:val="21"/>
          <w:highlight w:val="none"/>
        </w:rPr>
      </w:pPr>
      <w:r>
        <w:rPr>
          <w:rFonts w:hint="default" w:ascii="Arial" w:hAnsi="Arial" w:eastAsia="宋体" w:cs="Arial"/>
          <w:color w:val="auto"/>
          <w:szCs w:val="21"/>
          <w:highlight w:val="none"/>
        </w:rPr>
        <w:t>（4）技术规格偏离表（格式见附件）（</w:t>
      </w:r>
      <w:r>
        <w:rPr>
          <w:rFonts w:hint="default" w:ascii="Arial" w:hAnsi="Arial" w:eastAsia="宋体" w:cs="Arial"/>
          <w:b/>
          <w:bCs/>
          <w:color w:val="auto"/>
          <w:szCs w:val="21"/>
          <w:highlight w:val="none"/>
        </w:rPr>
        <w:t>必须提供</w:t>
      </w:r>
      <w:r>
        <w:rPr>
          <w:rFonts w:hint="default" w:ascii="Arial" w:hAnsi="Arial" w:eastAsia="宋体" w:cs="Arial"/>
          <w:color w:val="auto"/>
          <w:szCs w:val="21"/>
          <w:highlight w:val="none"/>
        </w:rPr>
        <w:t>）；</w:t>
      </w:r>
    </w:p>
    <w:p w14:paraId="4D4F394B">
      <w:pPr>
        <w:tabs>
          <w:tab w:val="left" w:pos="2190"/>
        </w:tabs>
        <w:spacing w:line="360" w:lineRule="exact"/>
        <w:ind w:firstLine="437"/>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 w:val="21"/>
          <w:szCs w:val="21"/>
          <w:highlight w:val="none"/>
          <w:lang w:val="en-US" w:eastAsia="zh-CN" w:bidi="ar-SA"/>
        </w:rPr>
        <w:t>（</w:t>
      </w:r>
      <w:r>
        <w:rPr>
          <w:rFonts w:hint="eastAsia" w:ascii="宋体" w:hAnsi="宋体" w:cs="宋体"/>
          <w:color w:val="auto"/>
          <w:kern w:val="0"/>
          <w:sz w:val="21"/>
          <w:szCs w:val="21"/>
          <w:highlight w:val="none"/>
          <w:lang w:val="en-US" w:eastAsia="zh-CN" w:bidi="ar-SA"/>
        </w:rPr>
        <w:t>5</w:t>
      </w:r>
      <w:r>
        <w:rPr>
          <w:rFonts w:hint="eastAsia" w:ascii="宋体" w:hAnsi="宋体" w:eastAsia="宋体" w:cs="宋体"/>
          <w:color w:val="auto"/>
          <w:kern w:val="0"/>
          <w:sz w:val="21"/>
          <w:szCs w:val="21"/>
          <w:highlight w:val="none"/>
          <w:lang w:val="en-US" w:eastAsia="zh-CN" w:bidi="ar-SA"/>
        </w:rPr>
        <w:t>）</w:t>
      </w:r>
      <w:r>
        <w:rPr>
          <w:rFonts w:hint="eastAsia" w:ascii="宋体" w:hAnsi="宋体" w:cs="宋体"/>
          <w:b w:val="0"/>
          <w:bCs/>
          <w:color w:val="auto"/>
          <w:kern w:val="0"/>
          <w:szCs w:val="21"/>
          <w:highlight w:val="none"/>
        </w:rPr>
        <w:t>中小企业或监狱企业或残疾人福利性单位的证明材料</w:t>
      </w:r>
      <w:r>
        <w:rPr>
          <w:rFonts w:hint="eastAsia" w:ascii="宋体" w:hAnsi="宋体" w:cs="宋体"/>
          <w:b/>
          <w:bCs w:val="0"/>
          <w:color w:val="auto"/>
          <w:kern w:val="0"/>
          <w:szCs w:val="21"/>
          <w:highlight w:val="none"/>
        </w:rPr>
        <w:t>（</w:t>
      </w:r>
      <w:r>
        <w:rPr>
          <w:rFonts w:hint="eastAsia" w:ascii="宋体" w:hAnsi="宋体" w:cs="宋体"/>
          <w:b/>
          <w:bCs w:val="0"/>
          <w:color w:val="auto"/>
          <w:kern w:val="0"/>
          <w:szCs w:val="21"/>
          <w:highlight w:val="none"/>
          <w:lang w:eastAsia="zh-CN"/>
        </w:rPr>
        <w:t>如有，请</w:t>
      </w:r>
      <w:r>
        <w:rPr>
          <w:rFonts w:hint="eastAsia" w:ascii="宋体" w:hAnsi="宋体" w:cs="宋体"/>
          <w:b/>
          <w:bCs w:val="0"/>
          <w:color w:val="auto"/>
          <w:kern w:val="0"/>
          <w:szCs w:val="21"/>
          <w:highlight w:val="none"/>
          <w:lang w:val="en-US" w:eastAsia="zh-CN"/>
        </w:rPr>
        <w:t>提供</w:t>
      </w:r>
      <w:r>
        <w:rPr>
          <w:rFonts w:hint="eastAsia" w:ascii="宋体" w:hAnsi="宋体" w:cs="宋体"/>
          <w:b/>
          <w:bCs w:val="0"/>
          <w:color w:val="auto"/>
          <w:kern w:val="0"/>
          <w:szCs w:val="21"/>
          <w:highlight w:val="none"/>
        </w:rPr>
        <w:t>）</w:t>
      </w:r>
      <w:r>
        <w:rPr>
          <w:rFonts w:hint="eastAsia" w:ascii="宋体" w:hAnsi="宋体" w:cs="宋体"/>
          <w:b w:val="0"/>
          <w:bCs/>
          <w:color w:val="auto"/>
          <w:kern w:val="0"/>
          <w:szCs w:val="21"/>
          <w:highlight w:val="none"/>
        </w:rPr>
        <w:t>【①如属于中小企业在参加政府采购活动时，应当出具《中小企业声明函》（格式见附件），以提供的《中小企业声明函》为准，并对声明的真实性负责（中小微型企业划分标准按照《国家统计局关于印发《统计上大中小微型企业划分办法（2017）》的通知》（国统字</w:t>
      </w:r>
      <w:r>
        <w:rPr>
          <w:rFonts w:hint="eastAsia" w:ascii="宋体" w:hAnsi="宋体" w:cs="宋体"/>
          <w:b w:val="0"/>
          <w:bCs/>
          <w:color w:val="auto"/>
          <w:kern w:val="0"/>
          <w:szCs w:val="21"/>
          <w:highlight w:val="none"/>
          <w:lang w:eastAsia="zh-CN"/>
        </w:rPr>
        <w:t>〔2017〕</w:t>
      </w:r>
      <w:r>
        <w:rPr>
          <w:rFonts w:hint="eastAsia" w:ascii="宋体" w:hAnsi="宋体" w:cs="宋体"/>
          <w:b w:val="0"/>
          <w:bCs/>
          <w:color w:val="auto"/>
          <w:kern w:val="0"/>
          <w:szCs w:val="21"/>
          <w:highlight w:val="none"/>
        </w:rPr>
        <w:t>213 号）执行）；②如属于监狱企业的，应当提供由省级以上监狱管理局、戒毒管理局(含新疆生产建设兵团)出具的属于监狱企业的证明文件复印件；</w:t>
      </w:r>
      <w:r>
        <w:rPr>
          <w:rFonts w:hint="eastAsia" w:ascii="宋体" w:hAnsi="宋体" w:eastAsia="宋体" w:cs="宋体"/>
          <w:color w:val="auto"/>
          <w:kern w:val="0"/>
          <w:szCs w:val="21"/>
          <w:highlight w:val="none"/>
          <w:lang w:val="en-US" w:eastAsia="zh-CN"/>
        </w:rPr>
        <w:t>③如符合条件的残疾人福利性单位在参加政府采购活动时，应当提供《残疾人福利性单位声明函》（格式见附件），并对声明的真实性负责】。</w:t>
      </w:r>
    </w:p>
    <w:p w14:paraId="1E4C961D">
      <w:pPr>
        <w:tabs>
          <w:tab w:val="left" w:pos="2190"/>
        </w:tabs>
        <w:spacing w:line="360" w:lineRule="exact"/>
        <w:ind w:firstLine="437"/>
        <w:rPr>
          <w:rFonts w:hint="eastAsia" w:ascii="Arial" w:hAnsi="Arial" w:eastAsia="宋体" w:cs="Arial"/>
          <w:color w:val="auto"/>
          <w:szCs w:val="21"/>
          <w:highlight w:val="none"/>
        </w:rPr>
      </w:pPr>
      <w:r>
        <w:rPr>
          <w:rFonts w:hint="eastAsia" w:ascii="Arial" w:hAnsi="Arial" w:eastAsia="宋体" w:cs="Arial"/>
          <w:color w:val="auto"/>
          <w:szCs w:val="21"/>
          <w:highlight w:val="none"/>
          <w:lang w:eastAsia="zh-CN"/>
        </w:rPr>
        <w:t>（</w:t>
      </w:r>
      <w:r>
        <w:rPr>
          <w:rFonts w:hint="eastAsia" w:ascii="Arial" w:hAnsi="Arial" w:cs="Arial"/>
          <w:color w:val="auto"/>
          <w:szCs w:val="21"/>
          <w:highlight w:val="none"/>
          <w:lang w:val="en-US" w:eastAsia="zh-CN"/>
        </w:rPr>
        <w:t>6</w:t>
      </w:r>
      <w:r>
        <w:rPr>
          <w:rFonts w:hint="eastAsia" w:ascii="Arial" w:hAnsi="Arial" w:eastAsia="宋体" w:cs="Arial"/>
          <w:color w:val="auto"/>
          <w:szCs w:val="21"/>
          <w:highlight w:val="none"/>
          <w:lang w:eastAsia="zh-CN"/>
        </w:rPr>
        <w:t>）《关于符合本国产品标准的声明函》</w:t>
      </w:r>
      <w:r>
        <w:rPr>
          <w:rFonts w:hint="eastAsia" w:ascii="Arial" w:hAnsi="Arial" w:eastAsia="宋体" w:cs="Arial"/>
          <w:color w:val="auto"/>
          <w:szCs w:val="21"/>
          <w:highlight w:val="none"/>
        </w:rPr>
        <w:t>（见附件）</w:t>
      </w:r>
      <w:r>
        <w:rPr>
          <w:rFonts w:hint="eastAsia" w:ascii="宋体" w:hAnsi="宋体" w:eastAsia="宋体" w:cs="宋体"/>
          <w:b/>
          <w:bCs/>
          <w:color w:val="auto"/>
          <w:kern w:val="0"/>
          <w:szCs w:val="21"/>
          <w:highlight w:val="none"/>
          <w:lang w:val="en-US" w:eastAsia="zh-CN"/>
        </w:rPr>
        <w:t>（如有，请提供）；</w:t>
      </w:r>
    </w:p>
    <w:p w14:paraId="04E33BAF">
      <w:pPr>
        <w:tabs>
          <w:tab w:val="left" w:pos="2190"/>
        </w:tabs>
        <w:spacing w:line="360" w:lineRule="exact"/>
        <w:ind w:firstLine="437"/>
        <w:rPr>
          <w:rFonts w:hint="default" w:ascii="Arial" w:hAnsi="Arial" w:eastAsia="宋体" w:cs="Arial"/>
          <w:color w:val="auto"/>
          <w:szCs w:val="21"/>
          <w:highlight w:val="none"/>
        </w:rPr>
      </w:pPr>
      <w:r>
        <w:rPr>
          <w:rFonts w:hint="default" w:ascii="Arial" w:hAnsi="Arial" w:eastAsia="宋体" w:cs="Arial"/>
          <w:color w:val="auto"/>
          <w:szCs w:val="21"/>
          <w:highlight w:val="none"/>
        </w:rPr>
        <w:t>（</w:t>
      </w:r>
      <w:r>
        <w:rPr>
          <w:rFonts w:hint="eastAsia" w:ascii="Arial" w:hAnsi="Arial" w:cs="Arial"/>
          <w:color w:val="auto"/>
          <w:szCs w:val="21"/>
          <w:highlight w:val="none"/>
          <w:lang w:val="en-US" w:eastAsia="zh-CN"/>
        </w:rPr>
        <w:t>7</w:t>
      </w:r>
      <w:r>
        <w:rPr>
          <w:rFonts w:hint="default" w:ascii="Arial" w:hAnsi="Arial" w:eastAsia="宋体" w:cs="Arial"/>
          <w:color w:val="auto"/>
          <w:szCs w:val="21"/>
          <w:highlight w:val="none"/>
        </w:rPr>
        <w:t>）“采购需求 ”需提供的有效证明文件</w:t>
      </w:r>
      <w:r>
        <w:rPr>
          <w:rFonts w:hint="default" w:ascii="宋体" w:hAnsi="宋体" w:eastAsia="宋体" w:cs="宋体"/>
          <w:b/>
          <w:bCs/>
          <w:color w:val="auto"/>
          <w:kern w:val="0"/>
          <w:szCs w:val="21"/>
          <w:highlight w:val="none"/>
          <w:lang w:val="en-US" w:eastAsia="zh-CN"/>
        </w:rPr>
        <w:t>（</w:t>
      </w:r>
      <w:r>
        <w:rPr>
          <w:rFonts w:hint="eastAsia" w:ascii="宋体" w:hAnsi="宋体" w:eastAsia="宋体" w:cs="宋体"/>
          <w:b/>
          <w:bCs/>
          <w:color w:val="auto"/>
          <w:kern w:val="0"/>
          <w:szCs w:val="21"/>
          <w:highlight w:val="none"/>
          <w:lang w:val="en-US" w:eastAsia="zh-CN"/>
        </w:rPr>
        <w:t>如有，请提供</w:t>
      </w:r>
      <w:r>
        <w:rPr>
          <w:rFonts w:hint="default" w:ascii="宋体" w:hAnsi="宋体" w:eastAsia="宋体" w:cs="宋体"/>
          <w:b/>
          <w:bCs/>
          <w:color w:val="auto"/>
          <w:kern w:val="0"/>
          <w:szCs w:val="21"/>
          <w:highlight w:val="none"/>
          <w:lang w:val="en-US" w:eastAsia="zh-CN"/>
        </w:rPr>
        <w:t>）；</w:t>
      </w:r>
    </w:p>
    <w:p w14:paraId="3EF1CF09">
      <w:pPr>
        <w:tabs>
          <w:tab w:val="left" w:pos="1305"/>
        </w:tabs>
        <w:spacing w:line="380" w:lineRule="exact"/>
        <w:ind w:firstLine="420" w:firstLineChars="200"/>
        <w:rPr>
          <w:rFonts w:hint="eastAsia" w:ascii="宋体" w:hAnsi="宋体" w:eastAsia="宋体" w:cs="宋体"/>
          <w:b/>
          <w:bCs/>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w:t>
      </w:r>
      <w:r>
        <w:rPr>
          <w:rFonts w:hint="eastAsia" w:ascii="宋体" w:hAnsi="宋体" w:cs="宋体"/>
          <w:color w:val="auto"/>
          <w:kern w:val="0"/>
          <w:szCs w:val="21"/>
          <w:highlight w:val="none"/>
          <w:lang w:val="en-US" w:eastAsia="zh-CN"/>
        </w:rPr>
        <w:t>8</w:t>
      </w:r>
      <w:r>
        <w:rPr>
          <w:rFonts w:hint="eastAsia" w:ascii="宋体" w:hAnsi="宋体" w:eastAsia="宋体" w:cs="宋体"/>
          <w:color w:val="auto"/>
          <w:kern w:val="0"/>
          <w:szCs w:val="21"/>
          <w:highlight w:val="none"/>
          <w:lang w:val="en-US" w:eastAsia="zh-CN"/>
        </w:rPr>
        <w:t>）实施方案</w:t>
      </w:r>
      <w:r>
        <w:rPr>
          <w:rFonts w:hint="eastAsia" w:ascii="宋体" w:hAnsi="宋体" w:cs="宋体"/>
          <w:color w:val="auto"/>
          <w:kern w:val="0"/>
          <w:szCs w:val="21"/>
          <w:highlight w:val="none"/>
          <w:lang w:val="en-US" w:eastAsia="zh-CN"/>
        </w:rPr>
        <w:t>、质量保障方案</w:t>
      </w:r>
      <w:r>
        <w:rPr>
          <w:rFonts w:hint="eastAsia" w:ascii="宋体" w:hAnsi="宋体" w:eastAsia="宋体" w:cs="宋体"/>
          <w:b/>
          <w:bCs/>
          <w:color w:val="auto"/>
          <w:kern w:val="0"/>
          <w:szCs w:val="21"/>
          <w:highlight w:val="none"/>
          <w:lang w:val="en-US" w:eastAsia="zh-CN"/>
        </w:rPr>
        <w:t>（如有，请提供）；</w:t>
      </w:r>
    </w:p>
    <w:p w14:paraId="63BDE821">
      <w:pPr>
        <w:tabs>
          <w:tab w:val="left" w:pos="1305"/>
        </w:tabs>
        <w:spacing w:line="380" w:lineRule="exact"/>
        <w:ind w:firstLine="420" w:firstLineChars="200"/>
        <w:rPr>
          <w:rFonts w:hint="eastAsia" w:ascii="宋体" w:hAnsi="宋体" w:eastAsia="宋体" w:cs="宋体"/>
          <w:b/>
          <w:bCs/>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w:t>
      </w:r>
      <w:r>
        <w:rPr>
          <w:rFonts w:hint="eastAsia" w:ascii="宋体" w:hAnsi="宋体" w:cs="宋体"/>
          <w:color w:val="auto"/>
          <w:kern w:val="0"/>
          <w:szCs w:val="21"/>
          <w:highlight w:val="none"/>
          <w:lang w:val="en-US" w:eastAsia="zh-CN"/>
        </w:rPr>
        <w:t>9</w:t>
      </w:r>
      <w:r>
        <w:rPr>
          <w:rFonts w:hint="eastAsia" w:ascii="宋体" w:hAnsi="宋体" w:eastAsia="宋体" w:cs="宋体"/>
          <w:color w:val="auto"/>
          <w:kern w:val="0"/>
          <w:szCs w:val="21"/>
          <w:highlight w:val="none"/>
          <w:lang w:val="en-US" w:eastAsia="zh-CN"/>
        </w:rPr>
        <w:t>）售后服务方案</w:t>
      </w:r>
      <w:r>
        <w:rPr>
          <w:rFonts w:hint="eastAsia" w:ascii="宋体" w:hAnsi="宋体" w:eastAsia="宋体" w:cs="宋体"/>
          <w:b/>
          <w:bCs/>
          <w:color w:val="auto"/>
          <w:kern w:val="0"/>
          <w:szCs w:val="21"/>
          <w:highlight w:val="none"/>
          <w:lang w:val="en-US" w:eastAsia="zh-CN"/>
        </w:rPr>
        <w:t>（如有，请提供）；</w:t>
      </w:r>
    </w:p>
    <w:p w14:paraId="503289DE">
      <w:pPr>
        <w:tabs>
          <w:tab w:val="left" w:pos="1305"/>
        </w:tabs>
        <w:spacing w:line="380" w:lineRule="exact"/>
        <w:ind w:firstLine="420" w:firstLineChars="200"/>
        <w:rPr>
          <w:rFonts w:hint="eastAsia" w:ascii="宋体" w:hAnsi="宋体" w:eastAsia="宋体" w:cs="宋体"/>
          <w:b/>
          <w:bCs/>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w:t>
      </w:r>
      <w:r>
        <w:rPr>
          <w:rFonts w:hint="eastAsia" w:ascii="宋体" w:hAnsi="宋体" w:cs="宋体"/>
          <w:color w:val="auto"/>
          <w:kern w:val="0"/>
          <w:szCs w:val="21"/>
          <w:highlight w:val="none"/>
          <w:lang w:val="en-US" w:eastAsia="zh-CN"/>
        </w:rPr>
        <w:t>10</w:t>
      </w:r>
      <w:r>
        <w:rPr>
          <w:rFonts w:hint="eastAsia" w:ascii="宋体" w:hAnsi="宋体" w:eastAsia="宋体" w:cs="宋体"/>
          <w:color w:val="auto"/>
          <w:kern w:val="0"/>
          <w:szCs w:val="21"/>
          <w:highlight w:val="none"/>
          <w:lang w:val="en-US" w:eastAsia="zh-CN"/>
        </w:rPr>
        <w:t>）节能方面的证书扫描件</w:t>
      </w:r>
      <w:r>
        <w:rPr>
          <w:rFonts w:hint="eastAsia" w:ascii="宋体" w:hAnsi="宋体" w:eastAsia="宋体" w:cs="宋体"/>
          <w:b/>
          <w:bCs/>
          <w:color w:val="auto"/>
          <w:kern w:val="0"/>
          <w:szCs w:val="21"/>
          <w:highlight w:val="none"/>
          <w:lang w:val="en-US" w:eastAsia="zh-CN"/>
        </w:rPr>
        <w:t>（如有，请提供）；</w:t>
      </w:r>
    </w:p>
    <w:p w14:paraId="09FF71E2">
      <w:pPr>
        <w:tabs>
          <w:tab w:val="left" w:pos="1305"/>
        </w:tabs>
        <w:spacing w:line="38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w:t>
      </w:r>
      <w:r>
        <w:rPr>
          <w:rFonts w:hint="eastAsia" w:ascii="宋体" w:hAnsi="宋体" w:cs="宋体"/>
          <w:color w:val="auto"/>
          <w:kern w:val="0"/>
          <w:szCs w:val="21"/>
          <w:highlight w:val="none"/>
          <w:lang w:val="en-US" w:eastAsia="zh-CN"/>
        </w:rPr>
        <w:t>1</w:t>
      </w:r>
      <w:r>
        <w:rPr>
          <w:rFonts w:hint="eastAsia" w:ascii="宋体" w:hAnsi="宋体" w:eastAsia="宋体" w:cs="宋体"/>
          <w:color w:val="auto"/>
          <w:kern w:val="0"/>
          <w:szCs w:val="21"/>
          <w:highlight w:val="none"/>
          <w:lang w:val="en-US" w:eastAsia="zh-CN"/>
        </w:rPr>
        <w:t>）环境标志方面的证书扫描件</w:t>
      </w:r>
      <w:r>
        <w:rPr>
          <w:rFonts w:hint="eastAsia" w:ascii="宋体" w:hAnsi="宋体" w:eastAsia="宋体" w:cs="宋体"/>
          <w:b/>
          <w:bCs/>
          <w:color w:val="auto"/>
          <w:kern w:val="0"/>
          <w:szCs w:val="21"/>
          <w:highlight w:val="none"/>
          <w:lang w:val="en-US" w:eastAsia="zh-CN"/>
        </w:rPr>
        <w:t>（如有，请提供）；</w:t>
      </w:r>
    </w:p>
    <w:p w14:paraId="40608F90">
      <w:pPr>
        <w:tabs>
          <w:tab w:val="left" w:pos="1305"/>
        </w:tabs>
        <w:spacing w:line="380" w:lineRule="exact"/>
        <w:ind w:firstLine="420" w:firstLineChars="200"/>
        <w:rPr>
          <w:rFonts w:hint="eastAsia" w:ascii="宋体" w:hAnsi="宋体" w:eastAsia="宋体" w:cs="宋体"/>
          <w:b/>
          <w:bCs/>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w:t>
      </w:r>
      <w:r>
        <w:rPr>
          <w:rFonts w:hint="eastAsia" w:ascii="宋体" w:hAnsi="宋体" w:cs="宋体"/>
          <w:color w:val="auto"/>
          <w:kern w:val="0"/>
          <w:szCs w:val="21"/>
          <w:highlight w:val="none"/>
          <w:lang w:val="en-US" w:eastAsia="zh-CN"/>
        </w:rPr>
        <w:t>2</w:t>
      </w:r>
      <w:r>
        <w:rPr>
          <w:rFonts w:hint="eastAsia" w:ascii="宋体" w:hAnsi="宋体" w:eastAsia="宋体" w:cs="宋体"/>
          <w:color w:val="auto"/>
          <w:kern w:val="0"/>
          <w:szCs w:val="21"/>
          <w:highlight w:val="none"/>
          <w:lang w:val="en-US" w:eastAsia="zh-CN"/>
        </w:rPr>
        <w:t>）供应商</w:t>
      </w:r>
      <w:r>
        <w:rPr>
          <w:rFonts w:hint="eastAsia" w:ascii="宋体" w:hAnsi="宋体"/>
          <w:bCs/>
          <w:color w:val="auto"/>
          <w:szCs w:val="21"/>
          <w:highlight w:val="none"/>
        </w:rPr>
        <w:t>或所投产品生产厂家</w:t>
      </w:r>
      <w:r>
        <w:rPr>
          <w:rFonts w:hint="eastAsia" w:ascii="宋体" w:hAnsi="宋体" w:eastAsia="宋体" w:cs="宋体"/>
          <w:color w:val="auto"/>
          <w:kern w:val="0"/>
          <w:szCs w:val="21"/>
          <w:highlight w:val="none"/>
          <w:lang w:val="en-US" w:eastAsia="zh-CN"/>
        </w:rPr>
        <w:t>提供2023年以来具有同类项目业绩证明材料复印件【无不良记录，以中标/成交通知书或签订的项目合同复印件为准（加盖供应商公章），能清晰反映项目名称或合同标的】</w:t>
      </w:r>
      <w:r>
        <w:rPr>
          <w:rFonts w:hint="eastAsia" w:ascii="宋体" w:hAnsi="宋体" w:eastAsia="宋体" w:cs="宋体"/>
          <w:b/>
          <w:bCs/>
          <w:color w:val="auto"/>
          <w:kern w:val="0"/>
          <w:szCs w:val="21"/>
          <w:highlight w:val="none"/>
          <w:lang w:val="en-US" w:eastAsia="zh-CN"/>
        </w:rPr>
        <w:t>（如有，请提供）；</w:t>
      </w:r>
    </w:p>
    <w:p w14:paraId="3BED674E">
      <w:pPr>
        <w:tabs>
          <w:tab w:val="left" w:pos="1305"/>
        </w:tabs>
        <w:spacing w:line="38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w:t>
      </w:r>
      <w:r>
        <w:rPr>
          <w:rFonts w:hint="eastAsia" w:ascii="宋体" w:hAnsi="宋体" w:cs="宋体"/>
          <w:color w:val="auto"/>
          <w:kern w:val="0"/>
          <w:szCs w:val="21"/>
          <w:highlight w:val="none"/>
          <w:lang w:val="en-US" w:eastAsia="zh-CN"/>
        </w:rPr>
        <w:t>3</w:t>
      </w:r>
      <w:r>
        <w:rPr>
          <w:rFonts w:hint="eastAsia" w:ascii="宋体" w:hAnsi="宋体" w:eastAsia="宋体" w:cs="宋体"/>
          <w:color w:val="auto"/>
          <w:kern w:val="0"/>
          <w:szCs w:val="21"/>
          <w:highlight w:val="none"/>
          <w:lang w:val="en-US" w:eastAsia="zh-CN"/>
        </w:rPr>
        <w:t>）供应商可结合本项目的评审办法视自身情况自行提交相关证明材料</w:t>
      </w:r>
      <w:r>
        <w:rPr>
          <w:rFonts w:hint="eastAsia" w:ascii="宋体" w:hAnsi="宋体" w:eastAsia="宋体" w:cs="宋体"/>
          <w:b/>
          <w:bCs/>
          <w:color w:val="auto"/>
          <w:kern w:val="0"/>
          <w:szCs w:val="21"/>
          <w:highlight w:val="none"/>
          <w:lang w:val="en-US" w:eastAsia="zh-CN"/>
        </w:rPr>
        <w:t>（如有，请提供）。</w:t>
      </w:r>
    </w:p>
    <w:p w14:paraId="403511FC">
      <w:pPr>
        <w:pStyle w:val="12"/>
        <w:spacing w:line="360" w:lineRule="exact"/>
        <w:ind w:firstLine="422" w:firstLineChars="200"/>
        <w:rPr>
          <w:rFonts w:hint="default" w:ascii="Arial" w:hAnsi="Arial" w:eastAsia="宋体" w:cs="Arial"/>
          <w:b/>
          <w:color w:val="auto"/>
          <w:szCs w:val="21"/>
          <w:highlight w:val="none"/>
        </w:rPr>
      </w:pPr>
      <w:r>
        <w:rPr>
          <w:rFonts w:hint="default" w:ascii="Arial" w:hAnsi="Arial" w:eastAsia="宋体" w:cs="Arial"/>
          <w:b/>
          <w:color w:val="auto"/>
          <w:szCs w:val="21"/>
          <w:highlight w:val="none"/>
        </w:rPr>
        <w:t>注：投标人提供的以上“资格性响应证明材料”、“商务、技术性响应证明材料”等相关证明材料必须真实有效，属于“必须提供”的文件应加盖投标人电子签章，否则投标无效；其中“必须提供”的文件在“第六章 投标文件（格式）”中有要求法定代表人或相应的授权委托代理人在规定位置签字（</w:t>
      </w:r>
      <w:r>
        <w:rPr>
          <w:rFonts w:hint="default" w:ascii="Arial" w:hAnsi="Arial" w:eastAsia="宋体" w:cs="Arial"/>
          <w:b/>
          <w:bCs/>
          <w:color w:val="auto"/>
          <w:szCs w:val="21"/>
          <w:highlight w:val="none"/>
        </w:rPr>
        <w:t>或者电子签名</w:t>
      </w:r>
      <w:r>
        <w:rPr>
          <w:rFonts w:hint="default" w:ascii="Arial" w:hAnsi="Arial" w:eastAsia="宋体" w:cs="Arial"/>
          <w:b/>
          <w:color w:val="auto"/>
          <w:szCs w:val="21"/>
          <w:highlight w:val="none"/>
        </w:rPr>
        <w:t>）的，必须由法定代表人或委托代理人签字</w:t>
      </w:r>
      <w:r>
        <w:rPr>
          <w:rFonts w:hint="default" w:ascii="Arial" w:hAnsi="Arial" w:eastAsia="宋体" w:cs="Arial"/>
          <w:b/>
          <w:bCs/>
          <w:color w:val="auto"/>
          <w:szCs w:val="21"/>
          <w:highlight w:val="none"/>
        </w:rPr>
        <w:t>（或者电子签名）</w:t>
      </w:r>
      <w:r>
        <w:rPr>
          <w:rFonts w:hint="default" w:ascii="Arial" w:hAnsi="Arial" w:eastAsia="宋体" w:cs="Arial"/>
          <w:b/>
          <w:color w:val="auto"/>
          <w:szCs w:val="21"/>
          <w:highlight w:val="none"/>
        </w:rPr>
        <w:t>，否则，投标文件按无效处理。</w:t>
      </w:r>
    </w:p>
    <w:p w14:paraId="1060B4E9">
      <w:pPr>
        <w:pStyle w:val="12"/>
        <w:spacing w:line="360" w:lineRule="exact"/>
        <w:ind w:firstLine="420"/>
        <w:rPr>
          <w:rFonts w:hint="default" w:ascii="Arial" w:hAnsi="Arial" w:eastAsia="宋体" w:cs="Arial"/>
          <w:color w:val="auto"/>
          <w:highlight w:val="none"/>
        </w:rPr>
      </w:pPr>
      <w:r>
        <w:rPr>
          <w:rFonts w:hint="default" w:ascii="Arial" w:hAnsi="Arial" w:eastAsia="宋体" w:cs="Arial"/>
          <w:color w:val="auto"/>
          <w:szCs w:val="21"/>
          <w:highlight w:val="none"/>
        </w:rPr>
        <w:t>13.2</w:t>
      </w:r>
      <w:r>
        <w:rPr>
          <w:rFonts w:hint="default" w:ascii="Arial" w:hAnsi="Arial" w:eastAsia="宋体" w:cs="Arial"/>
          <w:color w:val="auto"/>
          <w:highlight w:val="none"/>
        </w:rPr>
        <w:t>投标人必须按招标文件第六章“投标文件（格式）”编制投标文件。</w:t>
      </w:r>
    </w:p>
    <w:p w14:paraId="2D56B522">
      <w:pPr>
        <w:pStyle w:val="12"/>
        <w:spacing w:line="360" w:lineRule="exact"/>
        <w:ind w:firstLine="420"/>
        <w:rPr>
          <w:rFonts w:hint="default" w:ascii="Arial" w:hAnsi="Arial" w:eastAsia="宋体" w:cs="Arial"/>
          <w:color w:val="auto"/>
          <w:highlight w:val="none"/>
        </w:rPr>
      </w:pPr>
      <w:r>
        <w:rPr>
          <w:rFonts w:hint="default" w:ascii="Arial" w:hAnsi="Arial" w:eastAsia="宋体" w:cs="Arial"/>
          <w:color w:val="auto"/>
          <w:highlight w:val="none"/>
        </w:rPr>
        <w:t>13.3投标文件必须对招标文件提出的要求和条件作出明确响应。</w:t>
      </w:r>
    </w:p>
    <w:p w14:paraId="3B80436C">
      <w:pPr>
        <w:tabs>
          <w:tab w:val="left" w:pos="1305"/>
        </w:tabs>
        <w:spacing w:line="360" w:lineRule="exact"/>
        <w:ind w:firstLine="422" w:firstLineChars="200"/>
        <w:rPr>
          <w:rFonts w:hint="default" w:ascii="Arial" w:hAnsi="Arial" w:eastAsia="宋体" w:cs="Arial"/>
          <w:b/>
          <w:color w:val="auto"/>
          <w:szCs w:val="21"/>
          <w:highlight w:val="none"/>
        </w:rPr>
      </w:pPr>
      <w:r>
        <w:rPr>
          <w:rFonts w:hint="default" w:ascii="Arial" w:hAnsi="Arial" w:eastAsia="宋体" w:cs="Arial"/>
          <w:b/>
          <w:color w:val="auto"/>
          <w:szCs w:val="21"/>
          <w:highlight w:val="none"/>
        </w:rPr>
        <w:t>14. 投标文件的语言及计量</w:t>
      </w:r>
    </w:p>
    <w:p w14:paraId="2FEE0C80">
      <w:pPr>
        <w:tabs>
          <w:tab w:val="left" w:pos="1305"/>
        </w:tabs>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14.1投标文件以及投标人与采购人或者采购代理机构就有关投标事宜的所有来往函电，均必须以中文汉语书写。投标人提交的支持文件和印刷的文献可以使用别的语言，但其相应内容必须附有中文翻译文本，在解释投标文件时以中文翻译文本为主。</w:t>
      </w:r>
    </w:p>
    <w:p w14:paraId="058FB635">
      <w:pPr>
        <w:tabs>
          <w:tab w:val="left" w:pos="1305"/>
        </w:tabs>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14.2投标计量单位，招标文件已有明确规定的，使用招标文件规定的计量单位；招标文件没有规定的，必须采用中华人民共和国法定计量单位（货币单位：元人民币），否则视同未响应。</w:t>
      </w:r>
    </w:p>
    <w:p w14:paraId="5CC4EE85">
      <w:pPr>
        <w:tabs>
          <w:tab w:val="left" w:pos="1305"/>
        </w:tabs>
        <w:spacing w:line="360" w:lineRule="exact"/>
        <w:ind w:firstLine="422" w:firstLineChars="200"/>
        <w:rPr>
          <w:rFonts w:hint="default" w:ascii="Arial" w:hAnsi="Arial" w:eastAsia="宋体" w:cs="Arial"/>
          <w:b/>
          <w:color w:val="auto"/>
          <w:szCs w:val="21"/>
          <w:highlight w:val="none"/>
        </w:rPr>
      </w:pPr>
      <w:r>
        <w:rPr>
          <w:rFonts w:hint="default" w:ascii="Arial" w:hAnsi="Arial" w:eastAsia="宋体" w:cs="Arial"/>
          <w:b/>
          <w:color w:val="auto"/>
          <w:szCs w:val="21"/>
          <w:highlight w:val="none"/>
        </w:rPr>
        <w:t>15.投标报价</w:t>
      </w:r>
    </w:p>
    <w:p w14:paraId="575197C0">
      <w:pPr>
        <w:tabs>
          <w:tab w:val="left" w:pos="1305"/>
        </w:tabs>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15.1投标报价必须按招标文件中第六章“投标文件（格式）”填写。</w:t>
      </w:r>
    </w:p>
    <w:p w14:paraId="7E7B315D">
      <w:pPr>
        <w:spacing w:line="33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15.2本项目政府采购预算：</w:t>
      </w:r>
      <w:r>
        <w:rPr>
          <w:rFonts w:hint="eastAsia" w:ascii="Arial" w:hAnsi="Arial" w:cs="Arial"/>
          <w:color w:val="auto"/>
          <w:highlight w:val="none"/>
          <w:lang w:eastAsia="zh-CN"/>
        </w:rPr>
        <w:t>1805098.35</w:t>
      </w:r>
      <w:r>
        <w:rPr>
          <w:rFonts w:hint="default" w:ascii="Arial" w:hAnsi="Arial" w:eastAsia="宋体" w:cs="Arial"/>
          <w:color w:val="auto"/>
          <w:highlight w:val="none"/>
        </w:rPr>
        <w:t>元；</w:t>
      </w:r>
      <w:r>
        <w:rPr>
          <w:rFonts w:hint="eastAsia" w:ascii="Arial" w:hAnsi="Arial" w:cs="Arial"/>
          <w:color w:val="auto"/>
          <w:highlight w:val="none"/>
          <w:lang w:val="en-US" w:eastAsia="zh-CN"/>
        </w:rPr>
        <w:t>最高限价为：1805098.35.</w:t>
      </w:r>
      <w:r>
        <w:rPr>
          <w:rFonts w:hint="default" w:ascii="Arial" w:hAnsi="Arial" w:eastAsia="宋体" w:cs="Arial"/>
          <w:color w:val="auto"/>
          <w:szCs w:val="21"/>
          <w:highlight w:val="none"/>
        </w:rPr>
        <w:t>投标人报价超出</w:t>
      </w:r>
      <w:r>
        <w:rPr>
          <w:rFonts w:hint="eastAsia" w:ascii="Arial" w:hAnsi="Arial" w:cs="Arial"/>
          <w:color w:val="auto"/>
          <w:szCs w:val="21"/>
          <w:highlight w:val="none"/>
          <w:lang w:val="en-US" w:eastAsia="zh-CN"/>
        </w:rPr>
        <w:t>最高限价</w:t>
      </w:r>
      <w:r>
        <w:rPr>
          <w:rFonts w:hint="default" w:ascii="Arial" w:hAnsi="Arial" w:eastAsia="宋体" w:cs="Arial"/>
          <w:color w:val="auto"/>
          <w:szCs w:val="21"/>
          <w:highlight w:val="none"/>
        </w:rPr>
        <w:t>金额的，投标文件作无效处理。</w:t>
      </w:r>
    </w:p>
    <w:p w14:paraId="5E7634A6">
      <w:pPr>
        <w:tabs>
          <w:tab w:val="left" w:pos="1305"/>
        </w:tabs>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15.3投标人必须就“采购需求”中的所有内容作完整唯一报价，否则，其投标将被拒绝；投标文件只允许有一个报价方案，有选择的或有条件的报价将不予接受。</w:t>
      </w:r>
    </w:p>
    <w:p w14:paraId="37CD7FFC">
      <w:pPr>
        <w:tabs>
          <w:tab w:val="left" w:pos="1305"/>
        </w:tabs>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15.4投标报价：投标报价包括标的价款、标的随配标准附件、包装、运输、装卸、保险、税金、货到位以及安装、安装所需辅材、调试、检验、售后服务、培训、保修、验收费用及其他所有成本费用的总和，投标人应综合考虑在报价中。</w:t>
      </w:r>
    </w:p>
    <w:p w14:paraId="65ED8DF5">
      <w:pPr>
        <w:spacing w:line="360" w:lineRule="exact"/>
        <w:ind w:firstLine="422" w:firstLineChars="200"/>
        <w:rPr>
          <w:rFonts w:hint="default" w:ascii="Arial" w:hAnsi="Arial" w:eastAsia="宋体" w:cs="Arial"/>
          <w:b/>
          <w:color w:val="auto"/>
          <w:szCs w:val="21"/>
          <w:highlight w:val="none"/>
        </w:rPr>
      </w:pPr>
      <w:r>
        <w:rPr>
          <w:rFonts w:hint="default" w:ascii="Arial" w:hAnsi="Arial" w:eastAsia="宋体" w:cs="Arial"/>
          <w:b/>
          <w:color w:val="auto"/>
          <w:szCs w:val="21"/>
          <w:highlight w:val="none"/>
        </w:rPr>
        <w:t>16. 投标有效期</w:t>
      </w:r>
    </w:p>
    <w:p w14:paraId="3739AA1B">
      <w:pPr>
        <w:tabs>
          <w:tab w:val="left" w:pos="1305"/>
        </w:tabs>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16.1</w:t>
      </w:r>
      <w:r>
        <w:rPr>
          <w:rFonts w:hint="default" w:ascii="Arial" w:hAnsi="Arial" w:eastAsia="宋体" w:cs="Arial"/>
          <w:b/>
          <w:color w:val="auto"/>
          <w:szCs w:val="21"/>
          <w:highlight w:val="none"/>
        </w:rPr>
        <w:t>投标有效期：投标截止时间之日起90天。</w:t>
      </w:r>
    </w:p>
    <w:p w14:paraId="76C8F482">
      <w:pPr>
        <w:tabs>
          <w:tab w:val="left" w:pos="1305"/>
        </w:tabs>
        <w:spacing w:line="360" w:lineRule="exact"/>
        <w:ind w:firstLine="422" w:firstLineChars="200"/>
        <w:rPr>
          <w:rFonts w:hint="default" w:ascii="Arial" w:hAnsi="Arial" w:eastAsia="宋体" w:cs="Arial"/>
          <w:b/>
          <w:color w:val="auto"/>
          <w:szCs w:val="21"/>
          <w:highlight w:val="none"/>
        </w:rPr>
      </w:pPr>
      <w:r>
        <w:rPr>
          <w:rFonts w:hint="default" w:ascii="Arial" w:hAnsi="Arial" w:eastAsia="宋体" w:cs="Arial"/>
          <w:b/>
          <w:color w:val="auto"/>
          <w:szCs w:val="21"/>
          <w:highlight w:val="none"/>
        </w:rPr>
        <w:t>16.2出现特殊情况下，需要延长投标有效期的，采购代理机构以书面形式通知投标人延长投标有效期。投标人同意延长的，不能修改投标文件。</w:t>
      </w:r>
    </w:p>
    <w:p w14:paraId="087502DE">
      <w:pPr>
        <w:spacing w:line="360" w:lineRule="exact"/>
        <w:ind w:firstLine="413" w:firstLineChars="196"/>
        <w:outlineLvl w:val="2"/>
        <w:rPr>
          <w:rFonts w:hint="default" w:ascii="Arial" w:hAnsi="Arial" w:eastAsia="宋体" w:cs="Arial"/>
          <w:b/>
          <w:color w:val="auto"/>
          <w:szCs w:val="21"/>
          <w:highlight w:val="none"/>
        </w:rPr>
      </w:pPr>
      <w:r>
        <w:rPr>
          <w:rFonts w:hint="default" w:ascii="Arial" w:hAnsi="Arial" w:eastAsia="宋体" w:cs="Arial"/>
          <w:b/>
          <w:color w:val="auto"/>
          <w:szCs w:val="21"/>
          <w:highlight w:val="none"/>
        </w:rPr>
        <w:t>17. 投标保证金</w:t>
      </w:r>
    </w:p>
    <w:p w14:paraId="326221EB">
      <w:pPr>
        <w:tabs>
          <w:tab w:val="left" w:pos="1305"/>
        </w:tabs>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本项目无需缴纳投标保证金。</w:t>
      </w:r>
    </w:p>
    <w:p w14:paraId="4371B352">
      <w:pPr>
        <w:tabs>
          <w:tab w:val="left" w:pos="1305"/>
        </w:tabs>
        <w:spacing w:line="360" w:lineRule="exact"/>
        <w:ind w:firstLine="422" w:firstLineChars="200"/>
        <w:rPr>
          <w:rFonts w:hint="default" w:ascii="Arial" w:hAnsi="Arial" w:eastAsia="宋体" w:cs="Arial"/>
          <w:b/>
          <w:color w:val="auto"/>
          <w:kern w:val="0"/>
          <w:szCs w:val="21"/>
          <w:highlight w:val="none"/>
        </w:rPr>
      </w:pPr>
      <w:r>
        <w:rPr>
          <w:rFonts w:hint="default" w:ascii="Arial" w:hAnsi="Arial" w:eastAsia="宋体" w:cs="Arial"/>
          <w:b/>
          <w:color w:val="auto"/>
          <w:kern w:val="0"/>
          <w:szCs w:val="21"/>
          <w:highlight w:val="none"/>
        </w:rPr>
        <w:t>18.电子投标文件的制作、加密要求</w:t>
      </w:r>
    </w:p>
    <w:p w14:paraId="398AB9AF">
      <w:pPr>
        <w:snapToGrid w:val="0"/>
        <w:spacing w:line="360" w:lineRule="exact"/>
        <w:ind w:firstLine="420" w:firstLineChars="200"/>
        <w:jc w:val="left"/>
        <w:rPr>
          <w:rFonts w:hint="default" w:ascii="Arial" w:hAnsi="Arial" w:eastAsia="宋体" w:cs="Arial"/>
          <w:bCs/>
          <w:color w:val="auto"/>
          <w:szCs w:val="21"/>
          <w:highlight w:val="none"/>
        </w:rPr>
      </w:pPr>
      <w:r>
        <w:rPr>
          <w:rFonts w:hint="default" w:ascii="Arial" w:hAnsi="Arial" w:eastAsia="宋体" w:cs="Arial"/>
          <w:color w:val="auto"/>
          <w:highlight w:val="none"/>
        </w:rPr>
        <w:t>18.1投标人制作电子投标文件前，</w:t>
      </w:r>
      <w:r>
        <w:rPr>
          <w:rFonts w:hint="default" w:ascii="Arial" w:hAnsi="Arial" w:eastAsia="宋体" w:cs="Arial"/>
          <w:bCs/>
          <w:color w:val="auto"/>
          <w:szCs w:val="21"/>
          <w:highlight w:val="none"/>
        </w:rPr>
        <w:t>应登录“广西政府采购云平台”进行“申请获取采购文件”操作，否则，有可能导致无法在线编制投标文件并参与投标，其不利后果由投标人自行承担。</w:t>
      </w:r>
    </w:p>
    <w:p w14:paraId="6D2BD34F">
      <w:pPr>
        <w:snapToGrid w:val="0"/>
        <w:spacing w:line="360" w:lineRule="exact"/>
        <w:ind w:firstLine="420" w:firstLineChars="200"/>
        <w:jc w:val="left"/>
        <w:rPr>
          <w:rFonts w:hint="default" w:ascii="Arial" w:hAnsi="Arial" w:eastAsia="宋体" w:cs="Arial"/>
          <w:color w:val="auto"/>
          <w:highlight w:val="none"/>
        </w:rPr>
      </w:pPr>
      <w:r>
        <w:rPr>
          <w:rFonts w:hint="default" w:ascii="Arial" w:hAnsi="Arial" w:eastAsia="宋体" w:cs="Arial"/>
          <w:color w:val="auto"/>
          <w:highlight w:val="none"/>
        </w:rPr>
        <w:t>18.2投标人下载或获取招标文件后，登录“政采云电子投标客户端”，按照本招标文件规定的投标文件格式、顺序以及“广西政府采购云平台”的要求，通过“政采云电子投标客户端”编制电子投标文件。</w:t>
      </w:r>
    </w:p>
    <w:p w14:paraId="37B00658">
      <w:pPr>
        <w:snapToGrid w:val="0"/>
        <w:spacing w:line="360" w:lineRule="exact"/>
        <w:ind w:firstLine="422" w:firstLineChars="200"/>
        <w:jc w:val="left"/>
        <w:rPr>
          <w:rFonts w:hint="default" w:ascii="Arial" w:hAnsi="Arial" w:eastAsia="宋体" w:cs="Arial"/>
          <w:b/>
          <w:color w:val="auto"/>
          <w:highlight w:val="none"/>
        </w:rPr>
      </w:pPr>
      <w:r>
        <w:rPr>
          <w:rFonts w:hint="default" w:ascii="Arial" w:hAnsi="Arial" w:eastAsia="宋体" w:cs="Arial"/>
          <w:b/>
          <w:color w:val="auto"/>
          <w:highlight w:val="none"/>
        </w:rPr>
        <w:t>18.3投标人应按“政采云电子投标客户端”载明的“标书关联”功能进行电子投标文件相应内容的关联定位，以便在评审时点击相应评审项可直接定位到该评审内容；如投标人的电子投标文件未能关联定位相应内容，或者关联定位的内容与该评审项不符，导致无法查询并做出对投标人不利的资格审查或评审结果，相关后果由投标人自行承担。</w:t>
      </w:r>
    </w:p>
    <w:p w14:paraId="4280B99B">
      <w:pPr>
        <w:snapToGrid w:val="0"/>
        <w:spacing w:line="360" w:lineRule="exact"/>
        <w:ind w:firstLine="422" w:firstLineChars="200"/>
        <w:jc w:val="left"/>
        <w:rPr>
          <w:rFonts w:hint="default" w:ascii="Arial" w:hAnsi="Arial" w:eastAsia="宋体" w:cs="Arial"/>
          <w:b/>
          <w:color w:val="auto"/>
          <w:highlight w:val="none"/>
        </w:rPr>
      </w:pPr>
      <w:r>
        <w:rPr>
          <w:rFonts w:hint="default" w:ascii="Arial" w:hAnsi="Arial" w:eastAsia="宋体" w:cs="Arial"/>
          <w:b/>
          <w:color w:val="auto"/>
          <w:highlight w:val="none"/>
        </w:rPr>
        <w:t>18.4电子投标文件不得涂改，若有修改错漏处，须由法定代表人或授权委托代理人签字（或者电子签名）。电子投标文件按本须知载明的投标文件组成及要求进行编排，因投标文件字迹潦草、表达不清、内容不完整、或投标文件相应内容未按要求编排、编排混乱导致投标文件被误读、漏读、或者在按招标文件规定的部位查找不到相关内容的，其不利后果由投标人自行承担。</w:t>
      </w:r>
    </w:p>
    <w:p w14:paraId="53A292F2">
      <w:pPr>
        <w:snapToGrid w:val="0"/>
        <w:spacing w:line="360" w:lineRule="exact"/>
        <w:ind w:firstLine="420" w:firstLineChars="200"/>
        <w:jc w:val="left"/>
        <w:rPr>
          <w:rFonts w:hint="default" w:ascii="Arial" w:hAnsi="Arial" w:eastAsia="宋体" w:cs="Arial"/>
          <w:color w:val="auto"/>
          <w:highlight w:val="none"/>
        </w:rPr>
      </w:pPr>
      <w:r>
        <w:rPr>
          <w:rFonts w:hint="default" w:ascii="Arial" w:hAnsi="Arial" w:eastAsia="宋体" w:cs="Arial"/>
          <w:color w:val="auto"/>
          <w:highlight w:val="none"/>
        </w:rPr>
        <w:t>18.5投标人编制、生成电子投标文件后应当加密投标文件。投标人未按规定编制并加密的投标文件，“广西政府采购云平台”将予以拒收。</w:t>
      </w:r>
    </w:p>
    <w:p w14:paraId="59BE6C11">
      <w:pPr>
        <w:snapToGrid w:val="0"/>
        <w:spacing w:line="360" w:lineRule="exact"/>
        <w:ind w:firstLine="422" w:firstLineChars="200"/>
        <w:jc w:val="left"/>
        <w:rPr>
          <w:rFonts w:hint="default" w:ascii="Arial" w:hAnsi="Arial" w:eastAsia="宋体" w:cs="Arial"/>
          <w:b/>
          <w:color w:val="auto"/>
          <w:highlight w:val="none"/>
        </w:rPr>
      </w:pPr>
      <w:r>
        <w:rPr>
          <w:rFonts w:hint="default" w:ascii="Arial" w:hAnsi="Arial" w:eastAsia="宋体" w:cs="Arial"/>
          <w:b/>
          <w:color w:val="auto"/>
          <w:highlight w:val="none"/>
        </w:rPr>
        <w:t>18.6供应商公章、签字、电子签章、电子签名</w:t>
      </w:r>
    </w:p>
    <w:p w14:paraId="6A1ABA0F">
      <w:pPr>
        <w:snapToGrid w:val="0"/>
        <w:spacing w:line="360" w:lineRule="exact"/>
        <w:ind w:firstLine="420" w:firstLineChars="200"/>
        <w:jc w:val="left"/>
        <w:rPr>
          <w:rFonts w:hint="default" w:ascii="Arial" w:hAnsi="Arial" w:eastAsia="宋体" w:cs="Arial"/>
          <w:color w:val="auto"/>
          <w:highlight w:val="none"/>
        </w:rPr>
      </w:pPr>
      <w:r>
        <w:rPr>
          <w:rFonts w:hint="default" w:ascii="Arial" w:hAnsi="Arial" w:eastAsia="宋体" w:cs="Arial"/>
          <w:color w:val="auto"/>
          <w:highlight w:val="none"/>
        </w:rPr>
        <w:t>18.6.1本招标文件中描述投标人的“公章”是指根据我国对公章的管理规定，用投标人法定主体行为名称制作的印章，除本招标文件有特殊规定外，投标人的其他形式印章均不能代替公章。</w:t>
      </w:r>
    </w:p>
    <w:p w14:paraId="25A7D4EE">
      <w:pPr>
        <w:snapToGrid w:val="0"/>
        <w:spacing w:line="360" w:lineRule="exact"/>
        <w:ind w:firstLine="420" w:firstLineChars="200"/>
        <w:jc w:val="left"/>
        <w:rPr>
          <w:rFonts w:hint="default" w:ascii="Arial" w:hAnsi="Arial" w:eastAsia="宋体" w:cs="Arial"/>
          <w:color w:val="auto"/>
          <w:highlight w:val="none"/>
        </w:rPr>
      </w:pPr>
      <w:r>
        <w:rPr>
          <w:rFonts w:hint="default" w:ascii="Arial" w:hAnsi="Arial" w:eastAsia="宋体" w:cs="Arial"/>
          <w:color w:val="auto"/>
          <w:highlight w:val="none"/>
        </w:rPr>
        <w:t>18.6.2本招标文件中描述投标人的“签字”是指投标人的法定代表人或者委托代理人亲自在文件规定签字处亲笔写上个人的名字的行为，私章、签字章、印鉴、影印等其他形式均不能代替亲笔签字。</w:t>
      </w:r>
    </w:p>
    <w:p w14:paraId="7BD4D8BF">
      <w:pPr>
        <w:snapToGrid w:val="0"/>
        <w:spacing w:line="360" w:lineRule="exact"/>
        <w:ind w:firstLine="420" w:firstLineChars="200"/>
        <w:jc w:val="left"/>
        <w:rPr>
          <w:rFonts w:hint="default" w:ascii="Arial" w:hAnsi="Arial" w:eastAsia="宋体" w:cs="Arial"/>
          <w:color w:val="auto"/>
          <w:highlight w:val="none"/>
        </w:rPr>
      </w:pPr>
      <w:r>
        <w:rPr>
          <w:rFonts w:hint="default" w:ascii="Arial" w:hAnsi="Arial" w:eastAsia="宋体" w:cs="Arial"/>
          <w:color w:val="auto"/>
          <w:highlight w:val="none"/>
        </w:rPr>
        <w:t>18.6.3本招标文件所称的“电子签章”、“电子签名”，是指经“广西政府采购云平台”认可的CA认证的电子签名数据为表现形式的印章，可用于签署电子投标文件，电子签章、电子签名与实物印章、手写签名具有同等法律效力，不因其采用电子化表现形式而否定其法律效力。</w:t>
      </w:r>
    </w:p>
    <w:p w14:paraId="56DFB5D1">
      <w:pPr>
        <w:snapToGrid w:val="0"/>
        <w:spacing w:line="360" w:lineRule="exact"/>
        <w:ind w:firstLine="422" w:firstLineChars="200"/>
        <w:jc w:val="left"/>
        <w:rPr>
          <w:rFonts w:hint="default" w:ascii="Arial" w:hAnsi="Arial" w:eastAsia="宋体" w:cs="Arial"/>
          <w:b/>
          <w:color w:val="auto"/>
          <w:highlight w:val="none"/>
        </w:rPr>
      </w:pPr>
      <w:r>
        <w:rPr>
          <w:rFonts w:hint="default" w:ascii="Arial" w:hAnsi="Arial" w:eastAsia="宋体" w:cs="Arial"/>
          <w:b/>
          <w:color w:val="auto"/>
          <w:highlight w:val="none"/>
        </w:rPr>
        <w:t>19. 投标文件的递交</w:t>
      </w:r>
    </w:p>
    <w:p w14:paraId="45B666CB">
      <w:pPr>
        <w:tabs>
          <w:tab w:val="left" w:pos="7200"/>
        </w:tabs>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19.1投标文件递交要求：</w:t>
      </w:r>
    </w:p>
    <w:p w14:paraId="7FF0112E">
      <w:pPr>
        <w:tabs>
          <w:tab w:val="left" w:pos="7200"/>
        </w:tabs>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投标截止时间：202</w:t>
      </w:r>
      <w:r>
        <w:rPr>
          <w:rFonts w:hint="default" w:ascii="Arial" w:hAnsi="Arial" w:eastAsia="宋体" w:cs="Arial"/>
          <w:color w:val="auto"/>
          <w:szCs w:val="21"/>
          <w:highlight w:val="none"/>
          <w:lang w:val="en-US" w:eastAsia="zh-CN"/>
        </w:rPr>
        <w:t>6</w:t>
      </w:r>
      <w:r>
        <w:rPr>
          <w:rFonts w:hint="default" w:ascii="Arial" w:hAnsi="Arial" w:eastAsia="宋体" w:cs="Arial"/>
          <w:color w:val="auto"/>
          <w:szCs w:val="21"/>
          <w:highlight w:val="none"/>
        </w:rPr>
        <w:t>年</w:t>
      </w:r>
      <w:r>
        <w:rPr>
          <w:rFonts w:hint="eastAsia" w:ascii="Arial" w:hAnsi="Arial" w:cs="Arial"/>
          <w:color w:val="auto"/>
          <w:szCs w:val="21"/>
          <w:highlight w:val="none"/>
          <w:lang w:val="en-US" w:eastAsia="zh-CN"/>
        </w:rPr>
        <w:t>10月 09 日</w:t>
      </w:r>
      <w:r>
        <w:rPr>
          <w:rFonts w:hint="default" w:ascii="Arial" w:hAnsi="Arial" w:eastAsia="宋体" w:cs="Arial"/>
          <w:color w:val="auto"/>
          <w:szCs w:val="21"/>
          <w:highlight w:val="none"/>
        </w:rPr>
        <w:t>上午9时30分。</w:t>
      </w:r>
    </w:p>
    <w:p w14:paraId="4869E57D">
      <w:pPr>
        <w:tabs>
          <w:tab w:val="left" w:pos="7200"/>
        </w:tabs>
        <w:spacing w:line="360" w:lineRule="exact"/>
        <w:ind w:firstLine="420" w:firstLineChars="200"/>
        <w:rPr>
          <w:rFonts w:hint="default" w:ascii="Arial" w:hAnsi="Arial" w:eastAsia="宋体" w:cs="Arial"/>
          <w:color w:val="auto"/>
          <w:highlight w:val="none"/>
        </w:rPr>
      </w:pPr>
      <w:r>
        <w:rPr>
          <w:rFonts w:hint="default" w:ascii="Arial" w:hAnsi="Arial" w:eastAsia="宋体" w:cs="Arial"/>
          <w:color w:val="auto"/>
          <w:szCs w:val="21"/>
          <w:highlight w:val="none"/>
        </w:rPr>
        <w:t>投标文件递交地点：通过“广西政府采购云平台”在线提交</w:t>
      </w:r>
      <w:r>
        <w:rPr>
          <w:rFonts w:hint="default" w:ascii="Arial" w:hAnsi="Arial" w:eastAsia="宋体" w:cs="Arial"/>
          <w:color w:val="auto"/>
          <w:highlight w:val="none"/>
        </w:rPr>
        <w:t>，逾期递交的投标文件将予以拒收。投标文件递交成功后，投标人在</w:t>
      </w:r>
      <w:r>
        <w:rPr>
          <w:rFonts w:hint="default" w:ascii="Arial" w:hAnsi="Arial" w:eastAsia="宋体" w:cs="Arial"/>
          <w:color w:val="auto"/>
          <w:szCs w:val="21"/>
          <w:highlight w:val="none"/>
        </w:rPr>
        <w:t>“广西政府采购云平台”自行下载投标回执。</w:t>
      </w:r>
    </w:p>
    <w:p w14:paraId="5BA3A36A">
      <w:pPr>
        <w:spacing w:line="360" w:lineRule="exact"/>
        <w:ind w:firstLine="435"/>
        <w:rPr>
          <w:rFonts w:hint="default" w:ascii="Arial" w:hAnsi="Arial" w:eastAsia="宋体" w:cs="Arial"/>
          <w:color w:val="auto"/>
          <w:szCs w:val="21"/>
          <w:highlight w:val="none"/>
        </w:rPr>
      </w:pPr>
      <w:r>
        <w:rPr>
          <w:rFonts w:hint="default" w:ascii="Arial" w:hAnsi="Arial" w:eastAsia="宋体" w:cs="Arial"/>
          <w:color w:val="auto"/>
          <w:szCs w:val="21"/>
          <w:highlight w:val="none"/>
        </w:rPr>
        <w:t>19.2除招标文件另有规定外，投标人所递交的投标文件不予退还。</w:t>
      </w:r>
    </w:p>
    <w:p w14:paraId="78B6C697">
      <w:pPr>
        <w:tabs>
          <w:tab w:val="left" w:pos="1305"/>
        </w:tabs>
        <w:spacing w:line="360" w:lineRule="exact"/>
        <w:ind w:firstLine="422" w:firstLineChars="200"/>
        <w:rPr>
          <w:rFonts w:hint="default" w:ascii="Arial" w:hAnsi="Arial" w:eastAsia="宋体" w:cs="Arial"/>
          <w:b/>
          <w:color w:val="auto"/>
          <w:szCs w:val="21"/>
          <w:highlight w:val="none"/>
        </w:rPr>
      </w:pPr>
      <w:r>
        <w:rPr>
          <w:rFonts w:hint="default" w:ascii="Arial" w:hAnsi="Arial" w:eastAsia="宋体" w:cs="Arial"/>
          <w:b/>
          <w:color w:val="auto"/>
          <w:szCs w:val="21"/>
          <w:highlight w:val="none"/>
        </w:rPr>
        <w:t>20. 投标文件的补充、修改和撤回</w:t>
      </w:r>
    </w:p>
    <w:p w14:paraId="7AF06440">
      <w:pPr>
        <w:tabs>
          <w:tab w:val="left" w:pos="1305"/>
        </w:tabs>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投标人在投标截止时间前，可以通过“广西政府采购云平台”在线对所递交的投标文件进行补充、修改或者撤回，并书面通知采购代理机构。补充、修改电子投标文件的，应当先行撤回原文件，补充、修改的内容按照招标文件要求签署、盖章后重新传输提交至“广西政府采购云平台”，作为投标文件的组成部分。在投标文件递交截止时间后的投标文件有效期内，投标人不得撤回其投标文件。</w:t>
      </w:r>
    </w:p>
    <w:p w14:paraId="47D34C58">
      <w:pPr>
        <w:pStyle w:val="13"/>
        <w:spacing w:line="360" w:lineRule="exact"/>
        <w:rPr>
          <w:rFonts w:hint="default" w:ascii="Arial" w:hAnsi="Arial" w:eastAsia="宋体" w:cs="Arial"/>
          <w:color w:val="auto"/>
          <w:highlight w:val="none"/>
        </w:rPr>
      </w:pPr>
    </w:p>
    <w:p w14:paraId="6A2B3974">
      <w:pPr>
        <w:spacing w:line="360" w:lineRule="exact"/>
        <w:ind w:firstLine="435"/>
        <w:jc w:val="center"/>
        <w:rPr>
          <w:rFonts w:hint="default" w:ascii="Arial" w:hAnsi="Arial" w:eastAsia="宋体" w:cs="Arial"/>
          <w:b/>
          <w:color w:val="auto"/>
          <w:sz w:val="28"/>
          <w:szCs w:val="28"/>
          <w:highlight w:val="none"/>
        </w:rPr>
      </w:pPr>
    </w:p>
    <w:p w14:paraId="73F921EB">
      <w:pPr>
        <w:spacing w:line="360" w:lineRule="exact"/>
        <w:ind w:firstLine="435"/>
        <w:jc w:val="center"/>
        <w:rPr>
          <w:rFonts w:hint="default" w:ascii="Arial" w:hAnsi="Arial" w:eastAsia="宋体" w:cs="Arial"/>
          <w:b/>
          <w:color w:val="auto"/>
          <w:sz w:val="28"/>
          <w:szCs w:val="28"/>
          <w:highlight w:val="none"/>
        </w:rPr>
      </w:pPr>
      <w:r>
        <w:rPr>
          <w:rFonts w:hint="default" w:ascii="Arial" w:hAnsi="Arial" w:eastAsia="宋体" w:cs="Arial"/>
          <w:b/>
          <w:color w:val="auto"/>
          <w:sz w:val="28"/>
          <w:szCs w:val="28"/>
          <w:highlight w:val="none"/>
        </w:rPr>
        <w:t>四、开标</w:t>
      </w:r>
    </w:p>
    <w:p w14:paraId="0A53A89C">
      <w:pPr>
        <w:spacing w:line="360" w:lineRule="exact"/>
        <w:ind w:firstLine="435"/>
        <w:rPr>
          <w:rFonts w:hint="default" w:ascii="Arial" w:hAnsi="Arial" w:eastAsia="宋体" w:cs="Arial"/>
          <w:b/>
          <w:color w:val="auto"/>
          <w:highlight w:val="none"/>
        </w:rPr>
      </w:pPr>
      <w:r>
        <w:rPr>
          <w:rFonts w:hint="default" w:ascii="Arial" w:hAnsi="Arial" w:eastAsia="宋体" w:cs="Arial"/>
          <w:b/>
          <w:color w:val="auto"/>
          <w:highlight w:val="none"/>
        </w:rPr>
        <w:t>21. 开标时间及地点</w:t>
      </w:r>
    </w:p>
    <w:p w14:paraId="3C201101">
      <w:pPr>
        <w:spacing w:line="360" w:lineRule="exact"/>
        <w:ind w:firstLine="435"/>
        <w:rPr>
          <w:rFonts w:hint="default" w:ascii="Arial" w:hAnsi="Arial" w:eastAsia="宋体" w:cs="Arial"/>
          <w:color w:val="auto"/>
          <w:highlight w:val="none"/>
        </w:rPr>
      </w:pPr>
      <w:r>
        <w:rPr>
          <w:rFonts w:hint="default" w:ascii="Arial" w:hAnsi="Arial" w:eastAsia="宋体" w:cs="Arial"/>
          <w:color w:val="auto"/>
          <w:highlight w:val="none"/>
        </w:rPr>
        <w:t>21.1开标时间及地点：</w:t>
      </w:r>
    </w:p>
    <w:p w14:paraId="679B0AB3">
      <w:pPr>
        <w:spacing w:line="360" w:lineRule="exact"/>
        <w:ind w:firstLine="435"/>
        <w:rPr>
          <w:rFonts w:hint="default" w:ascii="Arial" w:hAnsi="Arial" w:eastAsia="宋体" w:cs="Arial"/>
          <w:color w:val="auto"/>
          <w:highlight w:val="none"/>
        </w:rPr>
      </w:pPr>
      <w:r>
        <w:rPr>
          <w:rFonts w:hint="default" w:ascii="Arial" w:hAnsi="Arial" w:eastAsia="宋体" w:cs="Arial"/>
          <w:color w:val="auto"/>
          <w:highlight w:val="none"/>
        </w:rPr>
        <w:t>开标时间：</w:t>
      </w:r>
      <w:r>
        <w:rPr>
          <w:rFonts w:hint="default" w:ascii="Arial" w:hAnsi="Arial" w:eastAsia="宋体" w:cs="Arial"/>
          <w:color w:val="auto"/>
          <w:szCs w:val="21"/>
          <w:highlight w:val="none"/>
        </w:rPr>
        <w:t>202</w:t>
      </w:r>
      <w:r>
        <w:rPr>
          <w:rFonts w:hint="default" w:ascii="Arial" w:hAnsi="Arial" w:eastAsia="宋体" w:cs="Arial"/>
          <w:color w:val="auto"/>
          <w:szCs w:val="21"/>
          <w:highlight w:val="none"/>
          <w:lang w:val="en-US" w:eastAsia="zh-CN"/>
        </w:rPr>
        <w:t>6</w:t>
      </w:r>
      <w:r>
        <w:rPr>
          <w:rFonts w:hint="default" w:ascii="Arial" w:hAnsi="Arial" w:eastAsia="宋体" w:cs="Arial"/>
          <w:color w:val="auto"/>
          <w:szCs w:val="21"/>
          <w:highlight w:val="none"/>
        </w:rPr>
        <w:t>年</w:t>
      </w:r>
      <w:r>
        <w:rPr>
          <w:rFonts w:hint="eastAsia" w:ascii="Arial" w:hAnsi="Arial" w:cs="Arial"/>
          <w:color w:val="auto"/>
          <w:szCs w:val="21"/>
          <w:highlight w:val="none"/>
          <w:lang w:val="en-US" w:eastAsia="zh-CN"/>
        </w:rPr>
        <w:t>10月 09 日</w:t>
      </w:r>
      <w:r>
        <w:rPr>
          <w:rFonts w:hint="default" w:ascii="Arial" w:hAnsi="Arial" w:eastAsia="宋体" w:cs="Arial"/>
          <w:color w:val="auto"/>
          <w:highlight w:val="none"/>
        </w:rPr>
        <w:t>上午9时30分；</w:t>
      </w:r>
    </w:p>
    <w:p w14:paraId="3AED12D6">
      <w:pPr>
        <w:spacing w:line="360" w:lineRule="exact"/>
        <w:ind w:firstLine="435"/>
        <w:rPr>
          <w:rFonts w:hint="default" w:ascii="Arial" w:hAnsi="Arial" w:eastAsia="宋体" w:cs="Arial"/>
          <w:color w:val="auto"/>
          <w:highlight w:val="none"/>
        </w:rPr>
      </w:pPr>
      <w:r>
        <w:rPr>
          <w:rFonts w:hint="default" w:ascii="Arial" w:hAnsi="Arial" w:eastAsia="宋体" w:cs="Arial"/>
          <w:color w:val="auto"/>
          <w:highlight w:val="none"/>
        </w:rPr>
        <w:t>开标地点：通过“广西政府采购云平台”在线解密、开标。</w:t>
      </w:r>
    </w:p>
    <w:p w14:paraId="07E5BA4E">
      <w:pPr>
        <w:spacing w:line="360" w:lineRule="exact"/>
        <w:ind w:firstLine="435"/>
        <w:rPr>
          <w:rFonts w:hint="default" w:ascii="Arial" w:hAnsi="Arial" w:eastAsia="宋体" w:cs="Arial"/>
          <w:color w:val="auto"/>
          <w:highlight w:val="none"/>
        </w:rPr>
      </w:pPr>
      <w:r>
        <w:rPr>
          <w:rFonts w:hint="default" w:ascii="Arial" w:hAnsi="Arial" w:eastAsia="宋体" w:cs="Arial"/>
          <w:color w:val="auto"/>
          <w:highlight w:val="none"/>
        </w:rPr>
        <w:t>21.2投标人不足3家的，不得开标，采购人或者采购代理机构应当重新组织采购。</w:t>
      </w:r>
    </w:p>
    <w:p w14:paraId="252AE4D0">
      <w:pPr>
        <w:spacing w:line="360" w:lineRule="exact"/>
        <w:ind w:firstLine="435"/>
        <w:rPr>
          <w:rFonts w:hint="default" w:ascii="Arial" w:hAnsi="Arial" w:eastAsia="宋体" w:cs="Arial"/>
          <w:b/>
          <w:color w:val="auto"/>
          <w:highlight w:val="none"/>
        </w:rPr>
      </w:pPr>
      <w:r>
        <w:rPr>
          <w:rFonts w:hint="default" w:ascii="Arial" w:hAnsi="Arial" w:eastAsia="宋体" w:cs="Arial"/>
          <w:b/>
          <w:color w:val="auto"/>
          <w:highlight w:val="none"/>
        </w:rPr>
        <w:t>22. 开标程序</w:t>
      </w:r>
    </w:p>
    <w:p w14:paraId="440B526E">
      <w:pPr>
        <w:spacing w:line="360" w:lineRule="exact"/>
        <w:ind w:firstLine="435"/>
        <w:rPr>
          <w:rFonts w:hint="default" w:ascii="Arial" w:hAnsi="Arial" w:eastAsia="宋体" w:cs="Arial"/>
          <w:color w:val="auto"/>
          <w:highlight w:val="none"/>
        </w:rPr>
      </w:pPr>
      <w:r>
        <w:rPr>
          <w:rFonts w:hint="default" w:ascii="Arial" w:hAnsi="Arial" w:eastAsia="宋体" w:cs="Arial"/>
          <w:color w:val="auto"/>
          <w:highlight w:val="none"/>
        </w:rPr>
        <w:t>22.1采购代理机构将按照招标文件规定的时间通过“广西政府采购云平台”在线组织开标、解密开启投标文件，投标人的法定代表人或其委托代理人应当保持“广西政府采购云平台”实时在线，并通过“广西政府采购云平台”在线出席开标会议。投标人如不出席开标会议的，视同认可开标结果，事后不得对采购相关人员、开标过程和开标结果提出异议，因投标人未保持实时在线，而导致投标文件无法按时解密等一切后果由投标人自行承担。</w:t>
      </w:r>
    </w:p>
    <w:p w14:paraId="2272A29A">
      <w:pPr>
        <w:spacing w:line="360" w:lineRule="exact"/>
        <w:ind w:firstLine="435"/>
        <w:rPr>
          <w:rFonts w:hint="default" w:ascii="Arial" w:hAnsi="Arial" w:eastAsia="宋体" w:cs="Arial"/>
          <w:color w:val="auto"/>
          <w:highlight w:val="none"/>
        </w:rPr>
      </w:pPr>
      <w:r>
        <w:rPr>
          <w:rFonts w:hint="default" w:ascii="Arial" w:hAnsi="Arial" w:eastAsia="宋体" w:cs="Arial"/>
          <w:color w:val="auto"/>
          <w:highlight w:val="none"/>
        </w:rPr>
        <w:t>22.2投标文件解密：投标文件提交截止时间后，采购代理机构开启解密投标文件操作，“广西政府采购云平台”向各投标人发出电子加密投标文件解密通知，由投标人在系统发出解密通知后30分钟内自行使用加密时的CA通过“项目采购-开标评标”功能对投标文件进行解密。</w:t>
      </w:r>
      <w:r>
        <w:rPr>
          <w:rFonts w:hint="default" w:ascii="Arial" w:hAnsi="Arial" w:eastAsia="宋体" w:cs="Arial"/>
          <w:b/>
          <w:color w:val="auto"/>
          <w:highlight w:val="none"/>
        </w:rPr>
        <w:t>若投标人在规定时间内无法解密或解密失败，视为投标人放弃投标。</w:t>
      </w:r>
    </w:p>
    <w:p w14:paraId="7AFFFEB1">
      <w:pPr>
        <w:spacing w:line="360" w:lineRule="exact"/>
        <w:ind w:firstLine="435"/>
        <w:rPr>
          <w:rFonts w:hint="default" w:ascii="Arial" w:hAnsi="Arial" w:eastAsia="宋体" w:cs="Arial"/>
          <w:color w:val="auto"/>
          <w:highlight w:val="none"/>
        </w:rPr>
      </w:pPr>
      <w:r>
        <w:rPr>
          <w:rFonts w:hint="default" w:ascii="Arial" w:hAnsi="Arial" w:eastAsia="宋体" w:cs="Arial"/>
          <w:color w:val="auto"/>
          <w:highlight w:val="none"/>
        </w:rPr>
        <w:t>22.3投标文件解密结束后，开标活动组织人员在线开启投标文件。</w:t>
      </w:r>
    </w:p>
    <w:p w14:paraId="7E0394D6">
      <w:pPr>
        <w:spacing w:line="360" w:lineRule="exact"/>
        <w:ind w:firstLine="435"/>
        <w:rPr>
          <w:rFonts w:hint="default" w:ascii="Arial" w:hAnsi="Arial" w:eastAsia="宋体" w:cs="Arial"/>
          <w:color w:val="auto"/>
          <w:highlight w:val="none"/>
        </w:rPr>
      </w:pPr>
      <w:r>
        <w:rPr>
          <w:rFonts w:hint="default" w:ascii="Arial" w:hAnsi="Arial" w:eastAsia="宋体" w:cs="Arial"/>
          <w:color w:val="auto"/>
          <w:highlight w:val="none"/>
        </w:rPr>
        <w:t>22.4开启投标人报价文件，电子开标大厅记录显示并记录投标人投标报价表的投标报价等。</w:t>
      </w:r>
    </w:p>
    <w:p w14:paraId="50D01EBA">
      <w:pPr>
        <w:spacing w:line="360" w:lineRule="exact"/>
        <w:ind w:firstLine="435"/>
        <w:rPr>
          <w:rFonts w:hint="default" w:ascii="Arial" w:hAnsi="Arial" w:eastAsia="宋体" w:cs="Arial"/>
          <w:color w:val="auto"/>
          <w:highlight w:val="none"/>
        </w:rPr>
      </w:pPr>
      <w:r>
        <w:rPr>
          <w:rFonts w:hint="default" w:ascii="Arial" w:hAnsi="Arial" w:eastAsia="宋体" w:cs="Arial"/>
          <w:color w:val="auto"/>
          <w:highlight w:val="none"/>
        </w:rPr>
        <w:t>22.5投标人线上确认投标报价。</w:t>
      </w:r>
    </w:p>
    <w:p w14:paraId="1EEEA714">
      <w:pPr>
        <w:spacing w:line="360" w:lineRule="exact"/>
        <w:ind w:firstLine="435"/>
        <w:rPr>
          <w:rFonts w:hint="default" w:ascii="Arial" w:hAnsi="Arial" w:eastAsia="宋体" w:cs="Arial"/>
          <w:color w:val="auto"/>
          <w:highlight w:val="none"/>
        </w:rPr>
      </w:pPr>
      <w:r>
        <w:rPr>
          <w:rFonts w:hint="default" w:ascii="Arial" w:hAnsi="Arial" w:eastAsia="宋体" w:cs="Arial"/>
          <w:color w:val="auto"/>
          <w:highlight w:val="none"/>
        </w:rPr>
        <w:t>22.6如发现开标结果与所提交的报价文件不一致的，由评标委员会根据报价文件内容进行修正。</w:t>
      </w:r>
    </w:p>
    <w:p w14:paraId="0B1D4F7C">
      <w:pPr>
        <w:spacing w:line="360" w:lineRule="exact"/>
        <w:ind w:firstLine="435"/>
        <w:rPr>
          <w:rFonts w:hint="default" w:ascii="Arial" w:hAnsi="Arial" w:eastAsia="宋体" w:cs="Arial"/>
          <w:color w:val="auto"/>
          <w:highlight w:val="none"/>
        </w:rPr>
      </w:pPr>
      <w:r>
        <w:rPr>
          <w:rFonts w:hint="default" w:ascii="Arial" w:hAnsi="Arial" w:eastAsia="宋体" w:cs="Arial"/>
          <w:color w:val="auto"/>
          <w:highlight w:val="none"/>
        </w:rPr>
        <w:t>22.7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10AFF82C">
      <w:pPr>
        <w:spacing w:line="360" w:lineRule="exact"/>
        <w:ind w:firstLine="435"/>
        <w:rPr>
          <w:rFonts w:hint="default" w:ascii="Arial" w:hAnsi="Arial" w:eastAsia="宋体" w:cs="Arial"/>
          <w:color w:val="auto"/>
          <w:highlight w:val="none"/>
        </w:rPr>
      </w:pPr>
      <w:r>
        <w:rPr>
          <w:rFonts w:hint="default" w:ascii="Arial" w:hAnsi="Arial" w:eastAsia="宋体" w:cs="Arial"/>
          <w:color w:val="auto"/>
          <w:highlight w:val="none"/>
        </w:rPr>
        <w:t>22.8特别说明：如遇“广西政府采购云平台”电子化开标或评审程序调整的，按调整后程序执行。</w:t>
      </w:r>
    </w:p>
    <w:p w14:paraId="2A36214B">
      <w:pPr>
        <w:spacing w:line="360" w:lineRule="exact"/>
        <w:ind w:firstLine="435"/>
        <w:rPr>
          <w:rFonts w:hint="default" w:ascii="Arial" w:hAnsi="Arial" w:eastAsia="宋体" w:cs="Arial"/>
          <w:color w:val="auto"/>
          <w:highlight w:val="none"/>
        </w:rPr>
      </w:pPr>
    </w:p>
    <w:p w14:paraId="174D7951">
      <w:pPr>
        <w:tabs>
          <w:tab w:val="left" w:pos="1305"/>
        </w:tabs>
        <w:spacing w:line="360" w:lineRule="exact"/>
        <w:ind w:firstLine="562" w:firstLineChars="200"/>
        <w:jc w:val="center"/>
        <w:rPr>
          <w:rFonts w:hint="default" w:ascii="Arial" w:hAnsi="Arial" w:eastAsia="宋体" w:cs="Arial"/>
          <w:b/>
          <w:color w:val="auto"/>
          <w:sz w:val="28"/>
          <w:szCs w:val="28"/>
          <w:highlight w:val="none"/>
        </w:rPr>
      </w:pPr>
    </w:p>
    <w:p w14:paraId="6AB24FC9">
      <w:pPr>
        <w:tabs>
          <w:tab w:val="left" w:pos="1305"/>
        </w:tabs>
        <w:spacing w:line="360" w:lineRule="exact"/>
        <w:ind w:firstLine="562" w:firstLineChars="200"/>
        <w:jc w:val="center"/>
        <w:rPr>
          <w:rFonts w:hint="default" w:ascii="Arial" w:hAnsi="Arial" w:eastAsia="宋体" w:cs="Arial"/>
          <w:b/>
          <w:color w:val="auto"/>
          <w:sz w:val="28"/>
          <w:szCs w:val="28"/>
          <w:highlight w:val="none"/>
        </w:rPr>
      </w:pPr>
      <w:r>
        <w:rPr>
          <w:rFonts w:hint="default" w:ascii="Arial" w:hAnsi="Arial" w:eastAsia="宋体" w:cs="Arial"/>
          <w:b/>
          <w:color w:val="auto"/>
          <w:sz w:val="28"/>
          <w:szCs w:val="28"/>
          <w:highlight w:val="none"/>
        </w:rPr>
        <w:t>五、资格性审查</w:t>
      </w:r>
    </w:p>
    <w:p w14:paraId="1D1A213D">
      <w:pPr>
        <w:tabs>
          <w:tab w:val="left" w:pos="1305"/>
        </w:tabs>
        <w:spacing w:line="360" w:lineRule="exact"/>
        <w:ind w:firstLine="422" w:firstLineChars="200"/>
        <w:rPr>
          <w:rFonts w:hint="default" w:ascii="Arial" w:hAnsi="Arial" w:eastAsia="宋体" w:cs="Arial"/>
          <w:b/>
          <w:color w:val="auto"/>
          <w:szCs w:val="21"/>
          <w:highlight w:val="none"/>
        </w:rPr>
      </w:pPr>
      <w:r>
        <w:rPr>
          <w:rFonts w:hint="default" w:ascii="Arial" w:hAnsi="Arial" w:eastAsia="宋体" w:cs="Arial"/>
          <w:b/>
          <w:color w:val="auto"/>
          <w:szCs w:val="21"/>
          <w:highlight w:val="none"/>
        </w:rPr>
        <w:t>23. 资格性审查</w:t>
      </w:r>
    </w:p>
    <w:p w14:paraId="0F9C02ED">
      <w:pPr>
        <w:tabs>
          <w:tab w:val="left" w:pos="1305"/>
        </w:tabs>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23.1公开招标采购项目开标结束后，采购人或者采购代理机构应当依法对投标人的资格进行审查。</w:t>
      </w:r>
    </w:p>
    <w:p w14:paraId="0E5CB63E">
      <w:pPr>
        <w:spacing w:line="360" w:lineRule="exact"/>
        <w:ind w:firstLine="422" w:firstLineChars="200"/>
        <w:rPr>
          <w:rFonts w:hint="default" w:ascii="Arial" w:hAnsi="Arial" w:eastAsia="宋体" w:cs="Arial"/>
          <w:b/>
          <w:color w:val="auto"/>
          <w:szCs w:val="21"/>
          <w:highlight w:val="none"/>
        </w:rPr>
      </w:pPr>
      <w:r>
        <w:rPr>
          <w:rFonts w:hint="default" w:ascii="Arial" w:hAnsi="Arial" w:eastAsia="宋体" w:cs="Arial"/>
          <w:b/>
          <w:color w:val="auto"/>
          <w:szCs w:val="21"/>
          <w:highlight w:val="none"/>
        </w:rPr>
        <w:t>23.2</w:t>
      </w:r>
      <w:r>
        <w:rPr>
          <w:rFonts w:hint="default" w:ascii="Arial" w:hAnsi="Arial" w:eastAsia="宋体" w:cs="Arial"/>
          <w:b/>
          <w:color w:val="auto"/>
          <w:sz w:val="24"/>
          <w:highlight w:val="none"/>
        </w:rPr>
        <w:t>采购人或者采购代理机构在对投标人进行资格性审查时，将对投标人企业股东及出资等信息进行查询。根据《中华人民共和国政府采购法实施条例》第十八条第一款规定，审查中如发现投标人存在单位负责人为同一人或者存在直接控股、管理关系的不同供应商参加同一合同项下的政府采购活动的，按资格审查不通过处理。</w:t>
      </w:r>
    </w:p>
    <w:p w14:paraId="61B5569C">
      <w:pPr>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查询渠道：《国家企业信用信息公示系统》（网址：</w:t>
      </w:r>
      <w:r>
        <w:rPr>
          <w:rFonts w:hint="default" w:ascii="Arial" w:hAnsi="Arial" w:cs="Arial"/>
          <w:color w:val="auto"/>
          <w:szCs w:val="21"/>
          <w:highlight w:val="none"/>
          <w:lang w:eastAsia="zh-CN"/>
        </w:rPr>
        <w:t>https</w:t>
      </w:r>
      <w:r>
        <w:rPr>
          <w:rFonts w:hint="default" w:ascii="Arial" w:hAnsi="Arial" w:eastAsia="宋体" w:cs="Arial"/>
          <w:color w:val="auto"/>
          <w:szCs w:val="21"/>
          <w:highlight w:val="none"/>
        </w:rPr>
        <w:t>://www.gsxt.gov.cn/index.html）</w:t>
      </w:r>
    </w:p>
    <w:p w14:paraId="6FFC24DE">
      <w:pPr>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审查流程：</w:t>
      </w:r>
    </w:p>
    <w:p w14:paraId="425E3214">
      <w:pPr>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（1）进入《国家企业信用信息公示系统》（网址：</w:t>
      </w:r>
      <w:r>
        <w:rPr>
          <w:rFonts w:hint="default" w:ascii="Arial" w:hAnsi="Arial" w:cs="Arial"/>
          <w:color w:val="auto"/>
          <w:szCs w:val="21"/>
          <w:highlight w:val="none"/>
          <w:lang w:eastAsia="zh-CN"/>
        </w:rPr>
        <w:t>https</w:t>
      </w:r>
      <w:r>
        <w:rPr>
          <w:rFonts w:hint="default" w:ascii="Arial" w:hAnsi="Arial" w:eastAsia="宋体" w:cs="Arial"/>
          <w:color w:val="auto"/>
          <w:szCs w:val="21"/>
          <w:highlight w:val="none"/>
        </w:rPr>
        <w:t>://www.gsxt.gov.cn/index.html），输入企业名称，进入企业信息主页面；</w:t>
      </w:r>
    </w:p>
    <w:p w14:paraId="1712BBDA">
      <w:pPr>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（2）查看主页“股东及出资信息”栏，或年报中的“股东及出资信息”栏信息；</w:t>
      </w:r>
    </w:p>
    <w:p w14:paraId="7526E2FD">
      <w:pPr>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（3）将各投标人的股东及出资信息进行比对，得出审查结论；</w:t>
      </w:r>
    </w:p>
    <w:p w14:paraId="736A1AC9">
      <w:pPr>
        <w:snapToGrid w:val="0"/>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（4）将相关资料作为评审资料打印存档。</w:t>
      </w:r>
    </w:p>
    <w:p w14:paraId="33BD704F">
      <w:pPr>
        <w:tabs>
          <w:tab w:val="left" w:pos="1305"/>
        </w:tabs>
        <w:spacing w:line="360" w:lineRule="exact"/>
        <w:ind w:firstLine="480"/>
        <w:rPr>
          <w:rFonts w:hint="default" w:ascii="Arial" w:hAnsi="Arial" w:eastAsia="宋体" w:cs="Arial"/>
          <w:b/>
          <w:color w:val="auto"/>
          <w:sz w:val="24"/>
          <w:highlight w:val="none"/>
        </w:rPr>
      </w:pPr>
      <w:r>
        <w:rPr>
          <w:rFonts w:hint="default" w:ascii="Arial" w:hAnsi="Arial" w:eastAsia="宋体" w:cs="Arial"/>
          <w:b/>
          <w:color w:val="auto"/>
          <w:sz w:val="24"/>
          <w:highlight w:val="none"/>
        </w:rPr>
        <w:t>注：以上审查过程中，如出现查询企业网页主页面无法显示股东及出资信息的或仅以主页面信息内容无法认定投标人之间存在单位负责人为同一人或者存在直接控股、管理关系的，当时审查程序可继续进行，待评审结束后将对以上投标人作进一步核实确认，如确认投标人之间存在有上述关联供应商情形的，关联供应商均按投标无效处理。</w:t>
      </w:r>
    </w:p>
    <w:p w14:paraId="3BBA3745">
      <w:pPr>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23.3采购人或者采购代理机构在对投标人进行资格性审查时，如投标人出现下列情况之一者，按资格审查不通过处理：</w:t>
      </w:r>
    </w:p>
    <w:p w14:paraId="233C83D9">
      <w:pPr>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（1）不具备本招标文件规定的资格要求的；</w:t>
      </w:r>
    </w:p>
    <w:p w14:paraId="6604D3D6">
      <w:pPr>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（2）投标文件中的资格性响应证明材料缺少投标人须知“资格性响应证明材料”规定的任一项“必须提供”的文件资料的；</w:t>
      </w:r>
    </w:p>
    <w:p w14:paraId="70C33541">
      <w:pPr>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（3）投标文件中的资格性响应证明材料出现任一项不符合投标人须知“资格性响应证明材料”规定的“必须提供”的文件资料要求或者无效的；</w:t>
      </w:r>
    </w:p>
    <w:p w14:paraId="3C1D38BA">
      <w:pPr>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（4）投标文件中的资格性响应证明材料存在投标人须知第28条、29条载明的投标无效情形的。</w:t>
      </w:r>
    </w:p>
    <w:p w14:paraId="3D08ACCF">
      <w:pPr>
        <w:spacing w:line="360" w:lineRule="exact"/>
        <w:ind w:firstLine="422" w:firstLineChars="200"/>
        <w:rPr>
          <w:rFonts w:hint="default" w:ascii="Arial" w:hAnsi="Arial" w:eastAsia="宋体" w:cs="Arial"/>
          <w:b/>
          <w:color w:val="auto"/>
          <w:sz w:val="24"/>
          <w:highlight w:val="none"/>
        </w:rPr>
      </w:pPr>
      <w:r>
        <w:rPr>
          <w:rFonts w:hint="default" w:ascii="Arial" w:hAnsi="Arial" w:eastAsia="宋体" w:cs="Arial"/>
          <w:b/>
          <w:color w:val="auto"/>
          <w:szCs w:val="21"/>
          <w:highlight w:val="none"/>
        </w:rPr>
        <w:t>23.4资格审查不通过的投标人，不得进入下一阶段的评标环节。</w:t>
      </w:r>
      <w:r>
        <w:rPr>
          <w:rFonts w:hint="default" w:ascii="Arial" w:hAnsi="Arial" w:eastAsia="宋体" w:cs="Arial"/>
          <w:b/>
          <w:color w:val="auto"/>
          <w:highlight w:val="none"/>
        </w:rPr>
        <w:t>通过资格审查的合格投标人不足3家的，予以废标。</w:t>
      </w:r>
    </w:p>
    <w:p w14:paraId="2B2CC578">
      <w:pPr>
        <w:tabs>
          <w:tab w:val="center" w:pos="4411"/>
          <w:tab w:val="left" w:pos="5475"/>
        </w:tabs>
        <w:spacing w:line="360" w:lineRule="exact"/>
        <w:jc w:val="center"/>
        <w:rPr>
          <w:rFonts w:hint="default" w:ascii="Arial" w:hAnsi="Arial" w:eastAsia="宋体" w:cs="Arial"/>
          <w:b/>
          <w:color w:val="auto"/>
          <w:sz w:val="28"/>
          <w:szCs w:val="28"/>
          <w:highlight w:val="none"/>
        </w:rPr>
      </w:pPr>
    </w:p>
    <w:p w14:paraId="3E8F93F0">
      <w:pPr>
        <w:tabs>
          <w:tab w:val="center" w:pos="4411"/>
          <w:tab w:val="left" w:pos="5475"/>
        </w:tabs>
        <w:spacing w:line="360" w:lineRule="exact"/>
        <w:jc w:val="center"/>
        <w:rPr>
          <w:rFonts w:hint="default" w:ascii="Arial" w:hAnsi="Arial" w:eastAsia="宋体" w:cs="Arial"/>
          <w:b/>
          <w:color w:val="auto"/>
          <w:sz w:val="28"/>
          <w:szCs w:val="28"/>
          <w:highlight w:val="none"/>
        </w:rPr>
      </w:pPr>
      <w:r>
        <w:rPr>
          <w:rFonts w:hint="default" w:ascii="Arial" w:hAnsi="Arial" w:eastAsia="宋体" w:cs="Arial"/>
          <w:b/>
          <w:color w:val="auto"/>
          <w:sz w:val="28"/>
          <w:szCs w:val="28"/>
          <w:highlight w:val="none"/>
        </w:rPr>
        <w:t>六、评标</w:t>
      </w:r>
    </w:p>
    <w:p w14:paraId="3381C7EC">
      <w:pPr>
        <w:tabs>
          <w:tab w:val="center" w:pos="4411"/>
          <w:tab w:val="left" w:pos="5475"/>
        </w:tabs>
        <w:spacing w:line="360" w:lineRule="exact"/>
        <w:ind w:firstLine="422" w:firstLineChars="200"/>
        <w:jc w:val="left"/>
        <w:rPr>
          <w:rFonts w:hint="default" w:ascii="Arial" w:hAnsi="Arial" w:eastAsia="宋体" w:cs="Arial"/>
          <w:b/>
          <w:color w:val="auto"/>
          <w:szCs w:val="21"/>
          <w:highlight w:val="none"/>
        </w:rPr>
      </w:pPr>
      <w:r>
        <w:rPr>
          <w:rFonts w:hint="default" w:ascii="Arial" w:hAnsi="Arial" w:eastAsia="宋体" w:cs="Arial"/>
          <w:b/>
          <w:color w:val="auto"/>
          <w:szCs w:val="21"/>
          <w:highlight w:val="none"/>
        </w:rPr>
        <w:t>24. 评标委员会组成</w:t>
      </w:r>
    </w:p>
    <w:p w14:paraId="26EB1CB3">
      <w:pPr>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评标委员会由</w:t>
      </w:r>
      <w:r>
        <w:rPr>
          <w:rFonts w:hint="eastAsia" w:ascii="Arial" w:hAnsi="Arial" w:cs="Arial"/>
          <w:color w:val="auto"/>
          <w:szCs w:val="21"/>
          <w:highlight w:val="none"/>
          <w:lang w:val="en-US" w:eastAsia="zh-CN"/>
        </w:rPr>
        <w:t>招标</w:t>
      </w:r>
      <w:r>
        <w:rPr>
          <w:rFonts w:hint="default" w:ascii="Arial" w:hAnsi="Arial" w:eastAsia="宋体" w:cs="Arial"/>
          <w:color w:val="auto"/>
          <w:szCs w:val="21"/>
          <w:highlight w:val="none"/>
        </w:rPr>
        <w:t>人代表和评审专家组成，成员人数共5人</w:t>
      </w:r>
      <w:r>
        <w:rPr>
          <w:rFonts w:hint="eastAsia" w:ascii="Arial" w:hAnsi="Arial" w:cs="Arial"/>
          <w:color w:val="auto"/>
          <w:szCs w:val="21"/>
          <w:highlight w:val="none"/>
          <w:lang w:eastAsia="zh-CN"/>
        </w:rPr>
        <w:t>（</w:t>
      </w:r>
      <w:r>
        <w:rPr>
          <w:rFonts w:hint="eastAsia" w:ascii="Arial" w:hAnsi="Arial" w:cs="Arial"/>
          <w:color w:val="auto"/>
          <w:szCs w:val="21"/>
          <w:highlight w:val="none"/>
          <w:lang w:val="en-US" w:eastAsia="zh-CN"/>
        </w:rPr>
        <w:t>其中招标人代表1人，评委专家4人</w:t>
      </w:r>
      <w:r>
        <w:rPr>
          <w:rFonts w:hint="eastAsia" w:ascii="Arial" w:hAnsi="Arial" w:cs="Arial"/>
          <w:color w:val="auto"/>
          <w:szCs w:val="21"/>
          <w:highlight w:val="none"/>
          <w:lang w:eastAsia="zh-CN"/>
        </w:rPr>
        <w:t>）</w:t>
      </w:r>
      <w:r>
        <w:rPr>
          <w:rFonts w:hint="default" w:ascii="Arial" w:hAnsi="Arial" w:eastAsia="宋体" w:cs="Arial"/>
          <w:color w:val="auto"/>
          <w:szCs w:val="21"/>
          <w:highlight w:val="none"/>
        </w:rPr>
        <w:t>。</w:t>
      </w:r>
    </w:p>
    <w:p w14:paraId="165BCCE7">
      <w:pPr>
        <w:spacing w:line="360" w:lineRule="exact"/>
        <w:ind w:firstLine="422" w:firstLineChars="200"/>
        <w:rPr>
          <w:rFonts w:hint="default" w:ascii="Arial" w:hAnsi="Arial" w:eastAsia="宋体" w:cs="Arial"/>
          <w:color w:val="auto"/>
          <w:szCs w:val="21"/>
          <w:highlight w:val="none"/>
        </w:rPr>
      </w:pPr>
      <w:r>
        <w:rPr>
          <w:rFonts w:hint="default" w:ascii="Arial" w:hAnsi="Arial" w:eastAsia="宋体" w:cs="Arial"/>
          <w:b/>
          <w:color w:val="auto"/>
          <w:szCs w:val="21"/>
          <w:highlight w:val="none"/>
        </w:rPr>
        <w:t>25. 评标办法</w:t>
      </w:r>
    </w:p>
    <w:p w14:paraId="2F6DFAD3">
      <w:pPr>
        <w:tabs>
          <w:tab w:val="left" w:pos="1140"/>
        </w:tabs>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25.1评标办法：综合评分法，具体评标内容及标准详见第四章。</w:t>
      </w:r>
    </w:p>
    <w:p w14:paraId="305F7A45">
      <w:pPr>
        <w:tabs>
          <w:tab w:val="left" w:pos="1140"/>
        </w:tabs>
        <w:spacing w:line="360" w:lineRule="exact"/>
        <w:ind w:firstLine="420" w:firstLineChars="200"/>
        <w:rPr>
          <w:rFonts w:hint="default" w:ascii="Arial" w:hAnsi="Arial" w:eastAsia="宋体" w:cs="Arial"/>
          <w:color w:val="auto"/>
          <w:highlight w:val="none"/>
        </w:rPr>
      </w:pPr>
      <w:r>
        <w:rPr>
          <w:rFonts w:hint="default" w:ascii="Arial" w:hAnsi="Arial" w:eastAsia="宋体" w:cs="Arial"/>
          <w:color w:val="auto"/>
          <w:szCs w:val="21"/>
          <w:highlight w:val="none"/>
        </w:rPr>
        <w:t>25.2评标委员会应按招标文件进行评标，不得擅自更改评标办法。</w:t>
      </w:r>
      <w:r>
        <w:rPr>
          <w:rFonts w:hint="default" w:ascii="Arial" w:hAnsi="Arial" w:eastAsia="宋体" w:cs="Arial"/>
          <w:color w:val="auto"/>
          <w:highlight w:val="none"/>
        </w:rPr>
        <w:t>　　　　　　　　　　　　　　　　　　　　　　　　　　　　　　　　　　　　　　　　　　　　　　　　　　　　　　　　　　</w:t>
      </w:r>
    </w:p>
    <w:p w14:paraId="208114FA">
      <w:pPr>
        <w:tabs>
          <w:tab w:val="left" w:pos="1140"/>
        </w:tabs>
        <w:spacing w:line="360" w:lineRule="exact"/>
        <w:ind w:firstLine="422" w:firstLineChars="200"/>
        <w:rPr>
          <w:rFonts w:hint="default" w:ascii="Arial" w:hAnsi="Arial" w:eastAsia="宋体" w:cs="Arial"/>
          <w:b/>
          <w:color w:val="auto"/>
          <w:szCs w:val="21"/>
          <w:highlight w:val="none"/>
        </w:rPr>
      </w:pPr>
      <w:r>
        <w:rPr>
          <w:rFonts w:hint="default" w:ascii="Arial" w:hAnsi="Arial" w:eastAsia="宋体" w:cs="Arial"/>
          <w:b/>
          <w:color w:val="auto"/>
          <w:szCs w:val="21"/>
          <w:highlight w:val="none"/>
        </w:rPr>
        <w:t>26. 评标</w:t>
      </w:r>
    </w:p>
    <w:p w14:paraId="57B65581">
      <w:pPr>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26.1采购代理机构负责组织评标工作，宣布评标工作纪律，公布投标人名单，告知评审专家应当回避的情形，组织评标委员会推选评标组长，采购人代表不得担任组长。在评标期间由项目所在公共资源交易中心采取必要的通讯管理措施并保证评标活动不受外界干扰。采购代理机构根据评标委员会的要求介绍政府采购相关政策法规、招标文件；维护评标秩序，监督评标委员会依照招标文件规定的评标程序、方法和标准进行独立评审，及时制止和纠正采购人代表、评审专家的倾向性言论或者违法违规行为；核对评标结果，有投标无效情形的，要求评标委员会复核或者书面说明理由，评标委员会拒绝的，应予记录并向本级财政部门报告；评审工作完成后，按照规定向评审专家支付劳务报酬和异地评审差旅费，不得向评审专家以外的其他人员支付评审劳务报酬。</w:t>
      </w:r>
    </w:p>
    <w:p w14:paraId="6E0620C4">
      <w:pPr>
        <w:pStyle w:val="16"/>
        <w:shd w:val="clear" w:color="auto" w:fill="FFFFFF"/>
        <w:spacing w:before="0" w:beforeAutospacing="0" w:after="0" w:afterAutospacing="0" w:line="360" w:lineRule="exact"/>
        <w:ind w:firstLine="420" w:firstLineChars="200"/>
        <w:rPr>
          <w:rFonts w:hint="default" w:ascii="Arial" w:hAnsi="Arial" w:eastAsia="宋体" w:cs="Arial"/>
          <w:color w:val="auto"/>
          <w:kern w:val="2"/>
          <w:sz w:val="21"/>
          <w:szCs w:val="21"/>
          <w:highlight w:val="none"/>
        </w:rPr>
      </w:pPr>
      <w:r>
        <w:rPr>
          <w:rFonts w:hint="default" w:ascii="Arial" w:hAnsi="Arial" w:eastAsia="宋体" w:cs="Arial"/>
          <w:color w:val="auto"/>
          <w:kern w:val="2"/>
          <w:sz w:val="21"/>
          <w:szCs w:val="21"/>
          <w:highlight w:val="none"/>
        </w:rPr>
        <w:t>26.2评标委员会负责具体评标事务；审查、评价投标文件是否符合招标文件的商务、技术等实质性要求；要求投标人对投标文件有关事项作出澄清或者说明；对投标文件进行比较和评价；确定中标候选人名单，以及根据采购人委托直接确定中标人；向采购人、采购代理机构或者有关部门报告评标中发现的违法行为。</w:t>
      </w:r>
    </w:p>
    <w:p w14:paraId="50AF8E88">
      <w:pPr>
        <w:pStyle w:val="16"/>
        <w:shd w:val="clear" w:color="auto" w:fill="FFFFFF"/>
        <w:spacing w:before="0" w:beforeAutospacing="0" w:after="0" w:afterAutospacing="0" w:line="360" w:lineRule="exact"/>
        <w:ind w:firstLine="420" w:firstLineChars="200"/>
        <w:rPr>
          <w:rFonts w:hint="default" w:ascii="Arial" w:hAnsi="Arial" w:eastAsia="宋体" w:cs="Arial"/>
          <w:color w:val="auto"/>
          <w:kern w:val="2"/>
          <w:sz w:val="21"/>
          <w:szCs w:val="21"/>
          <w:highlight w:val="none"/>
        </w:rPr>
      </w:pPr>
      <w:r>
        <w:rPr>
          <w:rFonts w:hint="default" w:ascii="Arial" w:hAnsi="Arial" w:eastAsia="宋体" w:cs="Arial"/>
          <w:color w:val="auto"/>
          <w:kern w:val="2"/>
          <w:sz w:val="21"/>
          <w:szCs w:val="21"/>
          <w:highlight w:val="none"/>
        </w:rPr>
        <w:t>26.3在评标过程中，评标委员会任何人不得对某个投标人发表任何倾向性意见，不得向其他专家评委明示或者暗示自己的评审意见。</w:t>
      </w:r>
    </w:p>
    <w:p w14:paraId="6F279B88">
      <w:pPr>
        <w:tabs>
          <w:tab w:val="left" w:pos="1140"/>
        </w:tabs>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26.4评标委员会应当对符合资格的投标人的投标文件进行符合性审查，以确定其是否满足招标文件的实质性要求。</w:t>
      </w:r>
    </w:p>
    <w:p w14:paraId="3B36E1BD">
      <w:pPr>
        <w:tabs>
          <w:tab w:val="left" w:pos="1140"/>
        </w:tabs>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26.5对于投标文件中含义不明确、同类问题表述不一致或者有明显文字和计算错误的内容，评标委员会应当以书面形式要求投标人作出必要的澄清、说明或者补正。</w:t>
      </w:r>
    </w:p>
    <w:p w14:paraId="0E340768">
      <w:pPr>
        <w:tabs>
          <w:tab w:val="left" w:pos="1140"/>
        </w:tabs>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bCs/>
          <w:color w:val="auto"/>
          <w:szCs w:val="21"/>
          <w:highlight w:val="none"/>
        </w:rPr>
        <w:t>投标人的澄清、说明或者补正应当通过“广西政府采购云平台”采用在线书面形式，澄清、说明或者补正应当签字或者电子签名【法定代表人或相应的授权委托代理人签字（或者电子签名）均可】或加盖投标人电子签章。</w:t>
      </w:r>
      <w:r>
        <w:rPr>
          <w:rFonts w:hint="default" w:ascii="Arial" w:hAnsi="Arial" w:eastAsia="宋体" w:cs="Arial"/>
          <w:color w:val="auto"/>
          <w:szCs w:val="21"/>
          <w:highlight w:val="none"/>
        </w:rPr>
        <w:t>投标人的澄清、说明或者补正不得超出投标文件的范围或者改变投标文件的实质性内容。</w:t>
      </w:r>
    </w:p>
    <w:p w14:paraId="05973EAE">
      <w:pPr>
        <w:pStyle w:val="12"/>
        <w:spacing w:line="360" w:lineRule="exact"/>
        <w:ind w:firstLine="411" w:firstLineChars="196"/>
        <w:rPr>
          <w:rFonts w:hint="default" w:ascii="Arial" w:hAnsi="Arial" w:eastAsia="宋体" w:cs="Arial"/>
          <w:color w:val="auto"/>
          <w:szCs w:val="21"/>
          <w:highlight w:val="none"/>
        </w:rPr>
      </w:pPr>
      <w:r>
        <w:rPr>
          <w:rFonts w:hint="default" w:ascii="Arial" w:hAnsi="Arial" w:eastAsia="宋体" w:cs="Arial"/>
          <w:color w:val="auto"/>
          <w:szCs w:val="21"/>
          <w:highlight w:val="none"/>
        </w:rPr>
        <w:t>26.6评标委员会应当按照招标文件中规定的评标方法和标准，对符合性审查合格的投标文件进行商务和技术评估，综合比较与评价。</w:t>
      </w:r>
    </w:p>
    <w:p w14:paraId="035E4A4D">
      <w:pPr>
        <w:pStyle w:val="12"/>
        <w:snapToGrid w:val="0"/>
        <w:spacing w:line="360" w:lineRule="exact"/>
        <w:ind w:firstLine="420" w:firstLineChars="200"/>
        <w:rPr>
          <w:rFonts w:hint="default" w:ascii="Arial" w:hAnsi="Arial" w:eastAsia="宋体" w:cs="Arial"/>
          <w:color w:val="auto"/>
          <w:highlight w:val="none"/>
        </w:rPr>
      </w:pPr>
      <w:r>
        <w:rPr>
          <w:rFonts w:hint="default" w:ascii="Arial" w:hAnsi="Arial" w:eastAsia="宋体" w:cs="Arial"/>
          <w:color w:val="auto"/>
          <w:highlight w:val="none"/>
        </w:rPr>
        <w:t>26.7评标委员会成员应当独立对每个投标人的投标文件进行评价，最终汇总每个投标人的得分。各投标人的得分为所有评委的有效评分的算术平均数。</w:t>
      </w:r>
    </w:p>
    <w:p w14:paraId="0BEF835F">
      <w:pPr>
        <w:spacing w:line="360" w:lineRule="exact"/>
        <w:ind w:firstLine="422" w:firstLineChars="200"/>
        <w:rPr>
          <w:rFonts w:hint="default" w:ascii="Arial" w:hAnsi="Arial" w:eastAsia="宋体" w:cs="Arial"/>
          <w:b/>
          <w:color w:val="auto"/>
          <w:szCs w:val="21"/>
          <w:highlight w:val="none"/>
        </w:rPr>
      </w:pPr>
      <w:r>
        <w:rPr>
          <w:rFonts w:hint="default" w:ascii="Arial" w:hAnsi="Arial" w:eastAsia="宋体" w:cs="Arial"/>
          <w:b/>
          <w:color w:val="auto"/>
          <w:szCs w:val="21"/>
          <w:highlight w:val="none"/>
        </w:rPr>
        <w:t>26.8投标文件报价出现前后不一致的，除招标文件另有规定外，按照下列规定修正：</w:t>
      </w:r>
    </w:p>
    <w:p w14:paraId="46371B02">
      <w:pPr>
        <w:spacing w:line="360" w:lineRule="exact"/>
        <w:ind w:firstLine="310" w:firstLineChars="147"/>
        <w:rPr>
          <w:rFonts w:hint="default" w:ascii="Arial" w:hAnsi="Arial" w:eastAsia="宋体" w:cs="Arial"/>
          <w:b/>
          <w:color w:val="auto"/>
          <w:szCs w:val="21"/>
          <w:highlight w:val="none"/>
        </w:rPr>
      </w:pPr>
      <w:r>
        <w:rPr>
          <w:rFonts w:hint="default" w:ascii="Arial" w:hAnsi="Arial" w:eastAsia="宋体" w:cs="Arial"/>
          <w:b/>
          <w:color w:val="auto"/>
          <w:szCs w:val="21"/>
          <w:highlight w:val="none"/>
        </w:rPr>
        <w:t>（1）投标文件中投标报价表内容与投标文件中相应内容不一致的，以投标报价表为准；</w:t>
      </w:r>
    </w:p>
    <w:p w14:paraId="279C9FCD">
      <w:pPr>
        <w:spacing w:line="360" w:lineRule="exact"/>
        <w:ind w:firstLine="310" w:firstLineChars="147"/>
        <w:rPr>
          <w:rFonts w:hint="default" w:ascii="Arial" w:hAnsi="Arial" w:eastAsia="宋体" w:cs="Arial"/>
          <w:b/>
          <w:color w:val="auto"/>
          <w:szCs w:val="21"/>
          <w:highlight w:val="none"/>
        </w:rPr>
      </w:pPr>
      <w:r>
        <w:rPr>
          <w:rFonts w:hint="default" w:ascii="Arial" w:hAnsi="Arial" w:eastAsia="宋体" w:cs="Arial"/>
          <w:b/>
          <w:color w:val="auto"/>
          <w:szCs w:val="21"/>
          <w:highlight w:val="none"/>
        </w:rPr>
        <w:t>（2）大写金额和小写金额不一致的，以大写金额为准；</w:t>
      </w:r>
    </w:p>
    <w:p w14:paraId="69956C60">
      <w:pPr>
        <w:spacing w:line="360" w:lineRule="exact"/>
        <w:ind w:firstLine="310" w:firstLineChars="147"/>
        <w:rPr>
          <w:rFonts w:hint="default" w:ascii="Arial" w:hAnsi="Arial" w:eastAsia="宋体" w:cs="Arial"/>
          <w:b/>
          <w:color w:val="auto"/>
          <w:szCs w:val="21"/>
          <w:highlight w:val="none"/>
        </w:rPr>
      </w:pPr>
      <w:r>
        <w:rPr>
          <w:rFonts w:hint="default" w:ascii="Arial" w:hAnsi="Arial" w:eastAsia="宋体" w:cs="Arial"/>
          <w:b/>
          <w:color w:val="auto"/>
          <w:szCs w:val="21"/>
          <w:highlight w:val="none"/>
        </w:rPr>
        <w:t>（3）单价金额小数点或者百分比有明显错位的，以投标报价表的总价为准，并修改单价；</w:t>
      </w:r>
    </w:p>
    <w:p w14:paraId="78FFF73F">
      <w:pPr>
        <w:spacing w:line="360" w:lineRule="exact"/>
        <w:ind w:firstLine="310" w:firstLineChars="147"/>
        <w:rPr>
          <w:rFonts w:hint="default" w:ascii="Arial" w:hAnsi="Arial" w:eastAsia="宋体" w:cs="Arial"/>
          <w:b/>
          <w:color w:val="auto"/>
          <w:szCs w:val="21"/>
          <w:highlight w:val="none"/>
        </w:rPr>
      </w:pPr>
      <w:r>
        <w:rPr>
          <w:rFonts w:hint="default" w:ascii="Arial" w:hAnsi="Arial" w:eastAsia="宋体" w:cs="Arial"/>
          <w:b/>
          <w:color w:val="auto"/>
          <w:szCs w:val="21"/>
          <w:highlight w:val="none"/>
        </w:rPr>
        <w:t>（4）总价金额与按单价汇总金额不一致的，以单价金额计算结果为准。</w:t>
      </w:r>
    </w:p>
    <w:p w14:paraId="0404FCD0">
      <w:pPr>
        <w:spacing w:line="360" w:lineRule="exact"/>
        <w:ind w:firstLine="422" w:firstLineChars="200"/>
        <w:rPr>
          <w:rFonts w:hint="default" w:ascii="Arial" w:hAnsi="Arial" w:eastAsia="宋体" w:cs="Arial"/>
          <w:b/>
          <w:color w:val="auto"/>
          <w:szCs w:val="21"/>
          <w:highlight w:val="none"/>
        </w:rPr>
      </w:pPr>
      <w:r>
        <w:rPr>
          <w:rFonts w:hint="default" w:ascii="Arial" w:hAnsi="Arial" w:eastAsia="宋体" w:cs="Arial"/>
          <w:b/>
          <w:color w:val="auto"/>
          <w:szCs w:val="21"/>
          <w:highlight w:val="none"/>
        </w:rPr>
        <w:t>同时出现两种以上不一致的，按照前款规定的顺序修正。修正后的报价（不得超出投标文件的范围或者改变投标文件的实质性内容）经投标人确认后产生约束力，投标人不确认的，其投标无效。</w:t>
      </w:r>
    </w:p>
    <w:p w14:paraId="39149BD7">
      <w:pPr>
        <w:spacing w:line="360" w:lineRule="exact"/>
        <w:ind w:firstLine="422" w:firstLineChars="200"/>
        <w:rPr>
          <w:rFonts w:hint="default" w:ascii="Arial" w:hAnsi="Arial" w:eastAsia="宋体" w:cs="Arial"/>
          <w:b/>
          <w:color w:val="auto"/>
          <w:szCs w:val="21"/>
          <w:highlight w:val="none"/>
        </w:rPr>
      </w:pPr>
      <w:r>
        <w:rPr>
          <w:rFonts w:hint="default" w:ascii="Arial" w:hAnsi="Arial" w:eastAsia="宋体" w:cs="Arial"/>
          <w:b/>
          <w:color w:val="auto"/>
          <w:szCs w:val="21"/>
          <w:highlight w:val="none"/>
        </w:rPr>
        <w:t>26.9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6FAAA8ED">
      <w:pPr>
        <w:pStyle w:val="12"/>
        <w:spacing w:line="360" w:lineRule="exact"/>
        <w:ind w:firstLine="411" w:firstLineChars="196"/>
        <w:rPr>
          <w:rFonts w:hint="default" w:ascii="Arial" w:hAnsi="Arial" w:eastAsia="宋体" w:cs="Arial"/>
          <w:color w:val="auto"/>
          <w:szCs w:val="21"/>
          <w:highlight w:val="none"/>
        </w:rPr>
      </w:pPr>
      <w:r>
        <w:rPr>
          <w:rFonts w:hint="default" w:ascii="Arial" w:hAnsi="Arial" w:eastAsia="宋体" w:cs="Arial"/>
          <w:color w:val="auto"/>
          <w:szCs w:val="21"/>
          <w:highlight w:val="none"/>
        </w:rPr>
        <w:t>26.10评标委员会成员对需要共同认定的事项存在争议的，应当按照少数服从多数的原则作出结论。持不同意见的评标委员会成员应当在评标报告上签署不同意见及理由，否则视为同意评标报告。</w:t>
      </w:r>
    </w:p>
    <w:p w14:paraId="3544168C">
      <w:pPr>
        <w:snapToGrid w:val="0"/>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26.11评标结果汇总完成后，除下列情形外，任何人不得修改评标结果：</w:t>
      </w:r>
    </w:p>
    <w:p w14:paraId="24EDF8CF">
      <w:pPr>
        <w:snapToGrid w:val="0"/>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　　（一）分值汇总计算错误的；</w:t>
      </w:r>
    </w:p>
    <w:p w14:paraId="678F528F">
      <w:pPr>
        <w:snapToGrid w:val="0"/>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　　（二）分项评分超出评分标准范围的；</w:t>
      </w:r>
    </w:p>
    <w:p w14:paraId="3E7F9E72">
      <w:pPr>
        <w:snapToGrid w:val="0"/>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　　（三）评标委员会成员对客观评审因素评分不一致的；</w:t>
      </w:r>
    </w:p>
    <w:p w14:paraId="361B8572">
      <w:pPr>
        <w:snapToGrid w:val="0"/>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　　（四）经评标委员会认定评分畸高、畸低的。</w:t>
      </w:r>
    </w:p>
    <w:p w14:paraId="5A4AE809">
      <w:pPr>
        <w:snapToGrid w:val="0"/>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评标报告签署前，经复核发现存在以上情形之一的，评标委员会应当当场修改评标结果，并在评标</w:t>
      </w:r>
    </w:p>
    <w:p w14:paraId="5420EF38">
      <w:pPr>
        <w:snapToGrid w:val="0"/>
        <w:spacing w:line="360" w:lineRule="exact"/>
        <w:rPr>
          <w:rFonts w:hint="default" w:ascii="Arial" w:hAnsi="Arial" w:eastAsia="宋体" w:cs="Arial"/>
          <w:color w:val="auto"/>
          <w:szCs w:val="21"/>
          <w:highlight w:val="none"/>
        </w:rPr>
      </w:pPr>
      <w:r>
        <w:rPr>
          <w:rFonts w:hint="default" w:ascii="Arial" w:hAnsi="Arial" w:eastAsia="宋体" w:cs="Arial"/>
          <w:color w:val="auto"/>
          <w:szCs w:val="21"/>
          <w:highlight w:val="none"/>
        </w:rPr>
        <w:t>报告中记载；评标报告签署后，采购人或者采购代理机构发现存在以上情形之一的，应当组织原评标委员会进行重新评审，重新评审改变评标结果的，书面报告本级财政部门。</w:t>
      </w:r>
    </w:p>
    <w:p w14:paraId="4B7293B9">
      <w:pPr>
        <w:snapToGrid w:val="0"/>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投标人对本条第一款情形提出质疑的，采购人或者采购代理机构可以组织原评标委员会进行重新评审，重新评审改变评标结果的，应当书面报告本级财政部门。</w:t>
      </w:r>
    </w:p>
    <w:p w14:paraId="62A99A5B">
      <w:pPr>
        <w:pStyle w:val="12"/>
        <w:spacing w:line="360" w:lineRule="exact"/>
        <w:ind w:firstLine="411" w:firstLineChars="196"/>
        <w:rPr>
          <w:rFonts w:hint="default" w:ascii="Arial" w:hAnsi="Arial" w:eastAsia="宋体" w:cs="Arial"/>
          <w:color w:val="auto"/>
          <w:szCs w:val="21"/>
          <w:highlight w:val="none"/>
        </w:rPr>
      </w:pPr>
      <w:r>
        <w:rPr>
          <w:rFonts w:hint="default" w:ascii="Arial" w:hAnsi="Arial" w:eastAsia="宋体" w:cs="Arial"/>
          <w:color w:val="auto"/>
          <w:szCs w:val="21"/>
          <w:highlight w:val="none"/>
        </w:rPr>
        <w:t>26.12采购代理机构发现评标委员会有明显的违规倾向或歧视现象，或不按评标办法进行，或其他不正常行为的，应当及时制止。如制止无效，应及时向</w:t>
      </w:r>
      <w:r>
        <w:rPr>
          <w:rFonts w:hint="eastAsia" w:ascii="Arial" w:hAnsi="Arial" w:cs="Arial"/>
          <w:color w:val="auto"/>
          <w:szCs w:val="21"/>
          <w:highlight w:val="none"/>
          <w:lang w:eastAsia="zh-CN"/>
        </w:rPr>
        <w:t>资源县政府采购管理办公室</w:t>
      </w:r>
      <w:r>
        <w:rPr>
          <w:rFonts w:hint="default" w:ascii="Arial" w:hAnsi="Arial" w:eastAsia="宋体" w:cs="Arial"/>
          <w:color w:val="auto"/>
          <w:szCs w:val="21"/>
          <w:highlight w:val="none"/>
        </w:rPr>
        <w:t>报告。</w:t>
      </w:r>
    </w:p>
    <w:p w14:paraId="7122BE5A">
      <w:pPr>
        <w:pStyle w:val="12"/>
        <w:tabs>
          <w:tab w:val="left" w:pos="4214"/>
        </w:tabs>
        <w:spacing w:line="360" w:lineRule="exact"/>
        <w:ind w:firstLine="422" w:firstLineChars="200"/>
        <w:rPr>
          <w:rFonts w:hint="default" w:ascii="Arial" w:hAnsi="Arial" w:eastAsia="宋体" w:cs="Arial"/>
          <w:b/>
          <w:color w:val="auto"/>
          <w:highlight w:val="none"/>
        </w:rPr>
      </w:pPr>
      <w:r>
        <w:rPr>
          <w:rFonts w:hint="default" w:ascii="Arial" w:hAnsi="Arial" w:eastAsia="宋体" w:cs="Arial"/>
          <w:b/>
          <w:color w:val="auto"/>
          <w:highlight w:val="none"/>
        </w:rPr>
        <w:t>27</w:t>
      </w:r>
      <w:r>
        <w:rPr>
          <w:rFonts w:hint="default" w:ascii="Arial" w:hAnsi="Arial" w:eastAsia="宋体" w:cs="Arial"/>
          <w:color w:val="auto"/>
          <w:highlight w:val="none"/>
        </w:rPr>
        <w:t xml:space="preserve">. </w:t>
      </w:r>
      <w:r>
        <w:rPr>
          <w:rFonts w:hint="default" w:ascii="Arial" w:hAnsi="Arial" w:eastAsia="宋体" w:cs="Arial"/>
          <w:b/>
          <w:color w:val="auto"/>
          <w:highlight w:val="none"/>
        </w:rPr>
        <w:t>推荐及确定中标候选人原则</w:t>
      </w:r>
    </w:p>
    <w:p w14:paraId="15422E46">
      <w:pPr>
        <w:snapToGrid w:val="0"/>
        <w:spacing w:line="360" w:lineRule="exact"/>
        <w:ind w:firstLine="420" w:firstLineChars="200"/>
        <w:outlineLvl w:val="4"/>
        <w:rPr>
          <w:rFonts w:hint="default" w:ascii="Arial" w:hAnsi="Arial" w:eastAsia="宋体" w:cs="Arial"/>
          <w:color w:val="auto"/>
          <w:szCs w:val="20"/>
          <w:highlight w:val="none"/>
        </w:rPr>
      </w:pPr>
      <w:r>
        <w:rPr>
          <w:rFonts w:hint="default" w:ascii="Arial" w:hAnsi="Arial" w:eastAsia="宋体" w:cs="Arial"/>
          <w:color w:val="auto"/>
          <w:szCs w:val="20"/>
          <w:highlight w:val="none"/>
        </w:rPr>
        <w:t>（1）评标委员会将根据评标结果按评审后得分由高到低顺序排列。得分相同的，按投标报价由低到高顺序排列；得分相同且投标报价相同的并列。投标文件满足招标文件全部实质性要求，且按照评审因素的量化指标评审得分最高的投标人为排名第一的中标候选人。</w:t>
      </w:r>
    </w:p>
    <w:p w14:paraId="40CDCE96">
      <w:pPr>
        <w:snapToGrid w:val="0"/>
        <w:spacing w:line="360" w:lineRule="exact"/>
        <w:ind w:firstLine="420" w:firstLineChars="200"/>
        <w:outlineLvl w:val="4"/>
        <w:rPr>
          <w:rFonts w:hint="default" w:ascii="Arial" w:hAnsi="Arial" w:eastAsia="宋体" w:cs="Arial"/>
          <w:color w:val="auto"/>
          <w:szCs w:val="20"/>
          <w:highlight w:val="none"/>
        </w:rPr>
      </w:pPr>
      <w:r>
        <w:rPr>
          <w:rFonts w:hint="default" w:ascii="Arial" w:hAnsi="Arial" w:eastAsia="宋体" w:cs="Arial"/>
          <w:color w:val="auto"/>
          <w:szCs w:val="20"/>
          <w:highlight w:val="none"/>
        </w:rPr>
        <w:t>（2）采购人应当自收到评标报告之日起5个工作日内，在评标报告确定的中标候选人名单中按顺序确定中标人。中标候选人并列的，采购人按以下的方式确定中标人：依次按产品参数分高的优先、配送及安装实施方案分高的优先、售后服务分高的优先、业绩分高的优先、质保期长的优先、政策功能分（节能、环保）高的优先顺序确定中标人。</w:t>
      </w:r>
    </w:p>
    <w:p w14:paraId="40D6017E">
      <w:pPr>
        <w:snapToGrid w:val="0"/>
        <w:spacing w:line="360" w:lineRule="exact"/>
        <w:ind w:firstLine="420" w:firstLineChars="200"/>
        <w:outlineLvl w:val="4"/>
        <w:rPr>
          <w:rFonts w:hint="default" w:ascii="Arial" w:hAnsi="Arial" w:eastAsia="宋体" w:cs="Arial"/>
          <w:color w:val="auto"/>
          <w:szCs w:val="20"/>
          <w:highlight w:val="none"/>
        </w:rPr>
      </w:pPr>
      <w:r>
        <w:rPr>
          <w:rFonts w:hint="default" w:ascii="Arial" w:hAnsi="Arial" w:eastAsia="宋体" w:cs="Arial"/>
          <w:color w:val="auto"/>
          <w:szCs w:val="20"/>
          <w:highlight w:val="none"/>
        </w:rPr>
        <w:t>（3）中标人放弃中标、拒绝与采购人签订合同、因不可抗力提出不能履行合同，或信用信息记录不符合相关规定的，或者招标文件规定应当提交履约保证金而在规定的期限内未能提交的，采购人可以按照评审报告推荐的中标候选人名单排序，确定下一候选人中标，也可以重新开展政府采购活动。</w:t>
      </w:r>
    </w:p>
    <w:p w14:paraId="6E7CCA79">
      <w:pPr>
        <w:snapToGrid w:val="0"/>
        <w:spacing w:line="360" w:lineRule="exact"/>
        <w:ind w:firstLine="422" w:firstLineChars="200"/>
        <w:outlineLvl w:val="4"/>
        <w:rPr>
          <w:rFonts w:hint="default" w:ascii="Arial" w:hAnsi="Arial" w:eastAsia="宋体" w:cs="Arial"/>
          <w:b/>
          <w:color w:val="auto"/>
          <w:szCs w:val="21"/>
          <w:highlight w:val="none"/>
        </w:rPr>
      </w:pPr>
      <w:r>
        <w:rPr>
          <w:rFonts w:hint="default" w:ascii="Arial" w:hAnsi="Arial" w:eastAsia="宋体" w:cs="Arial"/>
          <w:b/>
          <w:bCs/>
          <w:color w:val="auto"/>
          <w:szCs w:val="21"/>
          <w:highlight w:val="none"/>
        </w:rPr>
        <w:t>28</w:t>
      </w:r>
      <w:r>
        <w:rPr>
          <w:rFonts w:hint="default" w:ascii="Arial" w:hAnsi="Arial" w:eastAsia="宋体" w:cs="Arial"/>
          <w:b/>
          <w:color w:val="auto"/>
          <w:szCs w:val="21"/>
          <w:highlight w:val="none"/>
        </w:rPr>
        <w:t>.属于下列情况之一者，投标无效：</w:t>
      </w:r>
    </w:p>
    <w:p w14:paraId="2E4862CE">
      <w:pPr>
        <w:snapToGrid w:val="0"/>
        <w:spacing w:line="360" w:lineRule="exact"/>
        <w:ind w:firstLine="413" w:firstLineChars="196"/>
        <w:outlineLvl w:val="4"/>
        <w:rPr>
          <w:rFonts w:hint="default" w:ascii="Arial" w:hAnsi="Arial" w:eastAsia="宋体" w:cs="Arial"/>
          <w:b/>
          <w:color w:val="auto"/>
          <w:szCs w:val="21"/>
          <w:highlight w:val="none"/>
        </w:rPr>
      </w:pPr>
      <w:r>
        <w:rPr>
          <w:rFonts w:hint="default" w:ascii="Arial" w:hAnsi="Arial" w:eastAsia="宋体" w:cs="Arial"/>
          <w:b/>
          <w:color w:val="auto"/>
          <w:szCs w:val="21"/>
          <w:highlight w:val="none"/>
        </w:rPr>
        <w:t>（1）未按照招标文件规定要求签字、盖章的；</w:t>
      </w:r>
    </w:p>
    <w:p w14:paraId="3AEF4A64">
      <w:pPr>
        <w:snapToGrid w:val="0"/>
        <w:spacing w:line="360" w:lineRule="exact"/>
        <w:ind w:firstLine="422" w:firstLineChars="200"/>
        <w:outlineLvl w:val="4"/>
        <w:rPr>
          <w:rFonts w:hint="default" w:ascii="Arial" w:hAnsi="Arial" w:eastAsia="宋体" w:cs="Arial"/>
          <w:b/>
          <w:color w:val="auto"/>
          <w:szCs w:val="21"/>
          <w:highlight w:val="none"/>
        </w:rPr>
      </w:pPr>
      <w:r>
        <w:rPr>
          <w:rFonts w:hint="default" w:ascii="Arial" w:hAnsi="Arial" w:eastAsia="宋体" w:cs="Arial"/>
          <w:b/>
          <w:color w:val="auto"/>
          <w:szCs w:val="21"/>
          <w:highlight w:val="none"/>
        </w:rPr>
        <w:t>（2）报价超过招标文件中规定的预算金额或最高限价的；</w:t>
      </w:r>
    </w:p>
    <w:p w14:paraId="42B67747">
      <w:pPr>
        <w:snapToGrid w:val="0"/>
        <w:spacing w:line="360" w:lineRule="exact"/>
        <w:ind w:firstLine="422" w:firstLineChars="200"/>
        <w:outlineLvl w:val="4"/>
        <w:rPr>
          <w:rFonts w:hint="default" w:ascii="Arial" w:hAnsi="Arial" w:eastAsia="宋体" w:cs="Arial"/>
          <w:b/>
          <w:color w:val="auto"/>
          <w:szCs w:val="21"/>
          <w:highlight w:val="none"/>
        </w:rPr>
      </w:pPr>
      <w:r>
        <w:rPr>
          <w:rFonts w:hint="default" w:ascii="Arial" w:hAnsi="Arial" w:eastAsia="宋体" w:cs="Arial"/>
          <w:b/>
          <w:color w:val="auto"/>
          <w:szCs w:val="21"/>
          <w:highlight w:val="none"/>
        </w:rPr>
        <w:t>（3）未通过资格审查的；</w:t>
      </w:r>
    </w:p>
    <w:p w14:paraId="2C139160">
      <w:pPr>
        <w:snapToGrid w:val="0"/>
        <w:spacing w:line="360" w:lineRule="exact"/>
        <w:ind w:firstLine="413" w:firstLineChars="196"/>
        <w:outlineLvl w:val="4"/>
        <w:rPr>
          <w:rFonts w:hint="default" w:ascii="Arial" w:hAnsi="Arial" w:eastAsia="宋体" w:cs="Arial"/>
          <w:b/>
          <w:color w:val="auto"/>
          <w:szCs w:val="21"/>
          <w:highlight w:val="none"/>
        </w:rPr>
      </w:pPr>
      <w:r>
        <w:rPr>
          <w:rFonts w:hint="default" w:ascii="Arial" w:hAnsi="Arial" w:eastAsia="宋体" w:cs="Arial"/>
          <w:b/>
          <w:color w:val="auto"/>
          <w:szCs w:val="21"/>
          <w:highlight w:val="none"/>
        </w:rPr>
        <w:t>（4）未按本招标文件规定提供符合性响应证明材料中的任意一项材料的；或提供的符合性响应证明材料中的任意一项材料无效的；</w:t>
      </w:r>
    </w:p>
    <w:p w14:paraId="23CC57C4">
      <w:pPr>
        <w:snapToGrid w:val="0"/>
        <w:spacing w:line="360" w:lineRule="exact"/>
        <w:ind w:firstLine="413" w:firstLineChars="196"/>
        <w:outlineLvl w:val="4"/>
        <w:rPr>
          <w:rFonts w:hint="default" w:ascii="Arial" w:hAnsi="Arial" w:eastAsia="宋体" w:cs="Arial"/>
          <w:b/>
          <w:color w:val="auto"/>
          <w:szCs w:val="21"/>
          <w:highlight w:val="none"/>
        </w:rPr>
      </w:pPr>
      <w:r>
        <w:rPr>
          <w:rFonts w:hint="default" w:ascii="Arial" w:hAnsi="Arial" w:eastAsia="宋体" w:cs="Arial"/>
          <w:b/>
          <w:color w:val="auto"/>
          <w:szCs w:val="21"/>
          <w:highlight w:val="none"/>
        </w:rPr>
        <w:t>（5）投标文件含有采购人不能接受的附加条件的；</w:t>
      </w:r>
    </w:p>
    <w:p w14:paraId="42F6E6BF">
      <w:pPr>
        <w:snapToGrid w:val="0"/>
        <w:spacing w:line="360" w:lineRule="exact"/>
        <w:ind w:firstLine="413" w:firstLineChars="196"/>
        <w:outlineLvl w:val="4"/>
        <w:rPr>
          <w:rFonts w:hint="default" w:ascii="Arial" w:hAnsi="Arial" w:eastAsia="宋体" w:cs="Arial"/>
          <w:b/>
          <w:color w:val="auto"/>
          <w:szCs w:val="21"/>
          <w:highlight w:val="none"/>
        </w:rPr>
      </w:pPr>
      <w:r>
        <w:rPr>
          <w:rFonts w:hint="default" w:ascii="Arial" w:hAnsi="Arial" w:eastAsia="宋体" w:cs="Arial"/>
          <w:b/>
          <w:color w:val="auto"/>
          <w:szCs w:val="21"/>
          <w:highlight w:val="none"/>
        </w:rPr>
        <w:t>（6）投标文件未按招标文件的内容和要求编制，或提供虚假材料的；</w:t>
      </w:r>
    </w:p>
    <w:p w14:paraId="492654F9">
      <w:pPr>
        <w:snapToGrid w:val="0"/>
        <w:spacing w:line="360" w:lineRule="exact"/>
        <w:ind w:firstLine="413" w:firstLineChars="196"/>
        <w:outlineLvl w:val="4"/>
        <w:rPr>
          <w:rFonts w:hint="default" w:ascii="Arial" w:hAnsi="Arial" w:eastAsia="宋体" w:cs="Arial"/>
          <w:b/>
          <w:color w:val="auto"/>
          <w:szCs w:val="21"/>
          <w:highlight w:val="none"/>
        </w:rPr>
      </w:pPr>
      <w:r>
        <w:rPr>
          <w:rFonts w:hint="default" w:ascii="Arial" w:hAnsi="Arial" w:eastAsia="宋体" w:cs="Arial"/>
          <w:b/>
          <w:color w:val="auto"/>
          <w:szCs w:val="21"/>
          <w:highlight w:val="none"/>
        </w:rPr>
        <w:t>（7）投标人未就“采购需求”中所有内容作完整唯一报价的；</w:t>
      </w:r>
    </w:p>
    <w:p w14:paraId="282E0B55">
      <w:pPr>
        <w:snapToGrid w:val="0"/>
        <w:spacing w:line="360" w:lineRule="exact"/>
        <w:ind w:firstLine="413" w:firstLineChars="196"/>
        <w:outlineLvl w:val="4"/>
        <w:rPr>
          <w:rFonts w:hint="default" w:ascii="Arial" w:hAnsi="Arial" w:eastAsia="宋体" w:cs="Arial"/>
          <w:b/>
          <w:color w:val="auto"/>
          <w:szCs w:val="21"/>
          <w:highlight w:val="none"/>
        </w:rPr>
      </w:pPr>
      <w:r>
        <w:rPr>
          <w:rFonts w:hint="default" w:ascii="Arial" w:hAnsi="Arial" w:eastAsia="宋体" w:cs="Arial"/>
          <w:b/>
          <w:color w:val="auto"/>
          <w:szCs w:val="21"/>
          <w:highlight w:val="none"/>
        </w:rPr>
        <w:t>（8）未完全响应招标文件实质性要求的；</w:t>
      </w:r>
    </w:p>
    <w:p w14:paraId="4C5F04B0">
      <w:pPr>
        <w:snapToGrid w:val="0"/>
        <w:spacing w:line="360" w:lineRule="exact"/>
        <w:ind w:firstLine="413" w:firstLineChars="196"/>
        <w:outlineLvl w:val="4"/>
        <w:rPr>
          <w:rFonts w:hint="default" w:ascii="Arial" w:hAnsi="Arial" w:eastAsia="宋体" w:cs="Arial"/>
          <w:b/>
          <w:color w:val="auto"/>
          <w:szCs w:val="21"/>
          <w:highlight w:val="none"/>
        </w:rPr>
      </w:pPr>
      <w:r>
        <w:rPr>
          <w:rFonts w:hint="default" w:ascii="Arial" w:hAnsi="Arial" w:eastAsia="宋体" w:cs="Arial"/>
          <w:b/>
          <w:color w:val="auto"/>
          <w:szCs w:val="21"/>
          <w:highlight w:val="none"/>
        </w:rPr>
        <w:t>（9）投标人为联合体投标的；</w:t>
      </w:r>
    </w:p>
    <w:p w14:paraId="4381794E">
      <w:pPr>
        <w:snapToGrid w:val="0"/>
        <w:spacing w:line="360" w:lineRule="exact"/>
        <w:ind w:firstLine="413" w:firstLineChars="196"/>
        <w:outlineLvl w:val="4"/>
        <w:rPr>
          <w:rFonts w:hint="default" w:ascii="Arial" w:hAnsi="Arial" w:eastAsia="宋体" w:cs="Arial"/>
          <w:b/>
          <w:color w:val="auto"/>
          <w:szCs w:val="21"/>
          <w:highlight w:val="none"/>
        </w:rPr>
      </w:pPr>
      <w:r>
        <w:rPr>
          <w:rFonts w:hint="default" w:ascii="Arial" w:hAnsi="Arial" w:eastAsia="宋体" w:cs="Arial"/>
          <w:b/>
          <w:color w:val="auto"/>
          <w:szCs w:val="21"/>
          <w:highlight w:val="none"/>
        </w:rPr>
        <w:t>（10）法律、法规和招标文件规定的其他无效情形。</w:t>
      </w:r>
    </w:p>
    <w:p w14:paraId="3EAB8082">
      <w:pPr>
        <w:snapToGrid w:val="0"/>
        <w:spacing w:line="360" w:lineRule="exact"/>
        <w:ind w:firstLine="413" w:firstLineChars="196"/>
        <w:outlineLvl w:val="4"/>
        <w:rPr>
          <w:rFonts w:hint="default" w:ascii="Arial" w:hAnsi="Arial" w:eastAsia="宋体" w:cs="Arial"/>
          <w:b/>
          <w:color w:val="auto"/>
          <w:szCs w:val="21"/>
          <w:highlight w:val="none"/>
        </w:rPr>
      </w:pPr>
      <w:r>
        <w:rPr>
          <w:rFonts w:hint="default" w:ascii="Arial" w:hAnsi="Arial" w:eastAsia="宋体" w:cs="Arial"/>
          <w:b/>
          <w:color w:val="auto"/>
          <w:szCs w:val="21"/>
          <w:highlight w:val="none"/>
        </w:rPr>
        <w:t>29.投标人有下列情形之一的，视为串通投标，投标文件将被视为无效：</w:t>
      </w:r>
    </w:p>
    <w:p w14:paraId="6E37B9C6">
      <w:pPr>
        <w:snapToGrid w:val="0"/>
        <w:spacing w:line="360" w:lineRule="exact"/>
        <w:ind w:firstLine="413" w:firstLineChars="196"/>
        <w:outlineLvl w:val="4"/>
        <w:rPr>
          <w:rFonts w:hint="default" w:ascii="Arial" w:hAnsi="Arial" w:eastAsia="宋体" w:cs="Arial"/>
          <w:b/>
          <w:color w:val="auto"/>
          <w:szCs w:val="21"/>
          <w:highlight w:val="none"/>
        </w:rPr>
      </w:pPr>
      <w:r>
        <w:rPr>
          <w:rFonts w:hint="default" w:ascii="Arial" w:hAnsi="Arial" w:eastAsia="宋体" w:cs="Arial"/>
          <w:b/>
          <w:color w:val="auto"/>
          <w:szCs w:val="21"/>
          <w:highlight w:val="none"/>
        </w:rPr>
        <w:t>（1）不同投标人的投标文件由同一单位或者个人编制；</w:t>
      </w:r>
    </w:p>
    <w:p w14:paraId="3E6265C2">
      <w:pPr>
        <w:snapToGrid w:val="0"/>
        <w:spacing w:line="360" w:lineRule="exact"/>
        <w:ind w:firstLine="413" w:firstLineChars="196"/>
        <w:outlineLvl w:val="4"/>
        <w:rPr>
          <w:rFonts w:hint="default" w:ascii="Arial" w:hAnsi="Arial" w:eastAsia="宋体" w:cs="Arial"/>
          <w:b/>
          <w:color w:val="auto"/>
          <w:szCs w:val="21"/>
          <w:highlight w:val="none"/>
        </w:rPr>
      </w:pPr>
      <w:r>
        <w:rPr>
          <w:rFonts w:hint="default" w:ascii="Arial" w:hAnsi="Arial" w:eastAsia="宋体" w:cs="Arial"/>
          <w:b/>
          <w:color w:val="auto"/>
          <w:szCs w:val="21"/>
          <w:highlight w:val="none"/>
        </w:rPr>
        <w:t>（2）不同投标人委托同一单位或者个人办理投标事宜的；</w:t>
      </w:r>
    </w:p>
    <w:p w14:paraId="2ACE9750">
      <w:pPr>
        <w:snapToGrid w:val="0"/>
        <w:spacing w:line="360" w:lineRule="exact"/>
        <w:ind w:firstLine="413" w:firstLineChars="196"/>
        <w:outlineLvl w:val="4"/>
        <w:rPr>
          <w:rFonts w:hint="default" w:ascii="Arial" w:hAnsi="Arial" w:eastAsia="宋体" w:cs="Arial"/>
          <w:b/>
          <w:color w:val="auto"/>
          <w:szCs w:val="21"/>
          <w:highlight w:val="none"/>
        </w:rPr>
      </w:pPr>
      <w:r>
        <w:rPr>
          <w:rFonts w:hint="default" w:ascii="Arial" w:hAnsi="Arial" w:eastAsia="宋体" w:cs="Arial"/>
          <w:b/>
          <w:color w:val="auto"/>
          <w:szCs w:val="21"/>
          <w:highlight w:val="none"/>
        </w:rPr>
        <w:t>（3）不同的投标人的投标文件载明的项目管理员为同一个人的；</w:t>
      </w:r>
    </w:p>
    <w:p w14:paraId="19A0BB7F">
      <w:pPr>
        <w:snapToGrid w:val="0"/>
        <w:spacing w:line="360" w:lineRule="exact"/>
        <w:ind w:firstLine="413" w:firstLineChars="196"/>
        <w:outlineLvl w:val="4"/>
        <w:rPr>
          <w:rFonts w:hint="default" w:ascii="Arial" w:hAnsi="Arial" w:eastAsia="宋体" w:cs="Arial"/>
          <w:b/>
          <w:color w:val="auto"/>
          <w:szCs w:val="21"/>
          <w:highlight w:val="none"/>
        </w:rPr>
      </w:pPr>
      <w:r>
        <w:rPr>
          <w:rFonts w:hint="default" w:ascii="Arial" w:hAnsi="Arial" w:eastAsia="宋体" w:cs="Arial"/>
          <w:b/>
          <w:color w:val="auto"/>
          <w:szCs w:val="21"/>
          <w:highlight w:val="none"/>
        </w:rPr>
        <w:t xml:space="preserve">（4）不同投标人的投标文件异常一致或投标报价呈规律性差异的； </w:t>
      </w:r>
    </w:p>
    <w:p w14:paraId="43222136">
      <w:pPr>
        <w:snapToGrid w:val="0"/>
        <w:spacing w:line="360" w:lineRule="exact"/>
        <w:ind w:firstLine="413" w:firstLineChars="196"/>
        <w:outlineLvl w:val="4"/>
        <w:rPr>
          <w:rFonts w:hint="default" w:ascii="Arial" w:hAnsi="Arial" w:eastAsia="宋体" w:cs="Arial"/>
          <w:b/>
          <w:color w:val="auto"/>
          <w:szCs w:val="21"/>
          <w:highlight w:val="none"/>
        </w:rPr>
      </w:pPr>
      <w:r>
        <w:rPr>
          <w:rFonts w:hint="default" w:ascii="Arial" w:hAnsi="Arial" w:eastAsia="宋体" w:cs="Arial"/>
          <w:b/>
          <w:color w:val="auto"/>
          <w:szCs w:val="21"/>
          <w:highlight w:val="none"/>
        </w:rPr>
        <w:t>（5）不同投标人的投标文件相互混装的。</w:t>
      </w:r>
    </w:p>
    <w:p w14:paraId="1AFC1796">
      <w:pPr>
        <w:snapToGrid w:val="0"/>
        <w:spacing w:line="360" w:lineRule="exact"/>
        <w:ind w:firstLine="413" w:firstLineChars="196"/>
        <w:outlineLvl w:val="4"/>
        <w:rPr>
          <w:rFonts w:hint="default" w:ascii="Arial" w:hAnsi="Arial" w:eastAsia="宋体" w:cs="Arial"/>
          <w:b/>
          <w:color w:val="auto"/>
          <w:szCs w:val="21"/>
          <w:highlight w:val="none"/>
        </w:rPr>
      </w:pPr>
      <w:r>
        <w:rPr>
          <w:rFonts w:hint="default" w:ascii="Arial" w:hAnsi="Arial" w:eastAsia="宋体" w:cs="Arial"/>
          <w:b/>
          <w:color w:val="auto"/>
          <w:szCs w:val="21"/>
          <w:highlight w:val="none"/>
        </w:rPr>
        <w:t>30.属于下列情形之一的，予以废标：</w:t>
      </w:r>
    </w:p>
    <w:p w14:paraId="2796C5B5">
      <w:pPr>
        <w:snapToGrid w:val="0"/>
        <w:spacing w:line="360" w:lineRule="exact"/>
        <w:ind w:firstLine="413" w:firstLineChars="196"/>
        <w:outlineLvl w:val="4"/>
        <w:rPr>
          <w:rFonts w:hint="default" w:ascii="Arial" w:hAnsi="Arial" w:eastAsia="宋体" w:cs="Arial"/>
          <w:b/>
          <w:color w:val="auto"/>
          <w:szCs w:val="21"/>
          <w:highlight w:val="none"/>
        </w:rPr>
      </w:pPr>
      <w:r>
        <w:rPr>
          <w:rFonts w:hint="default" w:ascii="Arial" w:hAnsi="Arial" w:eastAsia="宋体" w:cs="Arial"/>
          <w:b/>
          <w:color w:val="auto"/>
          <w:szCs w:val="21"/>
          <w:highlight w:val="none"/>
        </w:rPr>
        <w:t>（1）某分标符合专业条件的供应商或者对招标文件作实质响应的供应商不足3家的；</w:t>
      </w:r>
    </w:p>
    <w:p w14:paraId="7053F09E">
      <w:pPr>
        <w:snapToGrid w:val="0"/>
        <w:spacing w:line="360" w:lineRule="exact"/>
        <w:ind w:firstLine="413" w:firstLineChars="196"/>
        <w:outlineLvl w:val="4"/>
        <w:rPr>
          <w:rFonts w:hint="default" w:ascii="Arial" w:hAnsi="Arial" w:eastAsia="宋体" w:cs="Arial"/>
          <w:b/>
          <w:color w:val="auto"/>
          <w:szCs w:val="21"/>
          <w:highlight w:val="none"/>
        </w:rPr>
      </w:pPr>
      <w:r>
        <w:rPr>
          <w:rFonts w:hint="default" w:ascii="Arial" w:hAnsi="Arial" w:eastAsia="宋体" w:cs="Arial"/>
          <w:b/>
          <w:color w:val="auto"/>
          <w:szCs w:val="21"/>
          <w:highlight w:val="none"/>
        </w:rPr>
        <w:t>（2）出现影响采购公正的违法、违规行为的；</w:t>
      </w:r>
    </w:p>
    <w:p w14:paraId="031D9ACD">
      <w:pPr>
        <w:snapToGrid w:val="0"/>
        <w:spacing w:line="360" w:lineRule="exact"/>
        <w:ind w:firstLine="413" w:firstLineChars="196"/>
        <w:outlineLvl w:val="4"/>
        <w:rPr>
          <w:rFonts w:hint="default" w:ascii="Arial" w:hAnsi="Arial" w:eastAsia="宋体" w:cs="Arial"/>
          <w:b/>
          <w:color w:val="auto"/>
          <w:szCs w:val="21"/>
          <w:highlight w:val="none"/>
        </w:rPr>
      </w:pPr>
      <w:r>
        <w:rPr>
          <w:rFonts w:hint="default" w:ascii="Arial" w:hAnsi="Arial" w:eastAsia="宋体" w:cs="Arial"/>
          <w:b/>
          <w:color w:val="auto"/>
          <w:szCs w:val="21"/>
          <w:highlight w:val="none"/>
        </w:rPr>
        <w:t>（3）采购文件内容违反国家有关强制性规定的；</w:t>
      </w:r>
    </w:p>
    <w:p w14:paraId="1CA57554">
      <w:pPr>
        <w:snapToGrid w:val="0"/>
        <w:spacing w:line="360" w:lineRule="exact"/>
        <w:ind w:firstLine="413" w:firstLineChars="196"/>
        <w:outlineLvl w:val="4"/>
        <w:rPr>
          <w:rFonts w:hint="default" w:ascii="Arial" w:hAnsi="Arial" w:eastAsia="宋体" w:cs="Arial"/>
          <w:b/>
          <w:color w:val="auto"/>
          <w:szCs w:val="21"/>
          <w:highlight w:val="none"/>
        </w:rPr>
      </w:pPr>
      <w:r>
        <w:rPr>
          <w:rFonts w:hint="default" w:ascii="Arial" w:hAnsi="Arial" w:eastAsia="宋体" w:cs="Arial"/>
          <w:b/>
          <w:color w:val="auto"/>
          <w:szCs w:val="21"/>
          <w:highlight w:val="none"/>
        </w:rPr>
        <w:t>（4）因重大变故，采购任务取消的。</w:t>
      </w:r>
    </w:p>
    <w:p w14:paraId="17CE737C">
      <w:pPr>
        <w:pStyle w:val="12"/>
        <w:spacing w:line="360" w:lineRule="exact"/>
        <w:ind w:firstLine="413" w:firstLineChars="196"/>
        <w:rPr>
          <w:rFonts w:hint="default" w:ascii="Arial" w:hAnsi="Arial" w:eastAsia="宋体" w:cs="Arial"/>
          <w:b/>
          <w:color w:val="auto"/>
          <w:highlight w:val="none"/>
        </w:rPr>
      </w:pPr>
      <w:r>
        <w:rPr>
          <w:rFonts w:hint="default" w:ascii="Arial" w:hAnsi="Arial" w:eastAsia="宋体" w:cs="Arial"/>
          <w:b/>
          <w:color w:val="auto"/>
          <w:highlight w:val="none"/>
        </w:rPr>
        <w:t>31.开标、评标过程的监控</w:t>
      </w:r>
    </w:p>
    <w:p w14:paraId="1FD520F4">
      <w:pPr>
        <w:pStyle w:val="12"/>
        <w:spacing w:line="360" w:lineRule="exact"/>
        <w:ind w:firstLine="411" w:firstLineChars="196"/>
        <w:rPr>
          <w:rFonts w:hint="default" w:ascii="Arial" w:hAnsi="Arial" w:eastAsia="宋体" w:cs="Arial"/>
          <w:color w:val="auto"/>
          <w:highlight w:val="none"/>
        </w:rPr>
      </w:pPr>
      <w:r>
        <w:rPr>
          <w:rFonts w:hint="default" w:ascii="Arial" w:hAnsi="Arial" w:eastAsia="宋体" w:cs="Arial"/>
          <w:color w:val="auto"/>
          <w:highlight w:val="none"/>
        </w:rPr>
        <w:t>本项目开标、评标过程实行全程录音、录像监控，投标人在评标过程中所进行的试图影响评标结果的不公正活动，可能导致其投标被拒绝。</w:t>
      </w:r>
    </w:p>
    <w:p w14:paraId="07FDDAEB">
      <w:pPr>
        <w:pStyle w:val="12"/>
        <w:spacing w:line="360" w:lineRule="exact"/>
        <w:ind w:firstLine="413" w:firstLineChars="196"/>
        <w:rPr>
          <w:rFonts w:hint="default" w:ascii="Arial" w:hAnsi="Arial" w:eastAsia="宋体" w:cs="Arial"/>
          <w:b/>
          <w:color w:val="auto"/>
          <w:highlight w:val="none"/>
        </w:rPr>
      </w:pPr>
      <w:r>
        <w:rPr>
          <w:rFonts w:hint="default" w:ascii="Arial" w:hAnsi="Arial" w:eastAsia="宋体" w:cs="Arial"/>
          <w:b/>
          <w:color w:val="auto"/>
          <w:highlight w:val="none"/>
        </w:rPr>
        <w:t>32.信用查询</w:t>
      </w:r>
    </w:p>
    <w:p w14:paraId="4061D8EC">
      <w:pPr>
        <w:pStyle w:val="12"/>
        <w:spacing w:line="360" w:lineRule="exact"/>
        <w:ind w:firstLine="411" w:firstLineChars="196"/>
        <w:rPr>
          <w:rFonts w:hint="default" w:ascii="Arial" w:hAnsi="Arial" w:eastAsia="宋体" w:cs="Arial"/>
          <w:color w:val="auto"/>
          <w:highlight w:val="none"/>
        </w:rPr>
      </w:pPr>
      <w:r>
        <w:rPr>
          <w:rFonts w:hint="default" w:ascii="Arial" w:hAnsi="Arial" w:eastAsia="宋体" w:cs="Arial"/>
          <w:color w:val="auto"/>
          <w:highlight w:val="none"/>
        </w:rPr>
        <w:t>根据《关于做好政府采购有关信用主体标识码登记及在政府采购活动中查询使用信用记录有关问题的通知》(桂财采〔2016〕37号)的通知，中标通知书发出前，由采购代理机构对第一中标候选人进行信用查询：</w:t>
      </w:r>
    </w:p>
    <w:p w14:paraId="032962A7">
      <w:pPr>
        <w:pStyle w:val="12"/>
        <w:spacing w:line="360" w:lineRule="exact"/>
        <w:ind w:firstLine="411" w:firstLineChars="196"/>
        <w:rPr>
          <w:rFonts w:hint="default" w:ascii="Arial" w:hAnsi="Arial" w:eastAsia="宋体" w:cs="Arial"/>
          <w:color w:val="auto"/>
          <w:highlight w:val="none"/>
        </w:rPr>
      </w:pPr>
      <w:r>
        <w:rPr>
          <w:rFonts w:hint="default" w:ascii="Arial" w:hAnsi="Arial" w:eastAsia="宋体" w:cs="Arial"/>
          <w:color w:val="auto"/>
          <w:highlight w:val="none"/>
        </w:rPr>
        <w:t>⑴查询渠道：“信用中国”网站(</w:t>
      </w:r>
      <w:r>
        <w:rPr>
          <w:rFonts w:hint="default" w:ascii="Arial" w:hAnsi="Arial" w:cs="Arial"/>
          <w:color w:val="auto"/>
          <w:highlight w:val="none"/>
          <w:lang w:eastAsia="zh-CN"/>
        </w:rPr>
        <w:t>https</w:t>
      </w:r>
      <w:r>
        <w:rPr>
          <w:rFonts w:hint="default" w:ascii="Arial" w:hAnsi="Arial" w:eastAsia="宋体" w:cs="Arial"/>
          <w:color w:val="auto"/>
          <w:highlight w:val="none"/>
        </w:rPr>
        <w:t>://www.creditchina.gov.cn)、中国政府采购网（</w:t>
      </w:r>
      <w:r>
        <w:rPr>
          <w:rFonts w:hint="default" w:ascii="Arial" w:hAnsi="Arial" w:cs="Arial"/>
          <w:color w:val="auto"/>
          <w:highlight w:val="none"/>
          <w:lang w:eastAsia="zh-CN"/>
        </w:rPr>
        <w:t>https</w:t>
      </w:r>
      <w:r>
        <w:rPr>
          <w:rFonts w:hint="default" w:ascii="Arial" w:hAnsi="Arial" w:eastAsia="宋体" w:cs="Arial"/>
          <w:color w:val="auto"/>
          <w:highlight w:val="none"/>
        </w:rPr>
        <w:t>://www.ccgp.gov.cn）等；</w:t>
      </w:r>
    </w:p>
    <w:p w14:paraId="670C5D32">
      <w:pPr>
        <w:pStyle w:val="12"/>
        <w:spacing w:line="360" w:lineRule="exact"/>
        <w:ind w:firstLine="411" w:firstLineChars="196"/>
        <w:rPr>
          <w:rFonts w:hint="default" w:ascii="Arial" w:hAnsi="Arial" w:eastAsia="宋体" w:cs="Arial"/>
          <w:color w:val="auto"/>
          <w:highlight w:val="none"/>
        </w:rPr>
      </w:pPr>
      <w:r>
        <w:rPr>
          <w:rFonts w:hint="default" w:ascii="Arial" w:hAnsi="Arial" w:eastAsia="宋体" w:cs="Arial"/>
          <w:color w:val="auto"/>
          <w:highlight w:val="none"/>
        </w:rPr>
        <w:t>⑵查询截止时间：中标通知书发出前；</w:t>
      </w:r>
    </w:p>
    <w:p w14:paraId="2D43EEC7">
      <w:pPr>
        <w:pStyle w:val="12"/>
        <w:spacing w:line="360" w:lineRule="exact"/>
        <w:ind w:firstLine="411" w:firstLineChars="196"/>
        <w:rPr>
          <w:rFonts w:hint="default" w:ascii="Arial" w:hAnsi="Arial" w:eastAsia="宋体" w:cs="Arial"/>
          <w:color w:val="auto"/>
          <w:highlight w:val="none"/>
        </w:rPr>
      </w:pPr>
      <w:r>
        <w:rPr>
          <w:rFonts w:hint="default" w:ascii="Arial" w:hAnsi="Arial" w:eastAsia="宋体" w:cs="Arial"/>
          <w:color w:val="auto"/>
          <w:highlight w:val="none"/>
        </w:rPr>
        <w:t>⑶信用信息查询记录和证据留存方式：在查询网站中直接打印查询记录，打印材料作为采购活动资料保存；</w:t>
      </w:r>
    </w:p>
    <w:p w14:paraId="38CD07D3">
      <w:pPr>
        <w:pStyle w:val="12"/>
        <w:spacing w:line="360" w:lineRule="exact"/>
        <w:ind w:firstLine="411" w:firstLineChars="196"/>
        <w:rPr>
          <w:rFonts w:hint="default" w:ascii="Arial" w:hAnsi="Arial" w:eastAsia="宋体" w:cs="Arial"/>
          <w:color w:val="auto"/>
          <w:highlight w:val="none"/>
        </w:rPr>
      </w:pPr>
      <w:r>
        <w:rPr>
          <w:rFonts w:hint="default" w:ascii="Arial" w:hAnsi="Arial" w:eastAsia="宋体" w:cs="Arial"/>
          <w:color w:val="auto"/>
          <w:highlight w:val="none"/>
        </w:rPr>
        <w:t>⑷信用信息使用规则：对在“信用中国”网站(</w:t>
      </w:r>
      <w:r>
        <w:rPr>
          <w:rFonts w:hint="default" w:ascii="Arial" w:hAnsi="Arial" w:cs="Arial"/>
          <w:color w:val="auto"/>
          <w:highlight w:val="none"/>
          <w:lang w:eastAsia="zh-CN"/>
        </w:rPr>
        <w:t>https</w:t>
      </w:r>
      <w:r>
        <w:rPr>
          <w:rFonts w:hint="default" w:ascii="Arial" w:hAnsi="Arial" w:eastAsia="宋体" w:cs="Arial"/>
          <w:color w:val="auto"/>
          <w:highlight w:val="none"/>
        </w:rPr>
        <w:t>://www.creditchina.gov.cn)、中国政府采购网（</w:t>
      </w:r>
      <w:r>
        <w:rPr>
          <w:rFonts w:hint="default" w:ascii="Arial" w:hAnsi="Arial" w:cs="Arial"/>
          <w:color w:val="auto"/>
          <w:highlight w:val="none"/>
          <w:lang w:eastAsia="zh-CN"/>
        </w:rPr>
        <w:t>https</w:t>
      </w:r>
      <w:r>
        <w:rPr>
          <w:rFonts w:hint="default" w:ascii="Arial" w:hAnsi="Arial" w:eastAsia="宋体" w:cs="Arial"/>
          <w:color w:val="auto"/>
          <w:highlight w:val="none"/>
        </w:rPr>
        <w:t>://www.ccgp.gov.cn）等渠道列入失信被执行人、重大税收违法失信主体、政府采购严重违法失信行为记录名单及其他不符合《中华人民共和国政府采购法》第二十二条规定条件的供应商，取消其中标候选人资格。</w:t>
      </w:r>
    </w:p>
    <w:p w14:paraId="154459A1">
      <w:pPr>
        <w:pStyle w:val="12"/>
        <w:spacing w:line="360" w:lineRule="exact"/>
        <w:ind w:firstLine="413" w:firstLineChars="196"/>
        <w:rPr>
          <w:rFonts w:hint="default" w:ascii="Arial" w:hAnsi="Arial" w:eastAsia="宋体" w:cs="Arial"/>
          <w:b/>
          <w:color w:val="auto"/>
          <w:highlight w:val="none"/>
        </w:rPr>
      </w:pPr>
      <w:r>
        <w:rPr>
          <w:rFonts w:hint="default" w:ascii="Arial" w:hAnsi="Arial" w:eastAsia="宋体" w:cs="Arial"/>
          <w:b/>
          <w:color w:val="auto"/>
          <w:highlight w:val="none"/>
        </w:rPr>
        <w:t>33. 中标公告及中标通知书</w:t>
      </w:r>
    </w:p>
    <w:p w14:paraId="68F4E867">
      <w:pPr>
        <w:pStyle w:val="12"/>
        <w:tabs>
          <w:tab w:val="left" w:pos="455"/>
        </w:tabs>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33.1采购代理机构于评标结束后两个工作日内将评标报告送交采购人，采购人应当自收到评标报告五个工作日内在评标报告推荐的中标候选人中按顺序确定中标人；采购人在收到评标报告五个工作日内未按评标报告推荐的中标候选人顺序确定中标人，又不能说明合法理由的，视同按评标报告推荐的顺序确定排名第一的中标候选人为中标人。采购代理机构在中标人确定之日起两个工作日内在指定媒体上公告中标结果，中标公告期限为1个工作日。</w:t>
      </w:r>
    </w:p>
    <w:p w14:paraId="0C828794">
      <w:pPr>
        <w:pStyle w:val="12"/>
        <w:tabs>
          <w:tab w:val="left" w:pos="455"/>
        </w:tabs>
        <w:spacing w:line="360" w:lineRule="exact"/>
        <w:ind w:firstLine="422" w:firstLineChars="200"/>
        <w:rPr>
          <w:rFonts w:hint="default" w:ascii="Arial" w:hAnsi="Arial" w:eastAsia="宋体" w:cs="Arial"/>
          <w:color w:val="auto"/>
          <w:highlight w:val="none"/>
        </w:rPr>
      </w:pPr>
      <w:r>
        <w:rPr>
          <w:rFonts w:hint="default" w:ascii="Arial" w:hAnsi="Arial" w:eastAsia="宋体" w:cs="Arial"/>
          <w:b/>
          <w:color w:val="auto"/>
          <w:szCs w:val="21"/>
          <w:highlight w:val="none"/>
        </w:rPr>
        <w:t>33.2</w:t>
      </w:r>
      <w:r>
        <w:rPr>
          <w:rFonts w:hint="default" w:ascii="Arial" w:hAnsi="Arial" w:eastAsia="宋体" w:cs="Arial"/>
          <w:b/>
          <w:bCs/>
          <w:color w:val="auto"/>
          <w:szCs w:val="21"/>
          <w:highlight w:val="none"/>
        </w:rPr>
        <w:t>中小企业在政府采购活动过程中，请根据自己的真实情况出具《中小企业声明函》。依法享受中小企业优惠政策的，采购人或采购代理机构在公告中标结果时，同时公告其《中小企业声明函》，接受社会监督。</w:t>
      </w:r>
    </w:p>
    <w:p w14:paraId="2B1F0F80">
      <w:pPr>
        <w:pStyle w:val="12"/>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33.3中标公告发布同时，采购代理机构通过政采云平台在线向中标人发出中标通知书，中标人应自行关注政采云平台信息，确保及时查收中标通知书。</w:t>
      </w:r>
    </w:p>
    <w:p w14:paraId="7561069B">
      <w:pPr>
        <w:rPr>
          <w:rFonts w:hint="default" w:ascii="Arial" w:hAnsi="Arial" w:eastAsia="宋体" w:cs="Arial"/>
          <w:color w:val="auto"/>
          <w:szCs w:val="21"/>
          <w:highlight w:val="none"/>
        </w:rPr>
      </w:pPr>
    </w:p>
    <w:p w14:paraId="116C284F">
      <w:pPr>
        <w:rPr>
          <w:rFonts w:hint="default" w:ascii="Arial" w:hAnsi="Arial" w:eastAsia="宋体" w:cs="Arial"/>
          <w:color w:val="auto"/>
          <w:szCs w:val="21"/>
          <w:highlight w:val="none"/>
        </w:rPr>
      </w:pPr>
    </w:p>
    <w:p w14:paraId="31667971">
      <w:pPr>
        <w:rPr>
          <w:rFonts w:hint="default" w:ascii="Arial" w:hAnsi="Arial" w:eastAsia="宋体" w:cs="Arial"/>
          <w:color w:val="auto"/>
          <w:szCs w:val="21"/>
          <w:highlight w:val="none"/>
        </w:rPr>
      </w:pPr>
    </w:p>
    <w:p w14:paraId="04929F13">
      <w:pPr>
        <w:rPr>
          <w:rFonts w:hint="default" w:ascii="Arial" w:hAnsi="Arial" w:eastAsia="宋体" w:cs="Arial"/>
          <w:color w:val="auto"/>
          <w:szCs w:val="21"/>
          <w:highlight w:val="none"/>
        </w:rPr>
      </w:pPr>
    </w:p>
    <w:p w14:paraId="36B0FA7E">
      <w:pPr>
        <w:rPr>
          <w:rFonts w:hint="default" w:ascii="Arial" w:hAnsi="Arial" w:eastAsia="宋体" w:cs="Arial"/>
          <w:color w:val="auto"/>
          <w:szCs w:val="21"/>
          <w:highlight w:val="none"/>
        </w:rPr>
      </w:pPr>
    </w:p>
    <w:p w14:paraId="7DCDC737">
      <w:pPr>
        <w:rPr>
          <w:rFonts w:hint="default" w:ascii="Arial" w:hAnsi="Arial" w:eastAsia="宋体" w:cs="Arial"/>
          <w:color w:val="auto"/>
          <w:szCs w:val="21"/>
          <w:highlight w:val="none"/>
        </w:rPr>
      </w:pPr>
    </w:p>
    <w:p w14:paraId="4A4CEE45">
      <w:pPr>
        <w:rPr>
          <w:rFonts w:hint="default" w:ascii="Arial" w:hAnsi="Arial" w:eastAsia="宋体" w:cs="Arial"/>
          <w:color w:val="auto"/>
          <w:szCs w:val="21"/>
          <w:highlight w:val="none"/>
        </w:rPr>
      </w:pPr>
    </w:p>
    <w:p w14:paraId="5F125D7D">
      <w:pPr>
        <w:rPr>
          <w:rFonts w:hint="default" w:ascii="Arial" w:hAnsi="Arial" w:eastAsia="宋体" w:cs="Arial"/>
          <w:color w:val="auto"/>
          <w:szCs w:val="21"/>
          <w:highlight w:val="none"/>
        </w:rPr>
      </w:pPr>
    </w:p>
    <w:p w14:paraId="2C13FA82">
      <w:pPr>
        <w:rPr>
          <w:rFonts w:hint="default" w:ascii="Arial" w:hAnsi="Arial" w:eastAsia="宋体" w:cs="Arial"/>
          <w:color w:val="auto"/>
          <w:szCs w:val="21"/>
          <w:highlight w:val="none"/>
        </w:rPr>
      </w:pPr>
    </w:p>
    <w:p w14:paraId="163EE1CE">
      <w:pPr>
        <w:rPr>
          <w:rFonts w:hint="default" w:ascii="Arial" w:hAnsi="Arial" w:eastAsia="宋体" w:cs="Arial"/>
          <w:color w:val="auto"/>
          <w:szCs w:val="21"/>
          <w:highlight w:val="none"/>
        </w:rPr>
      </w:pPr>
    </w:p>
    <w:p w14:paraId="23AA1DEB">
      <w:pPr>
        <w:rPr>
          <w:rFonts w:hint="default" w:ascii="Arial" w:hAnsi="Arial" w:eastAsia="宋体" w:cs="Arial"/>
          <w:color w:val="auto"/>
          <w:szCs w:val="21"/>
          <w:highlight w:val="none"/>
        </w:rPr>
      </w:pPr>
    </w:p>
    <w:p w14:paraId="0D5D4F36">
      <w:pPr>
        <w:tabs>
          <w:tab w:val="left" w:pos="1140"/>
        </w:tabs>
        <w:spacing w:line="360" w:lineRule="exact"/>
        <w:ind w:left="420" w:leftChars="200"/>
        <w:rPr>
          <w:rFonts w:hint="default" w:ascii="Arial" w:hAnsi="Arial" w:eastAsia="宋体" w:cs="Arial"/>
          <w:b/>
          <w:color w:val="auto"/>
          <w:sz w:val="28"/>
          <w:szCs w:val="28"/>
          <w:highlight w:val="none"/>
        </w:rPr>
      </w:pPr>
    </w:p>
    <w:p w14:paraId="76FC8729">
      <w:pPr>
        <w:tabs>
          <w:tab w:val="left" w:pos="1140"/>
        </w:tabs>
        <w:spacing w:line="360" w:lineRule="exact"/>
        <w:ind w:left="420" w:leftChars="200"/>
        <w:jc w:val="center"/>
        <w:rPr>
          <w:rFonts w:hint="default" w:ascii="Arial" w:hAnsi="Arial" w:eastAsia="宋体" w:cs="Arial"/>
          <w:b/>
          <w:color w:val="auto"/>
          <w:sz w:val="28"/>
          <w:szCs w:val="28"/>
          <w:highlight w:val="none"/>
        </w:rPr>
      </w:pPr>
      <w:r>
        <w:rPr>
          <w:rFonts w:hint="default" w:ascii="Arial" w:hAnsi="Arial" w:eastAsia="宋体" w:cs="Arial"/>
          <w:b/>
          <w:color w:val="auto"/>
          <w:sz w:val="28"/>
          <w:szCs w:val="28"/>
          <w:highlight w:val="none"/>
        </w:rPr>
        <w:t>七、履约保证金及签订合同</w:t>
      </w:r>
    </w:p>
    <w:p w14:paraId="3AAB7144">
      <w:pPr>
        <w:tabs>
          <w:tab w:val="left" w:pos="1305"/>
        </w:tabs>
        <w:spacing w:line="360" w:lineRule="exact"/>
        <w:ind w:firstLine="316" w:firstLineChars="150"/>
        <w:rPr>
          <w:rFonts w:hint="default" w:ascii="Arial" w:hAnsi="Arial" w:eastAsia="宋体" w:cs="Arial"/>
          <w:b/>
          <w:color w:val="auto"/>
          <w:highlight w:val="none"/>
        </w:rPr>
      </w:pPr>
      <w:r>
        <w:rPr>
          <w:rFonts w:hint="default" w:ascii="Arial" w:hAnsi="Arial" w:eastAsia="宋体" w:cs="Arial"/>
          <w:b/>
          <w:color w:val="auto"/>
          <w:highlight w:val="none"/>
        </w:rPr>
        <w:t xml:space="preserve"> </w:t>
      </w:r>
    </w:p>
    <w:p w14:paraId="0BD7AFBD">
      <w:pPr>
        <w:tabs>
          <w:tab w:val="left" w:pos="1305"/>
        </w:tabs>
        <w:spacing w:line="360" w:lineRule="exact"/>
        <w:ind w:firstLine="422" w:firstLineChars="200"/>
        <w:rPr>
          <w:rFonts w:hint="default" w:ascii="Arial" w:hAnsi="Arial" w:eastAsia="宋体" w:cs="Arial"/>
          <w:color w:val="auto"/>
          <w:szCs w:val="21"/>
          <w:highlight w:val="none"/>
        </w:rPr>
      </w:pPr>
      <w:r>
        <w:rPr>
          <w:rFonts w:hint="default" w:ascii="Arial" w:hAnsi="Arial" w:eastAsia="宋体" w:cs="Arial"/>
          <w:b/>
          <w:color w:val="auto"/>
          <w:highlight w:val="none"/>
        </w:rPr>
        <w:t>34</w:t>
      </w:r>
      <w:r>
        <w:rPr>
          <w:rFonts w:hint="default" w:ascii="Arial" w:hAnsi="Arial" w:eastAsia="宋体" w:cs="Arial"/>
          <w:b/>
          <w:color w:val="auto"/>
          <w:szCs w:val="21"/>
          <w:highlight w:val="none"/>
        </w:rPr>
        <w:t>.履约保证金：</w:t>
      </w:r>
      <w:r>
        <w:rPr>
          <w:rFonts w:hint="default" w:ascii="Arial" w:hAnsi="Arial" w:eastAsia="宋体" w:cs="Arial"/>
          <w:color w:val="auto"/>
          <w:szCs w:val="21"/>
          <w:highlight w:val="none"/>
        </w:rPr>
        <w:t xml:space="preserve"> </w:t>
      </w:r>
    </w:p>
    <w:p w14:paraId="31A4984C">
      <w:pPr>
        <w:tabs>
          <w:tab w:val="left" w:pos="1140"/>
        </w:tabs>
        <w:spacing w:line="360" w:lineRule="exact"/>
        <w:ind w:firstLine="452" w:firstLineChars="200"/>
        <w:rPr>
          <w:rFonts w:hint="default" w:ascii="Arial" w:hAnsi="Arial" w:eastAsia="宋体" w:cs="Arial"/>
          <w:color w:val="auto"/>
          <w:spacing w:val="8"/>
          <w:highlight w:val="none"/>
        </w:rPr>
      </w:pPr>
      <w:r>
        <w:rPr>
          <w:rFonts w:hint="default" w:ascii="Arial" w:hAnsi="Arial" w:eastAsia="宋体" w:cs="Arial"/>
          <w:color w:val="auto"/>
          <w:spacing w:val="8"/>
          <w:highlight w:val="none"/>
        </w:rPr>
        <w:t>本项目无需缴纳履约保证金。</w:t>
      </w:r>
    </w:p>
    <w:p w14:paraId="54BA0CE3">
      <w:pPr>
        <w:tabs>
          <w:tab w:val="left" w:pos="1140"/>
        </w:tabs>
        <w:spacing w:line="360" w:lineRule="exact"/>
        <w:ind w:firstLine="422" w:firstLineChars="200"/>
        <w:rPr>
          <w:rFonts w:hint="default" w:ascii="Arial" w:hAnsi="Arial" w:eastAsia="宋体" w:cs="Arial"/>
          <w:b/>
          <w:color w:val="auto"/>
          <w:szCs w:val="21"/>
          <w:highlight w:val="none"/>
        </w:rPr>
      </w:pPr>
      <w:r>
        <w:rPr>
          <w:rFonts w:hint="default" w:ascii="Arial" w:hAnsi="Arial" w:eastAsia="宋体" w:cs="Arial"/>
          <w:b/>
          <w:color w:val="auto"/>
          <w:szCs w:val="21"/>
          <w:highlight w:val="none"/>
        </w:rPr>
        <w:t>35. 签订合同</w:t>
      </w:r>
    </w:p>
    <w:p w14:paraId="20B6252B">
      <w:pPr>
        <w:pStyle w:val="12"/>
        <w:spacing w:line="360" w:lineRule="exact"/>
        <w:ind w:left="2" w:leftChars="1"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35.1签订合同时间：中标通知书发出之日起8个工作日内。中标人应按规定与采购人签订合同。</w:t>
      </w:r>
    </w:p>
    <w:p w14:paraId="25C97C14">
      <w:pPr>
        <w:pStyle w:val="12"/>
        <w:spacing w:line="360" w:lineRule="exact"/>
        <w:ind w:left="2" w:leftChars="1"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35.2如中标人有下列情形之一，情节严重的，由财政部门将其列入不良行为记录名单，在一至三年内禁止参加政府采购活动，并予以通报。采购人可从评标委员会推荐的中标候选人中按顺序重新确定中标人或重新组织招标。</w:t>
      </w:r>
    </w:p>
    <w:p w14:paraId="0158B006">
      <w:pPr>
        <w:pStyle w:val="12"/>
        <w:spacing w:line="360" w:lineRule="exact"/>
        <w:ind w:left="2" w:leftChars="1"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（1）中标后不与采购人签订合同的（不可抗力除外）或应当向采购人提交履约保证金而未按规定提交的；</w:t>
      </w:r>
    </w:p>
    <w:p w14:paraId="357E6F62">
      <w:pPr>
        <w:pStyle w:val="12"/>
        <w:spacing w:line="360" w:lineRule="exact"/>
        <w:ind w:left="2" w:leftChars="1"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（2）将项目转让给他人，或者在投标文件中未说明且未经采购人同意将项目分包给他人的；</w:t>
      </w:r>
    </w:p>
    <w:p w14:paraId="42FB28BB">
      <w:pPr>
        <w:pStyle w:val="12"/>
        <w:spacing w:line="360" w:lineRule="exact"/>
        <w:ind w:left="2" w:leftChars="1"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（3）拒绝履行合同义务的。</w:t>
      </w:r>
    </w:p>
    <w:p w14:paraId="6486C358">
      <w:pPr>
        <w:pStyle w:val="12"/>
        <w:spacing w:line="360" w:lineRule="exact"/>
        <w:ind w:left="2" w:leftChars="1"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35.3合同公告：</w:t>
      </w:r>
      <w:r>
        <w:rPr>
          <w:rFonts w:hint="default" w:ascii="Arial" w:hAnsi="Arial" w:eastAsia="宋体" w:cs="Arial"/>
          <w:color w:val="auto"/>
          <w:highlight w:val="none"/>
        </w:rPr>
        <w:t>政府采购合同双方自签订之日起2个工作日内在省级以上人民政府财政部门指定媒体上公告</w:t>
      </w:r>
      <w:r>
        <w:rPr>
          <w:rFonts w:hint="default" w:ascii="Arial" w:hAnsi="Arial" w:eastAsia="宋体" w:cs="Arial"/>
          <w:color w:val="auto"/>
          <w:szCs w:val="21"/>
          <w:highlight w:val="none"/>
        </w:rPr>
        <w:t>。</w:t>
      </w:r>
    </w:p>
    <w:p w14:paraId="1F8256CD">
      <w:pPr>
        <w:pStyle w:val="12"/>
        <w:spacing w:line="360" w:lineRule="exact"/>
        <w:ind w:left="2" w:leftChars="1"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35.4验收证明存档：项目验收合格后，采购人应妥善保存验收证明（详见附表3）。</w:t>
      </w:r>
    </w:p>
    <w:p w14:paraId="065385E1">
      <w:pPr>
        <w:pStyle w:val="12"/>
        <w:spacing w:line="360" w:lineRule="exact"/>
        <w:ind w:left="3"/>
        <w:jc w:val="center"/>
        <w:rPr>
          <w:rFonts w:hint="default" w:ascii="Arial" w:hAnsi="Arial" w:eastAsia="宋体" w:cs="Arial"/>
          <w:b/>
          <w:color w:val="auto"/>
          <w:sz w:val="28"/>
          <w:szCs w:val="28"/>
          <w:highlight w:val="none"/>
        </w:rPr>
      </w:pPr>
    </w:p>
    <w:p w14:paraId="5A093C99">
      <w:pPr>
        <w:pStyle w:val="12"/>
        <w:spacing w:line="360" w:lineRule="exact"/>
        <w:ind w:left="3"/>
        <w:jc w:val="center"/>
        <w:rPr>
          <w:rFonts w:hint="default" w:ascii="Arial" w:hAnsi="Arial" w:eastAsia="宋体" w:cs="Arial"/>
          <w:b/>
          <w:color w:val="auto"/>
          <w:sz w:val="28"/>
          <w:szCs w:val="28"/>
          <w:highlight w:val="none"/>
        </w:rPr>
      </w:pPr>
    </w:p>
    <w:p w14:paraId="7D35C5F8">
      <w:pPr>
        <w:pStyle w:val="12"/>
        <w:spacing w:line="360" w:lineRule="exact"/>
        <w:ind w:left="3"/>
        <w:jc w:val="center"/>
        <w:rPr>
          <w:rFonts w:hint="default" w:ascii="Arial" w:hAnsi="Arial" w:eastAsia="宋体" w:cs="Arial"/>
          <w:b/>
          <w:color w:val="auto"/>
          <w:sz w:val="28"/>
          <w:szCs w:val="28"/>
          <w:highlight w:val="none"/>
        </w:rPr>
      </w:pPr>
    </w:p>
    <w:p w14:paraId="43B6AD13">
      <w:pPr>
        <w:pStyle w:val="12"/>
        <w:spacing w:line="360" w:lineRule="exact"/>
        <w:ind w:left="3"/>
        <w:jc w:val="center"/>
        <w:rPr>
          <w:rFonts w:hint="default" w:ascii="Arial" w:hAnsi="Arial" w:eastAsia="宋体" w:cs="Arial"/>
          <w:b/>
          <w:color w:val="auto"/>
          <w:sz w:val="28"/>
          <w:szCs w:val="28"/>
          <w:highlight w:val="none"/>
        </w:rPr>
      </w:pPr>
    </w:p>
    <w:p w14:paraId="436E51FC">
      <w:pPr>
        <w:pStyle w:val="12"/>
        <w:spacing w:line="360" w:lineRule="exact"/>
        <w:ind w:left="3"/>
        <w:jc w:val="center"/>
        <w:rPr>
          <w:rFonts w:hint="default" w:ascii="Arial" w:hAnsi="Arial" w:eastAsia="宋体" w:cs="Arial"/>
          <w:b/>
          <w:color w:val="auto"/>
          <w:sz w:val="28"/>
          <w:szCs w:val="28"/>
          <w:highlight w:val="none"/>
        </w:rPr>
      </w:pPr>
    </w:p>
    <w:p w14:paraId="4C1F821D">
      <w:pPr>
        <w:pStyle w:val="12"/>
        <w:spacing w:line="360" w:lineRule="exact"/>
        <w:ind w:left="3"/>
        <w:jc w:val="center"/>
        <w:rPr>
          <w:rFonts w:hint="default" w:ascii="Arial" w:hAnsi="Arial" w:eastAsia="宋体" w:cs="Arial"/>
          <w:b/>
          <w:color w:val="auto"/>
          <w:sz w:val="28"/>
          <w:szCs w:val="28"/>
          <w:highlight w:val="none"/>
        </w:rPr>
      </w:pPr>
    </w:p>
    <w:p w14:paraId="36640DA1">
      <w:pPr>
        <w:pStyle w:val="12"/>
        <w:spacing w:line="360" w:lineRule="exact"/>
        <w:ind w:left="3"/>
        <w:jc w:val="center"/>
        <w:rPr>
          <w:rFonts w:hint="default" w:ascii="Arial" w:hAnsi="Arial" w:eastAsia="宋体" w:cs="Arial"/>
          <w:b/>
          <w:color w:val="auto"/>
          <w:sz w:val="28"/>
          <w:szCs w:val="28"/>
          <w:highlight w:val="none"/>
        </w:rPr>
      </w:pPr>
    </w:p>
    <w:p w14:paraId="3B97B75A">
      <w:pPr>
        <w:pStyle w:val="12"/>
        <w:spacing w:line="360" w:lineRule="exact"/>
        <w:ind w:left="3"/>
        <w:jc w:val="center"/>
        <w:rPr>
          <w:rFonts w:hint="default" w:ascii="Arial" w:hAnsi="Arial" w:eastAsia="宋体" w:cs="Arial"/>
          <w:b/>
          <w:color w:val="auto"/>
          <w:sz w:val="28"/>
          <w:szCs w:val="28"/>
          <w:highlight w:val="none"/>
        </w:rPr>
      </w:pPr>
    </w:p>
    <w:p w14:paraId="272CBAB0">
      <w:pPr>
        <w:pStyle w:val="12"/>
        <w:spacing w:line="360" w:lineRule="exact"/>
        <w:ind w:left="3"/>
        <w:jc w:val="center"/>
        <w:rPr>
          <w:rFonts w:hint="default" w:ascii="Arial" w:hAnsi="Arial" w:eastAsia="宋体" w:cs="Arial"/>
          <w:b/>
          <w:color w:val="auto"/>
          <w:sz w:val="28"/>
          <w:szCs w:val="28"/>
          <w:highlight w:val="none"/>
        </w:rPr>
      </w:pPr>
    </w:p>
    <w:p w14:paraId="09E77B8B">
      <w:pPr>
        <w:pStyle w:val="12"/>
        <w:spacing w:line="360" w:lineRule="exact"/>
        <w:ind w:left="3"/>
        <w:jc w:val="center"/>
        <w:rPr>
          <w:rFonts w:hint="default" w:ascii="Arial" w:hAnsi="Arial" w:eastAsia="宋体" w:cs="Arial"/>
          <w:b/>
          <w:color w:val="auto"/>
          <w:sz w:val="28"/>
          <w:szCs w:val="28"/>
          <w:highlight w:val="none"/>
        </w:rPr>
      </w:pPr>
    </w:p>
    <w:p w14:paraId="7A2677AC">
      <w:pPr>
        <w:pStyle w:val="12"/>
        <w:spacing w:line="360" w:lineRule="exact"/>
        <w:ind w:left="3"/>
        <w:jc w:val="center"/>
        <w:rPr>
          <w:rFonts w:hint="default" w:ascii="Arial" w:hAnsi="Arial" w:eastAsia="宋体" w:cs="Arial"/>
          <w:b/>
          <w:color w:val="auto"/>
          <w:sz w:val="28"/>
          <w:szCs w:val="28"/>
          <w:highlight w:val="none"/>
        </w:rPr>
      </w:pPr>
    </w:p>
    <w:p w14:paraId="4C47D82C">
      <w:pPr>
        <w:pStyle w:val="12"/>
        <w:spacing w:line="360" w:lineRule="exact"/>
        <w:ind w:left="3"/>
        <w:jc w:val="center"/>
        <w:rPr>
          <w:rFonts w:hint="default" w:ascii="Arial" w:hAnsi="Arial" w:eastAsia="宋体" w:cs="Arial"/>
          <w:b/>
          <w:color w:val="auto"/>
          <w:sz w:val="28"/>
          <w:szCs w:val="28"/>
          <w:highlight w:val="none"/>
        </w:rPr>
      </w:pPr>
    </w:p>
    <w:p w14:paraId="1E6BA499">
      <w:pPr>
        <w:pStyle w:val="12"/>
        <w:spacing w:line="360" w:lineRule="exact"/>
        <w:ind w:left="3"/>
        <w:jc w:val="center"/>
        <w:rPr>
          <w:rFonts w:hint="default" w:ascii="Arial" w:hAnsi="Arial" w:eastAsia="宋体" w:cs="Arial"/>
          <w:b/>
          <w:color w:val="auto"/>
          <w:sz w:val="28"/>
          <w:szCs w:val="28"/>
          <w:highlight w:val="none"/>
        </w:rPr>
      </w:pPr>
    </w:p>
    <w:p w14:paraId="3BBB5541">
      <w:pPr>
        <w:pStyle w:val="12"/>
        <w:spacing w:line="360" w:lineRule="exact"/>
        <w:ind w:left="3"/>
        <w:jc w:val="center"/>
        <w:rPr>
          <w:rFonts w:hint="default" w:ascii="Arial" w:hAnsi="Arial" w:eastAsia="宋体" w:cs="Arial"/>
          <w:b/>
          <w:color w:val="auto"/>
          <w:sz w:val="28"/>
          <w:szCs w:val="28"/>
          <w:highlight w:val="none"/>
        </w:rPr>
      </w:pPr>
    </w:p>
    <w:p w14:paraId="7D12B76C">
      <w:pPr>
        <w:pStyle w:val="12"/>
        <w:spacing w:line="360" w:lineRule="exact"/>
        <w:ind w:left="3"/>
        <w:jc w:val="center"/>
        <w:rPr>
          <w:rFonts w:hint="default" w:ascii="Arial" w:hAnsi="Arial" w:eastAsia="宋体" w:cs="Arial"/>
          <w:b/>
          <w:color w:val="auto"/>
          <w:sz w:val="28"/>
          <w:szCs w:val="28"/>
          <w:highlight w:val="none"/>
        </w:rPr>
      </w:pPr>
    </w:p>
    <w:p w14:paraId="6471C41D">
      <w:pPr>
        <w:pStyle w:val="12"/>
        <w:spacing w:line="360" w:lineRule="exact"/>
        <w:ind w:left="3"/>
        <w:jc w:val="center"/>
        <w:rPr>
          <w:rFonts w:hint="default" w:ascii="Arial" w:hAnsi="Arial" w:eastAsia="宋体" w:cs="Arial"/>
          <w:b/>
          <w:color w:val="auto"/>
          <w:sz w:val="28"/>
          <w:szCs w:val="28"/>
          <w:highlight w:val="none"/>
        </w:rPr>
      </w:pPr>
    </w:p>
    <w:p w14:paraId="2B36B153">
      <w:pPr>
        <w:pStyle w:val="12"/>
        <w:spacing w:line="360" w:lineRule="exact"/>
        <w:ind w:left="3"/>
        <w:jc w:val="center"/>
        <w:rPr>
          <w:rFonts w:hint="default" w:ascii="Arial" w:hAnsi="Arial" w:eastAsia="宋体" w:cs="Arial"/>
          <w:b/>
          <w:color w:val="auto"/>
          <w:sz w:val="28"/>
          <w:szCs w:val="28"/>
          <w:highlight w:val="none"/>
        </w:rPr>
      </w:pPr>
    </w:p>
    <w:p w14:paraId="617A8BEA">
      <w:pPr>
        <w:pStyle w:val="12"/>
        <w:spacing w:line="360" w:lineRule="exact"/>
        <w:ind w:left="3"/>
        <w:jc w:val="center"/>
        <w:rPr>
          <w:rFonts w:hint="default" w:ascii="Arial" w:hAnsi="Arial" w:eastAsia="宋体" w:cs="Arial"/>
          <w:b/>
          <w:color w:val="auto"/>
          <w:sz w:val="28"/>
          <w:szCs w:val="28"/>
          <w:highlight w:val="none"/>
        </w:rPr>
      </w:pPr>
    </w:p>
    <w:p w14:paraId="72DFD61B">
      <w:pPr>
        <w:pStyle w:val="12"/>
        <w:spacing w:line="360" w:lineRule="exact"/>
        <w:ind w:left="3"/>
        <w:jc w:val="center"/>
        <w:rPr>
          <w:rFonts w:hint="default" w:ascii="Arial" w:hAnsi="Arial" w:eastAsia="宋体" w:cs="Arial"/>
          <w:b/>
          <w:color w:val="auto"/>
          <w:sz w:val="28"/>
          <w:szCs w:val="28"/>
          <w:highlight w:val="none"/>
        </w:rPr>
      </w:pPr>
    </w:p>
    <w:p w14:paraId="4FE05C9F">
      <w:pPr>
        <w:pStyle w:val="12"/>
        <w:spacing w:line="360" w:lineRule="exact"/>
        <w:ind w:left="3"/>
        <w:jc w:val="center"/>
        <w:rPr>
          <w:rFonts w:hint="default" w:ascii="Arial" w:hAnsi="Arial" w:eastAsia="宋体" w:cs="Arial"/>
          <w:b/>
          <w:color w:val="auto"/>
          <w:sz w:val="28"/>
          <w:szCs w:val="28"/>
          <w:highlight w:val="none"/>
        </w:rPr>
      </w:pPr>
    </w:p>
    <w:p w14:paraId="1A8A58F7">
      <w:pPr>
        <w:pStyle w:val="12"/>
        <w:spacing w:line="360" w:lineRule="exact"/>
        <w:ind w:left="3"/>
        <w:jc w:val="center"/>
        <w:rPr>
          <w:rFonts w:hint="default" w:ascii="Arial" w:hAnsi="Arial" w:eastAsia="宋体" w:cs="Arial"/>
          <w:b/>
          <w:color w:val="auto"/>
          <w:sz w:val="28"/>
          <w:szCs w:val="28"/>
          <w:highlight w:val="none"/>
        </w:rPr>
      </w:pPr>
    </w:p>
    <w:p w14:paraId="3EEFCE8F">
      <w:pPr>
        <w:pStyle w:val="12"/>
        <w:spacing w:line="360" w:lineRule="exact"/>
        <w:ind w:left="3"/>
        <w:jc w:val="center"/>
        <w:rPr>
          <w:rFonts w:hint="default" w:ascii="Arial" w:hAnsi="Arial" w:eastAsia="宋体" w:cs="Arial"/>
          <w:b/>
          <w:color w:val="auto"/>
          <w:sz w:val="28"/>
          <w:szCs w:val="28"/>
          <w:highlight w:val="none"/>
        </w:rPr>
      </w:pPr>
    </w:p>
    <w:p w14:paraId="3421D3A1">
      <w:pPr>
        <w:pStyle w:val="12"/>
        <w:spacing w:line="360" w:lineRule="exact"/>
        <w:ind w:left="3"/>
        <w:jc w:val="center"/>
        <w:rPr>
          <w:rFonts w:hint="default" w:ascii="Arial" w:hAnsi="Arial" w:eastAsia="宋体" w:cs="Arial"/>
          <w:b/>
          <w:color w:val="auto"/>
          <w:sz w:val="28"/>
          <w:szCs w:val="28"/>
          <w:highlight w:val="none"/>
        </w:rPr>
      </w:pPr>
    </w:p>
    <w:p w14:paraId="7D8EFCD1">
      <w:pPr>
        <w:pStyle w:val="12"/>
        <w:spacing w:line="360" w:lineRule="exact"/>
        <w:ind w:left="3"/>
        <w:jc w:val="center"/>
        <w:rPr>
          <w:rFonts w:hint="default" w:ascii="Arial" w:hAnsi="Arial" w:eastAsia="宋体" w:cs="Arial"/>
          <w:b/>
          <w:color w:val="auto"/>
          <w:sz w:val="28"/>
          <w:szCs w:val="28"/>
          <w:highlight w:val="none"/>
        </w:rPr>
      </w:pPr>
    </w:p>
    <w:p w14:paraId="04E4BBBC">
      <w:pPr>
        <w:pStyle w:val="12"/>
        <w:spacing w:line="360" w:lineRule="exact"/>
        <w:ind w:left="3"/>
        <w:jc w:val="center"/>
        <w:rPr>
          <w:rFonts w:hint="default" w:ascii="Arial" w:hAnsi="Arial" w:eastAsia="宋体" w:cs="Arial"/>
          <w:b/>
          <w:color w:val="auto"/>
          <w:sz w:val="28"/>
          <w:szCs w:val="28"/>
          <w:highlight w:val="none"/>
        </w:rPr>
      </w:pPr>
      <w:r>
        <w:rPr>
          <w:rFonts w:hint="default" w:ascii="Arial" w:hAnsi="Arial" w:eastAsia="宋体" w:cs="Arial"/>
          <w:b/>
          <w:color w:val="auto"/>
          <w:sz w:val="28"/>
          <w:szCs w:val="28"/>
          <w:highlight w:val="none"/>
        </w:rPr>
        <w:t>八、其他事项</w:t>
      </w:r>
    </w:p>
    <w:p w14:paraId="44D2C8CF">
      <w:pPr>
        <w:pStyle w:val="12"/>
        <w:spacing w:line="360" w:lineRule="exact"/>
        <w:ind w:firstLine="422" w:firstLineChars="200"/>
        <w:rPr>
          <w:rFonts w:hint="default" w:ascii="Arial" w:hAnsi="Arial" w:eastAsia="宋体" w:cs="Arial"/>
          <w:b/>
          <w:color w:val="auto"/>
          <w:highlight w:val="none"/>
        </w:rPr>
      </w:pPr>
      <w:r>
        <w:rPr>
          <w:rFonts w:hint="default" w:ascii="Arial" w:hAnsi="Arial" w:eastAsia="宋体" w:cs="Arial"/>
          <w:b/>
          <w:color w:val="auto"/>
          <w:highlight w:val="none"/>
        </w:rPr>
        <w:t>36.采购代理服务费</w:t>
      </w:r>
    </w:p>
    <w:p w14:paraId="116263FC">
      <w:pPr>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36.1采购代理服务费：中标供应商领取中标通知书前，向</w:t>
      </w:r>
      <w:r>
        <w:rPr>
          <w:rFonts w:hint="eastAsia" w:ascii="Arial" w:hAnsi="Arial" w:cs="Arial"/>
          <w:color w:val="auto"/>
          <w:szCs w:val="21"/>
          <w:highlight w:val="none"/>
          <w:lang w:eastAsia="zh-CN"/>
        </w:rPr>
        <w:t>中鸿亿博集团有限公司</w:t>
      </w:r>
      <w:r>
        <w:rPr>
          <w:rFonts w:hint="default" w:ascii="Arial" w:hAnsi="Arial" w:eastAsia="宋体" w:cs="Arial"/>
          <w:color w:val="auto"/>
          <w:szCs w:val="21"/>
          <w:highlight w:val="none"/>
        </w:rPr>
        <w:t>一次性付清招标代理服务费，本项目招标代理服务收费标准参照计价格[2002]1980号《招标代理服务收费管理暂行办法》货物类收费标准向中标供应商收取。</w:t>
      </w:r>
    </w:p>
    <w:p w14:paraId="3C376EF0">
      <w:pPr>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36.2采购代理服务收费标准：</w:t>
      </w:r>
    </w:p>
    <w:tbl>
      <w:tblPr>
        <w:tblStyle w:val="19"/>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0"/>
        <w:gridCol w:w="1841"/>
        <w:gridCol w:w="1992"/>
        <w:gridCol w:w="2293"/>
      </w:tblGrid>
      <w:tr w14:paraId="489A4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880" w:type="dxa"/>
            <w:noWrap w:val="0"/>
            <w:vAlign w:val="top"/>
          </w:tcPr>
          <w:p w14:paraId="052E6D04">
            <w:pPr>
              <w:pStyle w:val="12"/>
              <w:spacing w:line="360" w:lineRule="exact"/>
              <w:ind w:left="25"/>
              <w:rPr>
                <w:rFonts w:hint="default" w:ascii="Arial" w:hAnsi="Arial" w:eastAsia="宋体" w:cs="Arial"/>
                <w:color w:val="auto"/>
                <w:highlight w:val="none"/>
              </w:rPr>
            </w:pPr>
            <w:r>
              <w:rPr>
                <w:rFonts w:hint="default" w:ascii="Arial" w:hAnsi="Arial" w:eastAsia="宋体" w:cs="Arial"/>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296545</wp:posOffset>
                      </wp:positionH>
                      <wp:positionV relativeFrom="paragraph">
                        <wp:posOffset>10795</wp:posOffset>
                      </wp:positionV>
                      <wp:extent cx="1463675" cy="653415"/>
                      <wp:effectExtent l="1905" t="4445" r="20320" b="8890"/>
                      <wp:wrapNone/>
                      <wp:docPr id="3" name="直接连接符 3"/>
                      <wp:cNvGraphicFramePr/>
                      <a:graphic xmlns:a="http://schemas.openxmlformats.org/drawingml/2006/main">
                        <a:graphicData uri="http://schemas.microsoft.com/office/word/2010/wordprocessingShape">
                          <wps:wsp>
                            <wps:cNvCnPr/>
                            <wps:spPr>
                              <a:xfrm>
                                <a:off x="0" y="0"/>
                                <a:ext cx="1463675" cy="65341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3.35pt;margin-top:0.85pt;height:51.45pt;width:115.25pt;z-index:251660288;mso-width-relative:page;mso-height-relative:page;" filled="f" stroked="t" coordsize="21600,21600" o:gfxdata="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FIBUzTWAAAACAEAAA8AAAAAAAAAAQAgAAAAIgAAAGRycy9kb3ducmV2LnhtbFBL&#10;AQIUABQAAAAIAIdO4kBkUVlx+AEAAOkDAAAOAAAAAAAAAAEAIAAAACUBAABkcnMvZTJvRG9jLnht&#10;bFBLBQYAAAAABgAGAFkBAACPBQAAAAA=&#10;">
                      <v:fill on="f" focussize="0,0"/>
                      <v:stroke color="#000000" joinstyle="round"/>
                      <v:imagedata o:title=""/>
                      <o:lock v:ext="edit" aspectratio="f"/>
                    </v:line>
                  </w:pict>
                </mc:Fallback>
              </mc:AlternateContent>
            </w:r>
            <w:r>
              <w:rPr>
                <w:rFonts w:hint="default" w:ascii="Arial" w:hAnsi="Arial" w:eastAsia="宋体" w:cs="Arial"/>
                <w:color w:val="auto"/>
                <w:highlight w:val="none"/>
              </w:rPr>
              <w:t>费率           服务类型</w:t>
            </w:r>
          </w:p>
          <w:p w14:paraId="0B39A3C5">
            <w:pPr>
              <w:pStyle w:val="12"/>
              <w:spacing w:line="360" w:lineRule="exact"/>
              <w:ind w:left="25"/>
              <w:rPr>
                <w:rFonts w:hint="default" w:ascii="Arial" w:hAnsi="Arial" w:eastAsia="宋体" w:cs="Arial"/>
                <w:color w:val="auto"/>
                <w:highlight w:val="none"/>
              </w:rPr>
            </w:pPr>
            <w:r>
              <w:rPr>
                <w:rFonts w:hint="default" w:ascii="Arial" w:hAnsi="Arial" w:eastAsia="宋体" w:cs="Arial"/>
                <w:color w:val="auto"/>
                <w:highlight w:val="none"/>
              </w:rPr>
              <mc:AlternateContent>
                <mc:Choice Requires="wps">
                  <w:drawing>
                    <wp:anchor distT="0" distB="0" distL="114300" distR="114300" simplePos="0" relativeHeight="251661312" behindDoc="0" locked="0" layoutInCell="1" allowOverlap="1">
                      <wp:simplePos x="0" y="0"/>
                      <wp:positionH relativeFrom="column">
                        <wp:posOffset>-68580</wp:posOffset>
                      </wp:positionH>
                      <wp:positionV relativeFrom="paragraph">
                        <wp:posOffset>39370</wp:posOffset>
                      </wp:positionV>
                      <wp:extent cx="1828800" cy="396240"/>
                      <wp:effectExtent l="1270" t="4445" r="17780" b="18415"/>
                      <wp:wrapNone/>
                      <wp:docPr id="2" name="直接连接符 2"/>
                      <wp:cNvGraphicFramePr/>
                      <a:graphic xmlns:a="http://schemas.openxmlformats.org/drawingml/2006/main">
                        <a:graphicData uri="http://schemas.microsoft.com/office/word/2010/wordprocessingShape">
                          <wps:wsp>
                            <wps:cNvCnPr/>
                            <wps:spPr>
                              <a:xfrm>
                                <a:off x="0" y="0"/>
                                <a:ext cx="1828800" cy="39624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5.4pt;margin-top:3.1pt;height:31.2pt;width:144pt;z-index:251661312;mso-width-relative:page;mso-height-relative:page;" filled="f" stroked="t" coordsize="21600,21600" o:gfxdata="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EAOr0TWAAAACAEAAA8AAAAAAAAAAQAgAAAAIgAAAGRycy9kb3ducmV2Lnht&#10;bFBLAQIUABQAAAAIAIdO4kB0+o8q+wEAAOkDAAAOAAAAAAAAAAEAIAAAACUBAABkcnMvZTJvRG9j&#10;LnhtbFBLBQYAAAAABgAGAFkBAACSBQAAAAA=&#10;">
                      <v:fill on="f" focussize="0,0"/>
                      <v:stroke color="#000000" joinstyle="round"/>
                      <v:imagedata o:title=""/>
                      <o:lock v:ext="edit" aspectratio="f"/>
                    </v:line>
                  </w:pict>
                </mc:Fallback>
              </mc:AlternateContent>
            </w:r>
          </w:p>
          <w:p w14:paraId="0278261E">
            <w:pPr>
              <w:pStyle w:val="12"/>
              <w:spacing w:line="360" w:lineRule="exact"/>
              <w:ind w:left="25"/>
              <w:rPr>
                <w:rFonts w:hint="default" w:ascii="Arial" w:hAnsi="Arial" w:eastAsia="宋体" w:cs="Arial"/>
                <w:color w:val="auto"/>
                <w:highlight w:val="none"/>
              </w:rPr>
            </w:pPr>
            <w:r>
              <w:rPr>
                <w:rFonts w:hint="default" w:ascii="Arial" w:hAnsi="Arial" w:eastAsia="宋体" w:cs="Arial"/>
                <w:color w:val="auto"/>
                <w:highlight w:val="none"/>
              </w:rPr>
              <w:t>中标金额</w:t>
            </w:r>
          </w:p>
        </w:tc>
        <w:tc>
          <w:tcPr>
            <w:tcW w:w="1841" w:type="dxa"/>
            <w:noWrap w:val="0"/>
            <w:vAlign w:val="center"/>
          </w:tcPr>
          <w:p w14:paraId="3883823A">
            <w:pPr>
              <w:pStyle w:val="12"/>
              <w:spacing w:line="360" w:lineRule="exact"/>
              <w:ind w:left="25"/>
              <w:jc w:val="center"/>
              <w:rPr>
                <w:rFonts w:hint="default" w:ascii="Arial" w:hAnsi="Arial" w:eastAsia="宋体" w:cs="Arial"/>
                <w:color w:val="auto"/>
                <w:highlight w:val="none"/>
              </w:rPr>
            </w:pPr>
            <w:r>
              <w:rPr>
                <w:rFonts w:hint="default" w:ascii="Arial" w:hAnsi="Arial" w:eastAsia="宋体" w:cs="Arial"/>
                <w:color w:val="auto"/>
                <w:highlight w:val="none"/>
              </w:rPr>
              <w:t>货物招标</w:t>
            </w:r>
          </w:p>
        </w:tc>
        <w:tc>
          <w:tcPr>
            <w:tcW w:w="1992" w:type="dxa"/>
            <w:noWrap w:val="0"/>
            <w:vAlign w:val="center"/>
          </w:tcPr>
          <w:p w14:paraId="30A5B7FD">
            <w:pPr>
              <w:pStyle w:val="12"/>
              <w:spacing w:line="360" w:lineRule="exact"/>
              <w:ind w:left="25"/>
              <w:jc w:val="center"/>
              <w:rPr>
                <w:rFonts w:hint="default" w:ascii="Arial" w:hAnsi="Arial" w:eastAsia="宋体" w:cs="Arial"/>
                <w:color w:val="auto"/>
                <w:highlight w:val="none"/>
              </w:rPr>
            </w:pPr>
            <w:r>
              <w:rPr>
                <w:rFonts w:hint="default" w:ascii="Arial" w:hAnsi="Arial" w:eastAsia="宋体" w:cs="Arial"/>
                <w:color w:val="auto"/>
                <w:highlight w:val="none"/>
              </w:rPr>
              <w:t>服务招标</w:t>
            </w:r>
          </w:p>
        </w:tc>
        <w:tc>
          <w:tcPr>
            <w:tcW w:w="2293" w:type="dxa"/>
            <w:noWrap w:val="0"/>
            <w:vAlign w:val="center"/>
          </w:tcPr>
          <w:p w14:paraId="2DC0FA21">
            <w:pPr>
              <w:pStyle w:val="12"/>
              <w:spacing w:line="360" w:lineRule="exact"/>
              <w:ind w:left="25"/>
              <w:jc w:val="center"/>
              <w:rPr>
                <w:rFonts w:hint="default" w:ascii="Arial" w:hAnsi="Arial" w:eastAsia="宋体" w:cs="Arial"/>
                <w:color w:val="auto"/>
                <w:highlight w:val="none"/>
              </w:rPr>
            </w:pPr>
            <w:r>
              <w:rPr>
                <w:rFonts w:hint="default" w:ascii="Arial" w:hAnsi="Arial" w:eastAsia="宋体" w:cs="Arial"/>
                <w:color w:val="auto"/>
                <w:highlight w:val="none"/>
              </w:rPr>
              <w:t>工程招标</w:t>
            </w:r>
          </w:p>
        </w:tc>
      </w:tr>
      <w:tr w14:paraId="13308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2880" w:type="dxa"/>
            <w:noWrap w:val="0"/>
            <w:vAlign w:val="top"/>
          </w:tcPr>
          <w:p w14:paraId="2189A979">
            <w:pPr>
              <w:pStyle w:val="12"/>
              <w:spacing w:line="360" w:lineRule="exact"/>
              <w:ind w:left="25"/>
              <w:rPr>
                <w:rFonts w:hint="default" w:ascii="Arial" w:hAnsi="Arial" w:eastAsia="宋体" w:cs="Arial"/>
                <w:color w:val="auto"/>
                <w:highlight w:val="none"/>
              </w:rPr>
            </w:pPr>
            <w:r>
              <w:rPr>
                <w:rFonts w:hint="default" w:ascii="Arial" w:hAnsi="Arial" w:eastAsia="宋体" w:cs="Arial"/>
                <w:color w:val="auto"/>
                <w:highlight w:val="none"/>
              </w:rPr>
              <w:t>100万元以下</w:t>
            </w:r>
          </w:p>
        </w:tc>
        <w:tc>
          <w:tcPr>
            <w:tcW w:w="1841" w:type="dxa"/>
            <w:noWrap w:val="0"/>
            <w:vAlign w:val="top"/>
          </w:tcPr>
          <w:p w14:paraId="3D820148">
            <w:pPr>
              <w:pStyle w:val="27"/>
              <w:spacing w:line="360" w:lineRule="exact"/>
              <w:ind w:left="25"/>
              <w:jc w:val="center"/>
              <w:rPr>
                <w:rFonts w:hint="default" w:ascii="Arial" w:hAnsi="Arial" w:eastAsia="宋体" w:cs="Arial"/>
                <w:color w:val="auto"/>
                <w:highlight w:val="none"/>
              </w:rPr>
            </w:pPr>
            <w:r>
              <w:rPr>
                <w:rFonts w:hint="default" w:ascii="Arial" w:hAnsi="Arial" w:eastAsia="宋体" w:cs="Arial"/>
                <w:color w:val="auto"/>
                <w:highlight w:val="none"/>
              </w:rPr>
              <w:t>1.5%</w:t>
            </w:r>
          </w:p>
        </w:tc>
        <w:tc>
          <w:tcPr>
            <w:tcW w:w="1992" w:type="dxa"/>
            <w:noWrap w:val="0"/>
            <w:vAlign w:val="top"/>
          </w:tcPr>
          <w:p w14:paraId="37DAD9DE">
            <w:pPr>
              <w:pStyle w:val="27"/>
              <w:spacing w:line="360" w:lineRule="exact"/>
              <w:ind w:left="25"/>
              <w:jc w:val="center"/>
              <w:rPr>
                <w:rFonts w:hint="default" w:ascii="Arial" w:hAnsi="Arial" w:eastAsia="宋体" w:cs="Arial"/>
                <w:color w:val="auto"/>
                <w:highlight w:val="none"/>
              </w:rPr>
            </w:pPr>
            <w:r>
              <w:rPr>
                <w:rFonts w:hint="default" w:ascii="Arial" w:hAnsi="Arial" w:eastAsia="宋体" w:cs="Arial"/>
                <w:color w:val="auto"/>
                <w:highlight w:val="none"/>
              </w:rPr>
              <w:t>1.5%</w:t>
            </w:r>
          </w:p>
        </w:tc>
        <w:tc>
          <w:tcPr>
            <w:tcW w:w="2293" w:type="dxa"/>
            <w:noWrap w:val="0"/>
            <w:vAlign w:val="top"/>
          </w:tcPr>
          <w:p w14:paraId="52D7BE81">
            <w:pPr>
              <w:pStyle w:val="27"/>
              <w:spacing w:line="360" w:lineRule="exact"/>
              <w:ind w:left="25"/>
              <w:jc w:val="center"/>
              <w:rPr>
                <w:rFonts w:hint="default" w:ascii="Arial" w:hAnsi="Arial" w:eastAsia="宋体" w:cs="Arial"/>
                <w:color w:val="auto"/>
                <w:highlight w:val="none"/>
              </w:rPr>
            </w:pPr>
            <w:r>
              <w:rPr>
                <w:rFonts w:hint="default" w:ascii="Arial" w:hAnsi="Arial" w:eastAsia="宋体" w:cs="Arial"/>
                <w:color w:val="auto"/>
                <w:highlight w:val="none"/>
              </w:rPr>
              <w:t>1.0%</w:t>
            </w:r>
          </w:p>
        </w:tc>
      </w:tr>
      <w:tr w14:paraId="77033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 w:hRule="atLeast"/>
        </w:trPr>
        <w:tc>
          <w:tcPr>
            <w:tcW w:w="2880" w:type="dxa"/>
            <w:noWrap w:val="0"/>
            <w:vAlign w:val="top"/>
          </w:tcPr>
          <w:p w14:paraId="3754C66E">
            <w:pPr>
              <w:pStyle w:val="12"/>
              <w:spacing w:line="360" w:lineRule="exact"/>
              <w:ind w:left="25"/>
              <w:rPr>
                <w:rFonts w:hint="default" w:ascii="Arial" w:hAnsi="Arial" w:eastAsia="宋体" w:cs="Arial"/>
                <w:color w:val="auto"/>
                <w:highlight w:val="none"/>
              </w:rPr>
            </w:pPr>
            <w:r>
              <w:rPr>
                <w:rFonts w:hint="default" w:ascii="Arial" w:hAnsi="Arial" w:eastAsia="宋体" w:cs="Arial"/>
                <w:color w:val="auto"/>
                <w:highlight w:val="none"/>
              </w:rPr>
              <w:t>100～500万元</w:t>
            </w:r>
          </w:p>
        </w:tc>
        <w:tc>
          <w:tcPr>
            <w:tcW w:w="1841" w:type="dxa"/>
            <w:noWrap w:val="0"/>
            <w:vAlign w:val="top"/>
          </w:tcPr>
          <w:p w14:paraId="45093918">
            <w:pPr>
              <w:pStyle w:val="27"/>
              <w:spacing w:line="360" w:lineRule="exact"/>
              <w:ind w:left="25"/>
              <w:jc w:val="center"/>
              <w:rPr>
                <w:rFonts w:hint="default" w:ascii="Arial" w:hAnsi="Arial" w:eastAsia="宋体" w:cs="Arial"/>
                <w:color w:val="auto"/>
                <w:highlight w:val="none"/>
              </w:rPr>
            </w:pPr>
            <w:r>
              <w:rPr>
                <w:rFonts w:hint="default" w:ascii="Arial" w:hAnsi="Arial" w:eastAsia="宋体" w:cs="Arial"/>
                <w:color w:val="auto"/>
                <w:highlight w:val="none"/>
              </w:rPr>
              <w:t>1.1%</w:t>
            </w:r>
          </w:p>
        </w:tc>
        <w:tc>
          <w:tcPr>
            <w:tcW w:w="1992" w:type="dxa"/>
            <w:noWrap w:val="0"/>
            <w:vAlign w:val="top"/>
          </w:tcPr>
          <w:p w14:paraId="6F00465B">
            <w:pPr>
              <w:pStyle w:val="27"/>
              <w:spacing w:line="360" w:lineRule="exact"/>
              <w:ind w:left="25"/>
              <w:jc w:val="center"/>
              <w:rPr>
                <w:rFonts w:hint="default" w:ascii="Arial" w:hAnsi="Arial" w:eastAsia="宋体" w:cs="Arial"/>
                <w:color w:val="auto"/>
                <w:highlight w:val="none"/>
              </w:rPr>
            </w:pPr>
            <w:r>
              <w:rPr>
                <w:rFonts w:hint="default" w:ascii="Arial" w:hAnsi="Arial" w:eastAsia="宋体" w:cs="Arial"/>
                <w:color w:val="auto"/>
                <w:highlight w:val="none"/>
              </w:rPr>
              <w:t>0.8%</w:t>
            </w:r>
          </w:p>
        </w:tc>
        <w:tc>
          <w:tcPr>
            <w:tcW w:w="2293" w:type="dxa"/>
            <w:noWrap w:val="0"/>
            <w:vAlign w:val="top"/>
          </w:tcPr>
          <w:p w14:paraId="6D6DB7E5">
            <w:pPr>
              <w:pStyle w:val="27"/>
              <w:spacing w:line="360" w:lineRule="exact"/>
              <w:ind w:left="25"/>
              <w:jc w:val="center"/>
              <w:rPr>
                <w:rFonts w:hint="default" w:ascii="Arial" w:hAnsi="Arial" w:eastAsia="宋体" w:cs="Arial"/>
                <w:color w:val="auto"/>
                <w:highlight w:val="none"/>
              </w:rPr>
            </w:pPr>
            <w:r>
              <w:rPr>
                <w:rFonts w:hint="default" w:ascii="Arial" w:hAnsi="Arial" w:eastAsia="宋体" w:cs="Arial"/>
                <w:color w:val="auto"/>
                <w:highlight w:val="none"/>
              </w:rPr>
              <w:t>0.7%</w:t>
            </w:r>
          </w:p>
        </w:tc>
      </w:tr>
      <w:tr w14:paraId="0F1E2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noWrap w:val="0"/>
            <w:vAlign w:val="top"/>
          </w:tcPr>
          <w:p w14:paraId="6F507019">
            <w:pPr>
              <w:pStyle w:val="12"/>
              <w:spacing w:line="360" w:lineRule="exact"/>
              <w:ind w:left="25"/>
              <w:rPr>
                <w:rFonts w:hint="default" w:ascii="Arial" w:hAnsi="Arial" w:eastAsia="宋体" w:cs="Arial"/>
                <w:color w:val="auto"/>
                <w:highlight w:val="none"/>
              </w:rPr>
            </w:pPr>
            <w:r>
              <w:rPr>
                <w:rFonts w:hint="default" w:ascii="Arial" w:hAnsi="Arial" w:eastAsia="宋体" w:cs="Arial"/>
                <w:color w:val="auto"/>
                <w:highlight w:val="none"/>
              </w:rPr>
              <w:t>500～1000万元</w:t>
            </w:r>
          </w:p>
        </w:tc>
        <w:tc>
          <w:tcPr>
            <w:tcW w:w="1841" w:type="dxa"/>
            <w:noWrap w:val="0"/>
            <w:vAlign w:val="top"/>
          </w:tcPr>
          <w:p w14:paraId="546AC772">
            <w:pPr>
              <w:pStyle w:val="12"/>
              <w:spacing w:line="360" w:lineRule="exact"/>
              <w:ind w:left="25"/>
              <w:jc w:val="center"/>
              <w:rPr>
                <w:rFonts w:hint="default" w:ascii="Arial" w:hAnsi="Arial" w:eastAsia="宋体" w:cs="Arial"/>
                <w:color w:val="auto"/>
                <w:highlight w:val="none"/>
              </w:rPr>
            </w:pPr>
            <w:r>
              <w:rPr>
                <w:rFonts w:hint="default" w:ascii="Arial" w:hAnsi="Arial" w:eastAsia="宋体" w:cs="Arial"/>
                <w:color w:val="auto"/>
                <w:highlight w:val="none"/>
              </w:rPr>
              <w:t>0.8%</w:t>
            </w:r>
          </w:p>
        </w:tc>
        <w:tc>
          <w:tcPr>
            <w:tcW w:w="1992" w:type="dxa"/>
            <w:noWrap w:val="0"/>
            <w:vAlign w:val="top"/>
          </w:tcPr>
          <w:p w14:paraId="111D5E07">
            <w:pPr>
              <w:pStyle w:val="12"/>
              <w:spacing w:line="360" w:lineRule="exact"/>
              <w:ind w:left="25"/>
              <w:jc w:val="center"/>
              <w:rPr>
                <w:rFonts w:hint="default" w:ascii="Arial" w:hAnsi="Arial" w:eastAsia="宋体" w:cs="Arial"/>
                <w:color w:val="auto"/>
                <w:highlight w:val="none"/>
              </w:rPr>
            </w:pPr>
            <w:r>
              <w:rPr>
                <w:rFonts w:hint="default" w:ascii="Arial" w:hAnsi="Arial" w:eastAsia="宋体" w:cs="Arial"/>
                <w:color w:val="auto"/>
                <w:highlight w:val="none"/>
              </w:rPr>
              <w:t>0.45%</w:t>
            </w:r>
          </w:p>
        </w:tc>
        <w:tc>
          <w:tcPr>
            <w:tcW w:w="2293" w:type="dxa"/>
            <w:noWrap w:val="0"/>
            <w:vAlign w:val="top"/>
          </w:tcPr>
          <w:p w14:paraId="5DAA4BD4">
            <w:pPr>
              <w:pStyle w:val="12"/>
              <w:spacing w:line="360" w:lineRule="exact"/>
              <w:ind w:left="25"/>
              <w:jc w:val="center"/>
              <w:rPr>
                <w:rFonts w:hint="default" w:ascii="Arial" w:hAnsi="Arial" w:eastAsia="宋体" w:cs="Arial"/>
                <w:color w:val="auto"/>
                <w:highlight w:val="none"/>
              </w:rPr>
            </w:pPr>
            <w:r>
              <w:rPr>
                <w:rFonts w:hint="default" w:ascii="Arial" w:hAnsi="Arial" w:eastAsia="宋体" w:cs="Arial"/>
                <w:color w:val="auto"/>
                <w:highlight w:val="none"/>
              </w:rPr>
              <w:t>0.55%</w:t>
            </w:r>
          </w:p>
        </w:tc>
      </w:tr>
      <w:tr w14:paraId="140F7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noWrap w:val="0"/>
            <w:vAlign w:val="top"/>
          </w:tcPr>
          <w:p w14:paraId="6DEE583D">
            <w:pPr>
              <w:pStyle w:val="12"/>
              <w:spacing w:line="360" w:lineRule="exact"/>
              <w:ind w:left="25"/>
              <w:rPr>
                <w:rFonts w:hint="default" w:ascii="Arial" w:hAnsi="Arial" w:eastAsia="宋体" w:cs="Arial"/>
                <w:color w:val="auto"/>
                <w:highlight w:val="none"/>
              </w:rPr>
            </w:pPr>
            <w:r>
              <w:rPr>
                <w:rFonts w:hint="default" w:ascii="Arial" w:hAnsi="Arial" w:eastAsia="宋体" w:cs="Arial"/>
                <w:color w:val="auto"/>
                <w:highlight w:val="none"/>
              </w:rPr>
              <w:t>1000～5000万元</w:t>
            </w:r>
          </w:p>
        </w:tc>
        <w:tc>
          <w:tcPr>
            <w:tcW w:w="1841" w:type="dxa"/>
            <w:noWrap w:val="0"/>
            <w:vAlign w:val="top"/>
          </w:tcPr>
          <w:p w14:paraId="10FCBF04">
            <w:pPr>
              <w:pStyle w:val="12"/>
              <w:spacing w:line="360" w:lineRule="exact"/>
              <w:ind w:left="25"/>
              <w:jc w:val="center"/>
              <w:rPr>
                <w:rFonts w:hint="default" w:ascii="Arial" w:hAnsi="Arial" w:eastAsia="宋体" w:cs="Arial"/>
                <w:color w:val="auto"/>
                <w:highlight w:val="none"/>
              </w:rPr>
            </w:pPr>
            <w:r>
              <w:rPr>
                <w:rFonts w:hint="default" w:ascii="Arial" w:hAnsi="Arial" w:eastAsia="宋体" w:cs="Arial"/>
                <w:color w:val="auto"/>
                <w:highlight w:val="none"/>
              </w:rPr>
              <w:t>0.5%</w:t>
            </w:r>
          </w:p>
        </w:tc>
        <w:tc>
          <w:tcPr>
            <w:tcW w:w="1992" w:type="dxa"/>
            <w:noWrap w:val="0"/>
            <w:vAlign w:val="top"/>
          </w:tcPr>
          <w:p w14:paraId="3BE50B30">
            <w:pPr>
              <w:pStyle w:val="12"/>
              <w:spacing w:line="360" w:lineRule="exact"/>
              <w:ind w:left="25"/>
              <w:jc w:val="center"/>
              <w:rPr>
                <w:rFonts w:hint="default" w:ascii="Arial" w:hAnsi="Arial" w:eastAsia="宋体" w:cs="Arial"/>
                <w:color w:val="auto"/>
                <w:highlight w:val="none"/>
              </w:rPr>
            </w:pPr>
            <w:r>
              <w:rPr>
                <w:rFonts w:hint="default" w:ascii="Arial" w:hAnsi="Arial" w:eastAsia="宋体" w:cs="Arial"/>
                <w:color w:val="auto"/>
                <w:highlight w:val="none"/>
              </w:rPr>
              <w:t>0.25%</w:t>
            </w:r>
          </w:p>
        </w:tc>
        <w:tc>
          <w:tcPr>
            <w:tcW w:w="2293" w:type="dxa"/>
            <w:noWrap w:val="0"/>
            <w:vAlign w:val="top"/>
          </w:tcPr>
          <w:p w14:paraId="036C3D16">
            <w:pPr>
              <w:pStyle w:val="12"/>
              <w:spacing w:line="360" w:lineRule="exact"/>
              <w:ind w:left="25"/>
              <w:jc w:val="center"/>
              <w:rPr>
                <w:rFonts w:hint="default" w:ascii="Arial" w:hAnsi="Arial" w:eastAsia="宋体" w:cs="Arial"/>
                <w:color w:val="auto"/>
                <w:highlight w:val="none"/>
              </w:rPr>
            </w:pPr>
            <w:r>
              <w:rPr>
                <w:rFonts w:hint="default" w:ascii="Arial" w:hAnsi="Arial" w:eastAsia="宋体" w:cs="Arial"/>
                <w:color w:val="auto"/>
                <w:highlight w:val="none"/>
              </w:rPr>
              <w:t>0.35%</w:t>
            </w:r>
          </w:p>
        </w:tc>
      </w:tr>
      <w:tr w14:paraId="48BA4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2880" w:type="dxa"/>
            <w:noWrap w:val="0"/>
            <w:vAlign w:val="top"/>
          </w:tcPr>
          <w:p w14:paraId="680B6290">
            <w:pPr>
              <w:pStyle w:val="12"/>
              <w:spacing w:line="360" w:lineRule="exact"/>
              <w:ind w:left="25"/>
              <w:rPr>
                <w:rFonts w:hint="default" w:ascii="Arial" w:hAnsi="Arial" w:eastAsia="宋体" w:cs="Arial"/>
                <w:color w:val="auto"/>
                <w:highlight w:val="none"/>
              </w:rPr>
            </w:pPr>
            <w:r>
              <w:rPr>
                <w:rFonts w:hint="default" w:ascii="Arial" w:hAnsi="Arial" w:eastAsia="宋体" w:cs="Arial"/>
                <w:color w:val="auto"/>
                <w:highlight w:val="none"/>
              </w:rPr>
              <w:t>5000万元～1亿元</w:t>
            </w:r>
          </w:p>
        </w:tc>
        <w:tc>
          <w:tcPr>
            <w:tcW w:w="1841" w:type="dxa"/>
            <w:noWrap w:val="0"/>
            <w:vAlign w:val="top"/>
          </w:tcPr>
          <w:p w14:paraId="3BC62C87">
            <w:pPr>
              <w:pStyle w:val="12"/>
              <w:spacing w:line="360" w:lineRule="exact"/>
              <w:ind w:left="25"/>
              <w:jc w:val="center"/>
              <w:rPr>
                <w:rFonts w:hint="default" w:ascii="Arial" w:hAnsi="Arial" w:eastAsia="宋体" w:cs="Arial"/>
                <w:color w:val="auto"/>
                <w:highlight w:val="none"/>
              </w:rPr>
            </w:pPr>
            <w:r>
              <w:rPr>
                <w:rFonts w:hint="default" w:ascii="Arial" w:hAnsi="Arial" w:eastAsia="宋体" w:cs="Arial"/>
                <w:color w:val="auto"/>
                <w:highlight w:val="none"/>
              </w:rPr>
              <w:t>0.25%</w:t>
            </w:r>
          </w:p>
        </w:tc>
        <w:tc>
          <w:tcPr>
            <w:tcW w:w="1992" w:type="dxa"/>
            <w:noWrap w:val="0"/>
            <w:vAlign w:val="top"/>
          </w:tcPr>
          <w:p w14:paraId="0829C6CA">
            <w:pPr>
              <w:pStyle w:val="12"/>
              <w:spacing w:line="360" w:lineRule="exact"/>
              <w:ind w:left="25"/>
              <w:jc w:val="center"/>
              <w:rPr>
                <w:rFonts w:hint="default" w:ascii="Arial" w:hAnsi="Arial" w:eastAsia="宋体" w:cs="Arial"/>
                <w:color w:val="auto"/>
                <w:highlight w:val="none"/>
              </w:rPr>
            </w:pPr>
            <w:r>
              <w:rPr>
                <w:rFonts w:hint="default" w:ascii="Arial" w:hAnsi="Arial" w:eastAsia="宋体" w:cs="Arial"/>
                <w:color w:val="auto"/>
                <w:highlight w:val="none"/>
              </w:rPr>
              <w:t>0.1%</w:t>
            </w:r>
          </w:p>
        </w:tc>
        <w:tc>
          <w:tcPr>
            <w:tcW w:w="2293" w:type="dxa"/>
            <w:noWrap w:val="0"/>
            <w:vAlign w:val="top"/>
          </w:tcPr>
          <w:p w14:paraId="549AAADD">
            <w:pPr>
              <w:pStyle w:val="12"/>
              <w:spacing w:line="360" w:lineRule="exact"/>
              <w:ind w:left="25"/>
              <w:jc w:val="center"/>
              <w:rPr>
                <w:rFonts w:hint="default" w:ascii="Arial" w:hAnsi="Arial" w:eastAsia="宋体" w:cs="Arial"/>
                <w:color w:val="auto"/>
                <w:highlight w:val="none"/>
              </w:rPr>
            </w:pPr>
            <w:r>
              <w:rPr>
                <w:rFonts w:hint="default" w:ascii="Arial" w:hAnsi="Arial" w:eastAsia="宋体" w:cs="Arial"/>
                <w:color w:val="auto"/>
                <w:highlight w:val="none"/>
              </w:rPr>
              <w:t>0.2%</w:t>
            </w:r>
          </w:p>
        </w:tc>
      </w:tr>
    </w:tbl>
    <w:p w14:paraId="75673FF8">
      <w:pPr>
        <w:pStyle w:val="12"/>
        <w:spacing w:line="360" w:lineRule="exact"/>
        <w:ind w:left="25"/>
        <w:rPr>
          <w:rFonts w:hint="default" w:ascii="Arial" w:hAnsi="Arial" w:eastAsia="宋体" w:cs="Arial"/>
          <w:color w:val="auto"/>
          <w:highlight w:val="none"/>
        </w:rPr>
      </w:pPr>
      <w:r>
        <w:rPr>
          <w:rFonts w:hint="default" w:ascii="Arial" w:hAnsi="Arial" w:eastAsia="宋体" w:cs="Arial"/>
          <w:color w:val="auto"/>
          <w:highlight w:val="none"/>
        </w:rPr>
        <w:t>注：采购代理服务收费按差额定率累进法计算。</w:t>
      </w:r>
    </w:p>
    <w:p w14:paraId="1ED1D2A7">
      <w:pPr>
        <w:spacing w:line="360" w:lineRule="exact"/>
        <w:ind w:firstLine="422" w:firstLineChars="200"/>
        <w:rPr>
          <w:rFonts w:hint="default" w:ascii="Arial" w:hAnsi="Arial" w:eastAsia="宋体" w:cs="Arial"/>
          <w:b/>
          <w:color w:val="auto"/>
          <w:highlight w:val="none"/>
        </w:rPr>
      </w:pPr>
      <w:r>
        <w:rPr>
          <w:rFonts w:hint="default" w:ascii="Arial" w:hAnsi="Arial" w:eastAsia="宋体" w:cs="Arial"/>
          <w:b/>
          <w:color w:val="auto"/>
          <w:highlight w:val="none"/>
        </w:rPr>
        <w:t>37.采购代理机构银行账户（用于交纳采购代理服务费）：</w:t>
      </w:r>
    </w:p>
    <w:p w14:paraId="66782CEA">
      <w:pPr>
        <w:pStyle w:val="12"/>
        <w:snapToGrid w:val="0"/>
        <w:spacing w:line="360" w:lineRule="exact"/>
        <w:ind w:left="420" w:leftChars="200"/>
        <w:rPr>
          <w:rFonts w:hint="default" w:ascii="Arial" w:hAnsi="Arial" w:eastAsia="宋体" w:cs="Arial"/>
          <w:color w:val="auto"/>
          <w:highlight w:val="none"/>
        </w:rPr>
      </w:pPr>
      <w:r>
        <w:rPr>
          <w:rFonts w:hint="default" w:ascii="Arial" w:hAnsi="Arial" w:eastAsia="宋体" w:cs="Arial"/>
          <w:color w:val="auto"/>
          <w:highlight w:val="none"/>
        </w:rPr>
        <w:t>开户名称：</w:t>
      </w:r>
      <w:r>
        <w:rPr>
          <w:rFonts w:hint="eastAsia" w:ascii="Arial" w:hAnsi="Arial" w:cs="Arial"/>
          <w:color w:val="auto"/>
          <w:highlight w:val="none"/>
          <w:lang w:eastAsia="zh-CN"/>
        </w:rPr>
        <w:t>中鸿亿博集团有限公司</w:t>
      </w:r>
      <w:r>
        <w:rPr>
          <w:rFonts w:hint="default" w:ascii="Arial" w:hAnsi="Arial" w:eastAsia="宋体" w:cs="Arial"/>
          <w:color w:val="auto"/>
          <w:highlight w:val="none"/>
        </w:rPr>
        <w:t>桂北分公司</w:t>
      </w:r>
    </w:p>
    <w:p w14:paraId="7034E5FB">
      <w:pPr>
        <w:pStyle w:val="12"/>
        <w:snapToGrid w:val="0"/>
        <w:spacing w:line="360" w:lineRule="exact"/>
        <w:ind w:left="420" w:leftChars="200"/>
        <w:rPr>
          <w:rFonts w:hint="eastAsia" w:ascii="Arial" w:hAnsi="Arial" w:eastAsia="宋体" w:cs="Arial"/>
          <w:color w:val="auto"/>
          <w:highlight w:val="none"/>
          <w:lang w:eastAsia="zh-CN"/>
        </w:rPr>
      </w:pPr>
      <w:r>
        <w:rPr>
          <w:rFonts w:hint="default" w:ascii="Arial" w:hAnsi="Arial" w:eastAsia="宋体" w:cs="Arial"/>
          <w:color w:val="auto"/>
          <w:highlight w:val="none"/>
        </w:rPr>
        <w:t>开户银行：</w:t>
      </w:r>
      <w:r>
        <w:rPr>
          <w:rFonts w:hint="eastAsia" w:ascii="Arial" w:hAnsi="Arial" w:cs="Arial"/>
          <w:color w:val="auto"/>
          <w:highlight w:val="none"/>
          <w:lang w:eastAsia="zh-CN"/>
        </w:rPr>
        <w:t>桂林银行股份有限公司营业部</w:t>
      </w:r>
    </w:p>
    <w:p w14:paraId="3B78A217">
      <w:pPr>
        <w:pStyle w:val="12"/>
        <w:snapToGrid w:val="0"/>
        <w:spacing w:line="360" w:lineRule="exact"/>
        <w:ind w:left="420" w:leftChars="200"/>
        <w:rPr>
          <w:rFonts w:hint="default" w:ascii="Arial" w:hAnsi="Arial" w:eastAsia="宋体" w:cs="Arial"/>
          <w:color w:val="auto"/>
          <w:highlight w:val="none"/>
        </w:rPr>
      </w:pPr>
      <w:r>
        <w:rPr>
          <w:rFonts w:hint="default" w:ascii="Arial" w:hAnsi="Arial" w:eastAsia="宋体" w:cs="Arial"/>
          <w:color w:val="auto"/>
          <w:highlight w:val="none"/>
        </w:rPr>
        <w:t>银行账号：</w:t>
      </w:r>
      <w:r>
        <w:rPr>
          <w:rFonts w:hint="eastAsia" w:ascii="Arial" w:hAnsi="Arial" w:cs="Arial"/>
          <w:color w:val="auto"/>
          <w:highlight w:val="none"/>
          <w:lang w:eastAsia="zh-CN"/>
        </w:rPr>
        <w:t>660000021454900017</w:t>
      </w:r>
      <w:r>
        <w:rPr>
          <w:rFonts w:hint="default" w:ascii="Arial" w:hAnsi="Arial" w:eastAsia="宋体" w:cs="Arial"/>
          <w:color w:val="auto"/>
          <w:highlight w:val="none"/>
        </w:rPr>
        <w:t xml:space="preserve"> </w:t>
      </w:r>
    </w:p>
    <w:p w14:paraId="7F4681C4">
      <w:pPr>
        <w:spacing w:line="360" w:lineRule="exact"/>
        <w:ind w:firstLine="422"/>
        <w:rPr>
          <w:rFonts w:hint="default" w:ascii="Arial" w:hAnsi="Arial" w:eastAsia="宋体" w:cs="Arial"/>
          <w:b/>
          <w:color w:val="auto"/>
          <w:kern w:val="0"/>
          <w:highlight w:val="none"/>
        </w:rPr>
      </w:pPr>
      <w:r>
        <w:rPr>
          <w:rFonts w:hint="default" w:ascii="Arial" w:hAnsi="Arial" w:eastAsia="宋体" w:cs="Arial"/>
          <w:b/>
          <w:color w:val="auto"/>
          <w:highlight w:val="none"/>
        </w:rPr>
        <w:t>38.</w:t>
      </w:r>
      <w:r>
        <w:rPr>
          <w:rFonts w:hint="default" w:ascii="Arial" w:hAnsi="Arial" w:eastAsia="宋体" w:cs="Arial"/>
          <w:b/>
          <w:color w:val="auto"/>
          <w:kern w:val="0"/>
          <w:highlight w:val="none"/>
        </w:rPr>
        <w:t>广西线上“政采贷”政策详见附表4.</w:t>
      </w:r>
    </w:p>
    <w:p w14:paraId="5F8D7194">
      <w:pPr>
        <w:pStyle w:val="12"/>
        <w:snapToGrid w:val="0"/>
        <w:spacing w:line="360" w:lineRule="exact"/>
        <w:ind w:firstLine="422" w:firstLineChars="200"/>
        <w:rPr>
          <w:rFonts w:hint="default" w:ascii="Arial" w:hAnsi="Arial" w:eastAsia="宋体" w:cs="Arial"/>
          <w:color w:val="auto"/>
          <w:szCs w:val="21"/>
          <w:highlight w:val="none"/>
        </w:rPr>
      </w:pPr>
      <w:r>
        <w:rPr>
          <w:rFonts w:hint="default" w:ascii="Arial" w:hAnsi="Arial" w:eastAsia="宋体" w:cs="Arial"/>
          <w:b/>
          <w:color w:val="auto"/>
          <w:highlight w:val="none"/>
        </w:rPr>
        <w:t>39.解释权：</w:t>
      </w:r>
      <w:r>
        <w:rPr>
          <w:rFonts w:hint="default" w:ascii="Arial" w:hAnsi="Arial" w:eastAsia="宋体" w:cs="Arial"/>
          <w:color w:val="auto"/>
          <w:szCs w:val="21"/>
          <w:highlight w:val="none"/>
        </w:rPr>
        <w:t>本招标文件是根据《中华人民共和国政府采购法》、《中华人民共和国政府采购法实施条例》及</w:t>
      </w:r>
      <w:r>
        <w:rPr>
          <w:rFonts w:hint="default" w:ascii="Arial" w:hAnsi="Arial" w:eastAsia="宋体" w:cs="Arial"/>
          <w:bCs/>
          <w:color w:val="auto"/>
          <w:highlight w:val="none"/>
        </w:rPr>
        <w:t>财政部令第87号</w:t>
      </w:r>
      <w:r>
        <w:rPr>
          <w:rFonts w:hint="default" w:ascii="Arial" w:hAnsi="Arial" w:eastAsia="宋体" w:cs="Arial"/>
          <w:color w:val="auto"/>
          <w:szCs w:val="21"/>
          <w:highlight w:val="none"/>
        </w:rPr>
        <w:t>《政府采购货物和服务招标投标管理办法》和政府采购管理有关规定编制，本招标文件的解释权属于采购代理机构。</w:t>
      </w:r>
    </w:p>
    <w:p w14:paraId="173596D8">
      <w:pPr>
        <w:snapToGrid w:val="0"/>
        <w:spacing w:line="360" w:lineRule="exact"/>
        <w:ind w:firstLine="422" w:firstLineChars="200"/>
        <w:rPr>
          <w:rFonts w:hint="eastAsia" w:ascii="Arial" w:hAnsi="Arial" w:eastAsia="宋体" w:cs="Arial"/>
          <w:color w:val="auto"/>
          <w:kern w:val="0"/>
          <w:szCs w:val="21"/>
          <w:highlight w:val="none"/>
          <w:lang w:eastAsia="zh-CN"/>
        </w:rPr>
      </w:pPr>
      <w:r>
        <w:rPr>
          <w:rFonts w:hint="default" w:ascii="Arial" w:hAnsi="Arial" w:eastAsia="宋体" w:cs="Arial"/>
          <w:b/>
          <w:color w:val="auto"/>
          <w:highlight w:val="none"/>
        </w:rPr>
        <w:t>40.</w:t>
      </w:r>
      <w:r>
        <w:rPr>
          <w:rFonts w:hint="default" w:ascii="Arial" w:hAnsi="Arial" w:eastAsia="宋体" w:cs="Arial"/>
          <w:b/>
          <w:color w:val="auto"/>
          <w:szCs w:val="21"/>
          <w:highlight w:val="none"/>
        </w:rPr>
        <w:t>监督管理机构：</w:t>
      </w:r>
      <w:r>
        <w:rPr>
          <w:rFonts w:hint="eastAsia" w:ascii="Arial" w:hAnsi="Arial" w:cs="Arial"/>
          <w:color w:val="auto"/>
          <w:kern w:val="0"/>
          <w:szCs w:val="21"/>
          <w:highlight w:val="none"/>
          <w:lang w:eastAsia="zh-CN"/>
        </w:rPr>
        <w:t>资源县政府采购管理办公室</w:t>
      </w:r>
      <w:r>
        <w:rPr>
          <w:rFonts w:hint="default" w:ascii="Arial" w:hAnsi="Arial" w:eastAsia="宋体" w:cs="Arial"/>
          <w:color w:val="auto"/>
          <w:kern w:val="0"/>
          <w:szCs w:val="21"/>
          <w:highlight w:val="none"/>
        </w:rPr>
        <w:t>；联系电话：</w:t>
      </w:r>
      <w:r>
        <w:rPr>
          <w:rFonts w:hint="eastAsia" w:ascii="Arial" w:hAnsi="Arial" w:cs="Arial"/>
          <w:color w:val="auto"/>
          <w:kern w:val="0"/>
          <w:szCs w:val="21"/>
          <w:highlight w:val="none"/>
          <w:lang w:eastAsia="zh-CN"/>
        </w:rPr>
        <w:t>0773-4315648</w:t>
      </w:r>
    </w:p>
    <w:p w14:paraId="0CF170B3">
      <w:pPr>
        <w:pStyle w:val="12"/>
        <w:snapToGrid w:val="0"/>
        <w:spacing w:line="360" w:lineRule="exact"/>
        <w:ind w:firstLine="422" w:firstLineChars="200"/>
        <w:rPr>
          <w:rFonts w:hint="default" w:ascii="Arial" w:hAnsi="Arial" w:eastAsia="宋体" w:cs="Arial"/>
          <w:b/>
          <w:bCs/>
          <w:color w:val="auto"/>
          <w:szCs w:val="21"/>
          <w:highlight w:val="none"/>
        </w:rPr>
      </w:pPr>
      <w:r>
        <w:rPr>
          <w:rFonts w:hint="default" w:ascii="Arial" w:hAnsi="Arial" w:eastAsia="宋体" w:cs="Arial"/>
          <w:b/>
          <w:bCs/>
          <w:color w:val="auto"/>
          <w:szCs w:val="21"/>
          <w:highlight w:val="none"/>
        </w:rPr>
        <w:t>41.采购过程中出现以下情形，导致电子交易平台无法正常运行，或者无法保证电子交易的公平、公正和安全时，采购代理机构可以中止电子交易活动：</w:t>
      </w:r>
    </w:p>
    <w:p w14:paraId="3FA453C6">
      <w:pPr>
        <w:pStyle w:val="12"/>
        <w:snapToGrid w:val="0"/>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 xml:space="preserve">（1）电子交易平台发生故障而无法登录访问的； </w:t>
      </w:r>
    </w:p>
    <w:p w14:paraId="1E734B1D">
      <w:pPr>
        <w:pStyle w:val="12"/>
        <w:snapToGrid w:val="0"/>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（2）电子交易平台应用或数据库出现错误，不能进行正常操作的；</w:t>
      </w:r>
    </w:p>
    <w:p w14:paraId="4FEE10CF">
      <w:pPr>
        <w:pStyle w:val="12"/>
        <w:snapToGrid w:val="0"/>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（3）电子交易平台发现严重安全漏洞，有潜在泄密危险的；</w:t>
      </w:r>
    </w:p>
    <w:p w14:paraId="3CA6EC8B">
      <w:pPr>
        <w:pStyle w:val="12"/>
        <w:snapToGrid w:val="0"/>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 xml:space="preserve">（4）病毒发作导致不能进行正常操作的； </w:t>
      </w:r>
    </w:p>
    <w:p w14:paraId="34F15CE0">
      <w:pPr>
        <w:pStyle w:val="12"/>
        <w:snapToGrid w:val="0"/>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（5）其他无法保证电子交易的公平、公正和安全的情况。</w:t>
      </w:r>
    </w:p>
    <w:p w14:paraId="5589191A">
      <w:pPr>
        <w:pStyle w:val="12"/>
        <w:snapToGrid w:val="0"/>
        <w:spacing w:line="360" w:lineRule="exact"/>
        <w:ind w:firstLine="420" w:firstLineChars="200"/>
        <w:rPr>
          <w:rFonts w:hint="default" w:ascii="Arial" w:hAnsi="Arial" w:eastAsia="宋体" w:cs="Arial"/>
          <w:color w:val="auto"/>
          <w:szCs w:val="21"/>
          <w:highlight w:val="none"/>
        </w:rPr>
      </w:pPr>
      <w:r>
        <w:rPr>
          <w:rFonts w:hint="default" w:ascii="Arial" w:hAnsi="Arial" w:eastAsia="宋体" w:cs="Arial"/>
          <w:color w:val="auto"/>
          <w:szCs w:val="21"/>
          <w:highlight w:val="none"/>
        </w:rPr>
        <w:t>出现以上情形，不影响采购公平、公正性的，采购代理机构可以待上述情形消除后继续组织电子交易活动；影响或可能影响采购公平、公正性的，经采购代理机构确认、报采购人同意后，终止电子采购活动，应当重新采购。采购代理机构必须对原有的资料及信息作出妥善保密处理，并报财政部门备案。</w:t>
      </w:r>
    </w:p>
    <w:p w14:paraId="219647D1">
      <w:pPr>
        <w:pStyle w:val="12"/>
        <w:snapToGrid w:val="0"/>
        <w:rPr>
          <w:rFonts w:hint="default" w:ascii="Arial" w:hAnsi="Arial" w:eastAsia="宋体" w:cs="Arial"/>
          <w:color w:val="auto"/>
          <w:szCs w:val="21"/>
          <w:highlight w:val="none"/>
        </w:rPr>
      </w:pPr>
      <w:r>
        <w:rPr>
          <w:rFonts w:hint="default" w:ascii="Arial" w:hAnsi="Arial" w:eastAsia="宋体" w:cs="Arial"/>
          <w:color w:val="auto"/>
          <w:szCs w:val="21"/>
          <w:highlight w:val="none"/>
        </w:rPr>
        <w:br w:type="page"/>
      </w:r>
      <w:r>
        <w:rPr>
          <w:rFonts w:hint="default" w:ascii="Arial" w:hAnsi="Arial" w:eastAsia="宋体" w:cs="Arial"/>
          <w:b/>
          <w:color w:val="auto"/>
          <w:sz w:val="24"/>
          <w:szCs w:val="24"/>
          <w:highlight w:val="none"/>
        </w:rPr>
        <w:t>附表1：</w:t>
      </w:r>
    </w:p>
    <w:p w14:paraId="019DDC01">
      <w:pPr>
        <w:spacing w:line="460" w:lineRule="exact"/>
        <w:jc w:val="center"/>
        <w:rPr>
          <w:rFonts w:hint="default" w:ascii="Arial" w:hAnsi="Arial" w:eastAsia="宋体" w:cs="Arial"/>
          <w:color w:val="auto"/>
          <w:sz w:val="44"/>
          <w:highlight w:val="none"/>
        </w:rPr>
      </w:pPr>
      <w:r>
        <w:rPr>
          <w:rFonts w:hint="default" w:ascii="Arial" w:hAnsi="Arial" w:eastAsia="宋体" w:cs="Arial"/>
          <w:color w:val="auto"/>
          <w:sz w:val="44"/>
          <w:highlight w:val="none"/>
        </w:rPr>
        <w:t>质疑函（格式）</w:t>
      </w:r>
    </w:p>
    <w:p w14:paraId="54B24B25">
      <w:pPr>
        <w:pStyle w:val="12"/>
        <w:snapToGrid w:val="0"/>
        <w:spacing w:line="360" w:lineRule="exact"/>
        <w:ind w:firstLine="422" w:firstLineChars="200"/>
        <w:rPr>
          <w:rFonts w:hint="default" w:ascii="Arial" w:hAnsi="Arial" w:eastAsia="宋体" w:cs="Arial"/>
          <w:b/>
          <w:bCs/>
          <w:color w:val="auto"/>
          <w:highlight w:val="none"/>
        </w:rPr>
      </w:pPr>
      <w:r>
        <w:rPr>
          <w:rFonts w:hint="default" w:ascii="Arial" w:hAnsi="Arial" w:eastAsia="宋体" w:cs="Arial"/>
          <w:b/>
          <w:bCs/>
          <w:color w:val="auto"/>
          <w:highlight w:val="none"/>
        </w:rPr>
        <w:t>一、质疑供应商基本信息：</w:t>
      </w:r>
    </w:p>
    <w:p w14:paraId="012AF23F">
      <w:pPr>
        <w:pStyle w:val="12"/>
        <w:snapToGrid w:val="0"/>
        <w:spacing w:line="360" w:lineRule="exact"/>
        <w:ind w:firstLine="420" w:firstLineChars="200"/>
        <w:rPr>
          <w:rFonts w:hint="default" w:ascii="Arial" w:hAnsi="Arial" w:eastAsia="宋体" w:cs="Arial"/>
          <w:bCs/>
          <w:color w:val="auto"/>
          <w:highlight w:val="none"/>
          <w:u w:val="single"/>
        </w:rPr>
      </w:pPr>
      <w:r>
        <w:rPr>
          <w:rFonts w:hint="default" w:ascii="Arial" w:hAnsi="Arial" w:eastAsia="宋体" w:cs="Arial"/>
          <w:bCs/>
          <w:color w:val="auto"/>
          <w:highlight w:val="none"/>
        </w:rPr>
        <w:t>质疑供应商：</w:t>
      </w:r>
      <w:r>
        <w:rPr>
          <w:rFonts w:hint="default" w:ascii="Arial" w:hAnsi="Arial" w:eastAsia="宋体" w:cs="Arial"/>
          <w:bCs/>
          <w:color w:val="auto"/>
          <w:highlight w:val="none"/>
          <w:u w:val="single"/>
        </w:rPr>
        <w:t xml:space="preserve">                                       </w:t>
      </w:r>
      <w:r>
        <w:rPr>
          <w:rFonts w:hint="default" w:ascii="Arial" w:hAnsi="Arial" w:eastAsia="宋体" w:cs="Arial"/>
          <w:bCs/>
          <w:color w:val="auto"/>
          <w:highlight w:val="none"/>
        </w:rPr>
        <w:t xml:space="preserve">                 </w:t>
      </w:r>
    </w:p>
    <w:p w14:paraId="70B17A41">
      <w:pPr>
        <w:pStyle w:val="12"/>
        <w:snapToGrid w:val="0"/>
        <w:spacing w:line="360" w:lineRule="exact"/>
        <w:ind w:firstLine="420" w:firstLineChars="200"/>
        <w:rPr>
          <w:rFonts w:hint="default" w:ascii="Arial" w:hAnsi="Arial" w:eastAsia="宋体" w:cs="Arial"/>
          <w:bCs/>
          <w:color w:val="auto"/>
          <w:highlight w:val="none"/>
        </w:rPr>
      </w:pPr>
      <w:r>
        <w:rPr>
          <w:rFonts w:hint="default" w:ascii="Arial" w:hAnsi="Arial" w:eastAsia="宋体" w:cs="Arial"/>
          <w:bCs/>
          <w:color w:val="auto"/>
          <w:highlight w:val="none"/>
        </w:rPr>
        <w:t>地址：</w:t>
      </w:r>
      <w:r>
        <w:rPr>
          <w:rFonts w:hint="default" w:ascii="Arial" w:hAnsi="Arial" w:eastAsia="宋体" w:cs="Arial"/>
          <w:bCs/>
          <w:color w:val="auto"/>
          <w:highlight w:val="none"/>
          <w:u w:val="single"/>
        </w:rPr>
        <w:t xml:space="preserve">                                          </w:t>
      </w:r>
      <w:r>
        <w:rPr>
          <w:rFonts w:hint="default" w:ascii="Arial" w:hAnsi="Arial" w:eastAsia="宋体" w:cs="Arial"/>
          <w:bCs/>
          <w:color w:val="auto"/>
          <w:highlight w:val="none"/>
        </w:rPr>
        <w:t>邮编：</w:t>
      </w:r>
      <w:r>
        <w:rPr>
          <w:rFonts w:hint="default" w:ascii="Arial" w:hAnsi="Arial" w:eastAsia="宋体" w:cs="Arial"/>
          <w:bCs/>
          <w:color w:val="auto"/>
          <w:highlight w:val="none"/>
          <w:u w:val="single"/>
        </w:rPr>
        <w:t xml:space="preserve">                  </w:t>
      </w:r>
      <w:r>
        <w:rPr>
          <w:rFonts w:hint="default" w:ascii="Arial" w:hAnsi="Arial" w:eastAsia="宋体" w:cs="Arial"/>
          <w:bCs/>
          <w:color w:val="auto"/>
          <w:highlight w:val="none"/>
        </w:rPr>
        <w:t xml:space="preserve">                 </w:t>
      </w:r>
    </w:p>
    <w:p w14:paraId="40475EFB">
      <w:pPr>
        <w:pStyle w:val="12"/>
        <w:snapToGrid w:val="0"/>
        <w:spacing w:line="360" w:lineRule="exact"/>
        <w:ind w:firstLine="420" w:firstLineChars="200"/>
        <w:rPr>
          <w:rFonts w:hint="default" w:ascii="Arial" w:hAnsi="Arial" w:eastAsia="宋体" w:cs="Arial"/>
          <w:bCs/>
          <w:color w:val="auto"/>
          <w:highlight w:val="none"/>
        </w:rPr>
      </w:pPr>
      <w:r>
        <w:rPr>
          <w:rFonts w:hint="default" w:ascii="Arial" w:hAnsi="Arial" w:eastAsia="宋体" w:cs="Arial"/>
          <w:bCs/>
          <w:color w:val="auto"/>
          <w:highlight w:val="none"/>
        </w:rPr>
        <w:t>联系人：</w:t>
      </w:r>
      <w:r>
        <w:rPr>
          <w:rFonts w:hint="default" w:ascii="Arial" w:hAnsi="Arial" w:eastAsia="宋体" w:cs="Arial"/>
          <w:bCs/>
          <w:color w:val="auto"/>
          <w:highlight w:val="none"/>
          <w:u w:val="single"/>
        </w:rPr>
        <w:t xml:space="preserve">                     </w:t>
      </w:r>
      <w:r>
        <w:rPr>
          <w:rFonts w:hint="default" w:ascii="Arial" w:hAnsi="Arial" w:eastAsia="宋体" w:cs="Arial"/>
          <w:bCs/>
          <w:color w:val="auto"/>
          <w:highlight w:val="none"/>
        </w:rPr>
        <w:t>联系电话：</w:t>
      </w:r>
      <w:r>
        <w:rPr>
          <w:rFonts w:hint="default" w:ascii="Arial" w:hAnsi="Arial" w:eastAsia="宋体" w:cs="Arial"/>
          <w:bCs/>
          <w:color w:val="auto"/>
          <w:highlight w:val="none"/>
          <w:u w:val="single"/>
        </w:rPr>
        <w:t xml:space="preserve">                 </w:t>
      </w:r>
    </w:p>
    <w:p w14:paraId="3807C123">
      <w:pPr>
        <w:pStyle w:val="12"/>
        <w:snapToGrid w:val="0"/>
        <w:spacing w:line="360" w:lineRule="exact"/>
        <w:ind w:firstLine="420" w:firstLineChars="200"/>
        <w:rPr>
          <w:rFonts w:hint="default" w:ascii="Arial" w:hAnsi="Arial" w:eastAsia="宋体" w:cs="Arial"/>
          <w:bCs/>
          <w:color w:val="auto"/>
          <w:highlight w:val="none"/>
        </w:rPr>
      </w:pPr>
      <w:r>
        <w:rPr>
          <w:rFonts w:hint="default" w:ascii="Arial" w:hAnsi="Arial" w:eastAsia="宋体" w:cs="Arial"/>
          <w:bCs/>
          <w:color w:val="auto"/>
          <w:highlight w:val="none"/>
        </w:rPr>
        <w:t>授权代表：</w:t>
      </w:r>
      <w:r>
        <w:rPr>
          <w:rFonts w:hint="default" w:ascii="Arial" w:hAnsi="Arial" w:eastAsia="宋体" w:cs="Arial"/>
          <w:bCs/>
          <w:color w:val="auto"/>
          <w:highlight w:val="none"/>
          <w:u w:val="single"/>
        </w:rPr>
        <w:t xml:space="preserve">                      </w:t>
      </w:r>
    </w:p>
    <w:p w14:paraId="74827B20">
      <w:pPr>
        <w:pStyle w:val="12"/>
        <w:snapToGrid w:val="0"/>
        <w:spacing w:line="360" w:lineRule="exact"/>
        <w:ind w:firstLine="420" w:firstLineChars="200"/>
        <w:rPr>
          <w:rFonts w:hint="default" w:ascii="Arial" w:hAnsi="Arial" w:eastAsia="宋体" w:cs="Arial"/>
          <w:bCs/>
          <w:color w:val="auto"/>
          <w:highlight w:val="none"/>
          <w:u w:val="single"/>
        </w:rPr>
      </w:pPr>
      <w:r>
        <w:rPr>
          <w:rFonts w:hint="default" w:ascii="Arial" w:hAnsi="Arial" w:eastAsia="宋体" w:cs="Arial"/>
          <w:bCs/>
          <w:color w:val="auto"/>
          <w:highlight w:val="none"/>
        </w:rPr>
        <w:t>联系电话：</w:t>
      </w:r>
      <w:r>
        <w:rPr>
          <w:rFonts w:hint="default" w:ascii="Arial" w:hAnsi="Arial" w:eastAsia="宋体" w:cs="Arial"/>
          <w:bCs/>
          <w:color w:val="auto"/>
          <w:highlight w:val="none"/>
          <w:u w:val="single"/>
        </w:rPr>
        <w:t xml:space="preserve">                      </w:t>
      </w:r>
    </w:p>
    <w:p w14:paraId="3F7CB656">
      <w:pPr>
        <w:pStyle w:val="12"/>
        <w:snapToGrid w:val="0"/>
        <w:spacing w:line="360" w:lineRule="exact"/>
        <w:ind w:firstLine="420" w:firstLineChars="200"/>
        <w:rPr>
          <w:rFonts w:hint="default" w:ascii="Arial" w:hAnsi="Arial" w:eastAsia="宋体" w:cs="Arial"/>
          <w:bCs/>
          <w:color w:val="auto"/>
          <w:highlight w:val="none"/>
        </w:rPr>
      </w:pPr>
      <w:r>
        <w:rPr>
          <w:rFonts w:hint="default" w:ascii="Arial" w:hAnsi="Arial" w:eastAsia="宋体" w:cs="Arial"/>
          <w:bCs/>
          <w:color w:val="auto"/>
          <w:highlight w:val="none"/>
        </w:rPr>
        <w:t>地址：</w:t>
      </w:r>
      <w:r>
        <w:rPr>
          <w:rFonts w:hint="default" w:ascii="Arial" w:hAnsi="Arial" w:eastAsia="宋体" w:cs="Arial"/>
          <w:bCs/>
          <w:color w:val="auto"/>
          <w:highlight w:val="none"/>
          <w:u w:val="single"/>
        </w:rPr>
        <w:t xml:space="preserve">                 </w:t>
      </w:r>
      <w:r>
        <w:rPr>
          <w:rFonts w:hint="default" w:ascii="Arial" w:hAnsi="Arial" w:eastAsia="宋体" w:cs="Arial"/>
          <w:bCs/>
          <w:color w:val="auto"/>
          <w:highlight w:val="none"/>
        </w:rPr>
        <w:t>邮编：</w:t>
      </w:r>
      <w:r>
        <w:rPr>
          <w:rFonts w:hint="default" w:ascii="Arial" w:hAnsi="Arial" w:eastAsia="宋体" w:cs="Arial"/>
          <w:bCs/>
          <w:color w:val="auto"/>
          <w:highlight w:val="none"/>
          <w:u w:val="single"/>
        </w:rPr>
        <w:t xml:space="preserve">                  </w:t>
      </w:r>
      <w:r>
        <w:rPr>
          <w:rFonts w:hint="default" w:ascii="Arial" w:hAnsi="Arial" w:eastAsia="宋体" w:cs="Arial"/>
          <w:bCs/>
          <w:color w:val="auto"/>
          <w:highlight w:val="none"/>
        </w:rPr>
        <w:t xml:space="preserve">     </w:t>
      </w:r>
    </w:p>
    <w:p w14:paraId="525333E3">
      <w:pPr>
        <w:pStyle w:val="12"/>
        <w:snapToGrid w:val="0"/>
        <w:spacing w:line="360" w:lineRule="exact"/>
        <w:ind w:firstLine="422" w:firstLineChars="200"/>
        <w:rPr>
          <w:rFonts w:hint="default" w:ascii="Arial" w:hAnsi="Arial" w:eastAsia="宋体" w:cs="Arial"/>
          <w:b/>
          <w:bCs/>
          <w:color w:val="auto"/>
          <w:highlight w:val="none"/>
        </w:rPr>
      </w:pPr>
      <w:r>
        <w:rPr>
          <w:rFonts w:hint="default" w:ascii="Arial" w:hAnsi="Arial" w:eastAsia="宋体" w:cs="Arial"/>
          <w:b/>
          <w:bCs/>
          <w:color w:val="auto"/>
          <w:highlight w:val="none"/>
        </w:rPr>
        <w:t>二、质疑项目基本情况：</w:t>
      </w:r>
    </w:p>
    <w:p w14:paraId="7541753D">
      <w:pPr>
        <w:pStyle w:val="12"/>
        <w:spacing w:line="360" w:lineRule="exact"/>
        <w:ind w:left="25" w:leftChars="12" w:firstLine="413" w:firstLineChars="197"/>
        <w:rPr>
          <w:rFonts w:hint="default" w:ascii="Arial" w:hAnsi="Arial" w:eastAsia="宋体" w:cs="Arial"/>
          <w:color w:val="auto"/>
          <w:szCs w:val="21"/>
          <w:highlight w:val="none"/>
        </w:rPr>
      </w:pPr>
      <w:r>
        <w:rPr>
          <w:rFonts w:hint="default" w:ascii="Arial" w:hAnsi="Arial" w:eastAsia="宋体" w:cs="Arial"/>
          <w:bCs/>
          <w:color w:val="auto"/>
          <w:highlight w:val="none"/>
        </w:rPr>
        <w:t>质疑</w:t>
      </w:r>
      <w:r>
        <w:rPr>
          <w:rFonts w:hint="default" w:ascii="Arial" w:hAnsi="Arial" w:eastAsia="宋体" w:cs="Arial"/>
          <w:color w:val="auto"/>
          <w:szCs w:val="21"/>
          <w:highlight w:val="none"/>
        </w:rPr>
        <w:t>项目的名称：</w:t>
      </w:r>
      <w:r>
        <w:rPr>
          <w:rFonts w:hint="default" w:ascii="Arial" w:hAnsi="Arial" w:eastAsia="宋体" w:cs="Arial"/>
          <w:bCs/>
          <w:color w:val="auto"/>
          <w:highlight w:val="none"/>
          <w:u w:val="single"/>
        </w:rPr>
        <w:t xml:space="preserve">                                     </w:t>
      </w:r>
    </w:p>
    <w:p w14:paraId="3F4A2D3F">
      <w:pPr>
        <w:pStyle w:val="12"/>
        <w:spacing w:line="360" w:lineRule="exact"/>
        <w:ind w:left="25" w:leftChars="12" w:firstLine="413" w:firstLineChars="197"/>
        <w:rPr>
          <w:rFonts w:hint="default" w:ascii="Arial" w:hAnsi="Arial" w:eastAsia="宋体" w:cs="Arial"/>
          <w:color w:val="auto"/>
          <w:szCs w:val="21"/>
          <w:highlight w:val="none"/>
          <w:u w:val="single"/>
        </w:rPr>
      </w:pPr>
      <w:r>
        <w:rPr>
          <w:rFonts w:hint="default" w:ascii="Arial" w:hAnsi="Arial" w:eastAsia="宋体" w:cs="Arial"/>
          <w:bCs/>
          <w:color w:val="auto"/>
          <w:highlight w:val="none"/>
        </w:rPr>
        <w:t>质疑</w:t>
      </w:r>
      <w:r>
        <w:rPr>
          <w:rFonts w:hint="default" w:ascii="Arial" w:hAnsi="Arial" w:eastAsia="宋体" w:cs="Arial"/>
          <w:color w:val="auto"/>
          <w:szCs w:val="21"/>
          <w:highlight w:val="none"/>
        </w:rPr>
        <w:t>项目的编号：</w:t>
      </w:r>
      <w:r>
        <w:rPr>
          <w:rFonts w:hint="default" w:ascii="Arial" w:hAnsi="Arial" w:eastAsia="宋体" w:cs="Arial"/>
          <w:bCs/>
          <w:color w:val="auto"/>
          <w:highlight w:val="none"/>
          <w:u w:val="single"/>
        </w:rPr>
        <w:t xml:space="preserve">                                    </w:t>
      </w:r>
      <w:r>
        <w:rPr>
          <w:rFonts w:hint="default" w:ascii="Arial" w:hAnsi="Arial" w:eastAsia="宋体" w:cs="Arial"/>
          <w:color w:val="auto"/>
          <w:szCs w:val="21"/>
          <w:highlight w:val="none"/>
        </w:rPr>
        <w:t xml:space="preserve"> ；</w:t>
      </w:r>
    </w:p>
    <w:p w14:paraId="0AB46514">
      <w:pPr>
        <w:pStyle w:val="12"/>
        <w:spacing w:line="360" w:lineRule="exact"/>
        <w:ind w:left="25" w:leftChars="12" w:firstLine="413" w:firstLineChars="197"/>
        <w:rPr>
          <w:rFonts w:hint="default" w:ascii="Arial" w:hAnsi="Arial" w:eastAsia="宋体" w:cs="Arial"/>
          <w:color w:val="auto"/>
          <w:szCs w:val="21"/>
          <w:highlight w:val="none"/>
        </w:rPr>
      </w:pPr>
      <w:r>
        <w:rPr>
          <w:rFonts w:hint="default" w:ascii="Arial" w:hAnsi="Arial" w:eastAsia="宋体" w:cs="Arial"/>
          <w:color w:val="auto"/>
          <w:szCs w:val="21"/>
          <w:highlight w:val="none"/>
        </w:rPr>
        <w:t>采购人名称：</w:t>
      </w:r>
      <w:r>
        <w:rPr>
          <w:rFonts w:hint="default" w:ascii="Arial" w:hAnsi="Arial" w:eastAsia="宋体" w:cs="Arial"/>
          <w:bCs/>
          <w:color w:val="auto"/>
          <w:highlight w:val="none"/>
          <w:u w:val="single"/>
        </w:rPr>
        <w:t xml:space="preserve">                                         </w:t>
      </w:r>
    </w:p>
    <w:p w14:paraId="612F8348">
      <w:pPr>
        <w:pStyle w:val="12"/>
        <w:spacing w:line="360" w:lineRule="exact"/>
        <w:ind w:left="25" w:leftChars="12" w:firstLine="413" w:firstLineChars="197"/>
        <w:rPr>
          <w:rFonts w:hint="default" w:ascii="Arial" w:hAnsi="Arial" w:eastAsia="宋体" w:cs="Arial"/>
          <w:color w:val="auto"/>
          <w:szCs w:val="21"/>
          <w:highlight w:val="none"/>
        </w:rPr>
      </w:pPr>
      <w:r>
        <w:rPr>
          <w:rFonts w:hint="default" w:ascii="Arial" w:hAnsi="Arial" w:eastAsia="宋体" w:cs="Arial"/>
          <w:color w:val="auto"/>
          <w:szCs w:val="21"/>
          <w:highlight w:val="none"/>
        </w:rPr>
        <w:t>质疑事项：</w:t>
      </w:r>
    </w:p>
    <w:p w14:paraId="15A37CBD">
      <w:pPr>
        <w:pStyle w:val="12"/>
        <w:spacing w:line="360" w:lineRule="exact"/>
        <w:ind w:left="25" w:leftChars="12" w:firstLine="441" w:firstLineChars="147"/>
        <w:rPr>
          <w:rFonts w:hint="default" w:ascii="Arial" w:hAnsi="Arial" w:eastAsia="宋体" w:cs="Arial"/>
          <w:color w:val="auto"/>
          <w:szCs w:val="21"/>
          <w:highlight w:val="none"/>
        </w:rPr>
      </w:pPr>
      <w:r>
        <w:rPr>
          <w:rFonts w:hint="default" w:ascii="Arial" w:hAnsi="Arial" w:eastAsia="宋体" w:cs="Arial"/>
          <w:color w:val="auto"/>
          <w:sz w:val="30"/>
          <w:szCs w:val="30"/>
          <w:highlight w:val="none"/>
        </w:rPr>
        <w:t>□</w:t>
      </w:r>
      <w:r>
        <w:rPr>
          <w:rFonts w:hint="default" w:ascii="Arial" w:hAnsi="Arial" w:eastAsia="宋体" w:cs="Arial"/>
          <w:color w:val="auto"/>
          <w:szCs w:val="21"/>
          <w:highlight w:val="none"/>
        </w:rPr>
        <w:t>采购文件   采购文件获取日期：</w:t>
      </w:r>
      <w:r>
        <w:rPr>
          <w:rFonts w:hint="default" w:ascii="Arial" w:hAnsi="Arial" w:eastAsia="宋体" w:cs="Arial"/>
          <w:bCs/>
          <w:color w:val="auto"/>
          <w:highlight w:val="none"/>
          <w:u w:val="single"/>
        </w:rPr>
        <w:t xml:space="preserve">                                   </w:t>
      </w:r>
    </w:p>
    <w:p w14:paraId="3CDC876B">
      <w:pPr>
        <w:pStyle w:val="12"/>
        <w:spacing w:line="360" w:lineRule="exact"/>
        <w:ind w:left="25" w:leftChars="12" w:firstLine="441" w:firstLineChars="147"/>
        <w:rPr>
          <w:rFonts w:hint="default" w:ascii="Arial" w:hAnsi="Arial" w:eastAsia="宋体" w:cs="Arial"/>
          <w:color w:val="auto"/>
          <w:szCs w:val="21"/>
          <w:highlight w:val="none"/>
        </w:rPr>
      </w:pPr>
      <w:r>
        <w:rPr>
          <w:rFonts w:hint="default" w:ascii="Arial" w:hAnsi="Arial" w:eastAsia="宋体" w:cs="Arial"/>
          <w:color w:val="auto"/>
          <w:sz w:val="30"/>
          <w:szCs w:val="30"/>
          <w:highlight w:val="none"/>
        </w:rPr>
        <w:t>□</w:t>
      </w:r>
      <w:r>
        <w:rPr>
          <w:rFonts w:hint="default" w:ascii="Arial" w:hAnsi="Arial" w:eastAsia="宋体" w:cs="Arial"/>
          <w:color w:val="auto"/>
          <w:szCs w:val="21"/>
          <w:highlight w:val="none"/>
        </w:rPr>
        <w:t xml:space="preserve">采购过程   </w:t>
      </w:r>
    </w:p>
    <w:p w14:paraId="62B2CD4F">
      <w:pPr>
        <w:pStyle w:val="12"/>
        <w:spacing w:line="360" w:lineRule="exact"/>
        <w:ind w:left="25" w:leftChars="12" w:firstLine="441" w:firstLineChars="147"/>
        <w:rPr>
          <w:rFonts w:hint="default" w:ascii="Arial" w:hAnsi="Arial" w:eastAsia="宋体" w:cs="Arial"/>
          <w:bCs/>
          <w:color w:val="auto"/>
          <w:highlight w:val="none"/>
          <w:u w:val="single"/>
        </w:rPr>
      </w:pPr>
      <w:r>
        <w:rPr>
          <w:rFonts w:hint="default" w:ascii="Arial" w:hAnsi="Arial" w:eastAsia="宋体" w:cs="Arial"/>
          <w:color w:val="auto"/>
          <w:sz w:val="30"/>
          <w:szCs w:val="30"/>
          <w:highlight w:val="none"/>
        </w:rPr>
        <w:t>□</w:t>
      </w:r>
      <w:r>
        <w:rPr>
          <w:rFonts w:hint="default" w:ascii="Arial" w:hAnsi="Arial" w:eastAsia="宋体" w:cs="Arial"/>
          <w:color w:val="auto"/>
          <w:szCs w:val="21"/>
          <w:highlight w:val="none"/>
        </w:rPr>
        <w:t xml:space="preserve">中标结果   </w:t>
      </w:r>
    </w:p>
    <w:p w14:paraId="6ED2C9A3">
      <w:pPr>
        <w:pStyle w:val="12"/>
        <w:spacing w:line="360" w:lineRule="exact"/>
        <w:ind w:left="25" w:leftChars="12" w:firstLine="413" w:firstLineChars="196"/>
        <w:rPr>
          <w:rFonts w:hint="default" w:ascii="Arial" w:hAnsi="Arial" w:eastAsia="宋体" w:cs="Arial"/>
          <w:b/>
          <w:color w:val="auto"/>
          <w:szCs w:val="21"/>
          <w:highlight w:val="none"/>
        </w:rPr>
      </w:pPr>
      <w:r>
        <w:rPr>
          <w:rFonts w:hint="default" w:ascii="Arial" w:hAnsi="Arial" w:eastAsia="宋体" w:cs="Arial"/>
          <w:b/>
          <w:color w:val="auto"/>
          <w:szCs w:val="21"/>
          <w:highlight w:val="none"/>
        </w:rPr>
        <w:t>三、质疑事项具体内容</w:t>
      </w:r>
    </w:p>
    <w:p w14:paraId="21156EC9">
      <w:pPr>
        <w:pStyle w:val="12"/>
        <w:spacing w:line="360" w:lineRule="exact"/>
        <w:ind w:left="25" w:leftChars="12" w:firstLine="413" w:firstLineChars="197"/>
        <w:rPr>
          <w:rFonts w:hint="default" w:ascii="Arial" w:hAnsi="Arial" w:eastAsia="宋体" w:cs="Arial"/>
          <w:color w:val="auto"/>
          <w:szCs w:val="21"/>
          <w:highlight w:val="none"/>
        </w:rPr>
      </w:pPr>
      <w:r>
        <w:rPr>
          <w:rFonts w:hint="default" w:ascii="Arial" w:hAnsi="Arial" w:eastAsia="宋体" w:cs="Arial"/>
          <w:color w:val="auto"/>
          <w:szCs w:val="21"/>
          <w:highlight w:val="none"/>
        </w:rPr>
        <w:t>质疑事项1：</w:t>
      </w:r>
      <w:r>
        <w:rPr>
          <w:rFonts w:hint="default" w:ascii="Arial" w:hAnsi="Arial" w:eastAsia="宋体" w:cs="Arial"/>
          <w:bCs/>
          <w:color w:val="auto"/>
          <w:highlight w:val="none"/>
          <w:u w:val="single"/>
        </w:rPr>
        <w:t xml:space="preserve">                                                                    </w:t>
      </w:r>
    </w:p>
    <w:p w14:paraId="75530C5F">
      <w:pPr>
        <w:pStyle w:val="12"/>
        <w:spacing w:line="360" w:lineRule="exact"/>
        <w:ind w:left="25" w:leftChars="12" w:firstLine="413" w:firstLineChars="197"/>
        <w:rPr>
          <w:rFonts w:hint="default" w:ascii="Arial" w:hAnsi="Arial" w:eastAsia="宋体" w:cs="Arial"/>
          <w:color w:val="auto"/>
          <w:szCs w:val="21"/>
          <w:highlight w:val="none"/>
        </w:rPr>
      </w:pPr>
      <w:r>
        <w:rPr>
          <w:rFonts w:hint="default" w:ascii="Arial" w:hAnsi="Arial" w:eastAsia="宋体" w:cs="Arial"/>
          <w:color w:val="auto"/>
          <w:szCs w:val="21"/>
          <w:highlight w:val="none"/>
        </w:rPr>
        <w:t>事实依据：</w:t>
      </w:r>
      <w:r>
        <w:rPr>
          <w:rFonts w:hint="default" w:ascii="Arial" w:hAnsi="Arial" w:eastAsia="宋体" w:cs="Arial"/>
          <w:bCs/>
          <w:color w:val="auto"/>
          <w:highlight w:val="none"/>
          <w:u w:val="single"/>
        </w:rPr>
        <w:t xml:space="preserve">                                                                      </w:t>
      </w:r>
    </w:p>
    <w:p w14:paraId="52708D76">
      <w:pPr>
        <w:pStyle w:val="12"/>
        <w:spacing w:line="360" w:lineRule="exact"/>
        <w:ind w:left="25" w:leftChars="12" w:firstLine="413" w:firstLineChars="197"/>
        <w:rPr>
          <w:rFonts w:hint="default" w:ascii="Arial" w:hAnsi="Arial" w:eastAsia="宋体" w:cs="Arial"/>
          <w:color w:val="auto"/>
          <w:szCs w:val="21"/>
          <w:highlight w:val="none"/>
        </w:rPr>
      </w:pPr>
      <w:r>
        <w:rPr>
          <w:rFonts w:hint="default" w:ascii="Arial" w:hAnsi="Arial" w:eastAsia="宋体" w:cs="Arial"/>
          <w:color w:val="auto"/>
          <w:szCs w:val="21"/>
          <w:highlight w:val="none"/>
        </w:rPr>
        <w:t>法律依据：</w:t>
      </w:r>
      <w:r>
        <w:rPr>
          <w:rFonts w:hint="default" w:ascii="Arial" w:hAnsi="Arial" w:eastAsia="宋体" w:cs="Arial"/>
          <w:color w:val="auto"/>
          <w:szCs w:val="21"/>
          <w:highlight w:val="none"/>
          <w:u w:val="single"/>
        </w:rPr>
        <w:t xml:space="preserve">                                                        </w:t>
      </w:r>
      <w:r>
        <w:rPr>
          <w:rFonts w:hint="default" w:ascii="Arial" w:hAnsi="Arial" w:eastAsia="宋体" w:cs="Arial"/>
          <w:bCs/>
          <w:color w:val="auto"/>
          <w:highlight w:val="none"/>
          <w:u w:val="single"/>
        </w:rPr>
        <w:t xml:space="preserve">               </w:t>
      </w:r>
    </w:p>
    <w:p w14:paraId="2D2C9FD2">
      <w:pPr>
        <w:pStyle w:val="12"/>
        <w:spacing w:line="360" w:lineRule="exact"/>
        <w:ind w:left="25" w:leftChars="12" w:firstLine="413" w:firstLineChars="197"/>
        <w:rPr>
          <w:rFonts w:hint="default" w:ascii="Arial" w:hAnsi="Arial" w:eastAsia="宋体" w:cs="Arial"/>
          <w:color w:val="auto"/>
          <w:szCs w:val="21"/>
          <w:highlight w:val="none"/>
        </w:rPr>
      </w:pPr>
      <w:r>
        <w:rPr>
          <w:rFonts w:hint="default" w:ascii="Arial" w:hAnsi="Arial" w:eastAsia="宋体" w:cs="Arial"/>
          <w:color w:val="auto"/>
          <w:szCs w:val="21"/>
          <w:highlight w:val="none"/>
        </w:rPr>
        <w:t>质疑事项2</w:t>
      </w:r>
    </w:p>
    <w:p w14:paraId="55054149">
      <w:pPr>
        <w:pStyle w:val="12"/>
        <w:spacing w:line="360" w:lineRule="exact"/>
        <w:ind w:left="25" w:leftChars="12" w:firstLine="413" w:firstLineChars="197"/>
        <w:rPr>
          <w:rFonts w:hint="default" w:ascii="Arial" w:hAnsi="Arial" w:eastAsia="宋体" w:cs="Arial"/>
          <w:color w:val="auto"/>
          <w:szCs w:val="21"/>
          <w:highlight w:val="none"/>
        </w:rPr>
      </w:pPr>
      <w:r>
        <w:rPr>
          <w:rFonts w:hint="default" w:ascii="Arial" w:hAnsi="Arial" w:eastAsia="宋体" w:cs="Arial"/>
          <w:color w:val="auto"/>
          <w:szCs w:val="21"/>
          <w:highlight w:val="none"/>
        </w:rPr>
        <w:t>……</w:t>
      </w:r>
    </w:p>
    <w:p w14:paraId="256C75F8">
      <w:pPr>
        <w:pStyle w:val="12"/>
        <w:spacing w:line="360" w:lineRule="exact"/>
        <w:ind w:left="25" w:leftChars="12" w:firstLine="413" w:firstLineChars="197"/>
        <w:rPr>
          <w:rFonts w:hint="default" w:ascii="Arial" w:hAnsi="Arial" w:eastAsia="宋体" w:cs="Arial"/>
          <w:color w:val="auto"/>
          <w:szCs w:val="21"/>
          <w:highlight w:val="none"/>
        </w:rPr>
      </w:pPr>
      <w:r>
        <w:rPr>
          <w:rFonts w:hint="default" w:ascii="Arial" w:hAnsi="Arial" w:eastAsia="宋体" w:cs="Arial"/>
          <w:color w:val="auto"/>
          <w:szCs w:val="21"/>
          <w:highlight w:val="none"/>
        </w:rPr>
        <w:t>四、与质疑事项相关的质疑请求：</w:t>
      </w:r>
    </w:p>
    <w:p w14:paraId="248ECBB7">
      <w:pPr>
        <w:pStyle w:val="12"/>
        <w:spacing w:line="360" w:lineRule="exact"/>
        <w:ind w:left="25" w:leftChars="12" w:firstLine="413" w:firstLineChars="197"/>
        <w:rPr>
          <w:rFonts w:hint="default" w:ascii="Arial" w:hAnsi="Arial" w:eastAsia="宋体" w:cs="Arial"/>
          <w:color w:val="auto"/>
          <w:szCs w:val="21"/>
          <w:highlight w:val="none"/>
        </w:rPr>
      </w:pPr>
      <w:r>
        <w:rPr>
          <w:rFonts w:hint="default" w:ascii="Arial" w:hAnsi="Arial" w:eastAsia="宋体" w:cs="Arial"/>
          <w:color w:val="auto"/>
          <w:szCs w:val="21"/>
          <w:highlight w:val="none"/>
        </w:rPr>
        <w:t>请求：</w:t>
      </w:r>
      <w:r>
        <w:rPr>
          <w:rFonts w:hint="default" w:ascii="Arial" w:hAnsi="Arial" w:eastAsia="宋体" w:cs="Arial"/>
          <w:bCs/>
          <w:color w:val="auto"/>
          <w:highlight w:val="none"/>
          <w:u w:val="single"/>
        </w:rPr>
        <w:t xml:space="preserve">                                                                </w:t>
      </w:r>
    </w:p>
    <w:p w14:paraId="3D835472">
      <w:pPr>
        <w:pStyle w:val="12"/>
        <w:spacing w:line="360" w:lineRule="exact"/>
        <w:ind w:left="25" w:leftChars="12" w:firstLine="308" w:firstLineChars="147"/>
        <w:rPr>
          <w:rFonts w:hint="default" w:ascii="Arial" w:hAnsi="Arial" w:eastAsia="宋体" w:cs="Arial"/>
          <w:color w:val="auto"/>
          <w:szCs w:val="21"/>
          <w:highlight w:val="none"/>
        </w:rPr>
      </w:pPr>
    </w:p>
    <w:p w14:paraId="23CA0A94">
      <w:pPr>
        <w:pStyle w:val="12"/>
        <w:spacing w:line="360" w:lineRule="exact"/>
        <w:ind w:left="25" w:leftChars="12" w:firstLine="413" w:firstLineChars="197"/>
        <w:rPr>
          <w:rFonts w:hint="default" w:ascii="Arial" w:hAnsi="Arial" w:eastAsia="宋体" w:cs="Arial"/>
          <w:color w:val="auto"/>
          <w:szCs w:val="21"/>
          <w:highlight w:val="none"/>
        </w:rPr>
      </w:pPr>
      <w:r>
        <w:rPr>
          <w:rFonts w:hint="default" w:ascii="Arial" w:hAnsi="Arial" w:eastAsia="宋体" w:cs="Arial"/>
          <w:color w:val="auto"/>
          <w:szCs w:val="21"/>
          <w:highlight w:val="none"/>
        </w:rPr>
        <w:t>签字（签章）：                                       公章：</w:t>
      </w:r>
    </w:p>
    <w:p w14:paraId="77149EEC">
      <w:pPr>
        <w:pStyle w:val="12"/>
        <w:spacing w:line="360" w:lineRule="exact"/>
        <w:ind w:left="25" w:leftChars="12" w:firstLine="308" w:firstLineChars="147"/>
        <w:rPr>
          <w:rFonts w:hint="default" w:ascii="Arial" w:hAnsi="Arial" w:eastAsia="宋体" w:cs="Arial"/>
          <w:color w:val="auto"/>
          <w:szCs w:val="21"/>
          <w:highlight w:val="none"/>
        </w:rPr>
      </w:pPr>
    </w:p>
    <w:p w14:paraId="35133B40">
      <w:pPr>
        <w:pStyle w:val="12"/>
        <w:spacing w:line="360" w:lineRule="exact"/>
        <w:ind w:left="25" w:leftChars="12" w:firstLine="413" w:firstLineChars="197"/>
        <w:rPr>
          <w:rFonts w:hint="default" w:ascii="Arial" w:hAnsi="Arial" w:eastAsia="宋体" w:cs="Arial"/>
          <w:color w:val="auto"/>
          <w:szCs w:val="21"/>
          <w:highlight w:val="none"/>
        </w:rPr>
      </w:pPr>
      <w:r>
        <w:rPr>
          <w:rFonts w:hint="default" w:ascii="Arial" w:hAnsi="Arial" w:eastAsia="宋体" w:cs="Arial"/>
          <w:color w:val="auto"/>
          <w:szCs w:val="21"/>
          <w:highlight w:val="none"/>
        </w:rPr>
        <w:t>日期：</w:t>
      </w:r>
    </w:p>
    <w:p w14:paraId="21D5F47A">
      <w:pPr>
        <w:pStyle w:val="12"/>
        <w:snapToGrid w:val="0"/>
        <w:spacing w:line="340" w:lineRule="exact"/>
        <w:rPr>
          <w:rFonts w:hint="default" w:ascii="Arial" w:hAnsi="Arial" w:eastAsia="宋体" w:cs="Arial"/>
          <w:b/>
          <w:color w:val="auto"/>
          <w:szCs w:val="21"/>
          <w:highlight w:val="none"/>
        </w:rPr>
      </w:pPr>
    </w:p>
    <w:p w14:paraId="1989BB1E">
      <w:pPr>
        <w:pStyle w:val="12"/>
        <w:snapToGrid w:val="0"/>
        <w:spacing w:line="340" w:lineRule="exact"/>
        <w:rPr>
          <w:rFonts w:hint="default" w:ascii="Arial" w:hAnsi="Arial" w:eastAsia="宋体" w:cs="Arial"/>
          <w:b/>
          <w:color w:val="auto"/>
          <w:szCs w:val="21"/>
          <w:highlight w:val="none"/>
        </w:rPr>
      </w:pPr>
      <w:r>
        <w:rPr>
          <w:rFonts w:hint="default" w:ascii="Arial" w:hAnsi="Arial" w:eastAsia="宋体" w:cs="Arial"/>
          <w:b/>
          <w:color w:val="auto"/>
          <w:szCs w:val="21"/>
          <w:highlight w:val="none"/>
        </w:rPr>
        <w:t>说明：</w:t>
      </w:r>
    </w:p>
    <w:p w14:paraId="58C81A6B">
      <w:pPr>
        <w:pStyle w:val="12"/>
        <w:spacing w:line="340" w:lineRule="exact"/>
        <w:ind w:left="25" w:leftChars="12" w:firstLine="310" w:firstLineChars="147"/>
        <w:rPr>
          <w:rFonts w:hint="default" w:ascii="Arial" w:hAnsi="Arial" w:eastAsia="宋体" w:cs="Arial"/>
          <w:b/>
          <w:bCs/>
          <w:color w:val="auto"/>
          <w:highlight w:val="none"/>
        </w:rPr>
      </w:pPr>
      <w:r>
        <w:rPr>
          <w:rFonts w:hint="default" w:ascii="Arial" w:hAnsi="Arial" w:eastAsia="宋体" w:cs="Arial"/>
          <w:b/>
          <w:color w:val="auto"/>
          <w:szCs w:val="21"/>
          <w:highlight w:val="none"/>
        </w:rPr>
        <w:t>1.供应商提出质疑时，应提交质疑函和必要的证明材料</w:t>
      </w:r>
      <w:r>
        <w:rPr>
          <w:rFonts w:hint="default" w:ascii="Arial" w:hAnsi="Arial" w:eastAsia="宋体" w:cs="Arial"/>
          <w:b/>
          <w:bCs/>
          <w:color w:val="auto"/>
          <w:highlight w:val="none"/>
        </w:rPr>
        <w:t>。</w:t>
      </w:r>
    </w:p>
    <w:p w14:paraId="099C1620">
      <w:pPr>
        <w:pStyle w:val="12"/>
        <w:spacing w:line="340" w:lineRule="exact"/>
        <w:ind w:left="25" w:leftChars="12" w:firstLine="310" w:firstLineChars="147"/>
        <w:rPr>
          <w:rFonts w:hint="default" w:ascii="Arial" w:hAnsi="Arial" w:eastAsia="宋体" w:cs="Arial"/>
          <w:b/>
          <w:color w:val="auto"/>
          <w:szCs w:val="21"/>
          <w:highlight w:val="none"/>
        </w:rPr>
      </w:pPr>
      <w:r>
        <w:rPr>
          <w:rFonts w:hint="default" w:ascii="Arial" w:hAnsi="Arial" w:eastAsia="宋体" w:cs="Arial"/>
          <w:b/>
          <w:color w:val="auto"/>
          <w:szCs w:val="21"/>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41D54BA">
      <w:pPr>
        <w:pStyle w:val="12"/>
        <w:spacing w:line="340" w:lineRule="exact"/>
        <w:ind w:left="25" w:leftChars="12" w:firstLine="310" w:firstLineChars="147"/>
        <w:rPr>
          <w:rFonts w:hint="default" w:ascii="Arial" w:hAnsi="Arial" w:eastAsia="宋体" w:cs="Arial"/>
          <w:b/>
          <w:color w:val="auto"/>
          <w:szCs w:val="21"/>
          <w:highlight w:val="none"/>
        </w:rPr>
      </w:pPr>
      <w:r>
        <w:rPr>
          <w:rFonts w:hint="default" w:ascii="Arial" w:hAnsi="Arial" w:eastAsia="宋体" w:cs="Arial"/>
          <w:b/>
          <w:color w:val="auto"/>
          <w:szCs w:val="21"/>
          <w:highlight w:val="none"/>
        </w:rPr>
        <w:t>3.如本项目划分分标的，应注明所质疑的分标。质疑函的质疑事项应具体、明确，并有必要的事实依据和法律依据。</w:t>
      </w:r>
    </w:p>
    <w:p w14:paraId="065E10B7">
      <w:pPr>
        <w:pStyle w:val="12"/>
        <w:spacing w:line="340" w:lineRule="exact"/>
        <w:ind w:left="25" w:leftChars="12" w:firstLine="310" w:firstLineChars="147"/>
        <w:rPr>
          <w:rFonts w:hint="default" w:ascii="Arial" w:hAnsi="Arial" w:eastAsia="宋体" w:cs="Arial"/>
          <w:b/>
          <w:color w:val="auto"/>
          <w:szCs w:val="21"/>
          <w:highlight w:val="none"/>
        </w:rPr>
      </w:pPr>
      <w:r>
        <w:rPr>
          <w:rFonts w:hint="default" w:ascii="Arial" w:hAnsi="Arial" w:eastAsia="宋体" w:cs="Arial"/>
          <w:b/>
          <w:color w:val="auto"/>
          <w:szCs w:val="21"/>
          <w:highlight w:val="none"/>
        </w:rPr>
        <w:t>4.质疑函的质疑请求应与质疑事项相关。</w:t>
      </w:r>
    </w:p>
    <w:p w14:paraId="303D36DD">
      <w:pPr>
        <w:pStyle w:val="12"/>
        <w:spacing w:line="340" w:lineRule="exact"/>
        <w:ind w:left="25" w:leftChars="12" w:firstLine="310" w:firstLineChars="147"/>
        <w:rPr>
          <w:rFonts w:hint="default" w:ascii="Arial" w:hAnsi="Arial" w:eastAsia="宋体" w:cs="Arial"/>
          <w:b/>
          <w:color w:val="auto"/>
          <w:szCs w:val="21"/>
          <w:highlight w:val="none"/>
        </w:rPr>
      </w:pPr>
      <w:r>
        <w:rPr>
          <w:rFonts w:hint="default" w:ascii="Arial" w:hAnsi="Arial" w:eastAsia="宋体" w:cs="Arial"/>
          <w:b/>
          <w:color w:val="auto"/>
          <w:szCs w:val="21"/>
          <w:highlight w:val="none"/>
        </w:rPr>
        <w:t>5.质疑供应商为自然人的，质疑函应由本人签字；质疑供应商为法人或者其他组织的，质疑函应由法定代表人、主要负责人，或者其授权代表签字或者盖章，并加盖公章。</w:t>
      </w:r>
    </w:p>
    <w:p w14:paraId="591479E9">
      <w:pPr>
        <w:pStyle w:val="12"/>
        <w:snapToGrid w:val="0"/>
        <w:rPr>
          <w:rFonts w:hint="default" w:ascii="Arial" w:hAnsi="Arial" w:eastAsia="宋体" w:cs="Arial"/>
          <w:b/>
          <w:color w:val="auto"/>
          <w:sz w:val="24"/>
          <w:szCs w:val="24"/>
          <w:highlight w:val="none"/>
        </w:rPr>
      </w:pPr>
    </w:p>
    <w:p w14:paraId="4A1639EB">
      <w:pPr>
        <w:pStyle w:val="12"/>
        <w:snapToGrid w:val="0"/>
        <w:rPr>
          <w:rFonts w:hint="default" w:ascii="Arial" w:hAnsi="Arial" w:eastAsia="宋体" w:cs="Arial"/>
          <w:b/>
          <w:color w:val="auto"/>
          <w:sz w:val="24"/>
          <w:szCs w:val="24"/>
          <w:highlight w:val="none"/>
        </w:rPr>
      </w:pPr>
      <w:r>
        <w:rPr>
          <w:rFonts w:hint="default" w:ascii="Arial" w:hAnsi="Arial" w:eastAsia="宋体" w:cs="Arial"/>
          <w:b/>
          <w:color w:val="auto"/>
          <w:sz w:val="24"/>
          <w:szCs w:val="24"/>
          <w:highlight w:val="none"/>
        </w:rPr>
        <w:t>附表2：</w:t>
      </w:r>
    </w:p>
    <w:p w14:paraId="155341C4">
      <w:pPr>
        <w:spacing w:line="460" w:lineRule="exact"/>
        <w:jc w:val="center"/>
        <w:rPr>
          <w:rFonts w:hint="default" w:ascii="Arial" w:hAnsi="Arial" w:eastAsia="宋体" w:cs="Arial"/>
          <w:color w:val="auto"/>
          <w:sz w:val="44"/>
          <w:highlight w:val="none"/>
        </w:rPr>
      </w:pPr>
    </w:p>
    <w:p w14:paraId="67F481EA">
      <w:pPr>
        <w:spacing w:line="460" w:lineRule="exact"/>
        <w:jc w:val="center"/>
        <w:rPr>
          <w:rFonts w:hint="default" w:ascii="Arial" w:hAnsi="Arial" w:eastAsia="宋体" w:cs="Arial"/>
          <w:color w:val="auto"/>
          <w:sz w:val="44"/>
          <w:highlight w:val="none"/>
        </w:rPr>
      </w:pPr>
      <w:r>
        <w:rPr>
          <w:rFonts w:hint="default" w:ascii="Arial" w:hAnsi="Arial" w:eastAsia="宋体" w:cs="Arial"/>
          <w:color w:val="auto"/>
          <w:sz w:val="44"/>
          <w:highlight w:val="none"/>
        </w:rPr>
        <w:t>投诉书（格式）</w:t>
      </w:r>
    </w:p>
    <w:p w14:paraId="6D071E8C">
      <w:pPr>
        <w:pStyle w:val="12"/>
        <w:snapToGrid w:val="0"/>
        <w:spacing w:line="400" w:lineRule="exact"/>
        <w:ind w:firstLine="422" w:firstLineChars="200"/>
        <w:rPr>
          <w:rFonts w:hint="default" w:ascii="Arial" w:hAnsi="Arial" w:eastAsia="宋体" w:cs="Arial"/>
          <w:b/>
          <w:bCs/>
          <w:color w:val="auto"/>
          <w:highlight w:val="none"/>
        </w:rPr>
      </w:pPr>
      <w:r>
        <w:rPr>
          <w:rFonts w:hint="default" w:ascii="Arial" w:hAnsi="Arial" w:eastAsia="宋体" w:cs="Arial"/>
          <w:b/>
          <w:bCs/>
          <w:color w:val="auto"/>
          <w:highlight w:val="none"/>
        </w:rPr>
        <w:t>一、投诉相关主体基本情况：</w:t>
      </w:r>
    </w:p>
    <w:p w14:paraId="4F178BA0">
      <w:pPr>
        <w:pStyle w:val="12"/>
        <w:snapToGrid w:val="0"/>
        <w:spacing w:line="400" w:lineRule="exact"/>
        <w:ind w:firstLine="420" w:firstLineChars="200"/>
        <w:rPr>
          <w:rFonts w:hint="default" w:ascii="Arial" w:hAnsi="Arial" w:eastAsia="宋体" w:cs="Arial"/>
          <w:bCs/>
          <w:color w:val="auto"/>
          <w:highlight w:val="none"/>
          <w:u w:val="single"/>
        </w:rPr>
      </w:pPr>
      <w:r>
        <w:rPr>
          <w:rFonts w:hint="default" w:ascii="Arial" w:hAnsi="Arial" w:eastAsia="宋体" w:cs="Arial"/>
          <w:bCs/>
          <w:color w:val="auto"/>
          <w:highlight w:val="none"/>
        </w:rPr>
        <w:t>投标人：</w:t>
      </w:r>
      <w:r>
        <w:rPr>
          <w:rFonts w:hint="default" w:ascii="Arial" w:hAnsi="Arial" w:eastAsia="宋体" w:cs="Arial"/>
          <w:bCs/>
          <w:color w:val="auto"/>
          <w:highlight w:val="none"/>
          <w:u w:val="single"/>
        </w:rPr>
        <w:t xml:space="preserve">                                                                        </w:t>
      </w:r>
      <w:r>
        <w:rPr>
          <w:rFonts w:hint="default" w:ascii="Arial" w:hAnsi="Arial" w:eastAsia="宋体" w:cs="Arial"/>
          <w:bCs/>
          <w:color w:val="auto"/>
          <w:highlight w:val="none"/>
        </w:rPr>
        <w:t xml:space="preserve">                 </w:t>
      </w:r>
    </w:p>
    <w:p w14:paraId="3C6BB1F9">
      <w:pPr>
        <w:pStyle w:val="12"/>
        <w:snapToGrid w:val="0"/>
        <w:spacing w:line="400" w:lineRule="exact"/>
        <w:ind w:firstLine="420" w:firstLineChars="200"/>
        <w:rPr>
          <w:rFonts w:hint="default" w:ascii="Arial" w:hAnsi="Arial" w:eastAsia="宋体" w:cs="Arial"/>
          <w:bCs/>
          <w:color w:val="auto"/>
          <w:highlight w:val="none"/>
        </w:rPr>
      </w:pPr>
      <w:r>
        <w:rPr>
          <w:rFonts w:hint="default" w:ascii="Arial" w:hAnsi="Arial" w:eastAsia="宋体" w:cs="Arial"/>
          <w:bCs/>
          <w:color w:val="auto"/>
          <w:highlight w:val="none"/>
        </w:rPr>
        <w:t>地址：</w:t>
      </w:r>
      <w:r>
        <w:rPr>
          <w:rFonts w:hint="default" w:ascii="Arial" w:hAnsi="Arial" w:eastAsia="宋体" w:cs="Arial"/>
          <w:bCs/>
          <w:color w:val="auto"/>
          <w:highlight w:val="none"/>
          <w:u w:val="single"/>
        </w:rPr>
        <w:t xml:space="preserve">                                          </w:t>
      </w:r>
      <w:r>
        <w:rPr>
          <w:rFonts w:hint="default" w:ascii="Arial" w:hAnsi="Arial" w:eastAsia="宋体" w:cs="Arial"/>
          <w:bCs/>
          <w:color w:val="auto"/>
          <w:highlight w:val="none"/>
        </w:rPr>
        <w:t>邮编：</w:t>
      </w:r>
      <w:r>
        <w:rPr>
          <w:rFonts w:hint="default" w:ascii="Arial" w:hAnsi="Arial" w:eastAsia="宋体" w:cs="Arial"/>
          <w:bCs/>
          <w:color w:val="auto"/>
          <w:highlight w:val="none"/>
          <w:u w:val="single"/>
        </w:rPr>
        <w:t xml:space="preserve">                          </w:t>
      </w:r>
      <w:r>
        <w:rPr>
          <w:rFonts w:hint="default" w:ascii="Arial" w:hAnsi="Arial" w:eastAsia="宋体" w:cs="Arial"/>
          <w:bCs/>
          <w:color w:val="auto"/>
          <w:highlight w:val="none"/>
        </w:rPr>
        <w:t xml:space="preserve">                 </w:t>
      </w:r>
    </w:p>
    <w:p w14:paraId="4E03DD54">
      <w:pPr>
        <w:pStyle w:val="12"/>
        <w:snapToGrid w:val="0"/>
        <w:spacing w:line="400" w:lineRule="exact"/>
        <w:ind w:firstLine="420" w:firstLineChars="200"/>
        <w:rPr>
          <w:rFonts w:hint="default" w:ascii="Arial" w:hAnsi="Arial" w:eastAsia="宋体" w:cs="Arial"/>
          <w:bCs/>
          <w:color w:val="auto"/>
          <w:highlight w:val="none"/>
          <w:u w:val="single"/>
        </w:rPr>
      </w:pPr>
      <w:r>
        <w:rPr>
          <w:rFonts w:hint="default" w:ascii="Arial" w:hAnsi="Arial" w:eastAsia="宋体" w:cs="Arial"/>
          <w:bCs/>
          <w:color w:val="auto"/>
          <w:highlight w:val="none"/>
        </w:rPr>
        <w:t>法定代表人/主要负责人：</w:t>
      </w:r>
      <w:r>
        <w:rPr>
          <w:rFonts w:hint="default" w:ascii="Arial" w:hAnsi="Arial" w:eastAsia="宋体" w:cs="Arial"/>
          <w:bCs/>
          <w:color w:val="auto"/>
          <w:highlight w:val="none"/>
          <w:u w:val="single"/>
        </w:rPr>
        <w:t xml:space="preserve">                                                         </w:t>
      </w:r>
    </w:p>
    <w:p w14:paraId="59582B46">
      <w:pPr>
        <w:pStyle w:val="12"/>
        <w:snapToGrid w:val="0"/>
        <w:spacing w:line="400" w:lineRule="exact"/>
        <w:ind w:firstLine="420" w:firstLineChars="200"/>
        <w:rPr>
          <w:rFonts w:hint="default" w:ascii="Arial" w:hAnsi="Arial" w:eastAsia="宋体" w:cs="Arial"/>
          <w:bCs/>
          <w:color w:val="auto"/>
          <w:highlight w:val="none"/>
        </w:rPr>
      </w:pPr>
      <w:r>
        <w:rPr>
          <w:rFonts w:hint="default" w:ascii="Arial" w:hAnsi="Arial" w:eastAsia="宋体" w:cs="Arial"/>
          <w:bCs/>
          <w:color w:val="auto"/>
          <w:highlight w:val="none"/>
        </w:rPr>
        <w:t>联系电话：</w:t>
      </w:r>
      <w:r>
        <w:rPr>
          <w:rFonts w:hint="default" w:ascii="Arial" w:hAnsi="Arial" w:eastAsia="宋体" w:cs="Arial"/>
          <w:bCs/>
          <w:color w:val="auto"/>
          <w:highlight w:val="none"/>
          <w:u w:val="single"/>
        </w:rPr>
        <w:t xml:space="preserve">                                         </w:t>
      </w:r>
    </w:p>
    <w:p w14:paraId="3C8C2502">
      <w:pPr>
        <w:pStyle w:val="12"/>
        <w:snapToGrid w:val="0"/>
        <w:spacing w:line="400" w:lineRule="exact"/>
        <w:ind w:firstLine="420" w:firstLineChars="200"/>
        <w:rPr>
          <w:rFonts w:hint="default" w:ascii="Arial" w:hAnsi="Arial" w:eastAsia="宋体" w:cs="Arial"/>
          <w:bCs/>
          <w:color w:val="auto"/>
          <w:highlight w:val="none"/>
          <w:u w:val="single"/>
        </w:rPr>
      </w:pPr>
      <w:r>
        <w:rPr>
          <w:rFonts w:hint="default" w:ascii="Arial" w:hAnsi="Arial" w:eastAsia="宋体" w:cs="Arial"/>
          <w:bCs/>
          <w:color w:val="auto"/>
          <w:highlight w:val="none"/>
        </w:rPr>
        <w:t>授权代表：</w:t>
      </w:r>
      <w:r>
        <w:rPr>
          <w:rFonts w:hint="default" w:ascii="Arial" w:hAnsi="Arial" w:eastAsia="宋体" w:cs="Arial"/>
          <w:bCs/>
          <w:color w:val="auto"/>
          <w:highlight w:val="none"/>
          <w:u w:val="single"/>
        </w:rPr>
        <w:t xml:space="preserve">                                         </w:t>
      </w:r>
      <w:r>
        <w:rPr>
          <w:rFonts w:hint="default" w:ascii="Arial" w:hAnsi="Arial" w:eastAsia="宋体" w:cs="Arial"/>
          <w:bCs/>
          <w:color w:val="auto"/>
          <w:highlight w:val="none"/>
        </w:rPr>
        <w:t>联系电话：</w:t>
      </w:r>
      <w:r>
        <w:rPr>
          <w:rFonts w:hint="default" w:ascii="Arial" w:hAnsi="Arial" w:eastAsia="宋体" w:cs="Arial"/>
          <w:bCs/>
          <w:color w:val="auto"/>
          <w:highlight w:val="none"/>
          <w:u w:val="single"/>
        </w:rPr>
        <w:t xml:space="preserve">                   </w:t>
      </w:r>
    </w:p>
    <w:p w14:paraId="7333BCEA">
      <w:pPr>
        <w:pStyle w:val="12"/>
        <w:snapToGrid w:val="0"/>
        <w:spacing w:line="400" w:lineRule="exact"/>
        <w:ind w:firstLine="420" w:firstLineChars="200"/>
        <w:rPr>
          <w:rFonts w:hint="default" w:ascii="Arial" w:hAnsi="Arial" w:eastAsia="宋体" w:cs="Arial"/>
          <w:bCs/>
          <w:color w:val="auto"/>
          <w:highlight w:val="none"/>
        </w:rPr>
      </w:pPr>
      <w:r>
        <w:rPr>
          <w:rFonts w:hint="default" w:ascii="Arial" w:hAnsi="Arial" w:eastAsia="宋体" w:cs="Arial"/>
          <w:bCs/>
          <w:color w:val="auto"/>
          <w:highlight w:val="none"/>
        </w:rPr>
        <w:t>地址：</w:t>
      </w:r>
      <w:r>
        <w:rPr>
          <w:rFonts w:hint="default" w:ascii="Arial" w:hAnsi="Arial" w:eastAsia="宋体" w:cs="Arial"/>
          <w:bCs/>
          <w:color w:val="auto"/>
          <w:highlight w:val="none"/>
          <w:u w:val="single"/>
        </w:rPr>
        <w:t xml:space="preserve">                                                            </w:t>
      </w:r>
      <w:r>
        <w:rPr>
          <w:rFonts w:hint="default" w:ascii="Arial" w:hAnsi="Arial" w:eastAsia="宋体" w:cs="Arial"/>
          <w:bCs/>
          <w:color w:val="auto"/>
          <w:highlight w:val="none"/>
        </w:rPr>
        <w:t>邮编：</w:t>
      </w:r>
      <w:r>
        <w:rPr>
          <w:rFonts w:hint="default" w:ascii="Arial" w:hAnsi="Arial" w:eastAsia="宋体" w:cs="Arial"/>
          <w:bCs/>
          <w:color w:val="auto"/>
          <w:highlight w:val="none"/>
          <w:u w:val="single"/>
        </w:rPr>
        <w:t xml:space="preserve">         </w:t>
      </w:r>
      <w:r>
        <w:rPr>
          <w:rFonts w:hint="default" w:ascii="Arial" w:hAnsi="Arial" w:eastAsia="宋体" w:cs="Arial"/>
          <w:bCs/>
          <w:color w:val="auto"/>
          <w:highlight w:val="none"/>
        </w:rPr>
        <w:t xml:space="preserve">   </w:t>
      </w:r>
    </w:p>
    <w:p w14:paraId="1ACF1128">
      <w:pPr>
        <w:pStyle w:val="12"/>
        <w:snapToGrid w:val="0"/>
        <w:spacing w:line="400" w:lineRule="exact"/>
        <w:ind w:firstLine="420" w:firstLineChars="200"/>
        <w:rPr>
          <w:rFonts w:hint="default" w:ascii="Arial" w:hAnsi="Arial" w:eastAsia="宋体" w:cs="Arial"/>
          <w:bCs/>
          <w:color w:val="auto"/>
          <w:highlight w:val="none"/>
        </w:rPr>
      </w:pPr>
      <w:r>
        <w:rPr>
          <w:rFonts w:hint="default" w:ascii="Arial" w:hAnsi="Arial" w:eastAsia="宋体" w:cs="Arial"/>
          <w:bCs/>
          <w:color w:val="auto"/>
          <w:highlight w:val="none"/>
        </w:rPr>
        <w:t>被投诉人1：</w:t>
      </w:r>
    </w:p>
    <w:p w14:paraId="364FE727">
      <w:pPr>
        <w:pStyle w:val="12"/>
        <w:snapToGrid w:val="0"/>
        <w:spacing w:line="400" w:lineRule="exact"/>
        <w:ind w:firstLine="420" w:firstLineChars="200"/>
        <w:rPr>
          <w:rFonts w:hint="default" w:ascii="Arial" w:hAnsi="Arial" w:eastAsia="宋体" w:cs="Arial"/>
          <w:bCs/>
          <w:color w:val="auto"/>
          <w:highlight w:val="none"/>
        </w:rPr>
      </w:pPr>
      <w:r>
        <w:rPr>
          <w:rFonts w:hint="default" w:ascii="Arial" w:hAnsi="Arial" w:eastAsia="宋体" w:cs="Arial"/>
          <w:bCs/>
          <w:color w:val="auto"/>
          <w:highlight w:val="none"/>
        </w:rPr>
        <w:t>地址：</w:t>
      </w:r>
      <w:r>
        <w:rPr>
          <w:rFonts w:hint="default" w:ascii="Arial" w:hAnsi="Arial" w:eastAsia="宋体" w:cs="Arial"/>
          <w:bCs/>
          <w:color w:val="auto"/>
          <w:highlight w:val="none"/>
          <w:u w:val="single"/>
        </w:rPr>
        <w:t xml:space="preserve">                                                            </w:t>
      </w:r>
      <w:r>
        <w:rPr>
          <w:rFonts w:hint="default" w:ascii="Arial" w:hAnsi="Arial" w:eastAsia="宋体" w:cs="Arial"/>
          <w:bCs/>
          <w:color w:val="auto"/>
          <w:highlight w:val="none"/>
        </w:rPr>
        <w:t>邮编：</w:t>
      </w:r>
      <w:r>
        <w:rPr>
          <w:rFonts w:hint="default" w:ascii="Arial" w:hAnsi="Arial" w:eastAsia="宋体" w:cs="Arial"/>
          <w:bCs/>
          <w:color w:val="auto"/>
          <w:highlight w:val="none"/>
          <w:u w:val="single"/>
        </w:rPr>
        <w:t xml:space="preserve">         </w:t>
      </w:r>
      <w:r>
        <w:rPr>
          <w:rFonts w:hint="default" w:ascii="Arial" w:hAnsi="Arial" w:eastAsia="宋体" w:cs="Arial"/>
          <w:bCs/>
          <w:color w:val="auto"/>
          <w:highlight w:val="none"/>
        </w:rPr>
        <w:t xml:space="preserve">  </w:t>
      </w:r>
    </w:p>
    <w:p w14:paraId="49D8A5DA">
      <w:pPr>
        <w:pStyle w:val="12"/>
        <w:snapToGrid w:val="0"/>
        <w:spacing w:line="400" w:lineRule="exact"/>
        <w:ind w:firstLine="420" w:firstLineChars="200"/>
        <w:rPr>
          <w:rFonts w:hint="default" w:ascii="Arial" w:hAnsi="Arial" w:eastAsia="宋体" w:cs="Arial"/>
          <w:bCs/>
          <w:color w:val="auto"/>
          <w:highlight w:val="none"/>
          <w:u w:val="single"/>
        </w:rPr>
      </w:pPr>
      <w:r>
        <w:rPr>
          <w:rFonts w:hint="default" w:ascii="Arial" w:hAnsi="Arial" w:eastAsia="宋体" w:cs="Arial"/>
          <w:bCs/>
          <w:color w:val="auto"/>
          <w:highlight w:val="none"/>
        </w:rPr>
        <w:t>联系人：</w:t>
      </w:r>
      <w:r>
        <w:rPr>
          <w:rFonts w:hint="default" w:ascii="Arial" w:hAnsi="Arial" w:eastAsia="宋体" w:cs="Arial"/>
          <w:bCs/>
          <w:color w:val="auto"/>
          <w:highlight w:val="none"/>
          <w:u w:val="single"/>
        </w:rPr>
        <w:t xml:space="preserve">                                                </w:t>
      </w:r>
      <w:r>
        <w:rPr>
          <w:rFonts w:hint="default" w:ascii="Arial" w:hAnsi="Arial" w:eastAsia="宋体" w:cs="Arial"/>
          <w:bCs/>
          <w:color w:val="auto"/>
          <w:highlight w:val="none"/>
        </w:rPr>
        <w:t>联系电话：</w:t>
      </w:r>
      <w:r>
        <w:rPr>
          <w:rFonts w:hint="default" w:ascii="Arial" w:hAnsi="Arial" w:eastAsia="宋体" w:cs="Arial"/>
          <w:bCs/>
          <w:color w:val="auto"/>
          <w:highlight w:val="none"/>
          <w:u w:val="single"/>
        </w:rPr>
        <w:t xml:space="preserve">                </w:t>
      </w:r>
    </w:p>
    <w:p w14:paraId="56B9F337">
      <w:pPr>
        <w:pStyle w:val="12"/>
        <w:snapToGrid w:val="0"/>
        <w:spacing w:line="400" w:lineRule="exact"/>
        <w:ind w:firstLine="420" w:firstLineChars="200"/>
        <w:rPr>
          <w:rFonts w:hint="default" w:ascii="Arial" w:hAnsi="Arial" w:eastAsia="宋体" w:cs="Arial"/>
          <w:bCs/>
          <w:color w:val="auto"/>
          <w:highlight w:val="none"/>
        </w:rPr>
      </w:pPr>
      <w:r>
        <w:rPr>
          <w:rFonts w:hint="default" w:ascii="Arial" w:hAnsi="Arial" w:eastAsia="宋体" w:cs="Arial"/>
          <w:bCs/>
          <w:color w:val="auto"/>
          <w:highlight w:val="none"/>
        </w:rPr>
        <w:t>被投诉人2：</w:t>
      </w:r>
    </w:p>
    <w:p w14:paraId="5E8604EE">
      <w:pPr>
        <w:pStyle w:val="12"/>
        <w:snapToGrid w:val="0"/>
        <w:spacing w:line="400" w:lineRule="exact"/>
        <w:ind w:firstLine="420" w:firstLineChars="200"/>
        <w:rPr>
          <w:rFonts w:hint="default" w:ascii="Arial" w:hAnsi="Arial" w:eastAsia="宋体" w:cs="Arial"/>
          <w:bCs/>
          <w:color w:val="auto"/>
          <w:highlight w:val="none"/>
        </w:rPr>
      </w:pPr>
      <w:r>
        <w:rPr>
          <w:rFonts w:hint="default" w:ascii="Arial" w:hAnsi="Arial" w:eastAsia="宋体" w:cs="Arial"/>
          <w:bCs/>
          <w:color w:val="auto"/>
          <w:highlight w:val="none"/>
        </w:rPr>
        <w:t>……</w:t>
      </w:r>
    </w:p>
    <w:p w14:paraId="4740833E">
      <w:pPr>
        <w:pStyle w:val="12"/>
        <w:snapToGrid w:val="0"/>
        <w:spacing w:line="400" w:lineRule="exact"/>
        <w:ind w:firstLine="420" w:firstLineChars="200"/>
        <w:rPr>
          <w:rFonts w:hint="default" w:ascii="Arial" w:hAnsi="Arial" w:eastAsia="宋体" w:cs="Arial"/>
          <w:bCs/>
          <w:color w:val="auto"/>
          <w:highlight w:val="none"/>
          <w:u w:val="single"/>
        </w:rPr>
      </w:pPr>
      <w:r>
        <w:rPr>
          <w:rFonts w:hint="default" w:ascii="Arial" w:hAnsi="Arial" w:eastAsia="宋体" w:cs="Arial"/>
          <w:bCs/>
          <w:color w:val="auto"/>
          <w:highlight w:val="none"/>
        </w:rPr>
        <w:t>相关供应商：</w:t>
      </w:r>
      <w:r>
        <w:rPr>
          <w:rFonts w:hint="default" w:ascii="Arial" w:hAnsi="Arial" w:eastAsia="宋体" w:cs="Arial"/>
          <w:bCs/>
          <w:color w:val="auto"/>
          <w:highlight w:val="none"/>
          <w:u w:val="single"/>
        </w:rPr>
        <w:t xml:space="preserve">                                                                       </w:t>
      </w:r>
    </w:p>
    <w:p w14:paraId="17303EEB">
      <w:pPr>
        <w:pStyle w:val="12"/>
        <w:snapToGrid w:val="0"/>
        <w:spacing w:line="400" w:lineRule="exact"/>
        <w:ind w:firstLine="420" w:firstLineChars="200"/>
        <w:rPr>
          <w:rFonts w:hint="default" w:ascii="Arial" w:hAnsi="Arial" w:eastAsia="宋体" w:cs="Arial"/>
          <w:bCs/>
          <w:color w:val="auto"/>
          <w:highlight w:val="none"/>
          <w:u w:val="single"/>
        </w:rPr>
      </w:pPr>
      <w:r>
        <w:rPr>
          <w:rFonts w:hint="default" w:ascii="Arial" w:hAnsi="Arial" w:eastAsia="宋体" w:cs="Arial"/>
          <w:bCs/>
          <w:color w:val="auto"/>
          <w:highlight w:val="none"/>
        </w:rPr>
        <w:t>地址：</w:t>
      </w:r>
      <w:r>
        <w:rPr>
          <w:rFonts w:hint="default" w:ascii="Arial" w:hAnsi="Arial" w:eastAsia="宋体" w:cs="Arial"/>
          <w:bCs/>
          <w:color w:val="auto"/>
          <w:highlight w:val="none"/>
          <w:u w:val="single"/>
        </w:rPr>
        <w:t xml:space="preserve">                                              </w:t>
      </w:r>
      <w:r>
        <w:rPr>
          <w:rFonts w:hint="default" w:ascii="Arial" w:hAnsi="Arial" w:eastAsia="宋体" w:cs="Arial"/>
          <w:bCs/>
          <w:color w:val="auto"/>
          <w:highlight w:val="none"/>
        </w:rPr>
        <w:t>邮编：</w:t>
      </w:r>
      <w:r>
        <w:rPr>
          <w:rFonts w:hint="default" w:ascii="Arial" w:hAnsi="Arial" w:eastAsia="宋体" w:cs="Arial"/>
          <w:bCs/>
          <w:color w:val="auto"/>
          <w:highlight w:val="none"/>
          <w:u w:val="single"/>
        </w:rPr>
        <w:t xml:space="preserve">                         </w:t>
      </w:r>
    </w:p>
    <w:p w14:paraId="3CAB487E">
      <w:pPr>
        <w:pStyle w:val="12"/>
        <w:snapToGrid w:val="0"/>
        <w:spacing w:line="400" w:lineRule="exact"/>
        <w:ind w:firstLine="420" w:firstLineChars="200"/>
        <w:rPr>
          <w:rFonts w:hint="default" w:ascii="Arial" w:hAnsi="Arial" w:eastAsia="宋体" w:cs="Arial"/>
          <w:bCs/>
          <w:color w:val="auto"/>
          <w:highlight w:val="none"/>
        </w:rPr>
      </w:pPr>
      <w:r>
        <w:rPr>
          <w:rFonts w:hint="default" w:ascii="Arial" w:hAnsi="Arial" w:eastAsia="宋体" w:cs="Arial"/>
          <w:bCs/>
          <w:color w:val="auto"/>
          <w:highlight w:val="none"/>
        </w:rPr>
        <w:t>联系人：</w:t>
      </w:r>
      <w:r>
        <w:rPr>
          <w:rFonts w:hint="default" w:ascii="Arial" w:hAnsi="Arial" w:eastAsia="宋体" w:cs="Arial"/>
          <w:bCs/>
          <w:color w:val="auto"/>
          <w:highlight w:val="none"/>
          <w:u w:val="single"/>
        </w:rPr>
        <w:t xml:space="preserve">                                            </w:t>
      </w:r>
      <w:r>
        <w:rPr>
          <w:rFonts w:hint="default" w:ascii="Arial" w:hAnsi="Arial" w:eastAsia="宋体" w:cs="Arial"/>
          <w:bCs/>
          <w:color w:val="auto"/>
          <w:highlight w:val="none"/>
        </w:rPr>
        <w:t>联系电话：</w:t>
      </w:r>
      <w:r>
        <w:rPr>
          <w:rFonts w:hint="default" w:ascii="Arial" w:hAnsi="Arial" w:eastAsia="宋体" w:cs="Arial"/>
          <w:bCs/>
          <w:color w:val="auto"/>
          <w:highlight w:val="none"/>
          <w:u w:val="single"/>
        </w:rPr>
        <w:t xml:space="preserve">                     </w:t>
      </w:r>
      <w:r>
        <w:rPr>
          <w:rFonts w:hint="default" w:ascii="Arial" w:hAnsi="Arial" w:eastAsia="宋体" w:cs="Arial"/>
          <w:bCs/>
          <w:color w:val="auto"/>
          <w:highlight w:val="none"/>
        </w:rPr>
        <w:t xml:space="preserve">                </w:t>
      </w:r>
    </w:p>
    <w:p w14:paraId="68E8E6B6">
      <w:pPr>
        <w:pStyle w:val="12"/>
        <w:snapToGrid w:val="0"/>
        <w:spacing w:line="400" w:lineRule="exact"/>
        <w:ind w:firstLine="422" w:firstLineChars="200"/>
        <w:rPr>
          <w:rFonts w:hint="default" w:ascii="Arial" w:hAnsi="Arial" w:eastAsia="宋体" w:cs="Arial"/>
          <w:b/>
          <w:bCs/>
          <w:color w:val="auto"/>
          <w:highlight w:val="none"/>
        </w:rPr>
      </w:pPr>
      <w:r>
        <w:rPr>
          <w:rFonts w:hint="default" w:ascii="Arial" w:hAnsi="Arial" w:eastAsia="宋体" w:cs="Arial"/>
          <w:b/>
          <w:bCs/>
          <w:color w:val="auto"/>
          <w:highlight w:val="none"/>
        </w:rPr>
        <w:t>二、投诉项目基本情况：</w:t>
      </w:r>
    </w:p>
    <w:p w14:paraId="2142D655">
      <w:pPr>
        <w:pStyle w:val="12"/>
        <w:spacing w:line="400" w:lineRule="exact"/>
        <w:ind w:left="25" w:leftChars="12" w:firstLine="413" w:firstLineChars="197"/>
        <w:rPr>
          <w:rFonts w:hint="default" w:ascii="Arial" w:hAnsi="Arial" w:eastAsia="宋体" w:cs="Arial"/>
          <w:color w:val="auto"/>
          <w:szCs w:val="21"/>
          <w:highlight w:val="none"/>
        </w:rPr>
      </w:pPr>
      <w:r>
        <w:rPr>
          <w:rFonts w:hint="default" w:ascii="Arial" w:hAnsi="Arial" w:eastAsia="宋体" w:cs="Arial"/>
          <w:bCs/>
          <w:color w:val="auto"/>
          <w:highlight w:val="none"/>
        </w:rPr>
        <w:t>采购</w:t>
      </w:r>
      <w:r>
        <w:rPr>
          <w:rFonts w:hint="default" w:ascii="Arial" w:hAnsi="Arial" w:eastAsia="宋体" w:cs="Arial"/>
          <w:color w:val="auto"/>
          <w:szCs w:val="21"/>
          <w:highlight w:val="none"/>
        </w:rPr>
        <w:t>项目的名称：</w:t>
      </w:r>
      <w:r>
        <w:rPr>
          <w:rFonts w:hint="default" w:ascii="Arial" w:hAnsi="Arial" w:eastAsia="宋体" w:cs="Arial"/>
          <w:bCs/>
          <w:color w:val="auto"/>
          <w:highlight w:val="none"/>
          <w:u w:val="single"/>
        </w:rPr>
        <w:t xml:space="preserve">                                                                   </w:t>
      </w:r>
    </w:p>
    <w:p w14:paraId="339B27CA">
      <w:pPr>
        <w:pStyle w:val="12"/>
        <w:spacing w:line="400" w:lineRule="exact"/>
        <w:ind w:left="25" w:leftChars="12" w:firstLine="413" w:firstLineChars="197"/>
        <w:rPr>
          <w:rFonts w:hint="default" w:ascii="Arial" w:hAnsi="Arial" w:eastAsia="宋体" w:cs="Arial"/>
          <w:color w:val="auto"/>
          <w:szCs w:val="21"/>
          <w:highlight w:val="none"/>
        </w:rPr>
      </w:pPr>
      <w:r>
        <w:rPr>
          <w:rFonts w:hint="default" w:ascii="Arial" w:hAnsi="Arial" w:eastAsia="宋体" w:cs="Arial"/>
          <w:bCs/>
          <w:color w:val="auto"/>
          <w:highlight w:val="none"/>
        </w:rPr>
        <w:t>采购</w:t>
      </w:r>
      <w:r>
        <w:rPr>
          <w:rFonts w:hint="default" w:ascii="Arial" w:hAnsi="Arial" w:eastAsia="宋体" w:cs="Arial"/>
          <w:color w:val="auto"/>
          <w:szCs w:val="21"/>
          <w:highlight w:val="none"/>
        </w:rPr>
        <w:t>项目的编号：</w:t>
      </w:r>
      <w:r>
        <w:rPr>
          <w:rFonts w:hint="default" w:ascii="Arial" w:hAnsi="Arial" w:eastAsia="宋体" w:cs="Arial"/>
          <w:bCs/>
          <w:color w:val="auto"/>
          <w:highlight w:val="none"/>
          <w:u w:val="single"/>
        </w:rPr>
        <w:t xml:space="preserve">                                          </w:t>
      </w:r>
      <w:r>
        <w:rPr>
          <w:rFonts w:hint="default" w:ascii="Arial" w:hAnsi="Arial" w:eastAsia="宋体" w:cs="Arial"/>
          <w:color w:val="auto"/>
          <w:szCs w:val="21"/>
          <w:highlight w:val="none"/>
          <w:u w:val="single"/>
        </w:rPr>
        <w:t xml:space="preserve">        </w:t>
      </w:r>
      <w:r>
        <w:rPr>
          <w:rFonts w:hint="default" w:ascii="Arial" w:hAnsi="Arial" w:eastAsia="宋体" w:cs="Arial"/>
          <w:color w:val="auto"/>
          <w:szCs w:val="21"/>
          <w:highlight w:val="none"/>
        </w:rPr>
        <w:t>；分标:</w:t>
      </w:r>
      <w:r>
        <w:rPr>
          <w:rFonts w:hint="default" w:ascii="Arial" w:hAnsi="Arial" w:eastAsia="宋体" w:cs="Arial"/>
          <w:color w:val="auto"/>
          <w:szCs w:val="21"/>
          <w:highlight w:val="none"/>
          <w:u w:val="single"/>
        </w:rPr>
        <w:t xml:space="preserve">       </w:t>
      </w:r>
      <w:r>
        <w:rPr>
          <w:rFonts w:hint="default" w:ascii="Arial" w:hAnsi="Arial" w:eastAsia="宋体" w:cs="Arial"/>
          <w:color w:val="auto"/>
          <w:szCs w:val="21"/>
          <w:highlight w:val="none"/>
        </w:rPr>
        <w:t xml:space="preserve">  </w:t>
      </w:r>
    </w:p>
    <w:p w14:paraId="2E24C16D">
      <w:pPr>
        <w:pStyle w:val="12"/>
        <w:spacing w:line="400" w:lineRule="exact"/>
        <w:ind w:left="25" w:leftChars="12" w:firstLine="413" w:firstLineChars="197"/>
        <w:rPr>
          <w:rFonts w:hint="default" w:ascii="Arial" w:hAnsi="Arial" w:eastAsia="宋体" w:cs="Arial"/>
          <w:bCs/>
          <w:color w:val="auto"/>
          <w:highlight w:val="none"/>
          <w:u w:val="single"/>
        </w:rPr>
      </w:pPr>
      <w:r>
        <w:rPr>
          <w:rFonts w:hint="default" w:ascii="Arial" w:hAnsi="Arial" w:eastAsia="宋体" w:cs="Arial"/>
          <w:color w:val="auto"/>
          <w:szCs w:val="21"/>
          <w:highlight w:val="none"/>
        </w:rPr>
        <w:t>采购人名称：</w:t>
      </w:r>
      <w:r>
        <w:rPr>
          <w:rFonts w:hint="default" w:ascii="Arial" w:hAnsi="Arial" w:eastAsia="宋体" w:cs="Arial"/>
          <w:bCs/>
          <w:color w:val="auto"/>
          <w:highlight w:val="none"/>
          <w:u w:val="single"/>
        </w:rPr>
        <w:t xml:space="preserve">                                                                        </w:t>
      </w:r>
    </w:p>
    <w:p w14:paraId="5EA4F3C1">
      <w:pPr>
        <w:pStyle w:val="12"/>
        <w:spacing w:line="400" w:lineRule="exact"/>
        <w:ind w:left="25" w:leftChars="12" w:firstLine="413" w:firstLineChars="197"/>
        <w:rPr>
          <w:rFonts w:hint="default" w:ascii="Arial" w:hAnsi="Arial" w:eastAsia="宋体" w:cs="Arial"/>
          <w:bCs/>
          <w:color w:val="auto"/>
          <w:highlight w:val="none"/>
          <w:u w:val="single"/>
        </w:rPr>
      </w:pPr>
      <w:r>
        <w:rPr>
          <w:rFonts w:hint="default" w:ascii="Arial" w:hAnsi="Arial" w:eastAsia="宋体" w:cs="Arial"/>
          <w:color w:val="auto"/>
          <w:szCs w:val="21"/>
          <w:highlight w:val="none"/>
        </w:rPr>
        <w:t>代理机构名称：</w:t>
      </w:r>
      <w:r>
        <w:rPr>
          <w:rFonts w:hint="default" w:ascii="Arial" w:hAnsi="Arial" w:eastAsia="宋体" w:cs="Arial"/>
          <w:bCs/>
          <w:color w:val="auto"/>
          <w:highlight w:val="none"/>
          <w:u w:val="single"/>
        </w:rPr>
        <w:t xml:space="preserve">                                                                      </w:t>
      </w:r>
    </w:p>
    <w:p w14:paraId="67F6A891">
      <w:pPr>
        <w:pStyle w:val="12"/>
        <w:spacing w:line="400" w:lineRule="exact"/>
        <w:ind w:left="25" w:leftChars="12" w:firstLine="413" w:firstLineChars="197"/>
        <w:rPr>
          <w:rFonts w:hint="default" w:ascii="Arial" w:hAnsi="Arial" w:eastAsia="宋体" w:cs="Arial"/>
          <w:bCs/>
          <w:color w:val="auto"/>
          <w:highlight w:val="none"/>
          <w:u w:val="single"/>
        </w:rPr>
      </w:pPr>
      <w:r>
        <w:rPr>
          <w:rFonts w:hint="default" w:ascii="Arial" w:hAnsi="Arial" w:eastAsia="宋体" w:cs="Arial"/>
          <w:bCs/>
          <w:color w:val="auto"/>
          <w:highlight w:val="none"/>
        </w:rPr>
        <w:t>采购文件公告：</w:t>
      </w:r>
      <w:r>
        <w:rPr>
          <w:rFonts w:hint="default" w:ascii="Arial" w:hAnsi="Arial" w:eastAsia="宋体" w:cs="Arial"/>
          <w:bCs/>
          <w:color w:val="auto"/>
          <w:highlight w:val="none"/>
          <w:u w:val="single"/>
        </w:rPr>
        <w:t>是/否</w:t>
      </w:r>
      <w:r>
        <w:rPr>
          <w:rFonts w:hint="default" w:ascii="Arial" w:hAnsi="Arial" w:eastAsia="宋体" w:cs="Arial"/>
          <w:bCs/>
          <w:color w:val="auto"/>
          <w:highlight w:val="none"/>
        </w:rPr>
        <w:t>公告期限：</w:t>
      </w:r>
      <w:r>
        <w:rPr>
          <w:rFonts w:hint="default" w:ascii="Arial" w:hAnsi="Arial" w:eastAsia="宋体" w:cs="Arial"/>
          <w:bCs/>
          <w:color w:val="auto"/>
          <w:highlight w:val="none"/>
          <w:u w:val="single"/>
        </w:rPr>
        <w:t xml:space="preserve">                                                       </w:t>
      </w:r>
    </w:p>
    <w:p w14:paraId="032D8277">
      <w:pPr>
        <w:pStyle w:val="12"/>
        <w:spacing w:line="400" w:lineRule="exact"/>
        <w:ind w:left="25" w:leftChars="12" w:firstLine="413" w:firstLineChars="197"/>
        <w:rPr>
          <w:rFonts w:hint="default" w:ascii="Arial" w:hAnsi="Arial" w:eastAsia="宋体" w:cs="Arial"/>
          <w:b/>
          <w:color w:val="auto"/>
          <w:szCs w:val="21"/>
          <w:highlight w:val="none"/>
        </w:rPr>
      </w:pPr>
      <w:r>
        <w:rPr>
          <w:rFonts w:hint="default" w:ascii="Arial" w:hAnsi="Arial" w:eastAsia="宋体" w:cs="Arial"/>
          <w:bCs/>
          <w:color w:val="auto"/>
          <w:highlight w:val="none"/>
        </w:rPr>
        <w:t>采购结果公告：</w:t>
      </w:r>
      <w:r>
        <w:rPr>
          <w:rFonts w:hint="default" w:ascii="Arial" w:hAnsi="Arial" w:eastAsia="宋体" w:cs="Arial"/>
          <w:bCs/>
          <w:color w:val="auto"/>
          <w:highlight w:val="none"/>
          <w:u w:val="single"/>
        </w:rPr>
        <w:t>是/否</w:t>
      </w:r>
      <w:r>
        <w:rPr>
          <w:rFonts w:hint="default" w:ascii="Arial" w:hAnsi="Arial" w:eastAsia="宋体" w:cs="Arial"/>
          <w:bCs/>
          <w:color w:val="auto"/>
          <w:highlight w:val="none"/>
        </w:rPr>
        <w:t>公告期限：</w:t>
      </w:r>
      <w:r>
        <w:rPr>
          <w:rFonts w:hint="default" w:ascii="Arial" w:hAnsi="Arial" w:eastAsia="宋体" w:cs="Arial"/>
          <w:bCs/>
          <w:color w:val="auto"/>
          <w:highlight w:val="none"/>
          <w:u w:val="single"/>
        </w:rPr>
        <w:t xml:space="preserve">                                                       </w:t>
      </w:r>
    </w:p>
    <w:p w14:paraId="162FDDC6">
      <w:pPr>
        <w:pStyle w:val="12"/>
        <w:spacing w:line="400" w:lineRule="exact"/>
        <w:ind w:left="25" w:leftChars="12" w:firstLine="413" w:firstLineChars="196"/>
        <w:rPr>
          <w:rFonts w:hint="default" w:ascii="Arial" w:hAnsi="Arial" w:eastAsia="宋体" w:cs="Arial"/>
          <w:b/>
          <w:color w:val="auto"/>
          <w:szCs w:val="21"/>
          <w:highlight w:val="none"/>
        </w:rPr>
      </w:pPr>
      <w:r>
        <w:rPr>
          <w:rFonts w:hint="default" w:ascii="Arial" w:hAnsi="Arial" w:eastAsia="宋体" w:cs="Arial"/>
          <w:b/>
          <w:color w:val="auto"/>
          <w:szCs w:val="21"/>
          <w:highlight w:val="none"/>
        </w:rPr>
        <w:t>三、质疑基本情况</w:t>
      </w:r>
    </w:p>
    <w:p w14:paraId="5C95408C">
      <w:pPr>
        <w:pStyle w:val="12"/>
        <w:spacing w:line="400" w:lineRule="exact"/>
        <w:ind w:left="25" w:leftChars="12" w:firstLine="833" w:firstLineChars="397"/>
        <w:rPr>
          <w:rFonts w:hint="default" w:ascii="Arial" w:hAnsi="Arial" w:eastAsia="宋体" w:cs="Arial"/>
          <w:color w:val="auto"/>
          <w:szCs w:val="21"/>
          <w:highlight w:val="none"/>
        </w:rPr>
      </w:pPr>
      <w:r>
        <w:rPr>
          <w:rFonts w:hint="default" w:ascii="Arial" w:hAnsi="Arial" w:eastAsia="宋体" w:cs="Arial"/>
          <w:color w:val="auto"/>
          <w:szCs w:val="21"/>
          <w:highlight w:val="none"/>
        </w:rPr>
        <w:t>投诉人于</w:t>
      </w:r>
      <w:r>
        <w:rPr>
          <w:rFonts w:hint="default" w:ascii="Arial" w:hAnsi="Arial" w:eastAsia="宋体" w:cs="Arial"/>
          <w:color w:val="auto"/>
          <w:szCs w:val="21"/>
          <w:highlight w:val="none"/>
          <w:u w:val="single"/>
        </w:rPr>
        <w:t xml:space="preserve">      </w:t>
      </w:r>
      <w:r>
        <w:rPr>
          <w:rFonts w:hint="default" w:ascii="Arial" w:hAnsi="Arial" w:eastAsia="宋体" w:cs="Arial"/>
          <w:color w:val="auto"/>
          <w:szCs w:val="21"/>
          <w:highlight w:val="none"/>
        </w:rPr>
        <w:t>年</w:t>
      </w:r>
      <w:r>
        <w:rPr>
          <w:rFonts w:hint="default" w:ascii="Arial" w:hAnsi="Arial" w:eastAsia="宋体" w:cs="Arial"/>
          <w:color w:val="auto"/>
          <w:szCs w:val="21"/>
          <w:highlight w:val="none"/>
          <w:u w:val="single"/>
        </w:rPr>
        <w:t xml:space="preserve">   </w:t>
      </w:r>
      <w:r>
        <w:rPr>
          <w:rFonts w:hint="default" w:ascii="Arial" w:hAnsi="Arial" w:eastAsia="宋体" w:cs="Arial"/>
          <w:color w:val="auto"/>
          <w:szCs w:val="21"/>
          <w:highlight w:val="none"/>
        </w:rPr>
        <w:t>月</w:t>
      </w:r>
      <w:r>
        <w:rPr>
          <w:rFonts w:hint="default" w:ascii="Arial" w:hAnsi="Arial" w:eastAsia="宋体" w:cs="Arial"/>
          <w:color w:val="auto"/>
          <w:szCs w:val="21"/>
          <w:highlight w:val="none"/>
          <w:u w:val="single"/>
        </w:rPr>
        <w:t xml:space="preserve">   </w:t>
      </w:r>
      <w:r>
        <w:rPr>
          <w:rFonts w:hint="default" w:ascii="Arial" w:hAnsi="Arial" w:eastAsia="宋体" w:cs="Arial"/>
          <w:color w:val="auto"/>
          <w:szCs w:val="21"/>
          <w:highlight w:val="none"/>
        </w:rPr>
        <w:t>日，向</w:t>
      </w:r>
      <w:r>
        <w:rPr>
          <w:rFonts w:hint="default" w:ascii="Arial" w:hAnsi="Arial" w:eastAsia="宋体" w:cs="Arial"/>
          <w:color w:val="auto"/>
          <w:szCs w:val="21"/>
          <w:highlight w:val="none"/>
          <w:u w:val="single"/>
        </w:rPr>
        <w:t xml:space="preserve">                                </w:t>
      </w:r>
      <w:r>
        <w:rPr>
          <w:rFonts w:hint="default" w:ascii="Arial" w:hAnsi="Arial" w:eastAsia="宋体" w:cs="Arial"/>
          <w:color w:val="auto"/>
          <w:szCs w:val="21"/>
          <w:highlight w:val="none"/>
        </w:rPr>
        <w:t>提出质疑，质疑事项为：</w:t>
      </w:r>
    </w:p>
    <w:p w14:paraId="200A317D">
      <w:pPr>
        <w:pStyle w:val="12"/>
        <w:spacing w:line="400" w:lineRule="exact"/>
        <w:rPr>
          <w:rFonts w:hint="default" w:ascii="Arial" w:hAnsi="Arial" w:eastAsia="宋体" w:cs="Arial"/>
          <w:bCs/>
          <w:color w:val="auto"/>
          <w:highlight w:val="none"/>
          <w:u w:val="single"/>
        </w:rPr>
      </w:pPr>
      <w:r>
        <w:rPr>
          <w:rFonts w:hint="default" w:ascii="Arial" w:hAnsi="Arial" w:eastAsia="宋体" w:cs="Arial"/>
          <w:color w:val="auto"/>
          <w:szCs w:val="21"/>
          <w:highlight w:val="none"/>
        </w:rPr>
        <w:t xml:space="preserve">    </w:t>
      </w:r>
      <w:r>
        <w:rPr>
          <w:rFonts w:hint="default" w:ascii="Arial" w:hAnsi="Arial" w:eastAsia="宋体" w:cs="Arial"/>
          <w:bCs/>
          <w:color w:val="auto"/>
          <w:highlight w:val="none"/>
          <w:u w:val="single"/>
        </w:rPr>
        <w:t xml:space="preserve">                                                                                      </w:t>
      </w:r>
    </w:p>
    <w:p w14:paraId="63C3DA0D">
      <w:pPr>
        <w:pStyle w:val="12"/>
        <w:spacing w:line="400" w:lineRule="exact"/>
        <w:rPr>
          <w:rFonts w:hint="default" w:ascii="Arial" w:hAnsi="Arial" w:eastAsia="宋体" w:cs="Arial"/>
          <w:bCs/>
          <w:color w:val="auto"/>
          <w:highlight w:val="none"/>
          <w:u w:val="single"/>
        </w:rPr>
      </w:pPr>
      <w:r>
        <w:rPr>
          <w:rFonts w:hint="default" w:ascii="Arial" w:hAnsi="Arial" w:eastAsia="宋体" w:cs="Arial"/>
          <w:bCs/>
          <w:color w:val="auto"/>
          <w:highlight w:val="none"/>
        </w:rPr>
        <w:t xml:space="preserve">    </w:t>
      </w:r>
      <w:r>
        <w:rPr>
          <w:rFonts w:hint="default" w:ascii="Arial" w:hAnsi="Arial" w:eastAsia="宋体" w:cs="Arial"/>
          <w:bCs/>
          <w:color w:val="auto"/>
          <w:highlight w:val="none"/>
          <w:u w:val="single"/>
        </w:rPr>
        <w:t xml:space="preserve">                                                                                      </w:t>
      </w:r>
    </w:p>
    <w:p w14:paraId="6B46A120">
      <w:pPr>
        <w:pStyle w:val="12"/>
        <w:spacing w:line="400" w:lineRule="exact"/>
        <w:rPr>
          <w:rFonts w:hint="default" w:ascii="Arial" w:hAnsi="Arial" w:eastAsia="宋体" w:cs="Arial"/>
          <w:color w:val="auto"/>
          <w:szCs w:val="21"/>
          <w:highlight w:val="none"/>
        </w:rPr>
      </w:pPr>
      <w:r>
        <w:rPr>
          <w:rFonts w:hint="default" w:ascii="Arial" w:hAnsi="Arial" w:eastAsia="宋体" w:cs="Arial"/>
          <w:bCs/>
          <w:color w:val="auto"/>
          <w:highlight w:val="none"/>
        </w:rPr>
        <w:t xml:space="preserve">        </w:t>
      </w:r>
      <w:r>
        <w:rPr>
          <w:rFonts w:hint="default" w:ascii="Arial" w:hAnsi="Arial" w:eastAsia="宋体" w:cs="Arial"/>
          <w:bCs/>
          <w:color w:val="auto"/>
          <w:highlight w:val="none"/>
          <w:u w:val="single"/>
        </w:rPr>
        <w:t>采购人/代理机构</w:t>
      </w:r>
      <w:r>
        <w:rPr>
          <w:rFonts w:hint="default" w:ascii="Arial" w:hAnsi="Arial" w:eastAsia="宋体" w:cs="Arial"/>
          <w:bCs/>
          <w:color w:val="auto"/>
          <w:highlight w:val="none"/>
        </w:rPr>
        <w:t>于</w:t>
      </w:r>
      <w:r>
        <w:rPr>
          <w:rFonts w:hint="default" w:ascii="Arial" w:hAnsi="Arial" w:eastAsia="宋体" w:cs="Arial"/>
          <w:color w:val="auto"/>
          <w:szCs w:val="21"/>
          <w:highlight w:val="none"/>
          <w:u w:val="single"/>
        </w:rPr>
        <w:t xml:space="preserve">      </w:t>
      </w:r>
      <w:r>
        <w:rPr>
          <w:rFonts w:hint="default" w:ascii="Arial" w:hAnsi="Arial" w:eastAsia="宋体" w:cs="Arial"/>
          <w:color w:val="auto"/>
          <w:szCs w:val="21"/>
          <w:highlight w:val="none"/>
        </w:rPr>
        <w:t>年</w:t>
      </w:r>
      <w:r>
        <w:rPr>
          <w:rFonts w:hint="default" w:ascii="Arial" w:hAnsi="Arial" w:eastAsia="宋体" w:cs="Arial"/>
          <w:color w:val="auto"/>
          <w:szCs w:val="21"/>
          <w:highlight w:val="none"/>
          <w:u w:val="single"/>
        </w:rPr>
        <w:t xml:space="preserve">   </w:t>
      </w:r>
      <w:r>
        <w:rPr>
          <w:rFonts w:hint="default" w:ascii="Arial" w:hAnsi="Arial" w:eastAsia="宋体" w:cs="Arial"/>
          <w:color w:val="auto"/>
          <w:szCs w:val="21"/>
          <w:highlight w:val="none"/>
        </w:rPr>
        <w:t>月</w:t>
      </w:r>
      <w:r>
        <w:rPr>
          <w:rFonts w:hint="default" w:ascii="Arial" w:hAnsi="Arial" w:eastAsia="宋体" w:cs="Arial"/>
          <w:color w:val="auto"/>
          <w:szCs w:val="21"/>
          <w:highlight w:val="none"/>
          <w:u w:val="single"/>
        </w:rPr>
        <w:t xml:space="preserve">   </w:t>
      </w:r>
      <w:r>
        <w:rPr>
          <w:rFonts w:hint="default" w:ascii="Arial" w:hAnsi="Arial" w:eastAsia="宋体" w:cs="Arial"/>
          <w:color w:val="auto"/>
          <w:szCs w:val="21"/>
          <w:highlight w:val="none"/>
        </w:rPr>
        <w:t>日，</w:t>
      </w:r>
      <w:r>
        <w:rPr>
          <w:rFonts w:hint="default" w:ascii="Arial" w:hAnsi="Arial" w:eastAsia="宋体" w:cs="Arial"/>
          <w:bCs/>
          <w:color w:val="auto"/>
          <w:highlight w:val="none"/>
        </w:rPr>
        <w:t xml:space="preserve">就质疑事项作出了答复/没有在法定期限内作出答复。                                                                                             </w:t>
      </w:r>
    </w:p>
    <w:p w14:paraId="050DA157">
      <w:pPr>
        <w:pStyle w:val="12"/>
        <w:spacing w:line="400" w:lineRule="exact"/>
        <w:ind w:left="25" w:leftChars="12" w:firstLine="413" w:firstLineChars="196"/>
        <w:rPr>
          <w:rFonts w:hint="default" w:ascii="Arial" w:hAnsi="Arial" w:eastAsia="宋体" w:cs="Arial"/>
          <w:b/>
          <w:color w:val="auto"/>
          <w:szCs w:val="21"/>
          <w:highlight w:val="none"/>
        </w:rPr>
      </w:pPr>
      <w:r>
        <w:rPr>
          <w:rFonts w:hint="default" w:ascii="Arial" w:hAnsi="Arial" w:eastAsia="宋体" w:cs="Arial"/>
          <w:b/>
          <w:color w:val="auto"/>
          <w:szCs w:val="21"/>
          <w:highlight w:val="none"/>
        </w:rPr>
        <w:t>四、投诉事项具体内容</w:t>
      </w:r>
    </w:p>
    <w:p w14:paraId="42BAF512">
      <w:pPr>
        <w:pStyle w:val="12"/>
        <w:spacing w:line="400" w:lineRule="exact"/>
        <w:ind w:left="25" w:leftChars="12" w:firstLine="413" w:firstLineChars="197"/>
        <w:rPr>
          <w:rFonts w:hint="default" w:ascii="Arial" w:hAnsi="Arial" w:eastAsia="宋体" w:cs="Arial"/>
          <w:bCs/>
          <w:color w:val="auto"/>
          <w:highlight w:val="none"/>
          <w:u w:val="single"/>
        </w:rPr>
      </w:pPr>
      <w:r>
        <w:rPr>
          <w:rFonts w:hint="default" w:ascii="Arial" w:hAnsi="Arial" w:eastAsia="宋体" w:cs="Arial"/>
          <w:color w:val="auto"/>
          <w:szCs w:val="21"/>
          <w:highlight w:val="none"/>
        </w:rPr>
        <w:t>投诉事项1：</w:t>
      </w:r>
      <w:r>
        <w:rPr>
          <w:rFonts w:hint="default" w:ascii="Arial" w:hAnsi="Arial" w:eastAsia="宋体" w:cs="Arial"/>
          <w:bCs/>
          <w:color w:val="auto"/>
          <w:highlight w:val="none"/>
          <w:u w:val="single"/>
        </w:rPr>
        <w:t xml:space="preserve">                                                                           </w:t>
      </w:r>
    </w:p>
    <w:p w14:paraId="1D3DD68E">
      <w:pPr>
        <w:pStyle w:val="12"/>
        <w:spacing w:line="400" w:lineRule="exact"/>
        <w:ind w:firstLine="420" w:firstLineChars="200"/>
        <w:rPr>
          <w:rFonts w:hint="default" w:ascii="Arial" w:hAnsi="Arial" w:eastAsia="宋体" w:cs="Arial"/>
          <w:bCs/>
          <w:color w:val="auto"/>
          <w:highlight w:val="none"/>
          <w:u w:val="single"/>
        </w:rPr>
      </w:pPr>
      <w:r>
        <w:rPr>
          <w:rFonts w:hint="default" w:ascii="Arial" w:hAnsi="Arial" w:eastAsia="宋体" w:cs="Arial"/>
          <w:bCs/>
          <w:color w:val="auto"/>
          <w:highlight w:val="none"/>
        </w:rPr>
        <w:t>事实依据：</w:t>
      </w:r>
      <w:r>
        <w:rPr>
          <w:rFonts w:hint="default" w:ascii="Arial" w:hAnsi="Arial" w:eastAsia="宋体" w:cs="Arial"/>
          <w:color w:val="auto"/>
          <w:szCs w:val="21"/>
          <w:highlight w:val="none"/>
        </w:rPr>
        <w:t xml:space="preserve"> </w:t>
      </w:r>
      <w:r>
        <w:rPr>
          <w:rFonts w:hint="default" w:ascii="Arial" w:hAnsi="Arial" w:eastAsia="宋体" w:cs="Arial"/>
          <w:bCs/>
          <w:color w:val="auto"/>
          <w:highlight w:val="none"/>
          <w:u w:val="single"/>
        </w:rPr>
        <w:t xml:space="preserve">                                                                                      </w:t>
      </w:r>
    </w:p>
    <w:p w14:paraId="210A9FA6">
      <w:pPr>
        <w:pStyle w:val="12"/>
        <w:spacing w:line="400" w:lineRule="exact"/>
        <w:ind w:left="25" w:leftChars="12" w:firstLine="413" w:firstLineChars="197"/>
        <w:rPr>
          <w:rFonts w:hint="default" w:ascii="Arial" w:hAnsi="Arial" w:eastAsia="宋体" w:cs="Arial"/>
          <w:color w:val="auto"/>
          <w:szCs w:val="21"/>
          <w:highlight w:val="none"/>
        </w:rPr>
      </w:pPr>
      <w:r>
        <w:rPr>
          <w:rFonts w:hint="default" w:ascii="Arial" w:hAnsi="Arial" w:eastAsia="宋体" w:cs="Arial"/>
          <w:bCs/>
          <w:color w:val="auto"/>
          <w:highlight w:val="none"/>
          <w:u w:val="single"/>
        </w:rPr>
        <w:t xml:space="preserve">                                                                                        </w:t>
      </w:r>
    </w:p>
    <w:p w14:paraId="1B3CB502">
      <w:pPr>
        <w:pStyle w:val="12"/>
        <w:spacing w:line="400" w:lineRule="exact"/>
        <w:ind w:firstLine="420" w:firstLineChars="200"/>
        <w:rPr>
          <w:rFonts w:hint="default" w:ascii="Arial" w:hAnsi="Arial" w:eastAsia="宋体" w:cs="Arial"/>
          <w:bCs/>
          <w:color w:val="auto"/>
          <w:highlight w:val="none"/>
          <w:u w:val="single"/>
        </w:rPr>
      </w:pPr>
      <w:r>
        <w:rPr>
          <w:rFonts w:hint="default" w:ascii="Arial" w:hAnsi="Arial" w:eastAsia="宋体" w:cs="Arial"/>
          <w:bCs/>
          <w:color w:val="auto"/>
          <w:highlight w:val="none"/>
        </w:rPr>
        <w:t>法律依据：</w:t>
      </w:r>
      <w:r>
        <w:rPr>
          <w:rFonts w:hint="default" w:ascii="Arial" w:hAnsi="Arial" w:eastAsia="宋体" w:cs="Arial"/>
          <w:color w:val="auto"/>
          <w:szCs w:val="21"/>
          <w:highlight w:val="none"/>
        </w:rPr>
        <w:t xml:space="preserve"> </w:t>
      </w:r>
      <w:r>
        <w:rPr>
          <w:rFonts w:hint="default" w:ascii="Arial" w:hAnsi="Arial" w:eastAsia="宋体" w:cs="Arial"/>
          <w:bCs/>
          <w:color w:val="auto"/>
          <w:highlight w:val="none"/>
          <w:u w:val="single"/>
        </w:rPr>
        <w:t xml:space="preserve">                                                                                      </w:t>
      </w:r>
    </w:p>
    <w:p w14:paraId="7D93802E">
      <w:pPr>
        <w:pStyle w:val="12"/>
        <w:spacing w:line="400" w:lineRule="exact"/>
        <w:ind w:left="25" w:leftChars="12" w:firstLine="308" w:firstLineChars="147"/>
        <w:rPr>
          <w:rFonts w:hint="default" w:ascii="Arial" w:hAnsi="Arial" w:eastAsia="宋体" w:cs="Arial"/>
          <w:bCs/>
          <w:color w:val="auto"/>
          <w:highlight w:val="none"/>
          <w:u w:val="single"/>
        </w:rPr>
      </w:pPr>
      <w:r>
        <w:rPr>
          <w:rFonts w:hint="default" w:ascii="Arial" w:hAnsi="Arial" w:eastAsia="宋体" w:cs="Arial"/>
          <w:bCs/>
          <w:color w:val="auto"/>
          <w:highlight w:val="none"/>
        </w:rPr>
        <w:t xml:space="preserve"> </w:t>
      </w:r>
      <w:r>
        <w:rPr>
          <w:rFonts w:hint="default" w:ascii="Arial" w:hAnsi="Arial" w:eastAsia="宋体" w:cs="Arial"/>
          <w:bCs/>
          <w:color w:val="auto"/>
          <w:highlight w:val="none"/>
          <w:u w:val="single"/>
        </w:rPr>
        <w:t xml:space="preserve">                                                                                        </w:t>
      </w:r>
    </w:p>
    <w:p w14:paraId="0DE1BC96">
      <w:pPr>
        <w:pStyle w:val="12"/>
        <w:spacing w:line="400" w:lineRule="exact"/>
        <w:ind w:left="25" w:leftChars="12" w:firstLine="413" w:firstLineChars="197"/>
        <w:rPr>
          <w:rFonts w:hint="default" w:ascii="Arial" w:hAnsi="Arial" w:eastAsia="宋体" w:cs="Arial"/>
          <w:bCs/>
          <w:color w:val="auto"/>
          <w:highlight w:val="none"/>
        </w:rPr>
      </w:pPr>
      <w:r>
        <w:rPr>
          <w:rFonts w:hint="default" w:ascii="Arial" w:hAnsi="Arial" w:eastAsia="宋体" w:cs="Arial"/>
          <w:color w:val="auto"/>
          <w:szCs w:val="21"/>
          <w:highlight w:val="none"/>
        </w:rPr>
        <w:t xml:space="preserve">投诉事项2  </w:t>
      </w:r>
      <w:r>
        <w:rPr>
          <w:rFonts w:hint="default" w:ascii="Arial" w:hAnsi="Arial" w:eastAsia="宋体" w:cs="Arial"/>
          <w:bCs/>
          <w:color w:val="auto"/>
          <w:highlight w:val="none"/>
        </w:rPr>
        <w:t xml:space="preserve">   </w:t>
      </w:r>
    </w:p>
    <w:p w14:paraId="11D1B549">
      <w:pPr>
        <w:pStyle w:val="12"/>
        <w:spacing w:line="400" w:lineRule="exact"/>
        <w:ind w:left="25" w:leftChars="12" w:firstLine="413" w:firstLineChars="197"/>
        <w:rPr>
          <w:rFonts w:hint="default" w:ascii="Arial" w:hAnsi="Arial" w:eastAsia="宋体" w:cs="Arial"/>
          <w:bCs/>
          <w:color w:val="auto"/>
          <w:highlight w:val="none"/>
        </w:rPr>
      </w:pPr>
      <w:r>
        <w:rPr>
          <w:rFonts w:hint="default" w:ascii="Arial" w:hAnsi="Arial" w:eastAsia="宋体" w:cs="Arial"/>
          <w:bCs/>
          <w:color w:val="auto"/>
          <w:highlight w:val="none"/>
        </w:rPr>
        <w:t>……</w:t>
      </w:r>
    </w:p>
    <w:p w14:paraId="5A0C8BB6">
      <w:pPr>
        <w:pStyle w:val="12"/>
        <w:spacing w:line="400" w:lineRule="exact"/>
        <w:ind w:left="25" w:leftChars="12" w:firstLine="413" w:firstLineChars="196"/>
        <w:rPr>
          <w:rFonts w:hint="default" w:ascii="Arial" w:hAnsi="Arial" w:eastAsia="宋体" w:cs="Arial"/>
          <w:b/>
          <w:color w:val="auto"/>
          <w:szCs w:val="21"/>
          <w:highlight w:val="none"/>
        </w:rPr>
      </w:pPr>
      <w:r>
        <w:rPr>
          <w:rFonts w:hint="default" w:ascii="Arial" w:hAnsi="Arial" w:eastAsia="宋体" w:cs="Arial"/>
          <w:b/>
          <w:color w:val="auto"/>
          <w:szCs w:val="21"/>
          <w:highlight w:val="none"/>
        </w:rPr>
        <w:t>五、与投诉事项相关的投诉请求：</w:t>
      </w:r>
    </w:p>
    <w:p w14:paraId="7302D0DE">
      <w:pPr>
        <w:pStyle w:val="12"/>
        <w:spacing w:line="400" w:lineRule="exact"/>
        <w:ind w:left="25" w:leftChars="12" w:firstLine="413" w:firstLineChars="197"/>
        <w:rPr>
          <w:rFonts w:hint="default" w:ascii="Arial" w:hAnsi="Arial" w:eastAsia="宋体" w:cs="Arial"/>
          <w:color w:val="auto"/>
          <w:szCs w:val="21"/>
          <w:highlight w:val="none"/>
        </w:rPr>
      </w:pPr>
      <w:r>
        <w:rPr>
          <w:rFonts w:hint="default" w:ascii="Arial" w:hAnsi="Arial" w:eastAsia="宋体" w:cs="Arial"/>
          <w:color w:val="auto"/>
          <w:szCs w:val="21"/>
          <w:highlight w:val="none"/>
        </w:rPr>
        <w:t>请求：</w:t>
      </w:r>
      <w:r>
        <w:rPr>
          <w:rFonts w:hint="default" w:ascii="Arial" w:hAnsi="Arial" w:eastAsia="宋体" w:cs="Arial"/>
          <w:bCs/>
          <w:color w:val="auto"/>
          <w:highlight w:val="none"/>
          <w:u w:val="single"/>
        </w:rPr>
        <w:t xml:space="preserve">                                                                                 </w:t>
      </w:r>
    </w:p>
    <w:p w14:paraId="03CB875D">
      <w:pPr>
        <w:pStyle w:val="12"/>
        <w:spacing w:line="400" w:lineRule="exact"/>
        <w:ind w:left="25" w:leftChars="12" w:firstLine="308" w:firstLineChars="147"/>
        <w:rPr>
          <w:rFonts w:hint="default" w:ascii="Arial" w:hAnsi="Arial" w:eastAsia="宋体" w:cs="Arial"/>
          <w:color w:val="auto"/>
          <w:szCs w:val="21"/>
          <w:highlight w:val="none"/>
        </w:rPr>
      </w:pPr>
    </w:p>
    <w:p w14:paraId="4699EC23">
      <w:pPr>
        <w:pStyle w:val="12"/>
        <w:spacing w:line="400" w:lineRule="exact"/>
        <w:ind w:left="25" w:leftChars="12" w:firstLine="413" w:firstLineChars="197"/>
        <w:rPr>
          <w:rFonts w:hint="default" w:ascii="Arial" w:hAnsi="Arial" w:eastAsia="宋体" w:cs="Arial"/>
          <w:color w:val="auto"/>
          <w:szCs w:val="21"/>
          <w:highlight w:val="none"/>
        </w:rPr>
      </w:pPr>
      <w:r>
        <w:rPr>
          <w:rFonts w:hint="default" w:ascii="Arial" w:hAnsi="Arial" w:eastAsia="宋体" w:cs="Arial"/>
          <w:color w:val="auto"/>
          <w:szCs w:val="21"/>
          <w:highlight w:val="none"/>
        </w:rPr>
        <w:t>签字（签章）：                                       公章：</w:t>
      </w:r>
    </w:p>
    <w:p w14:paraId="20BF7A44">
      <w:pPr>
        <w:pStyle w:val="12"/>
        <w:spacing w:line="400" w:lineRule="exact"/>
        <w:ind w:left="25" w:leftChars="12" w:firstLine="308" w:firstLineChars="147"/>
        <w:rPr>
          <w:rFonts w:hint="default" w:ascii="Arial" w:hAnsi="Arial" w:eastAsia="宋体" w:cs="Arial"/>
          <w:color w:val="auto"/>
          <w:szCs w:val="21"/>
          <w:highlight w:val="none"/>
        </w:rPr>
      </w:pPr>
    </w:p>
    <w:p w14:paraId="0C257CB5">
      <w:pPr>
        <w:pStyle w:val="12"/>
        <w:spacing w:line="400" w:lineRule="exact"/>
        <w:ind w:left="25" w:leftChars="12" w:firstLine="413" w:firstLineChars="197"/>
        <w:rPr>
          <w:rFonts w:hint="default" w:ascii="Arial" w:hAnsi="Arial" w:eastAsia="宋体" w:cs="Arial"/>
          <w:color w:val="auto"/>
          <w:szCs w:val="21"/>
          <w:highlight w:val="none"/>
        </w:rPr>
      </w:pPr>
      <w:r>
        <w:rPr>
          <w:rFonts w:hint="default" w:ascii="Arial" w:hAnsi="Arial" w:eastAsia="宋体" w:cs="Arial"/>
          <w:color w:val="auto"/>
          <w:szCs w:val="21"/>
          <w:highlight w:val="none"/>
        </w:rPr>
        <w:t>日期：</w:t>
      </w:r>
    </w:p>
    <w:p w14:paraId="232CA508">
      <w:pPr>
        <w:pStyle w:val="12"/>
        <w:spacing w:line="360" w:lineRule="exact"/>
        <w:ind w:left="25" w:leftChars="12" w:firstLine="413" w:firstLineChars="197"/>
        <w:rPr>
          <w:rFonts w:hint="default" w:ascii="Arial" w:hAnsi="Arial" w:eastAsia="宋体" w:cs="Arial"/>
          <w:color w:val="auto"/>
          <w:szCs w:val="21"/>
          <w:highlight w:val="none"/>
        </w:rPr>
      </w:pPr>
      <w:r>
        <w:rPr>
          <w:rFonts w:hint="default" w:ascii="Arial" w:hAnsi="Arial" w:eastAsia="宋体" w:cs="Arial"/>
          <w:bCs/>
          <w:color w:val="auto"/>
          <w:highlight w:val="none"/>
        </w:rPr>
        <w:t xml:space="preserve">                                                                                 </w:t>
      </w:r>
    </w:p>
    <w:p w14:paraId="33596CBE">
      <w:pPr>
        <w:pStyle w:val="12"/>
        <w:snapToGrid w:val="0"/>
        <w:spacing w:line="340" w:lineRule="exact"/>
        <w:rPr>
          <w:rFonts w:hint="default" w:ascii="Arial" w:hAnsi="Arial" w:eastAsia="宋体" w:cs="Arial"/>
          <w:b/>
          <w:color w:val="auto"/>
          <w:szCs w:val="21"/>
          <w:highlight w:val="none"/>
        </w:rPr>
      </w:pPr>
    </w:p>
    <w:p w14:paraId="4C64FAF9">
      <w:pPr>
        <w:pStyle w:val="12"/>
        <w:snapToGrid w:val="0"/>
        <w:spacing w:line="340" w:lineRule="exact"/>
        <w:rPr>
          <w:rFonts w:hint="default" w:ascii="Arial" w:hAnsi="Arial" w:eastAsia="宋体" w:cs="Arial"/>
          <w:b/>
          <w:color w:val="auto"/>
          <w:szCs w:val="21"/>
          <w:highlight w:val="none"/>
        </w:rPr>
      </w:pPr>
      <w:r>
        <w:rPr>
          <w:rFonts w:hint="default" w:ascii="Arial" w:hAnsi="Arial" w:eastAsia="宋体" w:cs="Arial"/>
          <w:b/>
          <w:color w:val="auto"/>
          <w:szCs w:val="21"/>
          <w:highlight w:val="none"/>
        </w:rPr>
        <w:t>说明：</w:t>
      </w:r>
    </w:p>
    <w:p w14:paraId="2DEDCA58">
      <w:pPr>
        <w:pStyle w:val="12"/>
        <w:spacing w:line="340" w:lineRule="exact"/>
        <w:ind w:left="25" w:leftChars="12" w:firstLine="310" w:firstLineChars="147"/>
        <w:rPr>
          <w:rFonts w:hint="default" w:ascii="Arial" w:hAnsi="Arial" w:eastAsia="宋体" w:cs="Arial"/>
          <w:b/>
          <w:bCs/>
          <w:color w:val="auto"/>
          <w:highlight w:val="none"/>
        </w:rPr>
      </w:pPr>
      <w:r>
        <w:rPr>
          <w:rFonts w:hint="default" w:ascii="Arial" w:hAnsi="Arial" w:eastAsia="宋体" w:cs="Arial"/>
          <w:b/>
          <w:color w:val="auto"/>
          <w:szCs w:val="21"/>
          <w:highlight w:val="none"/>
        </w:rPr>
        <w:t>1.投诉人提起投诉时，应当提交投诉书和必要的证明材料，并按照被投诉人和与投诉事项有关的供应商数量提供投诉书副本</w:t>
      </w:r>
      <w:r>
        <w:rPr>
          <w:rFonts w:hint="default" w:ascii="Arial" w:hAnsi="Arial" w:eastAsia="宋体" w:cs="Arial"/>
          <w:b/>
          <w:bCs/>
          <w:color w:val="auto"/>
          <w:highlight w:val="none"/>
        </w:rPr>
        <w:t>。</w:t>
      </w:r>
    </w:p>
    <w:p w14:paraId="14A4131B">
      <w:pPr>
        <w:pStyle w:val="12"/>
        <w:spacing w:line="340" w:lineRule="exact"/>
        <w:ind w:left="25" w:leftChars="12" w:firstLine="310" w:firstLineChars="147"/>
        <w:rPr>
          <w:rFonts w:hint="default" w:ascii="Arial" w:hAnsi="Arial" w:eastAsia="宋体" w:cs="Arial"/>
          <w:b/>
          <w:color w:val="auto"/>
          <w:szCs w:val="21"/>
          <w:highlight w:val="none"/>
        </w:rPr>
      </w:pPr>
      <w:r>
        <w:rPr>
          <w:rFonts w:hint="default" w:ascii="Arial" w:hAnsi="Arial" w:eastAsia="宋体" w:cs="Arial"/>
          <w:b/>
          <w:color w:val="auto"/>
          <w:szCs w:val="21"/>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56A41F2F">
      <w:pPr>
        <w:pStyle w:val="12"/>
        <w:spacing w:line="340" w:lineRule="exact"/>
        <w:ind w:left="25" w:leftChars="12" w:firstLine="310" w:firstLineChars="147"/>
        <w:rPr>
          <w:rFonts w:hint="default" w:ascii="Arial" w:hAnsi="Arial" w:eastAsia="宋体" w:cs="Arial"/>
          <w:b/>
          <w:color w:val="auto"/>
          <w:szCs w:val="21"/>
          <w:highlight w:val="none"/>
        </w:rPr>
      </w:pPr>
      <w:r>
        <w:rPr>
          <w:rFonts w:hint="default" w:ascii="Arial" w:hAnsi="Arial" w:eastAsia="宋体" w:cs="Arial"/>
          <w:b/>
          <w:color w:val="auto"/>
          <w:szCs w:val="21"/>
          <w:highlight w:val="none"/>
        </w:rPr>
        <w:t>3.投诉书应简要列明质疑事项，质疑函、质疑答复等作为附件材料提供。</w:t>
      </w:r>
    </w:p>
    <w:p w14:paraId="624A2662">
      <w:pPr>
        <w:pStyle w:val="12"/>
        <w:spacing w:line="340" w:lineRule="exact"/>
        <w:ind w:left="25" w:leftChars="12" w:firstLine="310" w:firstLineChars="147"/>
        <w:rPr>
          <w:rFonts w:hint="default" w:ascii="Arial" w:hAnsi="Arial" w:eastAsia="宋体" w:cs="Arial"/>
          <w:b/>
          <w:color w:val="auto"/>
          <w:szCs w:val="21"/>
          <w:highlight w:val="none"/>
        </w:rPr>
      </w:pPr>
      <w:r>
        <w:rPr>
          <w:rFonts w:hint="default" w:ascii="Arial" w:hAnsi="Arial" w:eastAsia="宋体" w:cs="Arial"/>
          <w:b/>
          <w:color w:val="auto"/>
          <w:szCs w:val="21"/>
          <w:highlight w:val="none"/>
        </w:rPr>
        <w:t>4.如本项目划分分标的，应注明所投诉的分标。投诉书的投诉事项应具体、明确，并有必要的事实依据和法律依据。</w:t>
      </w:r>
    </w:p>
    <w:p w14:paraId="2DF1F58C">
      <w:pPr>
        <w:pStyle w:val="12"/>
        <w:spacing w:line="340" w:lineRule="exact"/>
        <w:ind w:left="25" w:leftChars="12" w:firstLine="310" w:firstLineChars="147"/>
        <w:rPr>
          <w:rFonts w:hint="default" w:ascii="Arial" w:hAnsi="Arial" w:eastAsia="宋体" w:cs="Arial"/>
          <w:b/>
          <w:color w:val="auto"/>
          <w:szCs w:val="21"/>
          <w:highlight w:val="none"/>
        </w:rPr>
      </w:pPr>
      <w:r>
        <w:rPr>
          <w:rFonts w:hint="default" w:ascii="Arial" w:hAnsi="Arial" w:eastAsia="宋体" w:cs="Arial"/>
          <w:b/>
          <w:color w:val="auto"/>
          <w:szCs w:val="21"/>
          <w:highlight w:val="none"/>
        </w:rPr>
        <w:t>5.投诉书的投诉请求应与投诉事项相关。</w:t>
      </w:r>
    </w:p>
    <w:p w14:paraId="69ACCEE2">
      <w:pPr>
        <w:pStyle w:val="12"/>
        <w:spacing w:line="340" w:lineRule="exact"/>
        <w:ind w:left="25" w:leftChars="12" w:firstLine="310" w:firstLineChars="147"/>
        <w:rPr>
          <w:rFonts w:hint="default" w:ascii="Arial" w:hAnsi="Arial" w:eastAsia="宋体" w:cs="Arial"/>
          <w:b/>
          <w:color w:val="auto"/>
          <w:szCs w:val="21"/>
          <w:highlight w:val="none"/>
        </w:rPr>
      </w:pPr>
      <w:r>
        <w:rPr>
          <w:rFonts w:hint="default" w:ascii="Arial" w:hAnsi="Arial" w:eastAsia="宋体" w:cs="Arial"/>
          <w:b/>
          <w:color w:val="auto"/>
          <w:szCs w:val="21"/>
          <w:highlight w:val="none"/>
        </w:rPr>
        <w:t>6.投诉人为自然人的，投诉书应由本人签字；投诉人为法人或者其他组织的，投诉书应由法定代表人、主要负责人，或者其授权代表签字或者盖章，并加盖公章。</w:t>
      </w:r>
    </w:p>
    <w:p w14:paraId="0BF8629F">
      <w:pPr>
        <w:pStyle w:val="12"/>
        <w:spacing w:line="340" w:lineRule="exact"/>
        <w:ind w:left="25" w:leftChars="12" w:firstLine="310" w:firstLineChars="147"/>
        <w:rPr>
          <w:rFonts w:hint="default" w:ascii="Arial" w:hAnsi="Arial" w:eastAsia="宋体" w:cs="Arial"/>
          <w:b/>
          <w:color w:val="auto"/>
          <w:szCs w:val="21"/>
          <w:highlight w:val="none"/>
        </w:rPr>
      </w:pPr>
    </w:p>
    <w:p w14:paraId="69E862B2">
      <w:pPr>
        <w:spacing w:line="380" w:lineRule="exact"/>
        <w:jc w:val="center"/>
        <w:rPr>
          <w:rFonts w:hint="default" w:ascii="Arial" w:hAnsi="Arial" w:eastAsia="宋体" w:cs="Arial"/>
          <w:b/>
          <w:color w:val="auto"/>
          <w:sz w:val="32"/>
          <w:szCs w:val="32"/>
          <w:highlight w:val="none"/>
        </w:rPr>
      </w:pPr>
    </w:p>
    <w:p w14:paraId="3D500F98">
      <w:pPr>
        <w:spacing w:line="380" w:lineRule="exact"/>
        <w:jc w:val="center"/>
        <w:rPr>
          <w:rFonts w:hint="default" w:ascii="Arial" w:hAnsi="Arial" w:eastAsia="宋体" w:cs="Arial"/>
          <w:b/>
          <w:color w:val="auto"/>
          <w:sz w:val="32"/>
          <w:szCs w:val="32"/>
          <w:highlight w:val="none"/>
        </w:rPr>
      </w:pPr>
    </w:p>
    <w:p w14:paraId="2C912CAA">
      <w:pPr>
        <w:spacing w:line="380" w:lineRule="exact"/>
        <w:jc w:val="center"/>
        <w:rPr>
          <w:rFonts w:hint="default" w:ascii="Arial" w:hAnsi="Arial" w:eastAsia="宋体" w:cs="Arial"/>
          <w:b/>
          <w:color w:val="auto"/>
          <w:sz w:val="32"/>
          <w:szCs w:val="32"/>
          <w:highlight w:val="none"/>
        </w:rPr>
      </w:pPr>
    </w:p>
    <w:p w14:paraId="2AA1E7C5">
      <w:pPr>
        <w:spacing w:line="380" w:lineRule="exact"/>
        <w:jc w:val="center"/>
        <w:rPr>
          <w:rFonts w:hint="default" w:ascii="Arial" w:hAnsi="Arial" w:eastAsia="宋体" w:cs="Arial"/>
          <w:b/>
          <w:color w:val="auto"/>
          <w:sz w:val="32"/>
          <w:szCs w:val="32"/>
          <w:highlight w:val="none"/>
        </w:rPr>
      </w:pPr>
    </w:p>
    <w:p w14:paraId="54A5DD11">
      <w:pPr>
        <w:spacing w:line="380" w:lineRule="exact"/>
        <w:jc w:val="center"/>
        <w:rPr>
          <w:rFonts w:hint="default" w:ascii="Arial" w:hAnsi="Arial" w:eastAsia="宋体" w:cs="Arial"/>
          <w:b/>
          <w:color w:val="auto"/>
          <w:sz w:val="32"/>
          <w:szCs w:val="32"/>
          <w:highlight w:val="none"/>
        </w:rPr>
      </w:pPr>
    </w:p>
    <w:p w14:paraId="78F48A6A">
      <w:pPr>
        <w:spacing w:line="380" w:lineRule="exact"/>
        <w:jc w:val="center"/>
        <w:rPr>
          <w:rFonts w:hint="default" w:ascii="Arial" w:hAnsi="Arial" w:eastAsia="宋体" w:cs="Arial"/>
          <w:b/>
          <w:color w:val="auto"/>
          <w:sz w:val="32"/>
          <w:szCs w:val="32"/>
          <w:highlight w:val="none"/>
        </w:rPr>
      </w:pPr>
    </w:p>
    <w:p w14:paraId="73A4A04A">
      <w:pPr>
        <w:spacing w:line="380" w:lineRule="exact"/>
        <w:jc w:val="center"/>
        <w:rPr>
          <w:rFonts w:hint="default" w:ascii="Arial" w:hAnsi="Arial" w:eastAsia="宋体" w:cs="Arial"/>
          <w:b/>
          <w:color w:val="auto"/>
          <w:sz w:val="32"/>
          <w:szCs w:val="32"/>
          <w:highlight w:val="none"/>
        </w:rPr>
      </w:pPr>
    </w:p>
    <w:p w14:paraId="5AAB856A">
      <w:pPr>
        <w:spacing w:line="380" w:lineRule="exact"/>
        <w:jc w:val="center"/>
        <w:rPr>
          <w:rFonts w:hint="default" w:ascii="Arial" w:hAnsi="Arial" w:eastAsia="宋体" w:cs="Arial"/>
          <w:b/>
          <w:color w:val="auto"/>
          <w:sz w:val="32"/>
          <w:szCs w:val="32"/>
          <w:highlight w:val="none"/>
        </w:rPr>
      </w:pPr>
    </w:p>
    <w:p w14:paraId="37E9825B">
      <w:pPr>
        <w:spacing w:line="380" w:lineRule="exact"/>
        <w:jc w:val="center"/>
        <w:rPr>
          <w:rFonts w:hint="default" w:ascii="Arial" w:hAnsi="Arial" w:eastAsia="宋体" w:cs="Arial"/>
          <w:b/>
          <w:color w:val="auto"/>
          <w:sz w:val="32"/>
          <w:szCs w:val="32"/>
          <w:highlight w:val="none"/>
        </w:rPr>
      </w:pPr>
    </w:p>
    <w:p w14:paraId="3D7A4871">
      <w:pPr>
        <w:spacing w:line="380" w:lineRule="exact"/>
        <w:jc w:val="center"/>
        <w:rPr>
          <w:rFonts w:hint="default" w:ascii="Arial" w:hAnsi="Arial" w:eastAsia="宋体" w:cs="Arial"/>
          <w:b/>
          <w:color w:val="auto"/>
          <w:sz w:val="32"/>
          <w:szCs w:val="32"/>
          <w:highlight w:val="none"/>
        </w:rPr>
      </w:pPr>
    </w:p>
    <w:p w14:paraId="5E674B65">
      <w:pPr>
        <w:spacing w:line="380" w:lineRule="exact"/>
        <w:jc w:val="center"/>
        <w:rPr>
          <w:rFonts w:hint="default" w:ascii="Arial" w:hAnsi="Arial" w:eastAsia="宋体" w:cs="Arial"/>
          <w:b/>
          <w:color w:val="auto"/>
          <w:sz w:val="32"/>
          <w:szCs w:val="32"/>
          <w:highlight w:val="none"/>
        </w:rPr>
      </w:pPr>
    </w:p>
    <w:p w14:paraId="36DCC890">
      <w:pPr>
        <w:spacing w:line="380" w:lineRule="exact"/>
        <w:jc w:val="center"/>
        <w:rPr>
          <w:rFonts w:hint="default" w:ascii="Arial" w:hAnsi="Arial" w:eastAsia="宋体" w:cs="Arial"/>
          <w:b/>
          <w:color w:val="auto"/>
          <w:sz w:val="32"/>
          <w:szCs w:val="32"/>
          <w:highlight w:val="none"/>
        </w:rPr>
      </w:pPr>
    </w:p>
    <w:p w14:paraId="038A1493">
      <w:pPr>
        <w:spacing w:line="380" w:lineRule="exact"/>
        <w:jc w:val="center"/>
        <w:rPr>
          <w:rFonts w:hint="default" w:ascii="Arial" w:hAnsi="Arial" w:eastAsia="宋体" w:cs="Arial"/>
          <w:b/>
          <w:color w:val="auto"/>
          <w:sz w:val="32"/>
          <w:szCs w:val="32"/>
          <w:highlight w:val="none"/>
        </w:rPr>
      </w:pPr>
    </w:p>
    <w:p w14:paraId="1124A76B">
      <w:pPr>
        <w:spacing w:line="380" w:lineRule="exact"/>
        <w:jc w:val="center"/>
        <w:rPr>
          <w:rFonts w:hint="default" w:ascii="Arial" w:hAnsi="Arial" w:eastAsia="宋体" w:cs="Arial"/>
          <w:b/>
          <w:color w:val="auto"/>
          <w:sz w:val="32"/>
          <w:szCs w:val="32"/>
          <w:highlight w:val="none"/>
        </w:rPr>
      </w:pPr>
    </w:p>
    <w:p w14:paraId="4F3960EB">
      <w:pPr>
        <w:spacing w:line="380" w:lineRule="exact"/>
        <w:jc w:val="center"/>
        <w:rPr>
          <w:rFonts w:hint="default" w:ascii="Arial" w:hAnsi="Arial" w:eastAsia="宋体" w:cs="Arial"/>
          <w:b/>
          <w:color w:val="auto"/>
          <w:sz w:val="32"/>
          <w:szCs w:val="32"/>
          <w:highlight w:val="none"/>
        </w:rPr>
      </w:pPr>
    </w:p>
    <w:p w14:paraId="6AB1F4F6">
      <w:pPr>
        <w:pStyle w:val="12"/>
        <w:snapToGrid w:val="0"/>
        <w:spacing w:line="340" w:lineRule="exact"/>
        <w:rPr>
          <w:rFonts w:hint="default" w:ascii="Arial" w:hAnsi="Arial" w:eastAsia="宋体" w:cs="Arial"/>
          <w:b/>
          <w:color w:val="auto"/>
          <w:sz w:val="24"/>
          <w:szCs w:val="24"/>
          <w:highlight w:val="none"/>
        </w:rPr>
      </w:pPr>
      <w:r>
        <w:rPr>
          <w:rFonts w:hint="default" w:ascii="Arial" w:hAnsi="Arial" w:eastAsia="宋体" w:cs="Arial"/>
          <w:b/>
          <w:color w:val="auto"/>
          <w:sz w:val="32"/>
          <w:szCs w:val="32"/>
          <w:highlight w:val="none"/>
        </w:rPr>
        <w:br w:type="page"/>
      </w:r>
      <w:r>
        <w:rPr>
          <w:rFonts w:hint="default" w:ascii="Arial" w:hAnsi="Arial" w:eastAsia="宋体" w:cs="Arial"/>
          <w:b/>
          <w:color w:val="auto"/>
          <w:sz w:val="24"/>
          <w:szCs w:val="24"/>
          <w:highlight w:val="none"/>
        </w:rPr>
        <w:t>附表3：</w:t>
      </w:r>
    </w:p>
    <w:p w14:paraId="1237A265">
      <w:pPr>
        <w:spacing w:line="460" w:lineRule="exact"/>
        <w:jc w:val="center"/>
        <w:rPr>
          <w:rFonts w:hint="default" w:ascii="Arial" w:hAnsi="Arial" w:eastAsia="宋体" w:cs="Arial"/>
          <w:color w:val="auto"/>
          <w:sz w:val="44"/>
          <w:highlight w:val="none"/>
        </w:rPr>
      </w:pPr>
      <w:r>
        <w:rPr>
          <w:rFonts w:hint="default" w:ascii="Arial" w:hAnsi="Arial" w:eastAsia="宋体" w:cs="Arial"/>
          <w:color w:val="auto"/>
          <w:sz w:val="44"/>
          <w:highlight w:val="none"/>
        </w:rPr>
        <w:t>政府采购项目合同验收书（格式）</w:t>
      </w:r>
    </w:p>
    <w:p w14:paraId="032E6FFB">
      <w:pPr>
        <w:widowControl/>
        <w:spacing w:line="600" w:lineRule="atLeast"/>
        <w:jc w:val="center"/>
        <w:rPr>
          <w:rFonts w:hint="default" w:ascii="Arial" w:hAnsi="Arial" w:eastAsia="宋体" w:cs="Arial"/>
          <w:color w:val="auto"/>
          <w:kern w:val="0"/>
          <w:sz w:val="36"/>
          <w:szCs w:val="36"/>
          <w:highlight w:val="none"/>
        </w:rPr>
      </w:pPr>
    </w:p>
    <w:p w14:paraId="1614ADE1">
      <w:pPr>
        <w:widowControl/>
        <w:spacing w:line="460" w:lineRule="exact"/>
        <w:ind w:firstLine="482"/>
        <w:jc w:val="left"/>
        <w:rPr>
          <w:rFonts w:hint="default" w:ascii="Arial" w:hAnsi="Arial" w:eastAsia="宋体" w:cs="Arial"/>
          <w:color w:val="auto"/>
          <w:kern w:val="0"/>
          <w:sz w:val="30"/>
          <w:szCs w:val="30"/>
          <w:highlight w:val="none"/>
        </w:rPr>
      </w:pPr>
      <w:r>
        <w:rPr>
          <w:rFonts w:hint="default" w:ascii="Arial" w:hAnsi="Arial" w:eastAsia="宋体" w:cs="Arial"/>
          <w:color w:val="auto"/>
          <w:kern w:val="0"/>
          <w:sz w:val="24"/>
          <w:highlight w:val="none"/>
        </w:rPr>
        <w:t>根据政府采购项目（</w:t>
      </w:r>
      <w:r>
        <w:rPr>
          <w:rFonts w:hint="default" w:ascii="Arial" w:hAnsi="Arial" w:eastAsia="宋体" w:cs="Arial"/>
          <w:color w:val="auto"/>
          <w:kern w:val="0"/>
          <w:sz w:val="24"/>
          <w:highlight w:val="none"/>
          <w:u w:val="single"/>
        </w:rPr>
        <w:t>采购合同编号：</w:t>
      </w:r>
      <w:r>
        <w:rPr>
          <w:rFonts w:hint="default" w:ascii="Arial" w:hAnsi="Arial" w:eastAsia="宋体" w:cs="Arial"/>
          <w:color w:val="auto"/>
          <w:kern w:val="0"/>
          <w:sz w:val="24"/>
          <w:highlight w:val="none"/>
          <w:u w:val="single"/>
        </w:rPr>
        <w:softHyphen/>
      </w:r>
      <w:r>
        <w:rPr>
          <w:rFonts w:hint="default" w:ascii="Arial" w:hAnsi="Arial" w:eastAsia="宋体" w:cs="Arial"/>
          <w:color w:val="auto"/>
          <w:kern w:val="0"/>
          <w:sz w:val="24"/>
          <w:highlight w:val="none"/>
          <w:u w:val="single"/>
        </w:rPr>
        <w:t>   </w:t>
      </w:r>
      <w:r>
        <w:rPr>
          <w:rFonts w:hint="default" w:ascii="Arial" w:hAnsi="Arial" w:eastAsia="宋体" w:cs="Arial"/>
          <w:color w:val="auto"/>
          <w:kern w:val="0"/>
          <w:sz w:val="24"/>
          <w:highlight w:val="none"/>
        </w:rPr>
        <w:t>）的约定，我单位对（</w:t>
      </w:r>
      <w:r>
        <w:rPr>
          <w:rFonts w:hint="default" w:ascii="Arial" w:hAnsi="Arial" w:eastAsia="宋体" w:cs="Arial"/>
          <w:color w:val="auto"/>
          <w:kern w:val="0"/>
          <w:sz w:val="24"/>
          <w:highlight w:val="none"/>
          <w:u w:val="single"/>
        </w:rPr>
        <w:t> 项目名称   </w:t>
      </w:r>
      <w:r>
        <w:rPr>
          <w:rFonts w:hint="default" w:ascii="Arial" w:hAnsi="Arial" w:eastAsia="宋体" w:cs="Arial"/>
          <w:color w:val="auto"/>
          <w:kern w:val="0"/>
          <w:sz w:val="24"/>
          <w:highlight w:val="none"/>
        </w:rPr>
        <w:t>）政府采购项目中标（或成交）供应商（</w:t>
      </w:r>
      <w:r>
        <w:rPr>
          <w:rFonts w:hint="default" w:ascii="Arial" w:hAnsi="Arial" w:eastAsia="宋体" w:cs="Arial"/>
          <w:color w:val="auto"/>
          <w:kern w:val="0"/>
          <w:sz w:val="24"/>
          <w:highlight w:val="none"/>
          <w:u w:val="single"/>
        </w:rPr>
        <w:t>      公司名称         </w:t>
      </w:r>
      <w:r>
        <w:rPr>
          <w:rFonts w:hint="default" w:ascii="Arial" w:hAnsi="Arial" w:eastAsia="宋体" w:cs="Arial"/>
          <w:color w:val="auto"/>
          <w:kern w:val="0"/>
          <w:sz w:val="24"/>
          <w:highlight w:val="none"/>
        </w:rPr>
        <w:t>） 提供的货物（或工程、服务）进行了验收，验收情况如下：</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27"/>
        <w:gridCol w:w="2294"/>
        <w:gridCol w:w="946"/>
        <w:gridCol w:w="2495"/>
        <w:gridCol w:w="205"/>
        <w:gridCol w:w="793"/>
        <w:gridCol w:w="1367"/>
      </w:tblGrid>
      <w:tr w14:paraId="17480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3821" w:type="dxa"/>
            <w:gridSpan w:val="2"/>
            <w:tcBorders>
              <w:top w:val="single" w:color="auto" w:sz="4" w:space="0"/>
              <w:left w:val="single" w:color="auto" w:sz="4" w:space="0"/>
              <w:bottom w:val="single" w:color="auto" w:sz="4" w:space="0"/>
              <w:right w:val="single" w:color="auto" w:sz="4" w:space="0"/>
            </w:tcBorders>
            <w:noWrap w:val="0"/>
            <w:vAlign w:val="center"/>
          </w:tcPr>
          <w:p w14:paraId="5EE97C70">
            <w:pPr>
              <w:widowControl/>
              <w:spacing w:line="320" w:lineRule="atLeast"/>
              <w:ind w:firstLine="5"/>
              <w:jc w:val="center"/>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验收方式：</w:t>
            </w:r>
          </w:p>
        </w:tc>
        <w:tc>
          <w:tcPr>
            <w:tcW w:w="5806" w:type="dxa"/>
            <w:gridSpan w:val="5"/>
            <w:tcBorders>
              <w:top w:val="single" w:color="auto" w:sz="4" w:space="0"/>
              <w:left w:val="single" w:color="auto" w:sz="4" w:space="0"/>
              <w:bottom w:val="single" w:color="auto" w:sz="4" w:space="0"/>
              <w:right w:val="single" w:color="auto" w:sz="4" w:space="0"/>
            </w:tcBorders>
            <w:noWrap w:val="0"/>
            <w:vAlign w:val="center"/>
          </w:tcPr>
          <w:p w14:paraId="3161CDA9">
            <w:pPr>
              <w:widowControl/>
              <w:spacing w:line="320" w:lineRule="atLeast"/>
              <w:ind w:firstLine="480"/>
              <w:jc w:val="center"/>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□自行验收        □委托验收</w:t>
            </w:r>
          </w:p>
        </w:tc>
      </w:tr>
      <w:tr w14:paraId="74BE2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2" w:hRule="atLeast"/>
          <w:jc w:val="center"/>
        </w:trPr>
        <w:tc>
          <w:tcPr>
            <w:tcW w:w="1527" w:type="dxa"/>
            <w:tcBorders>
              <w:top w:val="single" w:color="auto" w:sz="4" w:space="0"/>
              <w:left w:val="single" w:color="auto" w:sz="4" w:space="0"/>
              <w:bottom w:val="single" w:color="auto" w:sz="4" w:space="0"/>
              <w:right w:val="single" w:color="auto" w:sz="4" w:space="0"/>
            </w:tcBorders>
            <w:noWrap w:val="0"/>
            <w:vAlign w:val="center"/>
          </w:tcPr>
          <w:p w14:paraId="005F4ED1">
            <w:pPr>
              <w:widowControl/>
              <w:spacing w:line="320" w:lineRule="atLeast"/>
              <w:ind w:firstLine="2"/>
              <w:jc w:val="center"/>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序号</w:t>
            </w:r>
          </w:p>
        </w:tc>
        <w:tc>
          <w:tcPr>
            <w:tcW w:w="2294" w:type="dxa"/>
            <w:tcBorders>
              <w:top w:val="single" w:color="auto" w:sz="4" w:space="0"/>
              <w:left w:val="single" w:color="auto" w:sz="4" w:space="0"/>
              <w:bottom w:val="single" w:color="auto" w:sz="4" w:space="0"/>
              <w:right w:val="single" w:color="auto" w:sz="4" w:space="0"/>
            </w:tcBorders>
            <w:noWrap w:val="0"/>
            <w:vAlign w:val="center"/>
          </w:tcPr>
          <w:p w14:paraId="77BC249D">
            <w:pPr>
              <w:widowControl/>
              <w:spacing w:line="320" w:lineRule="atLeast"/>
              <w:ind w:firstLine="2"/>
              <w:jc w:val="center"/>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名 称</w:t>
            </w:r>
          </w:p>
        </w:tc>
        <w:tc>
          <w:tcPr>
            <w:tcW w:w="3441" w:type="dxa"/>
            <w:gridSpan w:val="2"/>
            <w:tcBorders>
              <w:top w:val="single" w:color="auto" w:sz="4" w:space="0"/>
              <w:left w:val="single" w:color="auto" w:sz="4" w:space="0"/>
              <w:bottom w:val="single" w:color="auto" w:sz="4" w:space="0"/>
              <w:right w:val="single" w:color="auto" w:sz="4" w:space="0"/>
            </w:tcBorders>
            <w:noWrap w:val="0"/>
            <w:vAlign w:val="center"/>
          </w:tcPr>
          <w:p w14:paraId="046CAD07">
            <w:pPr>
              <w:widowControl/>
              <w:spacing w:line="320" w:lineRule="atLeast"/>
              <w:ind w:firstLine="2"/>
              <w:jc w:val="center"/>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货物型号规格、标准及配置等</w:t>
            </w:r>
          </w:p>
          <w:p w14:paraId="4DB4C084">
            <w:pPr>
              <w:widowControl/>
              <w:spacing w:line="320" w:lineRule="atLeast"/>
              <w:ind w:firstLine="2"/>
              <w:jc w:val="center"/>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（或服务内容、标准）</w:t>
            </w:r>
          </w:p>
        </w:tc>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DC7BDEB">
            <w:pPr>
              <w:widowControl/>
              <w:spacing w:line="320" w:lineRule="atLeast"/>
              <w:jc w:val="center"/>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数量</w:t>
            </w:r>
          </w:p>
        </w:tc>
        <w:tc>
          <w:tcPr>
            <w:tcW w:w="1367" w:type="dxa"/>
            <w:tcBorders>
              <w:top w:val="single" w:color="auto" w:sz="4" w:space="0"/>
              <w:left w:val="single" w:color="auto" w:sz="4" w:space="0"/>
              <w:bottom w:val="single" w:color="auto" w:sz="4" w:space="0"/>
              <w:right w:val="single" w:color="auto" w:sz="4" w:space="0"/>
            </w:tcBorders>
            <w:noWrap w:val="0"/>
            <w:vAlign w:val="center"/>
          </w:tcPr>
          <w:p w14:paraId="15A6AA2D">
            <w:pPr>
              <w:widowControl/>
              <w:spacing w:line="320" w:lineRule="atLeast"/>
              <w:ind w:firstLine="2"/>
              <w:jc w:val="center"/>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金 额</w:t>
            </w:r>
          </w:p>
        </w:tc>
      </w:tr>
      <w:tr w14:paraId="09283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1527" w:type="dxa"/>
            <w:tcBorders>
              <w:top w:val="single" w:color="auto" w:sz="4" w:space="0"/>
              <w:left w:val="single" w:color="auto" w:sz="4" w:space="0"/>
              <w:bottom w:val="single" w:color="auto" w:sz="4" w:space="0"/>
              <w:right w:val="single" w:color="auto" w:sz="4" w:space="0"/>
            </w:tcBorders>
            <w:noWrap w:val="0"/>
            <w:vAlign w:val="center"/>
          </w:tcPr>
          <w:p w14:paraId="230CC603">
            <w:pPr>
              <w:widowControl/>
              <w:spacing w:line="320" w:lineRule="atLeast"/>
              <w:ind w:firstLine="5"/>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 </w:t>
            </w:r>
          </w:p>
        </w:tc>
        <w:tc>
          <w:tcPr>
            <w:tcW w:w="2294" w:type="dxa"/>
            <w:tcBorders>
              <w:top w:val="single" w:color="auto" w:sz="4" w:space="0"/>
              <w:left w:val="single" w:color="auto" w:sz="4" w:space="0"/>
              <w:bottom w:val="single" w:color="auto" w:sz="4" w:space="0"/>
              <w:right w:val="single" w:color="auto" w:sz="4" w:space="0"/>
            </w:tcBorders>
            <w:noWrap w:val="0"/>
            <w:vAlign w:val="center"/>
          </w:tcPr>
          <w:p w14:paraId="25826083">
            <w:pPr>
              <w:widowControl/>
              <w:spacing w:line="320" w:lineRule="atLeast"/>
              <w:ind w:firstLine="480"/>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 </w:t>
            </w:r>
          </w:p>
        </w:tc>
        <w:tc>
          <w:tcPr>
            <w:tcW w:w="3441" w:type="dxa"/>
            <w:gridSpan w:val="2"/>
            <w:tcBorders>
              <w:top w:val="single" w:color="auto" w:sz="4" w:space="0"/>
              <w:left w:val="single" w:color="auto" w:sz="4" w:space="0"/>
              <w:bottom w:val="single" w:color="auto" w:sz="4" w:space="0"/>
              <w:right w:val="single" w:color="auto" w:sz="4" w:space="0"/>
            </w:tcBorders>
            <w:noWrap w:val="0"/>
            <w:vAlign w:val="center"/>
          </w:tcPr>
          <w:p w14:paraId="26E3D7E8">
            <w:pPr>
              <w:widowControl/>
              <w:spacing w:line="320" w:lineRule="atLeast"/>
              <w:ind w:firstLine="480"/>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 </w:t>
            </w:r>
          </w:p>
        </w:tc>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675D3120">
            <w:pPr>
              <w:widowControl/>
              <w:spacing w:line="320" w:lineRule="atLeast"/>
              <w:ind w:firstLine="480"/>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 </w:t>
            </w:r>
          </w:p>
        </w:tc>
        <w:tc>
          <w:tcPr>
            <w:tcW w:w="1367" w:type="dxa"/>
            <w:tcBorders>
              <w:top w:val="single" w:color="auto" w:sz="4" w:space="0"/>
              <w:left w:val="single" w:color="auto" w:sz="4" w:space="0"/>
              <w:bottom w:val="single" w:color="auto" w:sz="4" w:space="0"/>
              <w:right w:val="single" w:color="auto" w:sz="4" w:space="0"/>
            </w:tcBorders>
            <w:noWrap w:val="0"/>
            <w:vAlign w:val="center"/>
          </w:tcPr>
          <w:p w14:paraId="3271F583">
            <w:pPr>
              <w:widowControl/>
              <w:spacing w:line="320" w:lineRule="atLeast"/>
              <w:ind w:firstLine="480"/>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 </w:t>
            </w:r>
          </w:p>
        </w:tc>
      </w:tr>
      <w:tr w14:paraId="379B4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1527" w:type="dxa"/>
            <w:tcBorders>
              <w:top w:val="single" w:color="auto" w:sz="4" w:space="0"/>
              <w:left w:val="single" w:color="auto" w:sz="4" w:space="0"/>
              <w:bottom w:val="single" w:color="auto" w:sz="4" w:space="0"/>
              <w:right w:val="single" w:color="auto" w:sz="4" w:space="0"/>
            </w:tcBorders>
            <w:noWrap w:val="0"/>
            <w:vAlign w:val="center"/>
          </w:tcPr>
          <w:p w14:paraId="2AD16274">
            <w:pPr>
              <w:widowControl/>
              <w:spacing w:line="320" w:lineRule="atLeast"/>
              <w:ind w:firstLine="480"/>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 </w:t>
            </w:r>
          </w:p>
        </w:tc>
        <w:tc>
          <w:tcPr>
            <w:tcW w:w="2294" w:type="dxa"/>
            <w:tcBorders>
              <w:top w:val="single" w:color="auto" w:sz="4" w:space="0"/>
              <w:left w:val="single" w:color="auto" w:sz="4" w:space="0"/>
              <w:bottom w:val="single" w:color="auto" w:sz="4" w:space="0"/>
              <w:right w:val="single" w:color="auto" w:sz="4" w:space="0"/>
            </w:tcBorders>
            <w:noWrap w:val="0"/>
            <w:vAlign w:val="center"/>
          </w:tcPr>
          <w:p w14:paraId="538A0663">
            <w:pPr>
              <w:widowControl/>
              <w:spacing w:line="320" w:lineRule="atLeast"/>
              <w:ind w:firstLine="480"/>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 </w:t>
            </w:r>
          </w:p>
        </w:tc>
        <w:tc>
          <w:tcPr>
            <w:tcW w:w="3441" w:type="dxa"/>
            <w:gridSpan w:val="2"/>
            <w:tcBorders>
              <w:top w:val="single" w:color="auto" w:sz="4" w:space="0"/>
              <w:left w:val="single" w:color="auto" w:sz="4" w:space="0"/>
              <w:bottom w:val="single" w:color="auto" w:sz="4" w:space="0"/>
              <w:right w:val="single" w:color="auto" w:sz="4" w:space="0"/>
            </w:tcBorders>
            <w:noWrap w:val="0"/>
            <w:vAlign w:val="center"/>
          </w:tcPr>
          <w:p w14:paraId="11F2E17A">
            <w:pPr>
              <w:widowControl/>
              <w:spacing w:line="320" w:lineRule="atLeast"/>
              <w:ind w:firstLine="480"/>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 </w:t>
            </w:r>
          </w:p>
        </w:tc>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0C6F67C3">
            <w:pPr>
              <w:widowControl/>
              <w:spacing w:line="320" w:lineRule="atLeast"/>
              <w:ind w:firstLine="480"/>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 </w:t>
            </w:r>
          </w:p>
        </w:tc>
        <w:tc>
          <w:tcPr>
            <w:tcW w:w="1367" w:type="dxa"/>
            <w:tcBorders>
              <w:top w:val="single" w:color="auto" w:sz="4" w:space="0"/>
              <w:left w:val="single" w:color="auto" w:sz="4" w:space="0"/>
              <w:bottom w:val="single" w:color="auto" w:sz="4" w:space="0"/>
              <w:right w:val="single" w:color="auto" w:sz="4" w:space="0"/>
            </w:tcBorders>
            <w:noWrap w:val="0"/>
            <w:vAlign w:val="center"/>
          </w:tcPr>
          <w:p w14:paraId="2FDDFBC7">
            <w:pPr>
              <w:widowControl/>
              <w:spacing w:line="320" w:lineRule="atLeast"/>
              <w:ind w:firstLine="480"/>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 </w:t>
            </w:r>
          </w:p>
        </w:tc>
      </w:tr>
      <w:tr w14:paraId="3C070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1527" w:type="dxa"/>
            <w:tcBorders>
              <w:top w:val="single" w:color="auto" w:sz="4" w:space="0"/>
              <w:left w:val="single" w:color="auto" w:sz="4" w:space="0"/>
              <w:bottom w:val="single" w:color="auto" w:sz="4" w:space="0"/>
              <w:right w:val="single" w:color="auto" w:sz="4" w:space="0"/>
            </w:tcBorders>
            <w:noWrap w:val="0"/>
            <w:vAlign w:val="center"/>
          </w:tcPr>
          <w:p w14:paraId="2E6FDAC3">
            <w:pPr>
              <w:widowControl/>
              <w:spacing w:line="320" w:lineRule="atLeast"/>
              <w:ind w:firstLine="480"/>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 </w:t>
            </w:r>
          </w:p>
        </w:tc>
        <w:tc>
          <w:tcPr>
            <w:tcW w:w="2294" w:type="dxa"/>
            <w:tcBorders>
              <w:top w:val="single" w:color="auto" w:sz="4" w:space="0"/>
              <w:left w:val="single" w:color="auto" w:sz="4" w:space="0"/>
              <w:bottom w:val="single" w:color="auto" w:sz="4" w:space="0"/>
              <w:right w:val="single" w:color="auto" w:sz="4" w:space="0"/>
            </w:tcBorders>
            <w:noWrap w:val="0"/>
            <w:vAlign w:val="center"/>
          </w:tcPr>
          <w:p w14:paraId="25B5CB47">
            <w:pPr>
              <w:widowControl/>
              <w:spacing w:line="320" w:lineRule="atLeast"/>
              <w:ind w:firstLine="480"/>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 </w:t>
            </w:r>
          </w:p>
        </w:tc>
        <w:tc>
          <w:tcPr>
            <w:tcW w:w="3441" w:type="dxa"/>
            <w:gridSpan w:val="2"/>
            <w:tcBorders>
              <w:top w:val="single" w:color="auto" w:sz="4" w:space="0"/>
              <w:left w:val="single" w:color="auto" w:sz="4" w:space="0"/>
              <w:bottom w:val="single" w:color="auto" w:sz="4" w:space="0"/>
              <w:right w:val="single" w:color="auto" w:sz="4" w:space="0"/>
            </w:tcBorders>
            <w:noWrap w:val="0"/>
            <w:vAlign w:val="center"/>
          </w:tcPr>
          <w:p w14:paraId="6DABCA6D">
            <w:pPr>
              <w:widowControl/>
              <w:spacing w:line="320" w:lineRule="atLeast"/>
              <w:ind w:firstLine="480"/>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 </w:t>
            </w:r>
          </w:p>
        </w:tc>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4DA3525B">
            <w:pPr>
              <w:widowControl/>
              <w:spacing w:line="320" w:lineRule="atLeast"/>
              <w:ind w:firstLine="480"/>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 </w:t>
            </w:r>
          </w:p>
        </w:tc>
        <w:tc>
          <w:tcPr>
            <w:tcW w:w="1367" w:type="dxa"/>
            <w:tcBorders>
              <w:top w:val="single" w:color="auto" w:sz="4" w:space="0"/>
              <w:left w:val="single" w:color="auto" w:sz="4" w:space="0"/>
              <w:bottom w:val="single" w:color="auto" w:sz="4" w:space="0"/>
              <w:right w:val="single" w:color="auto" w:sz="4" w:space="0"/>
            </w:tcBorders>
            <w:noWrap w:val="0"/>
            <w:vAlign w:val="center"/>
          </w:tcPr>
          <w:p w14:paraId="00232187">
            <w:pPr>
              <w:widowControl/>
              <w:spacing w:line="320" w:lineRule="atLeast"/>
              <w:ind w:firstLine="480"/>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 </w:t>
            </w:r>
          </w:p>
        </w:tc>
      </w:tr>
      <w:tr w14:paraId="10B8E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7262" w:type="dxa"/>
            <w:gridSpan w:val="4"/>
            <w:tcBorders>
              <w:top w:val="single" w:color="auto" w:sz="4" w:space="0"/>
              <w:left w:val="single" w:color="auto" w:sz="4" w:space="0"/>
              <w:bottom w:val="single" w:color="auto" w:sz="4" w:space="0"/>
              <w:right w:val="single" w:color="auto" w:sz="4" w:space="0"/>
            </w:tcBorders>
            <w:noWrap w:val="0"/>
            <w:vAlign w:val="center"/>
          </w:tcPr>
          <w:p w14:paraId="3D9AE0E5">
            <w:pPr>
              <w:widowControl/>
              <w:spacing w:line="320" w:lineRule="atLeast"/>
              <w:ind w:firstLine="5"/>
              <w:jc w:val="center"/>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合       计</w:t>
            </w:r>
          </w:p>
        </w:tc>
        <w:tc>
          <w:tcPr>
            <w:tcW w:w="998" w:type="dxa"/>
            <w:gridSpan w:val="2"/>
            <w:tcBorders>
              <w:top w:val="single" w:color="auto" w:sz="4" w:space="0"/>
              <w:left w:val="single" w:color="auto" w:sz="4" w:space="0"/>
              <w:bottom w:val="single" w:color="auto" w:sz="4" w:space="0"/>
              <w:right w:val="single" w:color="auto" w:sz="4" w:space="0"/>
            </w:tcBorders>
            <w:noWrap w:val="0"/>
            <w:vAlign w:val="center"/>
          </w:tcPr>
          <w:p w14:paraId="27C8D0C0">
            <w:pPr>
              <w:widowControl/>
              <w:spacing w:line="320" w:lineRule="atLeast"/>
              <w:ind w:firstLine="480"/>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 </w:t>
            </w:r>
          </w:p>
        </w:tc>
        <w:tc>
          <w:tcPr>
            <w:tcW w:w="1367" w:type="dxa"/>
            <w:tcBorders>
              <w:top w:val="single" w:color="auto" w:sz="4" w:space="0"/>
              <w:left w:val="single" w:color="auto" w:sz="4" w:space="0"/>
              <w:bottom w:val="single" w:color="auto" w:sz="4" w:space="0"/>
              <w:right w:val="single" w:color="auto" w:sz="4" w:space="0"/>
            </w:tcBorders>
            <w:noWrap w:val="0"/>
            <w:vAlign w:val="center"/>
          </w:tcPr>
          <w:p w14:paraId="64A2FF0C">
            <w:pPr>
              <w:widowControl/>
              <w:spacing w:line="320" w:lineRule="atLeast"/>
              <w:ind w:firstLine="480"/>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 </w:t>
            </w:r>
          </w:p>
        </w:tc>
      </w:tr>
      <w:tr w14:paraId="1EE3C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9627" w:type="dxa"/>
            <w:gridSpan w:val="7"/>
            <w:tcBorders>
              <w:top w:val="single" w:color="auto" w:sz="4" w:space="0"/>
              <w:left w:val="single" w:color="auto" w:sz="4" w:space="0"/>
              <w:bottom w:val="single" w:color="auto" w:sz="4" w:space="0"/>
              <w:right w:val="single" w:color="auto" w:sz="4" w:space="0"/>
            </w:tcBorders>
            <w:noWrap w:val="0"/>
            <w:vAlign w:val="center"/>
          </w:tcPr>
          <w:p w14:paraId="614D2ECD">
            <w:pPr>
              <w:widowControl/>
              <w:spacing w:line="320" w:lineRule="atLeast"/>
              <w:ind w:firstLine="2"/>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合计大写金额：  仟   佰   拾   万   仟   佰   拾   元</w:t>
            </w:r>
          </w:p>
        </w:tc>
      </w:tr>
      <w:tr w14:paraId="4BD1C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1527" w:type="dxa"/>
            <w:tcBorders>
              <w:top w:val="single" w:color="auto" w:sz="4" w:space="0"/>
              <w:left w:val="single" w:color="auto" w:sz="4" w:space="0"/>
              <w:bottom w:val="single" w:color="auto" w:sz="4" w:space="0"/>
              <w:right w:val="single" w:color="auto" w:sz="4" w:space="0"/>
            </w:tcBorders>
            <w:noWrap w:val="0"/>
            <w:vAlign w:val="center"/>
          </w:tcPr>
          <w:p w14:paraId="41A1F4D1">
            <w:pPr>
              <w:widowControl/>
              <w:spacing w:line="320" w:lineRule="atLeast"/>
              <w:ind w:firstLine="2"/>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实际供货日期</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2EDD54A7">
            <w:pPr>
              <w:widowControl/>
              <w:spacing w:line="320" w:lineRule="atLeast"/>
              <w:ind w:firstLine="480"/>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 </w:t>
            </w:r>
          </w:p>
        </w:tc>
        <w:tc>
          <w:tcPr>
            <w:tcW w:w="2700" w:type="dxa"/>
            <w:gridSpan w:val="2"/>
            <w:tcBorders>
              <w:top w:val="single" w:color="auto" w:sz="4" w:space="0"/>
              <w:left w:val="single" w:color="auto" w:sz="4" w:space="0"/>
              <w:bottom w:val="single" w:color="auto" w:sz="4" w:space="0"/>
              <w:right w:val="single" w:color="auto" w:sz="4" w:space="0"/>
            </w:tcBorders>
            <w:noWrap w:val="0"/>
            <w:vAlign w:val="center"/>
          </w:tcPr>
          <w:p w14:paraId="5D441688">
            <w:pPr>
              <w:widowControl/>
              <w:spacing w:line="320" w:lineRule="atLeast"/>
              <w:ind w:firstLine="46"/>
              <w:jc w:val="center"/>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合同交货验收日期</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14:paraId="60874EE2">
            <w:pPr>
              <w:widowControl/>
              <w:spacing w:line="320" w:lineRule="atLeast"/>
              <w:ind w:firstLine="480"/>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 </w:t>
            </w:r>
          </w:p>
        </w:tc>
      </w:tr>
      <w:tr w14:paraId="254A5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4" w:hRule="atLeast"/>
          <w:jc w:val="center"/>
        </w:trPr>
        <w:tc>
          <w:tcPr>
            <w:tcW w:w="1527" w:type="dxa"/>
            <w:tcBorders>
              <w:top w:val="single" w:color="auto" w:sz="4" w:space="0"/>
              <w:left w:val="single" w:color="auto" w:sz="4" w:space="0"/>
              <w:bottom w:val="single" w:color="auto" w:sz="4" w:space="0"/>
              <w:right w:val="single" w:color="auto" w:sz="4" w:space="0"/>
            </w:tcBorders>
            <w:noWrap w:val="0"/>
            <w:vAlign w:val="center"/>
          </w:tcPr>
          <w:p w14:paraId="3A4F7404">
            <w:pPr>
              <w:widowControl/>
              <w:spacing w:line="320" w:lineRule="atLeast"/>
              <w:ind w:firstLine="480"/>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 </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79958409">
            <w:pPr>
              <w:widowControl/>
              <w:spacing w:line="320" w:lineRule="atLeast"/>
              <w:ind w:firstLine="480"/>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 </w:t>
            </w:r>
          </w:p>
        </w:tc>
        <w:tc>
          <w:tcPr>
            <w:tcW w:w="2700" w:type="dxa"/>
            <w:gridSpan w:val="2"/>
            <w:tcBorders>
              <w:top w:val="single" w:color="auto" w:sz="4" w:space="0"/>
              <w:left w:val="single" w:color="auto" w:sz="4" w:space="0"/>
              <w:bottom w:val="single" w:color="auto" w:sz="4" w:space="0"/>
              <w:right w:val="single" w:color="auto" w:sz="4" w:space="0"/>
            </w:tcBorders>
            <w:noWrap w:val="0"/>
            <w:vAlign w:val="center"/>
          </w:tcPr>
          <w:p w14:paraId="411F65AD">
            <w:pPr>
              <w:widowControl/>
              <w:spacing w:line="320" w:lineRule="atLeast"/>
              <w:ind w:firstLine="480"/>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 </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14:paraId="50FF86FB">
            <w:pPr>
              <w:widowControl/>
              <w:spacing w:line="320" w:lineRule="atLeast"/>
              <w:ind w:firstLine="480"/>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 </w:t>
            </w:r>
          </w:p>
        </w:tc>
      </w:tr>
      <w:tr w14:paraId="0DACC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3" w:hRule="atLeast"/>
          <w:jc w:val="center"/>
        </w:trPr>
        <w:tc>
          <w:tcPr>
            <w:tcW w:w="1527"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89DDE7C">
            <w:pPr>
              <w:widowControl/>
              <w:spacing w:line="320" w:lineRule="atLeast"/>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验收具体内容</w:t>
            </w:r>
          </w:p>
        </w:tc>
        <w:tc>
          <w:tcPr>
            <w:tcW w:w="8100" w:type="dxa"/>
            <w:gridSpan w:val="6"/>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7A9A5A7">
            <w:pPr>
              <w:widowControl/>
              <w:spacing w:line="320" w:lineRule="atLeast"/>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应按采购合同、招标文件、投标文件及验收方案等进行验收；并核对中标或者中标人在安装调试等方面是否违反合同约定或服务规范要求、提供的质量保证证明材料是否齐全、应有的配件及附件是否达到合同约定等。可</w:t>
            </w:r>
            <w:r>
              <w:rPr>
                <w:rFonts w:hint="default" w:ascii="Arial" w:hAnsi="Arial" w:cs="Arial"/>
                <w:color w:val="auto"/>
                <w:kern w:val="0"/>
                <w:highlight w:val="none"/>
                <w:lang w:val="en-US" w:eastAsia="zh-CN"/>
              </w:rPr>
              <w:t>见</w:t>
            </w:r>
            <w:r>
              <w:rPr>
                <w:rFonts w:hint="default" w:ascii="Arial" w:hAnsi="Arial" w:eastAsia="宋体" w:cs="Arial"/>
                <w:color w:val="auto"/>
                <w:kern w:val="0"/>
                <w:highlight w:val="none"/>
              </w:rPr>
              <w:t>附件)</w:t>
            </w:r>
          </w:p>
        </w:tc>
      </w:tr>
      <w:tr w14:paraId="013F6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1" w:hRule="atLeast"/>
          <w:jc w:val="center"/>
        </w:trPr>
        <w:tc>
          <w:tcPr>
            <w:tcW w:w="1527"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1C7C2EF">
            <w:pPr>
              <w:widowControl/>
              <w:spacing w:line="320" w:lineRule="atLeast"/>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验收小组意见</w:t>
            </w:r>
          </w:p>
        </w:tc>
        <w:tc>
          <w:tcPr>
            <w:tcW w:w="8100" w:type="dxa"/>
            <w:gridSpan w:val="6"/>
            <w:tcBorders>
              <w:top w:val="single" w:color="auto" w:sz="4" w:space="0"/>
              <w:left w:val="single" w:color="auto" w:sz="4" w:space="0"/>
              <w:bottom w:val="single" w:color="auto" w:sz="4" w:space="0"/>
              <w:right w:val="single" w:color="auto" w:sz="4" w:space="0"/>
            </w:tcBorders>
            <w:noWrap w:val="0"/>
            <w:vAlign w:val="center"/>
          </w:tcPr>
          <w:p w14:paraId="2ECD175C">
            <w:pPr>
              <w:widowControl/>
              <w:spacing w:line="320" w:lineRule="atLeast"/>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 验收结论性意见：</w:t>
            </w:r>
          </w:p>
          <w:p w14:paraId="600F3507">
            <w:pPr>
              <w:widowControl/>
              <w:spacing w:line="320" w:lineRule="atLeast"/>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 </w:t>
            </w:r>
          </w:p>
        </w:tc>
      </w:tr>
      <w:tr w14:paraId="5FC53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7" w:hRule="atLeast"/>
          <w:jc w:val="center"/>
        </w:trPr>
        <w:tc>
          <w:tcPr>
            <w:tcW w:w="1527" w:type="dxa"/>
            <w:vMerge w:val="continue"/>
            <w:tcBorders>
              <w:top w:val="single" w:color="auto" w:sz="4" w:space="0"/>
              <w:left w:val="single" w:color="auto" w:sz="4" w:space="0"/>
              <w:bottom w:val="single" w:color="auto" w:sz="4" w:space="0"/>
              <w:right w:val="single" w:color="auto" w:sz="4" w:space="0"/>
            </w:tcBorders>
            <w:noWrap w:val="0"/>
            <w:vAlign w:val="center"/>
          </w:tcPr>
          <w:p w14:paraId="644FEE32">
            <w:pPr>
              <w:widowControl/>
              <w:jc w:val="left"/>
              <w:rPr>
                <w:rFonts w:hint="default" w:ascii="Arial" w:hAnsi="Arial" w:eastAsia="宋体" w:cs="Arial"/>
                <w:color w:val="auto"/>
                <w:kern w:val="0"/>
                <w:szCs w:val="21"/>
                <w:highlight w:val="none"/>
              </w:rPr>
            </w:pPr>
          </w:p>
        </w:tc>
        <w:tc>
          <w:tcPr>
            <w:tcW w:w="8100" w:type="dxa"/>
            <w:gridSpan w:val="6"/>
            <w:tcBorders>
              <w:top w:val="single" w:color="auto" w:sz="4" w:space="0"/>
              <w:left w:val="single" w:color="auto" w:sz="4" w:space="0"/>
              <w:bottom w:val="single" w:color="auto" w:sz="4" w:space="0"/>
              <w:right w:val="single" w:color="auto" w:sz="4" w:space="0"/>
            </w:tcBorders>
            <w:noWrap w:val="0"/>
            <w:vAlign w:val="center"/>
          </w:tcPr>
          <w:p w14:paraId="4EC1DFC3">
            <w:pPr>
              <w:widowControl/>
              <w:spacing w:line="320" w:lineRule="atLeast"/>
              <w:ind w:firstLine="96"/>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有异议的意见和说明理由：</w:t>
            </w:r>
          </w:p>
          <w:p w14:paraId="4E227ABB">
            <w:pPr>
              <w:widowControl/>
              <w:spacing w:line="320" w:lineRule="atLeast"/>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                                      签字：</w:t>
            </w:r>
          </w:p>
        </w:tc>
      </w:tr>
      <w:tr w14:paraId="709DA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7" w:hRule="atLeast"/>
          <w:jc w:val="center"/>
        </w:trPr>
        <w:tc>
          <w:tcPr>
            <w:tcW w:w="9627" w:type="dxa"/>
            <w:gridSpan w:val="7"/>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C936959">
            <w:pPr>
              <w:widowControl/>
              <w:spacing w:line="320" w:lineRule="atLeast"/>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验收小组成员签字：</w:t>
            </w:r>
          </w:p>
        </w:tc>
      </w:tr>
      <w:tr w14:paraId="69640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6" w:hRule="atLeast"/>
          <w:jc w:val="center"/>
        </w:trPr>
        <w:tc>
          <w:tcPr>
            <w:tcW w:w="9627" w:type="dxa"/>
            <w:gridSpan w:val="7"/>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10C4E52">
            <w:pPr>
              <w:widowControl/>
              <w:spacing w:line="320" w:lineRule="atLeast"/>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监督人员或其他相关人员签字：</w:t>
            </w:r>
          </w:p>
          <w:p w14:paraId="6D2599C1">
            <w:pPr>
              <w:widowControl/>
              <w:spacing w:line="320" w:lineRule="atLeast"/>
              <w:ind w:firstLine="74"/>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或受邀机构的意见（盖章）：</w:t>
            </w:r>
          </w:p>
        </w:tc>
      </w:tr>
      <w:tr w14:paraId="0C80F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8" w:hRule="atLeast"/>
          <w:jc w:val="center"/>
        </w:trPr>
        <w:tc>
          <w:tcPr>
            <w:tcW w:w="4767" w:type="dxa"/>
            <w:gridSpan w:val="3"/>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8A83353">
            <w:pPr>
              <w:widowControl/>
              <w:spacing w:line="320" w:lineRule="atLeast"/>
              <w:ind w:firstLine="74"/>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中标或者中标人负责人签字或盖章：</w:t>
            </w:r>
          </w:p>
          <w:p w14:paraId="00777009">
            <w:pPr>
              <w:widowControl/>
              <w:spacing w:line="320" w:lineRule="atLeast"/>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联系电话：        年   月   日</w:t>
            </w:r>
          </w:p>
        </w:tc>
        <w:tc>
          <w:tcPr>
            <w:tcW w:w="4860" w:type="dxa"/>
            <w:gridSpan w:val="4"/>
            <w:tcBorders>
              <w:top w:val="single" w:color="auto" w:sz="4" w:space="0"/>
              <w:left w:val="single" w:color="auto" w:sz="4" w:space="0"/>
              <w:bottom w:val="single" w:color="auto" w:sz="4" w:space="0"/>
              <w:right w:val="single" w:color="auto" w:sz="4" w:space="0"/>
            </w:tcBorders>
            <w:noWrap w:val="0"/>
            <w:vAlign w:val="center"/>
          </w:tcPr>
          <w:p w14:paraId="4660C232">
            <w:pPr>
              <w:widowControl/>
              <w:spacing w:line="320" w:lineRule="atLeast"/>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 采购人或受托机构的意见（盖章）：</w:t>
            </w:r>
          </w:p>
          <w:p w14:paraId="17CB7F6F">
            <w:pPr>
              <w:widowControl/>
              <w:spacing w:line="320" w:lineRule="atLeast"/>
              <w:jc w:val="left"/>
              <w:rPr>
                <w:rFonts w:hint="default" w:ascii="Arial" w:hAnsi="Arial" w:eastAsia="宋体" w:cs="Arial"/>
                <w:color w:val="auto"/>
                <w:kern w:val="0"/>
                <w:szCs w:val="21"/>
                <w:highlight w:val="none"/>
              </w:rPr>
            </w:pPr>
            <w:r>
              <w:rPr>
                <w:rFonts w:hint="default" w:ascii="Arial" w:hAnsi="Arial" w:eastAsia="宋体" w:cs="Arial"/>
                <w:color w:val="auto"/>
                <w:kern w:val="0"/>
                <w:highlight w:val="none"/>
              </w:rPr>
              <w:t>联系电话：                 年    月    日</w:t>
            </w:r>
          </w:p>
        </w:tc>
      </w:tr>
    </w:tbl>
    <w:p w14:paraId="5304205B">
      <w:pPr>
        <w:snapToGrid w:val="0"/>
        <w:spacing w:line="340" w:lineRule="exact"/>
        <w:rPr>
          <w:rFonts w:hint="default" w:ascii="Arial" w:hAnsi="Arial" w:eastAsia="宋体" w:cs="Arial"/>
          <w:b/>
          <w:color w:val="auto"/>
          <w:highlight w:val="none"/>
        </w:rPr>
      </w:pPr>
    </w:p>
    <w:p w14:paraId="4B0F2D67">
      <w:pPr>
        <w:snapToGrid w:val="0"/>
        <w:spacing w:line="340" w:lineRule="exact"/>
        <w:rPr>
          <w:rFonts w:hint="default" w:ascii="Arial" w:hAnsi="Arial" w:eastAsia="宋体" w:cs="Arial"/>
          <w:b/>
          <w:color w:val="auto"/>
          <w:highlight w:val="none"/>
        </w:rPr>
      </w:pPr>
    </w:p>
    <w:p w14:paraId="33A2307E">
      <w:pPr>
        <w:snapToGrid w:val="0"/>
        <w:spacing w:line="340" w:lineRule="exact"/>
        <w:rPr>
          <w:rFonts w:hint="default" w:ascii="Arial" w:hAnsi="Arial" w:eastAsia="宋体" w:cs="Arial"/>
          <w:b/>
          <w:color w:val="auto"/>
          <w:highlight w:val="none"/>
        </w:rPr>
      </w:pPr>
    </w:p>
    <w:p w14:paraId="14FFE2E4">
      <w:pPr>
        <w:snapToGrid w:val="0"/>
        <w:spacing w:line="340" w:lineRule="exact"/>
        <w:rPr>
          <w:rFonts w:hint="default" w:ascii="Arial" w:hAnsi="Arial" w:eastAsia="宋体" w:cs="Arial"/>
          <w:b/>
          <w:color w:val="auto"/>
          <w:highlight w:val="none"/>
        </w:rPr>
      </w:pPr>
    </w:p>
    <w:p w14:paraId="6EF520BF">
      <w:pPr>
        <w:pStyle w:val="12"/>
        <w:snapToGrid w:val="0"/>
        <w:spacing w:line="340" w:lineRule="exact"/>
        <w:rPr>
          <w:rFonts w:hint="default" w:ascii="Arial" w:hAnsi="Arial" w:eastAsia="宋体" w:cs="Arial"/>
          <w:b/>
          <w:color w:val="auto"/>
          <w:sz w:val="24"/>
          <w:szCs w:val="24"/>
          <w:highlight w:val="none"/>
        </w:rPr>
      </w:pPr>
      <w:r>
        <w:rPr>
          <w:rFonts w:hint="default" w:ascii="Arial" w:hAnsi="Arial" w:eastAsia="宋体" w:cs="Arial"/>
          <w:b/>
          <w:color w:val="auto"/>
          <w:sz w:val="24"/>
          <w:szCs w:val="24"/>
          <w:highlight w:val="none"/>
        </w:rPr>
        <w:t>附表4：</w:t>
      </w:r>
    </w:p>
    <w:p w14:paraId="7933FF39">
      <w:pPr>
        <w:widowControl/>
        <w:jc w:val="left"/>
        <w:rPr>
          <w:rFonts w:hint="default" w:ascii="Arial" w:hAnsi="Arial" w:eastAsia="宋体" w:cs="Arial"/>
          <w:color w:val="auto"/>
          <w:kern w:val="0"/>
          <w:sz w:val="24"/>
          <w:highlight w:val="none"/>
        </w:rPr>
      </w:pPr>
      <w:r>
        <w:rPr>
          <w:rFonts w:hint="default" w:ascii="Arial" w:hAnsi="Arial" w:eastAsia="宋体" w:cs="Arial"/>
          <w:color w:val="auto"/>
          <w:kern w:val="0"/>
          <w:sz w:val="24"/>
          <w:highlight w:val="none"/>
        </w:rPr>
        <w:drawing>
          <wp:inline distT="0" distB="0" distL="114300" distR="114300">
            <wp:extent cx="5928995" cy="5828665"/>
            <wp:effectExtent l="0" t="0" r="14605" b="63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23"/>
                    <a:stretch>
                      <a:fillRect/>
                    </a:stretch>
                  </pic:blipFill>
                  <pic:spPr>
                    <a:xfrm>
                      <a:off x="0" y="0"/>
                      <a:ext cx="5928995" cy="5828665"/>
                    </a:xfrm>
                    <a:prstGeom prst="rect">
                      <a:avLst/>
                    </a:prstGeom>
                    <a:noFill/>
                    <a:ln>
                      <a:noFill/>
                    </a:ln>
                  </pic:spPr>
                </pic:pic>
              </a:graphicData>
            </a:graphic>
          </wp:inline>
        </w:drawing>
      </w:r>
    </w:p>
    <w:p w14:paraId="18E6EDAB">
      <w:pPr>
        <w:spacing w:line="360" w:lineRule="exact"/>
        <w:ind w:firstLine="480"/>
        <w:jc w:val="center"/>
        <w:rPr>
          <w:rFonts w:hint="default" w:ascii="Arial" w:hAnsi="Arial" w:eastAsia="宋体" w:cs="Arial"/>
          <w:b/>
          <w:color w:val="auto"/>
          <w:sz w:val="32"/>
          <w:szCs w:val="32"/>
          <w:highlight w:val="none"/>
        </w:rPr>
      </w:pPr>
    </w:p>
    <w:p w14:paraId="620B467F">
      <w:pPr>
        <w:spacing w:line="360" w:lineRule="exact"/>
        <w:ind w:firstLine="643"/>
        <w:jc w:val="center"/>
        <w:rPr>
          <w:rFonts w:hint="default" w:ascii="Arial" w:hAnsi="Arial" w:eastAsia="宋体" w:cs="Arial"/>
          <w:b/>
          <w:color w:val="auto"/>
          <w:sz w:val="32"/>
          <w:szCs w:val="32"/>
          <w:highlight w:val="none"/>
        </w:rPr>
      </w:pPr>
    </w:p>
    <w:p w14:paraId="72916CBE">
      <w:pPr>
        <w:spacing w:line="360" w:lineRule="exact"/>
        <w:ind w:firstLine="643"/>
        <w:jc w:val="center"/>
        <w:rPr>
          <w:rFonts w:hint="default" w:ascii="Arial" w:hAnsi="Arial" w:eastAsia="宋体" w:cs="Arial"/>
          <w:b/>
          <w:color w:val="auto"/>
          <w:sz w:val="32"/>
          <w:szCs w:val="32"/>
          <w:highlight w:val="none"/>
        </w:rPr>
      </w:pPr>
    </w:p>
    <w:p w14:paraId="3C2A8A8E">
      <w:pPr>
        <w:spacing w:line="360" w:lineRule="exact"/>
        <w:ind w:firstLine="643"/>
        <w:jc w:val="center"/>
        <w:rPr>
          <w:rFonts w:hint="default" w:ascii="Arial" w:hAnsi="Arial" w:eastAsia="宋体" w:cs="Arial"/>
          <w:b/>
          <w:color w:val="auto"/>
          <w:sz w:val="32"/>
          <w:szCs w:val="32"/>
          <w:highlight w:val="none"/>
        </w:rPr>
      </w:pPr>
    </w:p>
    <w:p w14:paraId="256F965F">
      <w:pPr>
        <w:spacing w:line="360" w:lineRule="exact"/>
        <w:ind w:firstLine="643"/>
        <w:jc w:val="center"/>
        <w:rPr>
          <w:rFonts w:hint="default" w:ascii="Arial" w:hAnsi="Arial" w:eastAsia="宋体" w:cs="Arial"/>
          <w:b/>
          <w:color w:val="auto"/>
          <w:sz w:val="32"/>
          <w:szCs w:val="32"/>
          <w:highlight w:val="none"/>
        </w:rPr>
      </w:pPr>
    </w:p>
    <w:p w14:paraId="0E3ECAD8">
      <w:pPr>
        <w:spacing w:line="360" w:lineRule="exact"/>
        <w:ind w:firstLine="643"/>
        <w:jc w:val="center"/>
        <w:rPr>
          <w:rFonts w:hint="default" w:ascii="Arial" w:hAnsi="Arial" w:eastAsia="宋体" w:cs="Arial"/>
          <w:b/>
          <w:color w:val="auto"/>
          <w:sz w:val="32"/>
          <w:szCs w:val="32"/>
          <w:highlight w:val="none"/>
        </w:rPr>
      </w:pPr>
    </w:p>
    <w:p w14:paraId="35D694C0">
      <w:pPr>
        <w:spacing w:line="360" w:lineRule="exact"/>
        <w:ind w:firstLine="643"/>
        <w:jc w:val="center"/>
        <w:rPr>
          <w:rFonts w:hint="default" w:ascii="Arial" w:hAnsi="Arial" w:eastAsia="宋体" w:cs="Arial"/>
          <w:b/>
          <w:color w:val="auto"/>
          <w:sz w:val="32"/>
          <w:szCs w:val="32"/>
          <w:highlight w:val="none"/>
        </w:rPr>
      </w:pPr>
    </w:p>
    <w:p w14:paraId="413B4BF8">
      <w:pPr>
        <w:spacing w:line="360" w:lineRule="exact"/>
        <w:ind w:firstLine="643"/>
        <w:jc w:val="center"/>
        <w:rPr>
          <w:rFonts w:hint="default" w:ascii="Arial" w:hAnsi="Arial" w:eastAsia="宋体" w:cs="Arial"/>
          <w:b/>
          <w:color w:val="auto"/>
          <w:sz w:val="32"/>
          <w:szCs w:val="32"/>
          <w:highlight w:val="none"/>
        </w:rPr>
      </w:pPr>
    </w:p>
    <w:p w14:paraId="191D68C3">
      <w:pPr>
        <w:spacing w:line="360" w:lineRule="exact"/>
        <w:ind w:firstLine="643"/>
        <w:jc w:val="center"/>
        <w:rPr>
          <w:rFonts w:hint="default" w:ascii="Arial" w:hAnsi="Arial" w:eastAsia="宋体" w:cs="Arial"/>
          <w:b/>
          <w:color w:val="auto"/>
          <w:sz w:val="32"/>
          <w:szCs w:val="32"/>
          <w:highlight w:val="none"/>
        </w:rPr>
      </w:pPr>
    </w:p>
    <w:p w14:paraId="6298D139">
      <w:pPr>
        <w:pStyle w:val="2"/>
        <w:pageBreakBefore/>
        <w:spacing w:line="579" w:lineRule="auto"/>
        <w:jc w:val="center"/>
        <w:rPr>
          <w:rFonts w:hint="default" w:ascii="Arial" w:hAnsi="Arial" w:eastAsia="宋体" w:cs="Arial"/>
          <w:color w:val="auto"/>
          <w:highlight w:val="none"/>
        </w:rPr>
      </w:pPr>
      <w:bookmarkStart w:id="8" w:name="_Toc21724"/>
      <w:bookmarkStart w:id="9" w:name="_Toc146525430"/>
      <w:r>
        <w:rPr>
          <w:rFonts w:hint="default" w:ascii="Arial" w:hAnsi="Arial" w:eastAsia="宋体" w:cs="Arial"/>
          <w:color w:val="auto"/>
          <w:highlight w:val="none"/>
        </w:rPr>
        <w:t>第三章　采购需求</w:t>
      </w:r>
      <w:bookmarkEnd w:id="8"/>
      <w:bookmarkEnd w:id="9"/>
    </w:p>
    <w:p w14:paraId="415DEEB1">
      <w:pPr>
        <w:adjustRightInd w:val="0"/>
        <w:spacing w:line="360" w:lineRule="exact"/>
        <w:rPr>
          <w:rFonts w:hint="default" w:ascii="Arial" w:hAnsi="Arial" w:eastAsia="宋体" w:cs="Arial"/>
          <w:b/>
          <w:bCs/>
          <w:color w:val="auto"/>
          <w:szCs w:val="21"/>
          <w:highlight w:val="none"/>
        </w:rPr>
      </w:pPr>
      <w:bookmarkStart w:id="10" w:name="_Toc146525431"/>
      <w:r>
        <w:rPr>
          <w:rFonts w:hint="default" w:ascii="Arial" w:hAnsi="Arial" w:eastAsia="宋体" w:cs="Arial"/>
          <w:b/>
          <w:bCs/>
          <w:color w:val="auto"/>
          <w:szCs w:val="21"/>
          <w:highlight w:val="none"/>
        </w:rPr>
        <w:t>Ⅰ.说明：</w:t>
      </w:r>
    </w:p>
    <w:p w14:paraId="39D0E8A9">
      <w:pPr>
        <w:adjustRightInd w:val="0"/>
        <w:spacing w:line="350" w:lineRule="exact"/>
        <w:ind w:firstLine="422" w:firstLineChars="200"/>
        <w:rPr>
          <w:rFonts w:hint="default" w:ascii="Arial" w:hAnsi="Arial" w:eastAsia="宋体" w:cs="Arial"/>
          <w:b/>
          <w:bCs/>
          <w:color w:val="auto"/>
          <w:szCs w:val="21"/>
          <w:highlight w:val="none"/>
        </w:rPr>
      </w:pPr>
      <w:r>
        <w:rPr>
          <w:rFonts w:hint="default" w:ascii="Arial" w:hAnsi="Arial" w:eastAsia="宋体" w:cs="Arial"/>
          <w:b/>
          <w:bCs/>
          <w:color w:val="auto"/>
          <w:szCs w:val="21"/>
          <w:highlight w:val="none"/>
        </w:rPr>
        <w:t>一、本项目所要执行的政府采购政策：</w:t>
      </w:r>
    </w:p>
    <w:p w14:paraId="13DB358A">
      <w:pPr>
        <w:spacing w:before="60" w:line="228" w:lineRule="auto"/>
        <w:ind w:left="4"/>
        <w:rPr>
          <w:rFonts w:hint="default" w:ascii="Arial" w:hAnsi="Arial" w:eastAsia="宋体" w:cs="Arial"/>
          <w:color w:val="auto"/>
          <w:sz w:val="20"/>
          <w:szCs w:val="20"/>
          <w:highlight w:val="none"/>
        </w:rPr>
      </w:pPr>
      <w:r>
        <w:rPr>
          <w:rFonts w:hint="default" w:ascii="Arial" w:hAnsi="Arial" w:eastAsia="宋体" w:cs="Arial"/>
          <w:b/>
          <w:bCs/>
          <w:color w:val="auto"/>
          <w:spacing w:val="1"/>
          <w:sz w:val="20"/>
          <w:szCs w:val="20"/>
          <w:highlight w:val="none"/>
        </w:rPr>
        <w:t>说明：</w:t>
      </w:r>
    </w:p>
    <w:p w14:paraId="5946358E">
      <w:pPr>
        <w:rPr>
          <w:rFonts w:hint="default" w:ascii="Arial" w:hAnsi="Arial" w:eastAsia="宋体" w:cs="Arial"/>
          <w:color w:val="auto"/>
          <w:highlight w:val="none"/>
        </w:rPr>
      </w:pPr>
      <w:r>
        <w:rPr>
          <w:rFonts w:hint="default" w:ascii="Arial" w:hAnsi="Arial" w:eastAsia="宋体" w:cs="Arial"/>
          <w:color w:val="auto"/>
          <w:highlight w:val="none"/>
        </w:rPr>
        <w:t>1、根据《关于调整优化节能产品、环境标志产品政府采购执行机制的通知》（财库〔2019〕9 号）的规定，政府采购节能产品、环境标志产品实施品目清单管理，依据品目清单和认证证书实施政府优先采购。采购人拟采购的产品属于品目清单范围的，采购人及其委托的采购代理机构应当依据国家确定的认证机构出具的、处于有效期之内的节能产品、环境标志产品认证证书，对获得证书的产品实施政府优先采购。投标人投标时须提供投标产品的相关证明材料。</w:t>
      </w:r>
    </w:p>
    <w:p w14:paraId="1282FDAD">
      <w:pPr>
        <w:rPr>
          <w:rFonts w:hint="default" w:ascii="Arial" w:hAnsi="Arial" w:eastAsia="宋体" w:cs="Arial"/>
          <w:color w:val="auto"/>
          <w:highlight w:val="none"/>
        </w:rPr>
      </w:pPr>
      <w:r>
        <w:rPr>
          <w:rFonts w:hint="default" w:ascii="Arial" w:hAnsi="Arial" w:eastAsia="宋体" w:cs="Arial"/>
          <w:color w:val="auto"/>
          <w:highlight w:val="none"/>
        </w:rPr>
        <w:t>《节能产品政府采购品目清单》 中：</w:t>
      </w:r>
    </w:p>
    <w:p w14:paraId="5FB7EBB9">
      <w:pPr>
        <w:rPr>
          <w:rFonts w:hint="default" w:ascii="Arial" w:hAnsi="Arial" w:eastAsia="宋体" w:cs="Arial"/>
          <w:color w:val="auto"/>
          <w:highlight w:val="none"/>
        </w:rPr>
      </w:pPr>
      <w:r>
        <w:rPr>
          <w:rFonts w:hint="default" w:ascii="Arial" w:hAnsi="Arial" w:eastAsia="宋体" w:cs="Arial"/>
          <w:color w:val="auto"/>
          <w:highlight w:val="none"/>
        </w:rPr>
        <w:t>1)  计算机设备（台式计算机、便携式计算机、平板式微型计算机）；</w:t>
      </w:r>
    </w:p>
    <w:p w14:paraId="79743C52">
      <w:pPr>
        <w:rPr>
          <w:rFonts w:hint="default" w:ascii="Arial" w:hAnsi="Arial" w:eastAsia="宋体" w:cs="Arial"/>
          <w:color w:val="auto"/>
          <w:highlight w:val="none"/>
        </w:rPr>
      </w:pPr>
      <w:r>
        <w:rPr>
          <w:rFonts w:hint="default" w:ascii="Arial" w:hAnsi="Arial" w:eastAsia="宋体" w:cs="Arial"/>
          <w:color w:val="auto"/>
          <w:highlight w:val="none"/>
        </w:rPr>
        <w:t>2)  输入输出设备【打印设备（激光打印机、针式打印机）、显示设备（液晶显示器）】；</w:t>
      </w:r>
    </w:p>
    <w:p w14:paraId="6313E875">
      <w:pPr>
        <w:rPr>
          <w:rFonts w:hint="default" w:ascii="Arial" w:hAnsi="Arial" w:eastAsia="宋体" w:cs="Arial"/>
          <w:color w:val="auto"/>
          <w:highlight w:val="none"/>
        </w:rPr>
      </w:pPr>
      <w:r>
        <w:rPr>
          <w:rFonts w:hint="default" w:ascii="Arial" w:hAnsi="Arial" w:eastAsia="宋体" w:cs="Arial"/>
          <w:color w:val="auto"/>
          <w:highlight w:val="none"/>
        </w:rPr>
        <w:t>3)  制冷空调设备【制冷压缩机（冷水机组、水源热泵机组、溴化锂吸收式冷水机组）、空调机组（多 联式空调（热泵）机组（制冷量＞14000W）、单元式空气调节机（制冷量＞14000W））、专用制冷、空调设备（机房空调）】；</w:t>
      </w:r>
    </w:p>
    <w:p w14:paraId="6CCBA16A">
      <w:pPr>
        <w:rPr>
          <w:rFonts w:hint="default" w:ascii="Arial" w:hAnsi="Arial" w:eastAsia="宋体" w:cs="Arial"/>
          <w:color w:val="auto"/>
          <w:highlight w:val="none"/>
        </w:rPr>
      </w:pPr>
      <w:r>
        <w:rPr>
          <w:rFonts w:hint="default" w:ascii="Arial" w:hAnsi="Arial" w:eastAsia="宋体" w:cs="Arial"/>
          <w:color w:val="auto"/>
          <w:highlight w:val="none"/>
        </w:rPr>
        <w:t>4)  镇流器（管型荧光灯镇流器）；</w:t>
      </w:r>
    </w:p>
    <w:p w14:paraId="49E6ECE6">
      <w:pPr>
        <w:rPr>
          <w:rFonts w:hint="default" w:ascii="Arial" w:hAnsi="Arial" w:eastAsia="宋体" w:cs="Arial"/>
          <w:color w:val="auto"/>
          <w:highlight w:val="none"/>
        </w:rPr>
      </w:pPr>
      <w:r>
        <w:rPr>
          <w:rFonts w:hint="default" w:ascii="Arial" w:hAnsi="Arial" w:eastAsia="宋体" w:cs="Arial"/>
          <w:color w:val="auto"/>
          <w:highlight w:val="none"/>
        </w:rPr>
        <w:t>5)  生活用电器｛空调机【房间空气调节器、多联式空调（热泵）机组（制冷量≤14000W）、单元式空气调节机（制冷量≤14000W）】、热水器（电热水器）｝；</w:t>
      </w:r>
    </w:p>
    <w:p w14:paraId="73A581BD">
      <w:pPr>
        <w:rPr>
          <w:rFonts w:hint="default" w:ascii="Arial" w:hAnsi="Arial" w:eastAsia="宋体" w:cs="Arial"/>
          <w:color w:val="auto"/>
          <w:highlight w:val="none"/>
        </w:rPr>
      </w:pPr>
      <w:r>
        <w:rPr>
          <w:rFonts w:hint="default" w:ascii="Arial" w:hAnsi="Arial" w:eastAsia="宋体" w:cs="Arial"/>
          <w:color w:val="auto"/>
          <w:highlight w:val="none"/>
        </w:rPr>
        <w:t>6)  照明设备（普通照明用双端荧光灯）；</w:t>
      </w:r>
    </w:p>
    <w:p w14:paraId="13A735E6">
      <w:pPr>
        <w:rPr>
          <w:rFonts w:hint="default" w:ascii="Arial" w:hAnsi="Arial" w:eastAsia="宋体" w:cs="Arial"/>
          <w:color w:val="auto"/>
          <w:highlight w:val="none"/>
        </w:rPr>
      </w:pPr>
      <w:r>
        <w:rPr>
          <w:rFonts w:hint="default" w:ascii="Arial" w:hAnsi="Arial" w:eastAsia="宋体" w:cs="Arial"/>
          <w:color w:val="auto"/>
          <w:highlight w:val="none"/>
        </w:rPr>
        <w:t>7)  电视设备【普通电视设备（电视机）】；</w:t>
      </w:r>
    </w:p>
    <w:p w14:paraId="76D91511">
      <w:pPr>
        <w:rPr>
          <w:rFonts w:hint="default" w:ascii="Arial" w:hAnsi="Arial" w:eastAsia="宋体" w:cs="Arial"/>
          <w:color w:val="auto"/>
          <w:highlight w:val="none"/>
        </w:rPr>
      </w:pPr>
      <w:r>
        <w:rPr>
          <w:rFonts w:hint="default" w:ascii="Arial" w:hAnsi="Arial" w:eastAsia="宋体" w:cs="Arial"/>
          <w:color w:val="auto"/>
          <w:highlight w:val="none"/>
        </w:rPr>
        <w:t>8)  视频设备【视频监控设备（监视器）】；</w:t>
      </w:r>
    </w:p>
    <w:p w14:paraId="5A0D35A1">
      <w:pPr>
        <w:rPr>
          <w:rFonts w:hint="default" w:ascii="Arial" w:hAnsi="Arial" w:eastAsia="宋体" w:cs="Arial"/>
          <w:color w:val="auto"/>
          <w:highlight w:val="none"/>
        </w:rPr>
      </w:pPr>
      <w:r>
        <w:rPr>
          <w:rFonts w:hint="default" w:ascii="Arial" w:hAnsi="Arial" w:eastAsia="宋体" w:cs="Arial"/>
          <w:color w:val="auto"/>
          <w:highlight w:val="none"/>
        </w:rPr>
        <w:t>9)  便器（坐便器、蹲便器、小便器）；</w:t>
      </w:r>
    </w:p>
    <w:p w14:paraId="41D4CAB4">
      <w:pPr>
        <w:rPr>
          <w:rFonts w:hint="default" w:ascii="Arial" w:hAnsi="Arial" w:eastAsia="宋体" w:cs="Arial"/>
          <w:color w:val="auto"/>
          <w:highlight w:val="none"/>
        </w:rPr>
      </w:pPr>
      <w:r>
        <w:rPr>
          <w:rFonts w:hint="default" w:ascii="Arial" w:hAnsi="Arial" w:eastAsia="宋体" w:cs="Arial"/>
          <w:color w:val="auto"/>
          <w:highlight w:val="none"/>
        </w:rPr>
        <w:t>10) 水嘴。</w:t>
      </w:r>
    </w:p>
    <w:p w14:paraId="5D31CDD9">
      <w:pPr>
        <w:rPr>
          <w:rFonts w:hint="default" w:ascii="Arial" w:hAnsi="Arial" w:eastAsia="宋体" w:cs="Arial"/>
          <w:color w:val="auto"/>
          <w:highlight w:val="none"/>
        </w:rPr>
      </w:pPr>
      <w:r>
        <w:rPr>
          <w:rFonts w:hint="default" w:ascii="Arial" w:hAnsi="Arial" w:eastAsia="宋体" w:cs="Arial"/>
          <w:color w:val="auto"/>
          <w:highlight w:val="none"/>
        </w:rPr>
        <w:t>以上所罗列的设备为《节能产品政府采购品目清单》中政府强制采购节能产品，采购人拟采购的产品属于政府强制采购产品的，投标人投标时必须针对该产品出具依据国家确定的认证机构出具的、处于有效期之内的节能产品认证证书复印件，并加盖投标人CA 签章，否则投标无效。本项目不涉及政府强制采购节能产品。</w:t>
      </w:r>
    </w:p>
    <w:p w14:paraId="673FF7C5">
      <w:pPr>
        <w:rPr>
          <w:rFonts w:hint="default" w:ascii="Arial" w:hAnsi="Arial" w:eastAsia="宋体" w:cs="Arial"/>
          <w:color w:val="auto"/>
          <w:highlight w:val="none"/>
        </w:rPr>
      </w:pPr>
      <w:r>
        <w:rPr>
          <w:rFonts w:hint="default" w:ascii="Arial" w:hAnsi="Arial" w:eastAsia="宋体" w:cs="Arial"/>
          <w:color w:val="auto"/>
          <w:highlight w:val="none"/>
        </w:rPr>
        <w:t>2、投标人应对投标内容所涉及的专利承担法律责任，并负责保护业主的利益不受任何损害。一切由于文字、商标、技术和软件专利授权引起的法律裁决、诉讼和赔偿费用均由中标人负责。同时，具有产品专利的投标人应在其投标文件中提供与其自有产品专利相关的有效证明材料，否则，不能就其产品的专利在本项目投标过程中被侵权问题而提出异议。</w:t>
      </w:r>
    </w:p>
    <w:p w14:paraId="015AABBE">
      <w:pPr>
        <w:rPr>
          <w:rFonts w:hint="default" w:ascii="Arial" w:hAnsi="Arial" w:eastAsia="宋体" w:cs="Arial"/>
          <w:color w:val="auto"/>
          <w:highlight w:val="none"/>
        </w:rPr>
      </w:pPr>
      <w:r>
        <w:rPr>
          <w:rFonts w:hint="default" w:ascii="Arial" w:hAnsi="Arial" w:eastAsia="宋体" w:cs="Arial"/>
          <w:color w:val="auto"/>
          <w:highlight w:val="none"/>
        </w:rPr>
        <w:t>3、根据《关于信息安全产品实施政府采购的通知》（财库〔2010〕48 号）的规定，如采购需求中 有涉及信息安全产品的设备，必须提供由中国信息安全认证中心按国家标准认证颁发的有效认证证书复印件。</w:t>
      </w:r>
    </w:p>
    <w:p w14:paraId="50FDDF0D">
      <w:pPr>
        <w:rPr>
          <w:rFonts w:hint="default" w:ascii="Arial" w:hAnsi="Arial" w:eastAsia="宋体" w:cs="Arial"/>
          <w:color w:val="auto"/>
          <w:highlight w:val="none"/>
        </w:rPr>
      </w:pPr>
      <w:r>
        <w:rPr>
          <w:rFonts w:hint="default" w:ascii="Arial" w:hAnsi="Arial" w:eastAsia="宋体" w:cs="Arial"/>
          <w:color w:val="auto"/>
          <w:highlight w:val="none"/>
        </w:rPr>
        <w:t>4、投标人应注意下列内容：</w:t>
      </w:r>
    </w:p>
    <w:p w14:paraId="0F4FED39">
      <w:pPr>
        <w:rPr>
          <w:rFonts w:hint="eastAsia" w:ascii="Arial" w:hAnsi="Arial" w:eastAsia="宋体" w:cs="Arial"/>
          <w:color w:val="auto"/>
          <w:highlight w:val="none"/>
          <w:lang w:eastAsia="zh-CN"/>
        </w:rPr>
      </w:pPr>
      <w:r>
        <w:rPr>
          <w:rFonts w:hint="eastAsia" w:ascii="Arial" w:hAnsi="Arial" w:eastAsia="宋体" w:cs="Arial"/>
          <w:color w:val="auto"/>
          <w:highlight w:val="none"/>
          <w:lang w:eastAsia="zh-CN"/>
        </w:rPr>
        <w:t>1)本需求一览表中标注</w:t>
      </w:r>
      <w:r>
        <w:rPr>
          <w:rFonts w:hint="eastAsia" w:ascii="Arial" w:hAnsi="Arial" w:cs="Arial"/>
          <w:color w:val="auto"/>
          <w:highlight w:val="none"/>
          <w:lang w:val="en-US" w:eastAsia="zh-CN"/>
        </w:rPr>
        <w:t>★</w:t>
      </w:r>
      <w:r>
        <w:rPr>
          <w:rFonts w:hint="eastAsia" w:ascii="Arial" w:hAnsi="Arial" w:eastAsia="宋体" w:cs="Arial"/>
          <w:color w:val="auto"/>
          <w:highlight w:val="none"/>
          <w:lang w:eastAsia="zh-CN"/>
        </w:rPr>
        <w:t>号的内容</w:t>
      </w:r>
      <w:r>
        <w:rPr>
          <w:rFonts w:hint="eastAsia" w:ascii="Arial" w:hAnsi="Arial" w:cs="Arial"/>
          <w:color w:val="auto"/>
          <w:highlight w:val="none"/>
          <w:lang w:val="en-US" w:eastAsia="zh-CN"/>
        </w:rPr>
        <w:t>为非</w:t>
      </w:r>
      <w:r>
        <w:rPr>
          <w:rFonts w:hint="eastAsia" w:ascii="Arial" w:hAnsi="Arial" w:eastAsia="宋体" w:cs="Arial"/>
          <w:color w:val="auto"/>
          <w:highlight w:val="none"/>
          <w:lang w:eastAsia="zh-CN"/>
        </w:rPr>
        <w:t>实质性要求和条件，</w:t>
      </w:r>
      <w:r>
        <w:rPr>
          <w:rFonts w:hint="eastAsia" w:ascii="Arial" w:hAnsi="Arial" w:cs="Arial"/>
          <w:color w:val="auto"/>
          <w:highlight w:val="none"/>
          <w:lang w:val="en-US" w:eastAsia="zh-CN"/>
        </w:rPr>
        <w:t>只作为加分项。</w:t>
      </w:r>
    </w:p>
    <w:p w14:paraId="7BD5CCEF">
      <w:pPr>
        <w:rPr>
          <w:rFonts w:hint="default" w:ascii="Arial" w:hAnsi="Arial" w:eastAsia="宋体" w:cs="Arial"/>
          <w:color w:val="auto"/>
          <w:highlight w:val="none"/>
        </w:rPr>
      </w:pPr>
      <w:r>
        <w:rPr>
          <w:rFonts w:hint="eastAsia" w:ascii="Arial" w:hAnsi="Arial" w:cs="Arial"/>
          <w:color w:val="auto"/>
          <w:highlight w:val="none"/>
          <w:lang w:val="en-US" w:eastAsia="zh-CN"/>
        </w:rPr>
        <w:t>2</w:t>
      </w:r>
      <w:r>
        <w:rPr>
          <w:rFonts w:hint="default" w:ascii="Arial" w:hAnsi="Arial" w:eastAsia="宋体" w:cs="Arial"/>
          <w:color w:val="auto"/>
          <w:highlight w:val="none"/>
        </w:rPr>
        <w:t>）投标人须在投标文件中填写/应答技术规格参数，当投标文件中技术参数与招标文件中技术参数有偏离时，须在“偏离”栏内如实注明是“正偏离 ”或“负偏离 ”，“正偏离”指投标设备的技术参数优于招标文件中要求，“负偏离”指投标设备的技术参数低于招标文件中要求。投标文件中的技术参数、功能或其它内容有“正偏离 ”的，投标人须对“正偏离 ”的情况单独作出说明。</w:t>
      </w:r>
    </w:p>
    <w:p w14:paraId="23E70F53">
      <w:pPr>
        <w:rPr>
          <w:rFonts w:hint="eastAsia" w:ascii="Arial" w:hAnsi="Arial" w:eastAsia="宋体" w:cs="Arial"/>
          <w:b/>
          <w:bCs/>
          <w:color w:val="auto"/>
          <w:highlight w:val="none"/>
          <w:lang w:eastAsia="zh-CN"/>
        </w:rPr>
      </w:pPr>
      <w:r>
        <w:rPr>
          <w:rFonts w:hint="default" w:ascii="Arial" w:hAnsi="Arial" w:eastAsia="宋体" w:cs="Arial"/>
          <w:b/>
          <w:bCs/>
          <w:color w:val="auto"/>
          <w:highlight w:val="none"/>
        </w:rPr>
        <w:t>5、本项目所属行业：</w:t>
      </w:r>
      <w:r>
        <w:rPr>
          <w:rFonts w:hint="eastAsia" w:ascii="Arial" w:hAnsi="Arial" w:cs="Arial"/>
          <w:b/>
          <w:bCs/>
          <w:color w:val="auto"/>
          <w:highlight w:val="none"/>
          <w:lang w:eastAsia="zh-CN"/>
        </w:rPr>
        <w:t>工业</w:t>
      </w:r>
    </w:p>
    <w:p w14:paraId="51B15D6C">
      <w:pPr>
        <w:pStyle w:val="13"/>
        <w:rPr>
          <w:rFonts w:hint="default" w:ascii="Arial" w:hAnsi="Arial" w:eastAsia="宋体" w:cs="Arial"/>
          <w:color w:val="auto"/>
          <w:highlight w:val="none"/>
        </w:rPr>
      </w:pPr>
    </w:p>
    <w:p w14:paraId="0135CC2D">
      <w:pPr>
        <w:pStyle w:val="8"/>
        <w:pageBreakBefore/>
        <w:ind w:firstLine="422"/>
        <w:rPr>
          <w:rFonts w:hint="default" w:ascii="Arial" w:hAnsi="Arial" w:eastAsia="宋体" w:cs="Arial"/>
          <w:b/>
          <w:bCs/>
          <w:color w:val="auto"/>
          <w:sz w:val="21"/>
          <w:szCs w:val="21"/>
          <w:highlight w:val="none"/>
        </w:rPr>
      </w:pPr>
      <w:r>
        <w:rPr>
          <w:rFonts w:hint="default" w:ascii="Arial" w:hAnsi="Arial" w:eastAsia="宋体" w:cs="Arial"/>
          <w:b/>
          <w:color w:val="auto"/>
          <w:sz w:val="21"/>
          <w:szCs w:val="21"/>
          <w:highlight w:val="none"/>
        </w:rPr>
        <w:t>Ⅱ.</w:t>
      </w:r>
      <w:r>
        <w:rPr>
          <w:rFonts w:hint="default" w:ascii="Arial" w:hAnsi="Arial" w:eastAsia="宋体" w:cs="Arial"/>
          <w:b/>
          <w:bCs/>
          <w:color w:val="auto"/>
          <w:sz w:val="21"/>
          <w:szCs w:val="21"/>
          <w:highlight w:val="none"/>
        </w:rPr>
        <w:t>采购需求</w:t>
      </w:r>
    </w:p>
    <w:tbl>
      <w:tblPr>
        <w:tblStyle w:val="20"/>
        <w:tblW w:w="9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5"/>
        <w:gridCol w:w="911"/>
        <w:gridCol w:w="671"/>
        <w:gridCol w:w="3850"/>
        <w:gridCol w:w="650"/>
        <w:gridCol w:w="717"/>
        <w:gridCol w:w="1233"/>
        <w:gridCol w:w="1230"/>
      </w:tblGrid>
      <w:tr w14:paraId="28026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6904889E">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序号</w:t>
            </w:r>
          </w:p>
        </w:tc>
        <w:tc>
          <w:tcPr>
            <w:tcW w:w="911" w:type="dxa"/>
            <w:vAlign w:val="center"/>
          </w:tcPr>
          <w:p w14:paraId="69EFE27D">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产品 名称</w:t>
            </w:r>
          </w:p>
        </w:tc>
        <w:tc>
          <w:tcPr>
            <w:tcW w:w="4521" w:type="dxa"/>
            <w:gridSpan w:val="2"/>
            <w:vAlign w:val="center"/>
          </w:tcPr>
          <w:p w14:paraId="73C0331A">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规格型号</w:t>
            </w:r>
          </w:p>
        </w:tc>
        <w:tc>
          <w:tcPr>
            <w:tcW w:w="650" w:type="dxa"/>
            <w:vAlign w:val="center"/>
          </w:tcPr>
          <w:p w14:paraId="5FD4A2D6">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单位</w:t>
            </w:r>
          </w:p>
        </w:tc>
        <w:tc>
          <w:tcPr>
            <w:tcW w:w="717" w:type="dxa"/>
            <w:vAlign w:val="center"/>
          </w:tcPr>
          <w:p w14:paraId="0CACA124">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数量</w:t>
            </w:r>
          </w:p>
        </w:tc>
        <w:tc>
          <w:tcPr>
            <w:tcW w:w="1233" w:type="dxa"/>
            <w:vAlign w:val="center"/>
          </w:tcPr>
          <w:p w14:paraId="3E3466E5">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参考单价（元）</w:t>
            </w:r>
          </w:p>
        </w:tc>
        <w:tc>
          <w:tcPr>
            <w:tcW w:w="1230" w:type="dxa"/>
            <w:vAlign w:val="center"/>
          </w:tcPr>
          <w:p w14:paraId="7E1390EC">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参考总价（元）</w:t>
            </w:r>
          </w:p>
        </w:tc>
      </w:tr>
      <w:tr w14:paraId="10DB9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7" w:type="dxa"/>
            <w:gridSpan w:val="8"/>
            <w:vAlign w:val="center"/>
          </w:tcPr>
          <w:p w14:paraId="07174B2C">
            <w:pPr>
              <w:spacing w:line="320" w:lineRule="exact"/>
              <w:jc w:val="both"/>
              <w:rPr>
                <w:rFonts w:hint="default" w:ascii="Arial" w:hAnsi="Arial"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一、智慧接驳系统</w:t>
            </w:r>
          </w:p>
        </w:tc>
      </w:tr>
      <w:tr w14:paraId="09438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0524E224">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w:t>
            </w:r>
          </w:p>
        </w:tc>
        <w:tc>
          <w:tcPr>
            <w:tcW w:w="911" w:type="dxa"/>
            <w:vAlign w:val="center"/>
          </w:tcPr>
          <w:p w14:paraId="5B7DDB8C">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观光车</w:t>
            </w:r>
          </w:p>
        </w:tc>
        <w:tc>
          <w:tcPr>
            <w:tcW w:w="4521" w:type="dxa"/>
            <w:gridSpan w:val="2"/>
            <w:vAlign w:val="center"/>
          </w:tcPr>
          <w:p w14:paraId="157CD176">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车身</w:t>
            </w:r>
            <w:r>
              <w:rPr>
                <w:rFonts w:hint="eastAsia" w:ascii="Arial" w:hAnsi="Arial" w:cs="Arial"/>
                <w:b/>
                <w:bCs/>
                <w:color w:val="auto"/>
                <w:szCs w:val="21"/>
                <w:highlight w:val="none"/>
                <w:vertAlign w:val="baseline"/>
                <w:lang w:val="en-US" w:eastAsia="zh-CN"/>
              </w:rPr>
              <w:t>长度小于5.5m，宽度小于2m，高度不大于2.2m；</w:t>
            </w:r>
            <w:r>
              <w:rPr>
                <w:rFonts w:hint="default" w:ascii="Arial" w:hAnsi="Arial" w:eastAsia="宋体" w:cs="Arial"/>
                <w:b/>
                <w:bCs/>
                <w:color w:val="auto"/>
                <w:szCs w:val="21"/>
                <w:highlight w:val="none"/>
                <w:vertAlign w:val="baseline"/>
              </w:rPr>
              <w:t>轴距≥</w:t>
            </w:r>
            <w:r>
              <w:rPr>
                <w:rFonts w:hint="eastAsia" w:ascii="Arial" w:hAnsi="Arial" w:cs="Arial"/>
                <w:b/>
                <w:bCs/>
                <w:color w:val="auto"/>
                <w:szCs w:val="21"/>
                <w:highlight w:val="none"/>
                <w:vertAlign w:val="baseline"/>
                <w:lang w:val="en-US" w:eastAsia="zh-CN"/>
              </w:rPr>
              <w:t>2500</w:t>
            </w:r>
            <w:r>
              <w:rPr>
                <w:rFonts w:hint="default" w:ascii="Arial" w:hAnsi="Arial" w:eastAsia="宋体" w:cs="Arial"/>
                <w:b/>
                <w:bCs/>
                <w:color w:val="auto"/>
                <w:szCs w:val="21"/>
                <w:highlight w:val="none"/>
                <w:vertAlign w:val="baseline"/>
              </w:rPr>
              <w:t>mm</w:t>
            </w:r>
            <w:r>
              <w:rPr>
                <w:rFonts w:hint="eastAsia" w:ascii="Arial" w:hAnsi="Arial" w:cs="Arial"/>
                <w:b/>
                <w:bCs/>
                <w:color w:val="auto"/>
                <w:szCs w:val="21"/>
                <w:highlight w:val="none"/>
                <w:vertAlign w:val="baseline"/>
                <w:lang w:eastAsia="zh-CN"/>
              </w:rPr>
              <w:t>；</w:t>
            </w:r>
            <w:r>
              <w:rPr>
                <w:rFonts w:hint="default" w:ascii="Arial" w:hAnsi="Arial" w:eastAsia="宋体" w:cs="Arial"/>
                <w:b/>
                <w:bCs/>
                <w:color w:val="auto"/>
                <w:szCs w:val="21"/>
                <w:highlight w:val="none"/>
                <w:vertAlign w:val="baseline"/>
              </w:rPr>
              <w:t>动力电池组配置为锂电池，★最大乘员人数</w:t>
            </w:r>
            <w:r>
              <w:rPr>
                <w:rFonts w:hint="eastAsia" w:ascii="Arial" w:hAnsi="Arial" w:cs="Arial"/>
                <w:b/>
                <w:bCs/>
                <w:color w:val="auto"/>
                <w:szCs w:val="21"/>
                <w:highlight w:val="none"/>
                <w:vertAlign w:val="baseline"/>
                <w:lang w:val="en-US" w:eastAsia="zh-CN"/>
              </w:rPr>
              <w:t>不小于19人</w:t>
            </w:r>
            <w:r>
              <w:rPr>
                <w:rFonts w:hint="default" w:ascii="Arial" w:hAnsi="Arial" w:eastAsia="宋体" w:cs="Arial"/>
                <w:b/>
                <w:bCs/>
                <w:color w:val="auto"/>
                <w:szCs w:val="21"/>
                <w:highlight w:val="none"/>
                <w:vertAlign w:val="baseline"/>
              </w:rPr>
              <w:t>；地板离地高度≤450mm；满载状态下最小离地间隙 ≥130mm，最小转弯半径≤ 6.3m；动力系统采用永磁同步电机，额定功率</w:t>
            </w:r>
            <w:r>
              <w:rPr>
                <w:rFonts w:hint="eastAsia" w:ascii="Arial" w:hAnsi="Arial" w:cs="Arial"/>
                <w:b/>
                <w:bCs/>
                <w:color w:val="auto"/>
                <w:szCs w:val="21"/>
                <w:highlight w:val="none"/>
                <w:vertAlign w:val="baseline"/>
                <w:lang w:val="en-US" w:eastAsia="zh-CN"/>
              </w:rPr>
              <w:t>不小于2</w:t>
            </w:r>
            <w:r>
              <w:rPr>
                <w:rFonts w:hint="default" w:ascii="Arial" w:hAnsi="Arial" w:eastAsia="宋体" w:cs="Arial"/>
                <w:b/>
                <w:bCs/>
                <w:color w:val="auto"/>
                <w:szCs w:val="21"/>
                <w:highlight w:val="none"/>
                <w:vertAlign w:val="baseline"/>
              </w:rPr>
              <w:t>0kw，额定电压144V；★充电时间为5~6小时，最高车速</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30km/h，最大爬坡度≥ 8.5°（15%），★续驶里程空载≥ 150km。</w:t>
            </w:r>
          </w:p>
        </w:tc>
        <w:tc>
          <w:tcPr>
            <w:tcW w:w="650" w:type="dxa"/>
            <w:vAlign w:val="center"/>
          </w:tcPr>
          <w:p w14:paraId="1B61B726">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台</w:t>
            </w:r>
          </w:p>
        </w:tc>
        <w:tc>
          <w:tcPr>
            <w:tcW w:w="717" w:type="dxa"/>
            <w:vAlign w:val="center"/>
          </w:tcPr>
          <w:p w14:paraId="61E952D8">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8</w:t>
            </w:r>
          </w:p>
        </w:tc>
        <w:tc>
          <w:tcPr>
            <w:tcW w:w="1233" w:type="dxa"/>
            <w:vAlign w:val="center"/>
          </w:tcPr>
          <w:p w14:paraId="62001801">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114966.67</w:t>
            </w:r>
          </w:p>
        </w:tc>
        <w:tc>
          <w:tcPr>
            <w:tcW w:w="1230" w:type="dxa"/>
            <w:vAlign w:val="center"/>
          </w:tcPr>
          <w:p w14:paraId="3FF4630B">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919733.36</w:t>
            </w:r>
          </w:p>
        </w:tc>
      </w:tr>
      <w:tr w14:paraId="4C479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4CF8E1D7">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w:t>
            </w:r>
          </w:p>
        </w:tc>
        <w:tc>
          <w:tcPr>
            <w:tcW w:w="911" w:type="dxa"/>
            <w:vAlign w:val="center"/>
          </w:tcPr>
          <w:p w14:paraId="5D19263B">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安保巡逻摩托</w:t>
            </w:r>
          </w:p>
        </w:tc>
        <w:tc>
          <w:tcPr>
            <w:tcW w:w="4521" w:type="dxa"/>
            <w:gridSpan w:val="2"/>
            <w:vAlign w:val="center"/>
          </w:tcPr>
          <w:p w14:paraId="6A46B9EF">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电池配置：电池类型为铅酸电池，电池容量 1</w:t>
            </w:r>
            <w:r>
              <w:rPr>
                <w:rFonts w:hint="eastAsia" w:ascii="Arial" w:hAnsi="Arial" w:cs="Arial"/>
                <w:b/>
                <w:bCs/>
                <w:color w:val="auto"/>
                <w:szCs w:val="21"/>
                <w:highlight w:val="none"/>
                <w:vertAlign w:val="baseline"/>
                <w:lang w:val="en-US" w:eastAsia="zh-CN"/>
              </w:rPr>
              <w:t>0</w:t>
            </w:r>
            <w:r>
              <w:rPr>
                <w:rFonts w:hint="default" w:ascii="Arial" w:hAnsi="Arial" w:eastAsia="宋体" w:cs="Arial"/>
                <w:b/>
                <w:bCs/>
                <w:color w:val="auto"/>
                <w:szCs w:val="21"/>
                <w:highlight w:val="none"/>
                <w:vertAlign w:val="baseline"/>
              </w:rPr>
              <w:t>-20AH，★续航里程 4</w:t>
            </w:r>
            <w:r>
              <w:rPr>
                <w:rFonts w:hint="eastAsia" w:ascii="Arial" w:hAnsi="Arial" w:cs="Arial"/>
                <w:b/>
                <w:bCs/>
                <w:color w:val="auto"/>
                <w:szCs w:val="21"/>
                <w:highlight w:val="none"/>
                <w:vertAlign w:val="baseline"/>
                <w:lang w:val="en-US" w:eastAsia="zh-CN"/>
              </w:rPr>
              <w:t>0</w:t>
            </w:r>
            <w:r>
              <w:rPr>
                <w:rFonts w:hint="default" w:ascii="Arial" w:hAnsi="Arial" w:eastAsia="宋体" w:cs="Arial"/>
                <w:b/>
                <w:bCs/>
                <w:color w:val="auto"/>
                <w:szCs w:val="21"/>
                <w:highlight w:val="none"/>
                <w:vertAlign w:val="baseline"/>
              </w:rPr>
              <w:t>-60km；制动方式：前后鼓刹；动力性能：额定功率 40</w:t>
            </w:r>
            <w:r>
              <w:rPr>
                <w:rFonts w:hint="eastAsia" w:ascii="Arial" w:hAnsi="Arial" w:cs="Arial"/>
                <w:b/>
                <w:bCs/>
                <w:color w:val="auto"/>
                <w:szCs w:val="21"/>
                <w:highlight w:val="none"/>
                <w:vertAlign w:val="baseline"/>
                <w:lang w:val="en-US" w:eastAsia="zh-CN"/>
              </w:rPr>
              <w:t>0</w:t>
            </w:r>
            <w:r>
              <w:rPr>
                <w:rFonts w:hint="default" w:ascii="Arial" w:hAnsi="Arial" w:eastAsia="宋体" w:cs="Arial"/>
                <w:b/>
                <w:bCs/>
                <w:color w:val="auto"/>
                <w:szCs w:val="21"/>
                <w:highlight w:val="none"/>
                <w:vertAlign w:val="baseline"/>
              </w:rPr>
              <w:t>-1000W，</w:t>
            </w:r>
            <w:r>
              <w:rPr>
                <w:rFonts w:hint="eastAsia" w:ascii="Arial" w:hAnsi="Arial" w:cs="Arial"/>
                <w:b/>
                <w:bCs/>
                <w:color w:val="auto"/>
                <w:szCs w:val="21"/>
                <w:highlight w:val="none"/>
                <w:vertAlign w:val="baseline"/>
                <w:lang w:val="en-US" w:eastAsia="zh-CN"/>
              </w:rPr>
              <w:t>最大</w:t>
            </w:r>
            <w:r>
              <w:rPr>
                <w:rFonts w:hint="default" w:ascii="Arial" w:hAnsi="Arial" w:eastAsia="宋体" w:cs="Arial"/>
                <w:b/>
                <w:bCs/>
                <w:color w:val="auto"/>
                <w:szCs w:val="21"/>
                <w:highlight w:val="none"/>
                <w:vertAlign w:val="baseline"/>
              </w:rPr>
              <w:t>载重量15</w:t>
            </w:r>
            <w:r>
              <w:rPr>
                <w:rFonts w:hint="eastAsia" w:ascii="Arial" w:hAnsi="Arial" w:cs="Arial"/>
                <w:b/>
                <w:bCs/>
                <w:color w:val="auto"/>
                <w:szCs w:val="21"/>
                <w:highlight w:val="none"/>
                <w:vertAlign w:val="baseline"/>
                <w:lang w:val="en-US" w:eastAsia="zh-CN"/>
              </w:rPr>
              <w:t>0</w:t>
            </w:r>
            <w:r>
              <w:rPr>
                <w:rFonts w:hint="default" w:ascii="Arial" w:hAnsi="Arial" w:eastAsia="宋体" w:cs="Arial"/>
                <w:b/>
                <w:bCs/>
                <w:color w:val="auto"/>
                <w:szCs w:val="21"/>
                <w:highlight w:val="none"/>
                <w:vertAlign w:val="baseline"/>
              </w:rPr>
              <w:t>-200kg；车身材质：车架材质为高碳钢</w:t>
            </w:r>
          </w:p>
        </w:tc>
        <w:tc>
          <w:tcPr>
            <w:tcW w:w="650" w:type="dxa"/>
            <w:vAlign w:val="center"/>
          </w:tcPr>
          <w:p w14:paraId="5B269090">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辆</w:t>
            </w:r>
          </w:p>
        </w:tc>
        <w:tc>
          <w:tcPr>
            <w:tcW w:w="717" w:type="dxa"/>
            <w:vAlign w:val="center"/>
          </w:tcPr>
          <w:p w14:paraId="275BB3C6">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5</w:t>
            </w:r>
          </w:p>
        </w:tc>
        <w:tc>
          <w:tcPr>
            <w:tcW w:w="1233" w:type="dxa"/>
            <w:vAlign w:val="center"/>
          </w:tcPr>
          <w:p w14:paraId="388256AB">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3231.67</w:t>
            </w:r>
          </w:p>
        </w:tc>
        <w:tc>
          <w:tcPr>
            <w:tcW w:w="1230" w:type="dxa"/>
            <w:vAlign w:val="center"/>
          </w:tcPr>
          <w:p w14:paraId="52B2C054">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16158.35</w:t>
            </w:r>
          </w:p>
        </w:tc>
      </w:tr>
      <w:tr w14:paraId="47A9B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4A1CDEFD">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3</w:t>
            </w:r>
          </w:p>
        </w:tc>
        <w:tc>
          <w:tcPr>
            <w:tcW w:w="911" w:type="dxa"/>
            <w:vAlign w:val="center"/>
          </w:tcPr>
          <w:p w14:paraId="00B2DA78">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接驳系统软硬件</w:t>
            </w:r>
          </w:p>
        </w:tc>
        <w:tc>
          <w:tcPr>
            <w:tcW w:w="4521" w:type="dxa"/>
            <w:gridSpan w:val="2"/>
            <w:vAlign w:val="center"/>
          </w:tcPr>
          <w:p w14:paraId="463DA31E">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系统使用年限按</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5年考虑，每台车每年使用费用</w:t>
            </w:r>
            <w:r>
              <w:rPr>
                <w:rFonts w:hint="eastAsia" w:ascii="Arial" w:hAnsi="Arial" w:cs="Arial"/>
                <w:b/>
                <w:bCs/>
                <w:color w:val="auto"/>
                <w:szCs w:val="21"/>
                <w:highlight w:val="none"/>
                <w:vertAlign w:val="baseline"/>
                <w:lang w:val="en-US" w:eastAsia="zh-CN"/>
              </w:rPr>
              <w:t>不高于</w:t>
            </w:r>
            <w:r>
              <w:rPr>
                <w:rFonts w:hint="default" w:ascii="Arial" w:hAnsi="Arial" w:eastAsia="宋体" w:cs="Arial"/>
                <w:b/>
                <w:bCs/>
                <w:color w:val="auto"/>
                <w:szCs w:val="21"/>
                <w:highlight w:val="none"/>
                <w:vertAlign w:val="baseline"/>
              </w:rPr>
              <w:t>6500元。智能车联网系统，可实现以下功能：支持车载导航、4G 上网及多媒体播放功能、GPS 定位、3 路监控、行车轨迹、行驶影像实时传送、疲劳驾驶提醒、电池电量、电池 温度实时监测等功能。</w:t>
            </w:r>
          </w:p>
          <w:p w14:paraId="4E112625">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硬件：1、车载导航总成（含智能车联网系统），产品主控芯片采用</w:t>
            </w:r>
            <w:r>
              <w:rPr>
                <w:rFonts w:hint="eastAsia" w:ascii="Arial" w:hAnsi="Arial" w:cs="Arial"/>
                <w:b/>
                <w:bCs/>
                <w:color w:val="auto"/>
                <w:szCs w:val="21"/>
                <w:highlight w:val="none"/>
                <w:vertAlign w:val="baseline"/>
                <w:lang w:val="en-US" w:eastAsia="zh-CN"/>
              </w:rPr>
              <w:t>主流芯片不低于</w:t>
            </w:r>
            <w:r>
              <w:rPr>
                <w:rFonts w:hint="default" w:ascii="Arial" w:hAnsi="Arial" w:eastAsia="宋体" w:cs="Arial"/>
                <w:b/>
                <w:bCs/>
                <w:color w:val="auto"/>
                <w:szCs w:val="21"/>
                <w:highlight w:val="none"/>
                <w:vertAlign w:val="baseline"/>
              </w:rPr>
              <w:t>八核 64 位  处理器。2、3个安装在车上的摄像头。</w:t>
            </w:r>
          </w:p>
          <w:p w14:paraId="36AB847D">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软件</w:t>
            </w:r>
            <w:r>
              <w:rPr>
                <w:rFonts w:hint="eastAsia" w:ascii="Arial" w:hAnsi="Arial" w:cs="Arial"/>
                <w:b/>
                <w:bCs/>
                <w:color w:val="auto"/>
                <w:szCs w:val="21"/>
                <w:highlight w:val="none"/>
                <w:vertAlign w:val="baseline"/>
                <w:lang w:val="en-US" w:eastAsia="zh-CN"/>
              </w:rPr>
              <w:t>可在</w:t>
            </w:r>
            <w:r>
              <w:rPr>
                <w:rFonts w:hint="default" w:ascii="Arial" w:hAnsi="Arial" w:eastAsia="宋体" w:cs="Arial"/>
                <w:b/>
                <w:bCs/>
                <w:color w:val="auto"/>
                <w:szCs w:val="21"/>
                <w:highlight w:val="none"/>
                <w:vertAlign w:val="baseline"/>
              </w:rPr>
              <w:t>手机APP</w:t>
            </w:r>
            <w:r>
              <w:rPr>
                <w:rFonts w:hint="eastAsia" w:ascii="Arial" w:hAnsi="Arial" w:cs="Arial"/>
                <w:b/>
                <w:bCs/>
                <w:color w:val="auto"/>
                <w:szCs w:val="21"/>
                <w:highlight w:val="none"/>
                <w:vertAlign w:val="baseline"/>
                <w:lang w:val="en-US" w:eastAsia="zh-CN"/>
              </w:rPr>
              <w:t>平台下载</w:t>
            </w:r>
            <w:r>
              <w:rPr>
                <w:rFonts w:hint="default" w:ascii="Arial" w:hAnsi="Arial" w:eastAsia="宋体" w:cs="Arial"/>
                <w:b/>
                <w:bCs/>
                <w:color w:val="auto"/>
                <w:szCs w:val="21"/>
                <w:highlight w:val="none"/>
                <w:vertAlign w:val="baseline"/>
              </w:rPr>
              <w:t>。</w:t>
            </w:r>
          </w:p>
        </w:tc>
        <w:tc>
          <w:tcPr>
            <w:tcW w:w="650" w:type="dxa"/>
            <w:vAlign w:val="center"/>
          </w:tcPr>
          <w:p w14:paraId="077DCC76">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每年/每台</w:t>
            </w:r>
          </w:p>
        </w:tc>
        <w:tc>
          <w:tcPr>
            <w:tcW w:w="717" w:type="dxa"/>
            <w:vAlign w:val="center"/>
          </w:tcPr>
          <w:p w14:paraId="0A4E2332">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8台/5年</w:t>
            </w:r>
          </w:p>
        </w:tc>
        <w:tc>
          <w:tcPr>
            <w:tcW w:w="1233" w:type="dxa"/>
            <w:vAlign w:val="center"/>
          </w:tcPr>
          <w:p w14:paraId="4299E15E">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52000.00</w:t>
            </w:r>
          </w:p>
        </w:tc>
        <w:tc>
          <w:tcPr>
            <w:tcW w:w="1230" w:type="dxa"/>
            <w:vAlign w:val="center"/>
          </w:tcPr>
          <w:p w14:paraId="573A3C41">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260000.00</w:t>
            </w:r>
          </w:p>
        </w:tc>
      </w:tr>
      <w:tr w14:paraId="2B191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7" w:type="dxa"/>
            <w:gridSpan w:val="8"/>
            <w:vAlign w:val="center"/>
          </w:tcPr>
          <w:p w14:paraId="2A6AD227">
            <w:pPr>
              <w:spacing w:line="320" w:lineRule="exact"/>
              <w:jc w:val="both"/>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二、安全智能检测应急系统</w:t>
            </w:r>
          </w:p>
        </w:tc>
      </w:tr>
      <w:tr w14:paraId="4B3E0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1F78FD03">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4</w:t>
            </w:r>
          </w:p>
        </w:tc>
        <w:tc>
          <w:tcPr>
            <w:tcW w:w="911" w:type="dxa"/>
            <w:vAlign w:val="center"/>
          </w:tcPr>
          <w:p w14:paraId="19ABACA7">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eastAsia="宋体" w:cs="Arial"/>
                <w:b/>
                <w:bCs/>
                <w:color w:val="auto"/>
                <w:szCs w:val="21"/>
                <w:highlight w:val="none"/>
                <w:vertAlign w:val="baseline"/>
                <w:lang w:val="en-US" w:eastAsia="zh-CN"/>
              </w:rPr>
              <w:t>无人机（应急抢险）</w:t>
            </w:r>
          </w:p>
        </w:tc>
        <w:tc>
          <w:tcPr>
            <w:tcW w:w="4521" w:type="dxa"/>
            <w:gridSpan w:val="2"/>
            <w:vAlign w:val="center"/>
          </w:tcPr>
          <w:p w14:paraId="705C0CE4">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★载重30Kg</w:t>
            </w:r>
            <w:r>
              <w:rPr>
                <w:rFonts w:hint="eastAsia" w:ascii="Arial" w:hAnsi="Arial" w:cs="Arial"/>
                <w:b/>
                <w:bCs/>
                <w:color w:val="auto"/>
                <w:szCs w:val="21"/>
                <w:highlight w:val="none"/>
                <w:vertAlign w:val="baseline"/>
                <w:lang w:val="en-US" w:eastAsia="zh-CN"/>
              </w:rPr>
              <w:t>以上</w:t>
            </w:r>
            <w:r>
              <w:rPr>
                <w:rFonts w:hint="default" w:ascii="Arial" w:hAnsi="Arial" w:eastAsia="宋体" w:cs="Arial"/>
                <w:b/>
                <w:bCs/>
                <w:color w:val="auto"/>
                <w:szCs w:val="21"/>
                <w:highlight w:val="none"/>
                <w:vertAlign w:val="baseline"/>
              </w:rPr>
              <w:t>，具备液晶遥控、一键返航、高度显示、语音播报、指点飞行、距离显示等功能</w:t>
            </w:r>
          </w:p>
        </w:tc>
        <w:tc>
          <w:tcPr>
            <w:tcW w:w="650" w:type="dxa"/>
            <w:vAlign w:val="center"/>
          </w:tcPr>
          <w:p w14:paraId="4E5B3C51">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台</w:t>
            </w:r>
          </w:p>
        </w:tc>
        <w:tc>
          <w:tcPr>
            <w:tcW w:w="717" w:type="dxa"/>
            <w:vAlign w:val="center"/>
          </w:tcPr>
          <w:p w14:paraId="4DCDAEEA">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w:t>
            </w:r>
          </w:p>
        </w:tc>
        <w:tc>
          <w:tcPr>
            <w:tcW w:w="1233" w:type="dxa"/>
            <w:vAlign w:val="center"/>
          </w:tcPr>
          <w:p w14:paraId="44459EDD">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50000.00</w:t>
            </w:r>
          </w:p>
        </w:tc>
        <w:tc>
          <w:tcPr>
            <w:tcW w:w="1230" w:type="dxa"/>
            <w:vAlign w:val="center"/>
          </w:tcPr>
          <w:p w14:paraId="3416D27D">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50000.00</w:t>
            </w:r>
          </w:p>
        </w:tc>
      </w:tr>
      <w:tr w14:paraId="14F2C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10F64F5B">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5</w:t>
            </w:r>
          </w:p>
        </w:tc>
        <w:tc>
          <w:tcPr>
            <w:tcW w:w="911" w:type="dxa"/>
            <w:vAlign w:val="center"/>
          </w:tcPr>
          <w:p w14:paraId="6DC73166">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半身安全带</w:t>
            </w:r>
          </w:p>
        </w:tc>
        <w:tc>
          <w:tcPr>
            <w:tcW w:w="4521" w:type="dxa"/>
            <w:gridSpan w:val="2"/>
            <w:vAlign w:val="center"/>
          </w:tcPr>
          <w:p w14:paraId="7A72A9C5">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半身CLUB型坐式安全带，快速调节扣设计，使穿脱，收紧更加快捷，腰腿环全可调，可最大限度适合各种身材的使用者，单装备环。最大调节尺寸：腰环达105cm；腿环达75cm。CE认证 。</w:t>
            </w:r>
          </w:p>
        </w:tc>
        <w:tc>
          <w:tcPr>
            <w:tcW w:w="650" w:type="dxa"/>
            <w:vAlign w:val="center"/>
          </w:tcPr>
          <w:p w14:paraId="1ECC423E">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条</w:t>
            </w:r>
          </w:p>
        </w:tc>
        <w:tc>
          <w:tcPr>
            <w:tcW w:w="717" w:type="dxa"/>
            <w:vAlign w:val="center"/>
          </w:tcPr>
          <w:p w14:paraId="7F5F7B2E">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15</w:t>
            </w:r>
          </w:p>
        </w:tc>
        <w:tc>
          <w:tcPr>
            <w:tcW w:w="1233" w:type="dxa"/>
            <w:vAlign w:val="center"/>
          </w:tcPr>
          <w:p w14:paraId="136B31D5">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446.00</w:t>
            </w:r>
          </w:p>
        </w:tc>
        <w:tc>
          <w:tcPr>
            <w:tcW w:w="1230" w:type="dxa"/>
            <w:vAlign w:val="center"/>
          </w:tcPr>
          <w:p w14:paraId="5D8526F4">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6690.00</w:t>
            </w:r>
          </w:p>
        </w:tc>
      </w:tr>
      <w:tr w14:paraId="607AD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1F0D4C70">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6</w:t>
            </w:r>
          </w:p>
        </w:tc>
        <w:tc>
          <w:tcPr>
            <w:tcW w:w="911" w:type="dxa"/>
            <w:vAlign w:val="center"/>
          </w:tcPr>
          <w:p w14:paraId="47FA481A">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半身安全带</w:t>
            </w:r>
          </w:p>
        </w:tc>
        <w:tc>
          <w:tcPr>
            <w:tcW w:w="4521" w:type="dxa"/>
            <w:gridSpan w:val="2"/>
            <w:vAlign w:val="center"/>
          </w:tcPr>
          <w:p w14:paraId="26079110">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半身CLUB型坐式安全带，快速调节扣设计，使穿脱，收紧更加快捷，腰腿环全可调，可最大限度适合各种身材的使用者，单装备环。最大调节尺寸：腰环达105cm；腿环达75cm。CE认证 。</w:t>
            </w:r>
          </w:p>
        </w:tc>
        <w:tc>
          <w:tcPr>
            <w:tcW w:w="650" w:type="dxa"/>
            <w:vAlign w:val="center"/>
          </w:tcPr>
          <w:p w14:paraId="4A72718C">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条</w:t>
            </w:r>
          </w:p>
        </w:tc>
        <w:tc>
          <w:tcPr>
            <w:tcW w:w="717" w:type="dxa"/>
            <w:vAlign w:val="center"/>
          </w:tcPr>
          <w:p w14:paraId="6012C7DD">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5</w:t>
            </w:r>
          </w:p>
        </w:tc>
        <w:tc>
          <w:tcPr>
            <w:tcW w:w="1233" w:type="dxa"/>
            <w:vAlign w:val="center"/>
          </w:tcPr>
          <w:p w14:paraId="379F7081">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446.00</w:t>
            </w:r>
          </w:p>
        </w:tc>
        <w:tc>
          <w:tcPr>
            <w:tcW w:w="1230" w:type="dxa"/>
            <w:vAlign w:val="center"/>
          </w:tcPr>
          <w:p w14:paraId="6A6C0E09">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2230.00</w:t>
            </w:r>
          </w:p>
        </w:tc>
      </w:tr>
      <w:tr w14:paraId="5F9E8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074CD9C9">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7</w:t>
            </w:r>
          </w:p>
        </w:tc>
        <w:tc>
          <w:tcPr>
            <w:tcW w:w="911" w:type="dxa"/>
            <w:vAlign w:val="center"/>
          </w:tcPr>
          <w:p w14:paraId="30F0E87B">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头盔</w:t>
            </w:r>
          </w:p>
        </w:tc>
        <w:tc>
          <w:tcPr>
            <w:tcW w:w="4521" w:type="dxa"/>
            <w:gridSpan w:val="2"/>
            <w:vAlign w:val="center"/>
          </w:tcPr>
          <w:p w14:paraId="3682786E">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外壳ABS高强度塑料，带快速调节系统，侧部有三个通风孔，带头灯卡子，调节范围是：53—62cm，认证:CE   EN12492</w:t>
            </w:r>
          </w:p>
        </w:tc>
        <w:tc>
          <w:tcPr>
            <w:tcW w:w="650" w:type="dxa"/>
            <w:vAlign w:val="center"/>
          </w:tcPr>
          <w:p w14:paraId="517A6A3D">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顶</w:t>
            </w:r>
          </w:p>
        </w:tc>
        <w:tc>
          <w:tcPr>
            <w:tcW w:w="717" w:type="dxa"/>
            <w:vAlign w:val="center"/>
          </w:tcPr>
          <w:p w14:paraId="5AAE267B">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20</w:t>
            </w:r>
          </w:p>
        </w:tc>
        <w:tc>
          <w:tcPr>
            <w:tcW w:w="1233" w:type="dxa"/>
            <w:vAlign w:val="center"/>
          </w:tcPr>
          <w:p w14:paraId="4F77E1C0">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320.00</w:t>
            </w:r>
          </w:p>
        </w:tc>
        <w:tc>
          <w:tcPr>
            <w:tcW w:w="1230" w:type="dxa"/>
            <w:vAlign w:val="center"/>
          </w:tcPr>
          <w:p w14:paraId="457D0248">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6400.00</w:t>
            </w:r>
          </w:p>
        </w:tc>
      </w:tr>
      <w:tr w14:paraId="5E986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45248923">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8</w:t>
            </w:r>
          </w:p>
        </w:tc>
        <w:tc>
          <w:tcPr>
            <w:tcW w:w="911" w:type="dxa"/>
            <w:vAlign w:val="center"/>
          </w:tcPr>
          <w:p w14:paraId="06CBF404">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专用主锁</w:t>
            </w:r>
          </w:p>
        </w:tc>
        <w:tc>
          <w:tcPr>
            <w:tcW w:w="4521" w:type="dxa"/>
            <w:gridSpan w:val="2"/>
            <w:vAlign w:val="center"/>
          </w:tcPr>
          <w:p w14:paraId="66F7AC8D">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配有特殊快速开启系统</w:t>
            </w:r>
            <w:r>
              <w:rPr>
                <w:rFonts w:hint="eastAsia" w:ascii="Arial" w:hAnsi="Arial" w:cs="Arial"/>
                <w:b/>
                <w:bCs/>
                <w:color w:val="auto"/>
                <w:szCs w:val="21"/>
                <w:highlight w:val="none"/>
                <w:vertAlign w:val="baseline"/>
                <w:lang w:eastAsia="zh-CN"/>
              </w:rPr>
              <w:t>，</w:t>
            </w:r>
            <w:r>
              <w:rPr>
                <w:rFonts w:hint="default" w:ascii="Arial" w:hAnsi="Arial" w:eastAsia="宋体" w:cs="Arial"/>
                <w:b/>
                <w:bCs/>
                <w:color w:val="auto"/>
                <w:szCs w:val="21"/>
                <w:highlight w:val="none"/>
                <w:vertAlign w:val="baseline"/>
              </w:rPr>
              <w:t>应用简单</w:t>
            </w:r>
            <w:r>
              <w:rPr>
                <w:rFonts w:hint="eastAsia" w:ascii="Arial" w:hAnsi="Arial" w:cs="Arial"/>
                <w:b/>
                <w:bCs/>
                <w:color w:val="auto"/>
                <w:szCs w:val="21"/>
                <w:highlight w:val="none"/>
                <w:vertAlign w:val="baseline"/>
                <w:lang w:eastAsia="zh-CN"/>
              </w:rPr>
              <w:t>，</w:t>
            </w:r>
            <w:r>
              <w:rPr>
                <w:rFonts w:hint="default" w:ascii="Arial" w:hAnsi="Arial" w:eastAsia="宋体" w:cs="Arial"/>
                <w:b/>
                <w:bCs/>
                <w:color w:val="auto"/>
                <w:szCs w:val="21"/>
                <w:highlight w:val="none"/>
                <w:vertAlign w:val="baseline"/>
              </w:rPr>
              <w:t>安全保护</w:t>
            </w:r>
            <w:r>
              <w:rPr>
                <w:rFonts w:hint="eastAsia" w:ascii="Arial" w:hAnsi="Arial" w:cs="Arial"/>
                <w:b/>
                <w:bCs/>
                <w:color w:val="auto"/>
                <w:szCs w:val="21"/>
                <w:highlight w:val="none"/>
                <w:vertAlign w:val="baseline"/>
                <w:lang w:val="en-US" w:eastAsia="zh-CN"/>
              </w:rPr>
              <w:t>级别高</w:t>
            </w:r>
            <w:r>
              <w:rPr>
                <w:rFonts w:hint="default" w:ascii="Arial" w:hAnsi="Arial" w:eastAsia="宋体" w:cs="Arial"/>
                <w:b/>
                <w:bCs/>
                <w:color w:val="auto"/>
                <w:szCs w:val="21"/>
                <w:highlight w:val="none"/>
                <w:vertAlign w:val="baseline"/>
              </w:rPr>
              <w:t>。无需特别维护，节约管理资源，性价比高。火灾，风暴，或疾病等原因造成的需要紧急开启锁扣的情况，管理员也可快速实现。安全且便于管理，CE认证。</w:t>
            </w:r>
          </w:p>
        </w:tc>
        <w:tc>
          <w:tcPr>
            <w:tcW w:w="650" w:type="dxa"/>
            <w:vAlign w:val="center"/>
          </w:tcPr>
          <w:p w14:paraId="5FC48B6C">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把</w:t>
            </w:r>
          </w:p>
        </w:tc>
        <w:tc>
          <w:tcPr>
            <w:tcW w:w="717" w:type="dxa"/>
            <w:vAlign w:val="center"/>
          </w:tcPr>
          <w:p w14:paraId="7DAE63B9">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20</w:t>
            </w:r>
          </w:p>
        </w:tc>
        <w:tc>
          <w:tcPr>
            <w:tcW w:w="1233" w:type="dxa"/>
            <w:vAlign w:val="center"/>
          </w:tcPr>
          <w:p w14:paraId="4AD3D070">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386.00</w:t>
            </w:r>
          </w:p>
        </w:tc>
        <w:tc>
          <w:tcPr>
            <w:tcW w:w="1230" w:type="dxa"/>
            <w:vAlign w:val="center"/>
          </w:tcPr>
          <w:p w14:paraId="2E0F16AD">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7720.00</w:t>
            </w:r>
          </w:p>
        </w:tc>
      </w:tr>
      <w:tr w14:paraId="2E158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3149B322">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9</w:t>
            </w:r>
          </w:p>
        </w:tc>
        <w:tc>
          <w:tcPr>
            <w:tcW w:w="911" w:type="dxa"/>
            <w:vAlign w:val="center"/>
          </w:tcPr>
          <w:p w14:paraId="24BBFD75">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攀登挽索</w:t>
            </w:r>
          </w:p>
        </w:tc>
        <w:tc>
          <w:tcPr>
            <w:tcW w:w="4521" w:type="dxa"/>
            <w:gridSpan w:val="2"/>
            <w:vAlign w:val="center"/>
          </w:tcPr>
          <w:p w14:paraId="26330808">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配有滑动与渐进撕裂式能量吸收器。用于重量40-120kg的人员。成人和儿童均可使用。弹性臂</w:t>
            </w:r>
            <w:r>
              <w:rPr>
                <w:rFonts w:hint="eastAsia" w:ascii="Arial" w:hAnsi="Arial" w:cs="Arial"/>
                <w:b/>
                <w:bCs/>
                <w:color w:val="auto"/>
                <w:szCs w:val="21"/>
                <w:highlight w:val="none"/>
                <w:vertAlign w:val="baseline"/>
                <w:lang w:val="en-US" w:eastAsia="zh-CN"/>
              </w:rPr>
              <w:t>需</w:t>
            </w:r>
            <w:r>
              <w:rPr>
                <w:rFonts w:hint="default" w:ascii="Arial" w:hAnsi="Arial" w:eastAsia="宋体" w:cs="Arial"/>
                <w:b/>
                <w:bCs/>
                <w:color w:val="auto"/>
                <w:szCs w:val="21"/>
                <w:highlight w:val="none"/>
                <w:vertAlign w:val="baseline"/>
              </w:rPr>
              <w:t>为独立结构并分别与势能吸收器连接；中央挂点作为第三个连接点，用于在锚上休息；橙色安全带连接挂点，安装方便，坚固耐用；带拉链的势能吸收器保护袋，紧凑结实，同时配有检查窗口便于检查安全标签</w:t>
            </w:r>
          </w:p>
        </w:tc>
        <w:tc>
          <w:tcPr>
            <w:tcW w:w="650" w:type="dxa"/>
            <w:vAlign w:val="center"/>
          </w:tcPr>
          <w:p w14:paraId="1F6155CF">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条</w:t>
            </w:r>
          </w:p>
        </w:tc>
        <w:tc>
          <w:tcPr>
            <w:tcW w:w="717" w:type="dxa"/>
            <w:vAlign w:val="center"/>
          </w:tcPr>
          <w:p w14:paraId="2B4D3980">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20</w:t>
            </w:r>
          </w:p>
        </w:tc>
        <w:tc>
          <w:tcPr>
            <w:tcW w:w="1233" w:type="dxa"/>
            <w:vAlign w:val="center"/>
          </w:tcPr>
          <w:p w14:paraId="32981696">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496.00</w:t>
            </w:r>
          </w:p>
        </w:tc>
        <w:tc>
          <w:tcPr>
            <w:tcW w:w="1230" w:type="dxa"/>
            <w:vAlign w:val="center"/>
          </w:tcPr>
          <w:p w14:paraId="09420925">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9920.00</w:t>
            </w:r>
          </w:p>
        </w:tc>
      </w:tr>
      <w:tr w14:paraId="3F6BF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7AA50208">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10</w:t>
            </w:r>
          </w:p>
        </w:tc>
        <w:tc>
          <w:tcPr>
            <w:tcW w:w="911" w:type="dxa"/>
            <w:vAlign w:val="center"/>
          </w:tcPr>
          <w:p w14:paraId="067A4335">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快挂</w:t>
            </w:r>
          </w:p>
        </w:tc>
        <w:tc>
          <w:tcPr>
            <w:tcW w:w="4521" w:type="dxa"/>
            <w:gridSpan w:val="2"/>
            <w:vAlign w:val="center"/>
          </w:tcPr>
          <w:p w14:paraId="06610285">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与挽索配合使用，游客中途休息使用。</w:t>
            </w:r>
          </w:p>
        </w:tc>
        <w:tc>
          <w:tcPr>
            <w:tcW w:w="650" w:type="dxa"/>
            <w:vAlign w:val="center"/>
          </w:tcPr>
          <w:p w14:paraId="166163FF">
            <w:pPr>
              <w:spacing w:line="320" w:lineRule="exact"/>
              <w:jc w:val="center"/>
              <w:rPr>
                <w:rFonts w:hint="eastAsia" w:ascii="Arial" w:hAnsi="Arial" w:eastAsia="宋体" w:cs="Arial"/>
                <w:b/>
                <w:bCs/>
                <w:color w:val="auto"/>
                <w:szCs w:val="21"/>
                <w:highlight w:val="none"/>
                <w:vertAlign w:val="baseline"/>
                <w:lang w:eastAsia="zh-CN"/>
              </w:rPr>
            </w:pPr>
            <w:r>
              <w:rPr>
                <w:rFonts w:hint="eastAsia" w:ascii="Arial" w:hAnsi="Arial" w:cs="Arial"/>
                <w:b/>
                <w:bCs/>
                <w:color w:val="auto"/>
                <w:szCs w:val="21"/>
                <w:highlight w:val="none"/>
                <w:vertAlign w:val="baseline"/>
                <w:lang w:eastAsia="zh-CN"/>
              </w:rPr>
              <w:t>个</w:t>
            </w:r>
          </w:p>
        </w:tc>
        <w:tc>
          <w:tcPr>
            <w:tcW w:w="717" w:type="dxa"/>
            <w:vAlign w:val="center"/>
          </w:tcPr>
          <w:p w14:paraId="0B63F845">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20</w:t>
            </w:r>
          </w:p>
        </w:tc>
        <w:tc>
          <w:tcPr>
            <w:tcW w:w="1233" w:type="dxa"/>
            <w:vAlign w:val="center"/>
          </w:tcPr>
          <w:p w14:paraId="093A5C2B">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23.67</w:t>
            </w:r>
          </w:p>
        </w:tc>
        <w:tc>
          <w:tcPr>
            <w:tcW w:w="1230" w:type="dxa"/>
            <w:vAlign w:val="center"/>
          </w:tcPr>
          <w:p w14:paraId="7F923C36">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473.40</w:t>
            </w:r>
          </w:p>
        </w:tc>
      </w:tr>
      <w:tr w14:paraId="6F45B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46C6384C">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11</w:t>
            </w:r>
          </w:p>
        </w:tc>
        <w:tc>
          <w:tcPr>
            <w:tcW w:w="911" w:type="dxa"/>
            <w:vAlign w:val="center"/>
          </w:tcPr>
          <w:p w14:paraId="78358CE8">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滑轮挽索</w:t>
            </w:r>
          </w:p>
        </w:tc>
        <w:tc>
          <w:tcPr>
            <w:tcW w:w="4521" w:type="dxa"/>
            <w:gridSpan w:val="2"/>
            <w:vAlign w:val="center"/>
          </w:tcPr>
          <w:p w14:paraId="02546AAE">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配合滑轮使用</w:t>
            </w:r>
          </w:p>
        </w:tc>
        <w:tc>
          <w:tcPr>
            <w:tcW w:w="650" w:type="dxa"/>
            <w:vAlign w:val="center"/>
          </w:tcPr>
          <w:p w14:paraId="428C96A0">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条</w:t>
            </w:r>
          </w:p>
        </w:tc>
        <w:tc>
          <w:tcPr>
            <w:tcW w:w="717" w:type="dxa"/>
            <w:vAlign w:val="center"/>
          </w:tcPr>
          <w:p w14:paraId="5DA301F3">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20</w:t>
            </w:r>
          </w:p>
        </w:tc>
        <w:tc>
          <w:tcPr>
            <w:tcW w:w="1233" w:type="dxa"/>
            <w:vAlign w:val="center"/>
          </w:tcPr>
          <w:p w14:paraId="717DE397">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23.33</w:t>
            </w:r>
          </w:p>
        </w:tc>
        <w:tc>
          <w:tcPr>
            <w:tcW w:w="1230" w:type="dxa"/>
            <w:vAlign w:val="center"/>
          </w:tcPr>
          <w:p w14:paraId="37FF140F">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466.60</w:t>
            </w:r>
          </w:p>
        </w:tc>
      </w:tr>
      <w:tr w14:paraId="0D302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5D57B445">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12</w:t>
            </w:r>
          </w:p>
        </w:tc>
        <w:tc>
          <w:tcPr>
            <w:tcW w:w="911" w:type="dxa"/>
            <w:vAlign w:val="center"/>
          </w:tcPr>
          <w:p w14:paraId="1E998F28">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溜索滑轮</w:t>
            </w:r>
          </w:p>
        </w:tc>
        <w:tc>
          <w:tcPr>
            <w:tcW w:w="4521" w:type="dxa"/>
            <w:gridSpan w:val="2"/>
            <w:vAlign w:val="center"/>
          </w:tcPr>
          <w:p w14:paraId="7DECEE24">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溜索专用滑轮</w:t>
            </w:r>
          </w:p>
        </w:tc>
        <w:tc>
          <w:tcPr>
            <w:tcW w:w="650" w:type="dxa"/>
            <w:vAlign w:val="center"/>
          </w:tcPr>
          <w:p w14:paraId="4C6F6477">
            <w:pPr>
              <w:spacing w:line="320" w:lineRule="exact"/>
              <w:jc w:val="center"/>
              <w:rPr>
                <w:rFonts w:hint="eastAsia" w:ascii="Arial" w:hAnsi="Arial" w:eastAsia="宋体" w:cs="Arial"/>
                <w:b/>
                <w:bCs/>
                <w:color w:val="auto"/>
                <w:szCs w:val="21"/>
                <w:highlight w:val="none"/>
                <w:vertAlign w:val="baseline"/>
                <w:lang w:eastAsia="zh-CN"/>
              </w:rPr>
            </w:pPr>
            <w:r>
              <w:rPr>
                <w:rFonts w:hint="eastAsia" w:ascii="Arial" w:hAnsi="Arial" w:cs="Arial"/>
                <w:b/>
                <w:bCs/>
                <w:color w:val="auto"/>
                <w:szCs w:val="21"/>
                <w:highlight w:val="none"/>
                <w:vertAlign w:val="baseline"/>
                <w:lang w:eastAsia="zh-CN"/>
              </w:rPr>
              <w:t>个</w:t>
            </w:r>
          </w:p>
        </w:tc>
        <w:tc>
          <w:tcPr>
            <w:tcW w:w="717" w:type="dxa"/>
            <w:vAlign w:val="center"/>
          </w:tcPr>
          <w:p w14:paraId="57E381B3">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20</w:t>
            </w:r>
          </w:p>
        </w:tc>
        <w:tc>
          <w:tcPr>
            <w:tcW w:w="1233" w:type="dxa"/>
            <w:vAlign w:val="center"/>
          </w:tcPr>
          <w:p w14:paraId="2638B3DE">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451.67</w:t>
            </w:r>
          </w:p>
        </w:tc>
        <w:tc>
          <w:tcPr>
            <w:tcW w:w="1230" w:type="dxa"/>
            <w:vAlign w:val="center"/>
          </w:tcPr>
          <w:p w14:paraId="688BBEC1">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9033.40</w:t>
            </w:r>
          </w:p>
        </w:tc>
      </w:tr>
      <w:tr w14:paraId="52B64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4FC36414">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13</w:t>
            </w:r>
          </w:p>
        </w:tc>
        <w:tc>
          <w:tcPr>
            <w:tcW w:w="911" w:type="dxa"/>
            <w:vAlign w:val="center"/>
          </w:tcPr>
          <w:p w14:paraId="00734AF4">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风控监测系统</w:t>
            </w:r>
          </w:p>
        </w:tc>
        <w:tc>
          <w:tcPr>
            <w:tcW w:w="4521" w:type="dxa"/>
            <w:gridSpan w:val="2"/>
            <w:vAlign w:val="center"/>
          </w:tcPr>
          <w:p w14:paraId="76783178">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高清摄像头，具备全彩夜视、手机推送报警、IP67防水、★红外夜视距离</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50m、移动识别等功能</w:t>
            </w:r>
          </w:p>
        </w:tc>
        <w:tc>
          <w:tcPr>
            <w:tcW w:w="650" w:type="dxa"/>
            <w:vAlign w:val="center"/>
          </w:tcPr>
          <w:p w14:paraId="02DDAA46">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套</w:t>
            </w:r>
          </w:p>
        </w:tc>
        <w:tc>
          <w:tcPr>
            <w:tcW w:w="717" w:type="dxa"/>
            <w:vAlign w:val="center"/>
          </w:tcPr>
          <w:p w14:paraId="0F0B0848">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50</w:t>
            </w:r>
          </w:p>
        </w:tc>
        <w:tc>
          <w:tcPr>
            <w:tcW w:w="1233" w:type="dxa"/>
            <w:vAlign w:val="center"/>
          </w:tcPr>
          <w:p w14:paraId="0A4B2161">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325.00</w:t>
            </w:r>
          </w:p>
        </w:tc>
        <w:tc>
          <w:tcPr>
            <w:tcW w:w="1230" w:type="dxa"/>
            <w:vAlign w:val="center"/>
          </w:tcPr>
          <w:p w14:paraId="21A54BF5">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16250.00</w:t>
            </w:r>
          </w:p>
        </w:tc>
      </w:tr>
      <w:tr w14:paraId="56F7B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608EF69A">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14</w:t>
            </w:r>
          </w:p>
        </w:tc>
        <w:tc>
          <w:tcPr>
            <w:tcW w:w="911" w:type="dxa"/>
            <w:vAlign w:val="center"/>
          </w:tcPr>
          <w:p w14:paraId="1658DFB9">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风控监测系统安装</w:t>
            </w:r>
          </w:p>
        </w:tc>
        <w:tc>
          <w:tcPr>
            <w:tcW w:w="4521" w:type="dxa"/>
            <w:gridSpan w:val="2"/>
            <w:vAlign w:val="center"/>
          </w:tcPr>
          <w:p w14:paraId="431B408A">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监控工作站：CPU型号:</w:t>
            </w:r>
            <w:r>
              <w:rPr>
                <w:rFonts w:hint="eastAsia" w:ascii="Arial" w:hAnsi="Arial" w:cs="Arial"/>
                <w:b/>
                <w:bCs/>
                <w:color w:val="auto"/>
                <w:szCs w:val="21"/>
                <w:highlight w:val="none"/>
                <w:vertAlign w:val="baseline"/>
                <w:lang w:val="en-US" w:eastAsia="zh-CN"/>
              </w:rPr>
              <w:t>主流</w:t>
            </w:r>
            <w:r>
              <w:rPr>
                <w:rFonts w:hint="default" w:ascii="Arial" w:hAnsi="Arial" w:eastAsia="宋体" w:cs="Arial"/>
                <w:b/>
                <w:bCs/>
                <w:color w:val="auto"/>
                <w:szCs w:val="21"/>
                <w:highlight w:val="none"/>
                <w:vertAlign w:val="baseline"/>
              </w:rPr>
              <w:t>i5</w:t>
            </w:r>
            <w:r>
              <w:rPr>
                <w:rFonts w:hint="eastAsia" w:ascii="Arial" w:hAnsi="Arial" w:cs="Arial"/>
                <w:b/>
                <w:bCs/>
                <w:color w:val="auto"/>
                <w:szCs w:val="21"/>
                <w:highlight w:val="none"/>
                <w:vertAlign w:val="baseline"/>
                <w:lang w:val="en-US" w:eastAsia="zh-CN"/>
              </w:rPr>
              <w:t>或更高</w:t>
            </w:r>
            <w:r>
              <w:rPr>
                <w:rFonts w:hint="default" w:ascii="Arial" w:hAnsi="Arial" w:eastAsia="宋体" w:cs="Arial"/>
                <w:b/>
                <w:bCs/>
                <w:color w:val="auto"/>
                <w:szCs w:val="21"/>
                <w:highlight w:val="none"/>
                <w:vertAlign w:val="baseline"/>
              </w:rPr>
              <w:t>，CPU频率:</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3.2GHz，内存容量:</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4GB，硬盘容量:</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500GB。专业联网视频软件。摄像头岩壁安装及网线连接，每个摄像头距离30m</w:t>
            </w:r>
            <w:r>
              <w:rPr>
                <w:rFonts w:hint="eastAsia" w:ascii="Arial" w:hAnsi="Arial" w:cs="Arial"/>
                <w:b/>
                <w:bCs/>
                <w:color w:val="auto"/>
                <w:szCs w:val="21"/>
                <w:highlight w:val="none"/>
                <w:vertAlign w:val="baseline"/>
                <w:lang w:val="en-US" w:eastAsia="zh-CN"/>
              </w:rPr>
              <w:t>左右</w:t>
            </w:r>
            <w:r>
              <w:rPr>
                <w:rFonts w:hint="default" w:ascii="Arial" w:hAnsi="Arial" w:eastAsia="宋体" w:cs="Arial"/>
                <w:b/>
                <w:bCs/>
                <w:color w:val="auto"/>
                <w:szCs w:val="21"/>
                <w:highlight w:val="none"/>
                <w:vertAlign w:val="baseline"/>
              </w:rPr>
              <w:t>。</w:t>
            </w:r>
          </w:p>
          <w:p w14:paraId="012582C4">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现场勘查、布线定位、设备搬运、就位、固定安装、线路铺设、接线、调试、系统联调、现场收尾、清洁。</w:t>
            </w:r>
          </w:p>
        </w:tc>
        <w:tc>
          <w:tcPr>
            <w:tcW w:w="650" w:type="dxa"/>
            <w:vAlign w:val="center"/>
          </w:tcPr>
          <w:p w14:paraId="27B53458">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项</w:t>
            </w:r>
          </w:p>
        </w:tc>
        <w:tc>
          <w:tcPr>
            <w:tcW w:w="717" w:type="dxa"/>
            <w:vAlign w:val="center"/>
          </w:tcPr>
          <w:p w14:paraId="4D6472A8">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w:t>
            </w:r>
          </w:p>
        </w:tc>
        <w:tc>
          <w:tcPr>
            <w:tcW w:w="1233" w:type="dxa"/>
            <w:vAlign w:val="center"/>
          </w:tcPr>
          <w:p w14:paraId="3FE14616">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10000.00</w:t>
            </w:r>
          </w:p>
        </w:tc>
        <w:tc>
          <w:tcPr>
            <w:tcW w:w="1230" w:type="dxa"/>
            <w:vAlign w:val="center"/>
          </w:tcPr>
          <w:p w14:paraId="3FE0F227">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10000.00</w:t>
            </w:r>
          </w:p>
        </w:tc>
      </w:tr>
      <w:tr w14:paraId="2261A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7" w:type="dxa"/>
            <w:gridSpan w:val="8"/>
            <w:vAlign w:val="center"/>
          </w:tcPr>
          <w:p w14:paraId="0569EB14">
            <w:pPr>
              <w:spacing w:line="320" w:lineRule="exact"/>
              <w:jc w:val="left"/>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三、特色旅游项目（景区婚姻登记点系统设备）</w:t>
            </w:r>
          </w:p>
        </w:tc>
      </w:tr>
      <w:tr w14:paraId="4F363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689DDC86">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15</w:t>
            </w:r>
          </w:p>
        </w:tc>
        <w:tc>
          <w:tcPr>
            <w:tcW w:w="911" w:type="dxa"/>
            <w:vAlign w:val="center"/>
          </w:tcPr>
          <w:p w14:paraId="2E032ABF">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电脑</w:t>
            </w:r>
          </w:p>
        </w:tc>
        <w:tc>
          <w:tcPr>
            <w:tcW w:w="4521" w:type="dxa"/>
            <w:gridSpan w:val="2"/>
            <w:vAlign w:val="center"/>
          </w:tcPr>
          <w:p w14:paraId="455748E8">
            <w:pPr>
              <w:spacing w:line="320" w:lineRule="exact"/>
              <w:jc w:val="left"/>
              <w:rPr>
                <w:rFonts w:hint="default" w:ascii="Arial" w:hAnsi="Arial" w:eastAsia="宋体" w:cs="Arial"/>
                <w:b/>
                <w:bCs/>
                <w:color w:val="auto"/>
                <w:szCs w:val="21"/>
                <w:highlight w:val="none"/>
                <w:vertAlign w:val="baseline"/>
                <w:lang w:val="en-US" w:eastAsia="zh-CN"/>
              </w:rPr>
            </w:pPr>
            <w:r>
              <w:rPr>
                <w:rFonts w:hint="default" w:ascii="Arial" w:hAnsi="Arial" w:eastAsia="宋体" w:cs="Arial"/>
                <w:b/>
                <w:bCs/>
                <w:color w:val="auto"/>
                <w:szCs w:val="21"/>
                <w:highlight w:val="none"/>
                <w:vertAlign w:val="baseline"/>
              </w:rPr>
              <w:t xml:space="preserve">台式机电脑 </w:t>
            </w:r>
            <w:r>
              <w:rPr>
                <w:rFonts w:hint="eastAsia" w:ascii="Arial" w:hAnsi="Arial" w:cs="Arial"/>
                <w:b/>
                <w:bCs/>
                <w:color w:val="auto"/>
                <w:szCs w:val="21"/>
                <w:highlight w:val="none"/>
                <w:vertAlign w:val="baseline"/>
                <w:lang w:val="en-US" w:eastAsia="zh-CN"/>
              </w:rPr>
              <w:t>不低于（</w:t>
            </w:r>
            <w:r>
              <w:rPr>
                <w:rFonts w:hint="default" w:ascii="Arial" w:hAnsi="Arial" w:eastAsia="宋体" w:cs="Arial"/>
                <w:b/>
                <w:bCs/>
                <w:color w:val="auto"/>
                <w:szCs w:val="21"/>
                <w:highlight w:val="none"/>
                <w:vertAlign w:val="baseline"/>
              </w:rPr>
              <w:t>八核兆U6780A/8G/512G固态/集显/23.8英寸/国产试用系统</w:t>
            </w:r>
            <w:r>
              <w:rPr>
                <w:rFonts w:hint="eastAsia" w:ascii="Arial" w:hAnsi="Arial" w:cs="Arial"/>
                <w:b/>
                <w:bCs/>
                <w:color w:val="auto"/>
                <w:szCs w:val="21"/>
                <w:highlight w:val="none"/>
                <w:vertAlign w:val="baseline"/>
                <w:lang w:val="en-US" w:eastAsia="zh-CN"/>
              </w:rPr>
              <w:t>）配置标准</w:t>
            </w:r>
          </w:p>
        </w:tc>
        <w:tc>
          <w:tcPr>
            <w:tcW w:w="650" w:type="dxa"/>
            <w:vAlign w:val="center"/>
          </w:tcPr>
          <w:p w14:paraId="2A66BFC5">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套</w:t>
            </w:r>
          </w:p>
        </w:tc>
        <w:tc>
          <w:tcPr>
            <w:tcW w:w="717" w:type="dxa"/>
            <w:vAlign w:val="center"/>
          </w:tcPr>
          <w:p w14:paraId="24D6A37A">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w:t>
            </w:r>
          </w:p>
        </w:tc>
        <w:tc>
          <w:tcPr>
            <w:tcW w:w="1233" w:type="dxa"/>
            <w:vAlign w:val="center"/>
          </w:tcPr>
          <w:p w14:paraId="5E528DA6">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3833.17</w:t>
            </w:r>
          </w:p>
        </w:tc>
        <w:tc>
          <w:tcPr>
            <w:tcW w:w="1230" w:type="dxa"/>
            <w:vAlign w:val="center"/>
          </w:tcPr>
          <w:p w14:paraId="1DE1FF1C">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3833.17</w:t>
            </w:r>
          </w:p>
        </w:tc>
      </w:tr>
      <w:tr w14:paraId="50335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279175D2">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16</w:t>
            </w:r>
          </w:p>
        </w:tc>
        <w:tc>
          <w:tcPr>
            <w:tcW w:w="911" w:type="dxa"/>
            <w:vAlign w:val="center"/>
          </w:tcPr>
          <w:p w14:paraId="0B0A8E79">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认证一体机</w:t>
            </w:r>
          </w:p>
        </w:tc>
        <w:tc>
          <w:tcPr>
            <w:tcW w:w="4521" w:type="dxa"/>
            <w:gridSpan w:val="2"/>
            <w:vAlign w:val="center"/>
          </w:tcPr>
          <w:p w14:paraId="76C35C81">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扫描仪</w:t>
            </w:r>
            <w:r>
              <w:rPr>
                <w:rFonts w:hint="eastAsia" w:ascii="Arial" w:hAnsi="Arial" w:cs="Arial"/>
                <w:b/>
                <w:bCs/>
                <w:color w:val="auto"/>
                <w:szCs w:val="21"/>
                <w:highlight w:val="none"/>
                <w:vertAlign w:val="baseline"/>
                <w:lang w:val="en-US" w:eastAsia="zh-CN"/>
              </w:rPr>
              <w:t>不低于</w:t>
            </w:r>
            <w:r>
              <w:rPr>
                <w:rFonts w:hint="default" w:ascii="Arial" w:hAnsi="Arial" w:eastAsia="宋体" w:cs="Arial"/>
                <w:b/>
                <w:bCs/>
                <w:color w:val="auto"/>
                <w:szCs w:val="21"/>
                <w:highlight w:val="none"/>
                <w:vertAlign w:val="baseline"/>
              </w:rPr>
              <w:t>2200万像素高拍仪 高清扫描仪自动连续 高速办公用 文件名片扫描</w:t>
            </w:r>
          </w:p>
        </w:tc>
        <w:tc>
          <w:tcPr>
            <w:tcW w:w="650" w:type="dxa"/>
            <w:vAlign w:val="center"/>
          </w:tcPr>
          <w:p w14:paraId="12A96347">
            <w:pPr>
              <w:spacing w:line="320" w:lineRule="exact"/>
              <w:jc w:val="center"/>
              <w:rPr>
                <w:rFonts w:hint="eastAsia" w:ascii="Arial" w:hAnsi="Arial" w:eastAsia="宋体" w:cs="Arial"/>
                <w:b/>
                <w:bCs/>
                <w:color w:val="auto"/>
                <w:szCs w:val="21"/>
                <w:highlight w:val="none"/>
                <w:vertAlign w:val="baseline"/>
                <w:lang w:eastAsia="zh-CN"/>
              </w:rPr>
            </w:pPr>
            <w:r>
              <w:rPr>
                <w:rFonts w:hint="eastAsia" w:ascii="Arial" w:hAnsi="Arial" w:cs="Arial"/>
                <w:b/>
                <w:bCs/>
                <w:color w:val="auto"/>
                <w:szCs w:val="21"/>
                <w:highlight w:val="none"/>
                <w:vertAlign w:val="baseline"/>
                <w:lang w:eastAsia="zh-CN"/>
              </w:rPr>
              <w:t>个</w:t>
            </w:r>
          </w:p>
        </w:tc>
        <w:tc>
          <w:tcPr>
            <w:tcW w:w="717" w:type="dxa"/>
            <w:vAlign w:val="center"/>
          </w:tcPr>
          <w:p w14:paraId="59C547D6">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w:t>
            </w:r>
          </w:p>
        </w:tc>
        <w:tc>
          <w:tcPr>
            <w:tcW w:w="1233" w:type="dxa"/>
            <w:vAlign w:val="center"/>
          </w:tcPr>
          <w:p w14:paraId="1BEA1F3E">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3000.00</w:t>
            </w:r>
          </w:p>
        </w:tc>
        <w:tc>
          <w:tcPr>
            <w:tcW w:w="1230" w:type="dxa"/>
            <w:vAlign w:val="center"/>
          </w:tcPr>
          <w:p w14:paraId="39C5CE2E">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3000.00</w:t>
            </w:r>
          </w:p>
        </w:tc>
      </w:tr>
      <w:tr w14:paraId="321AD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5C4BEFA5">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17</w:t>
            </w:r>
          </w:p>
        </w:tc>
        <w:tc>
          <w:tcPr>
            <w:tcW w:w="911" w:type="dxa"/>
            <w:vAlign w:val="center"/>
          </w:tcPr>
          <w:p w14:paraId="208928EA">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高速扫描仪</w:t>
            </w:r>
          </w:p>
        </w:tc>
        <w:tc>
          <w:tcPr>
            <w:tcW w:w="4521" w:type="dxa"/>
            <w:gridSpan w:val="2"/>
            <w:vAlign w:val="center"/>
          </w:tcPr>
          <w:p w14:paraId="116335B4">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高清高速内置身份证读卡</w:t>
            </w:r>
            <w:r>
              <w:rPr>
                <w:rFonts w:hint="eastAsia" w:ascii="Arial" w:hAnsi="Arial" w:cs="Arial"/>
                <w:b/>
                <w:bCs/>
                <w:color w:val="auto"/>
                <w:szCs w:val="21"/>
                <w:highlight w:val="none"/>
                <w:vertAlign w:val="baseline"/>
                <w:lang w:val="en-US" w:eastAsia="zh-CN"/>
              </w:rPr>
              <w:t>不低于</w:t>
            </w:r>
            <w:r>
              <w:rPr>
                <w:rFonts w:hint="default" w:ascii="Arial" w:hAnsi="Arial" w:eastAsia="宋体" w:cs="Arial"/>
                <w:b/>
                <w:bCs/>
                <w:color w:val="auto"/>
                <w:szCs w:val="21"/>
                <w:highlight w:val="none"/>
                <w:vertAlign w:val="baseline"/>
              </w:rPr>
              <w:t>4500万 CF55403PR-H</w:t>
            </w:r>
            <w:r>
              <w:rPr>
                <w:rFonts w:hint="eastAsia" w:ascii="Arial" w:hAnsi="Arial" w:cs="Arial"/>
                <w:b/>
                <w:bCs/>
                <w:color w:val="auto"/>
                <w:szCs w:val="21"/>
                <w:highlight w:val="none"/>
                <w:vertAlign w:val="baseline"/>
                <w:lang w:val="en-US" w:eastAsia="zh-CN"/>
              </w:rPr>
              <w:t>标准，</w:t>
            </w:r>
            <w:r>
              <w:rPr>
                <w:rFonts w:hint="default" w:ascii="Arial" w:hAnsi="Arial" w:eastAsia="宋体" w:cs="Arial"/>
                <w:b/>
                <w:bCs/>
                <w:color w:val="auto"/>
                <w:szCs w:val="21"/>
                <w:highlight w:val="none"/>
                <w:vertAlign w:val="baseline"/>
              </w:rPr>
              <w:t>带读卡器_+软件</w:t>
            </w:r>
          </w:p>
        </w:tc>
        <w:tc>
          <w:tcPr>
            <w:tcW w:w="650" w:type="dxa"/>
            <w:vAlign w:val="center"/>
          </w:tcPr>
          <w:p w14:paraId="66FA4F96">
            <w:pPr>
              <w:spacing w:line="320" w:lineRule="exact"/>
              <w:jc w:val="center"/>
              <w:rPr>
                <w:rFonts w:hint="eastAsia" w:ascii="Arial" w:hAnsi="Arial" w:eastAsia="宋体" w:cs="Arial"/>
                <w:b/>
                <w:bCs/>
                <w:color w:val="auto"/>
                <w:szCs w:val="21"/>
                <w:highlight w:val="none"/>
                <w:vertAlign w:val="baseline"/>
                <w:lang w:eastAsia="zh-CN"/>
              </w:rPr>
            </w:pPr>
            <w:r>
              <w:rPr>
                <w:rFonts w:hint="eastAsia" w:ascii="Arial" w:hAnsi="Arial" w:cs="Arial"/>
                <w:b/>
                <w:bCs/>
                <w:color w:val="auto"/>
                <w:szCs w:val="21"/>
                <w:highlight w:val="none"/>
                <w:vertAlign w:val="baseline"/>
                <w:lang w:eastAsia="zh-CN"/>
              </w:rPr>
              <w:t>个</w:t>
            </w:r>
          </w:p>
        </w:tc>
        <w:tc>
          <w:tcPr>
            <w:tcW w:w="717" w:type="dxa"/>
            <w:vAlign w:val="center"/>
          </w:tcPr>
          <w:p w14:paraId="2AC7C707">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w:t>
            </w:r>
          </w:p>
        </w:tc>
        <w:tc>
          <w:tcPr>
            <w:tcW w:w="1233" w:type="dxa"/>
            <w:vAlign w:val="center"/>
          </w:tcPr>
          <w:p w14:paraId="41AD53C4">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3906.00</w:t>
            </w:r>
          </w:p>
        </w:tc>
        <w:tc>
          <w:tcPr>
            <w:tcW w:w="1230" w:type="dxa"/>
            <w:vAlign w:val="center"/>
          </w:tcPr>
          <w:p w14:paraId="4506CF01">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3906.00</w:t>
            </w:r>
          </w:p>
        </w:tc>
      </w:tr>
      <w:tr w14:paraId="5C8EB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2A981825">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18</w:t>
            </w:r>
          </w:p>
        </w:tc>
        <w:tc>
          <w:tcPr>
            <w:tcW w:w="911" w:type="dxa"/>
            <w:vAlign w:val="center"/>
          </w:tcPr>
          <w:p w14:paraId="385A104A">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彩色复印打印一体机</w:t>
            </w:r>
          </w:p>
        </w:tc>
        <w:tc>
          <w:tcPr>
            <w:tcW w:w="4521" w:type="dxa"/>
            <w:gridSpan w:val="2"/>
            <w:vAlign w:val="center"/>
          </w:tcPr>
          <w:p w14:paraId="634ED00C">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具备打印、扫描、复印、传真等功能</w:t>
            </w:r>
          </w:p>
        </w:tc>
        <w:tc>
          <w:tcPr>
            <w:tcW w:w="650" w:type="dxa"/>
            <w:vAlign w:val="center"/>
          </w:tcPr>
          <w:p w14:paraId="1BC0ADF2">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台</w:t>
            </w:r>
          </w:p>
        </w:tc>
        <w:tc>
          <w:tcPr>
            <w:tcW w:w="717" w:type="dxa"/>
            <w:vAlign w:val="center"/>
          </w:tcPr>
          <w:p w14:paraId="43ECE039">
            <w:pPr>
              <w:spacing w:line="320" w:lineRule="exact"/>
              <w:jc w:val="both"/>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 xml:space="preserve"> 1</w:t>
            </w:r>
          </w:p>
        </w:tc>
        <w:tc>
          <w:tcPr>
            <w:tcW w:w="1233" w:type="dxa"/>
            <w:vAlign w:val="center"/>
          </w:tcPr>
          <w:p w14:paraId="26FB3E27">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6400.33</w:t>
            </w:r>
          </w:p>
        </w:tc>
        <w:tc>
          <w:tcPr>
            <w:tcW w:w="1230" w:type="dxa"/>
            <w:vAlign w:val="center"/>
          </w:tcPr>
          <w:p w14:paraId="14E60DBB">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6400.33</w:t>
            </w:r>
          </w:p>
        </w:tc>
      </w:tr>
      <w:tr w14:paraId="080D6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4397A822">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19</w:t>
            </w:r>
          </w:p>
        </w:tc>
        <w:tc>
          <w:tcPr>
            <w:tcW w:w="911" w:type="dxa"/>
            <w:vAlign w:val="center"/>
          </w:tcPr>
          <w:p w14:paraId="15E1AA75">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证件打印机</w:t>
            </w:r>
          </w:p>
        </w:tc>
        <w:tc>
          <w:tcPr>
            <w:tcW w:w="4521" w:type="dxa"/>
            <w:gridSpan w:val="2"/>
            <w:vAlign w:val="center"/>
          </w:tcPr>
          <w:p w14:paraId="4AF2D0F1">
            <w:pPr>
              <w:spacing w:line="320" w:lineRule="exact"/>
              <w:jc w:val="left"/>
              <w:rPr>
                <w:rFonts w:hint="eastAsia" w:ascii="Arial" w:hAnsi="Arial" w:eastAsia="宋体" w:cs="Arial"/>
                <w:b/>
                <w:bCs/>
                <w:color w:val="auto"/>
                <w:szCs w:val="21"/>
                <w:highlight w:val="none"/>
                <w:vertAlign w:val="baseline"/>
                <w:lang w:eastAsia="zh-CN"/>
              </w:rPr>
            </w:pPr>
            <w:r>
              <w:rPr>
                <w:rFonts w:hint="default" w:ascii="Arial" w:hAnsi="Arial" w:eastAsia="宋体" w:cs="Arial"/>
                <w:b/>
                <w:bCs/>
                <w:color w:val="auto"/>
                <w:szCs w:val="21"/>
                <w:highlight w:val="none"/>
                <w:vertAlign w:val="baseline"/>
              </w:rPr>
              <w:t>直印式</w:t>
            </w:r>
            <w:r>
              <w:rPr>
                <w:rFonts w:hint="eastAsia" w:ascii="Arial" w:hAnsi="Arial" w:cs="Arial"/>
                <w:b/>
                <w:bCs/>
                <w:color w:val="auto"/>
                <w:szCs w:val="21"/>
                <w:highlight w:val="none"/>
                <w:vertAlign w:val="baseline"/>
                <w:lang w:eastAsia="zh-CN"/>
              </w:rPr>
              <w:t>，分辨率</w:t>
            </w:r>
            <w:r>
              <w:rPr>
                <w:rFonts w:hint="eastAsia" w:ascii="Arial" w:hAnsi="Arial" w:cs="Arial"/>
                <w:b/>
                <w:bCs/>
                <w:color w:val="auto"/>
                <w:szCs w:val="21"/>
                <w:highlight w:val="none"/>
                <w:vertAlign w:val="baseline"/>
                <w:lang w:val="en-US" w:eastAsia="zh-CN"/>
              </w:rPr>
              <w:t>不小于</w:t>
            </w:r>
            <w:r>
              <w:rPr>
                <w:rFonts w:hint="eastAsia" w:ascii="Arial" w:hAnsi="Arial" w:cs="Arial"/>
                <w:b/>
                <w:bCs/>
                <w:color w:val="auto"/>
                <w:szCs w:val="21"/>
                <w:highlight w:val="none"/>
                <w:vertAlign w:val="baseline"/>
                <w:lang w:eastAsia="zh-CN"/>
              </w:rPr>
              <w:t>300dpi</w:t>
            </w:r>
          </w:p>
        </w:tc>
        <w:tc>
          <w:tcPr>
            <w:tcW w:w="650" w:type="dxa"/>
            <w:vAlign w:val="center"/>
          </w:tcPr>
          <w:p w14:paraId="48972ECA">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台</w:t>
            </w:r>
          </w:p>
        </w:tc>
        <w:tc>
          <w:tcPr>
            <w:tcW w:w="717" w:type="dxa"/>
            <w:vAlign w:val="center"/>
          </w:tcPr>
          <w:p w14:paraId="62E5188F">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w:t>
            </w:r>
          </w:p>
        </w:tc>
        <w:tc>
          <w:tcPr>
            <w:tcW w:w="1233" w:type="dxa"/>
            <w:vAlign w:val="center"/>
          </w:tcPr>
          <w:p w14:paraId="7B1DAEE3">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1050.00</w:t>
            </w:r>
          </w:p>
        </w:tc>
        <w:tc>
          <w:tcPr>
            <w:tcW w:w="1230" w:type="dxa"/>
            <w:vAlign w:val="center"/>
          </w:tcPr>
          <w:p w14:paraId="31CBFF5B">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1050.00</w:t>
            </w:r>
          </w:p>
        </w:tc>
      </w:tr>
      <w:tr w14:paraId="70407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34318F77">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20</w:t>
            </w:r>
          </w:p>
        </w:tc>
        <w:tc>
          <w:tcPr>
            <w:tcW w:w="911" w:type="dxa"/>
            <w:vAlign w:val="center"/>
          </w:tcPr>
          <w:p w14:paraId="18A5C99C">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空调</w:t>
            </w:r>
          </w:p>
        </w:tc>
        <w:tc>
          <w:tcPr>
            <w:tcW w:w="4521" w:type="dxa"/>
            <w:gridSpan w:val="2"/>
            <w:vAlign w:val="center"/>
          </w:tcPr>
          <w:p w14:paraId="73C98422">
            <w:pPr>
              <w:spacing w:line="320" w:lineRule="exact"/>
              <w:jc w:val="left"/>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不低于1.5匹挂式空调</w:t>
            </w:r>
          </w:p>
        </w:tc>
        <w:tc>
          <w:tcPr>
            <w:tcW w:w="650" w:type="dxa"/>
            <w:vAlign w:val="center"/>
          </w:tcPr>
          <w:p w14:paraId="6FE7F17B">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台</w:t>
            </w:r>
          </w:p>
        </w:tc>
        <w:tc>
          <w:tcPr>
            <w:tcW w:w="717" w:type="dxa"/>
            <w:vAlign w:val="center"/>
          </w:tcPr>
          <w:p w14:paraId="0C37C41B">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w:t>
            </w:r>
          </w:p>
        </w:tc>
        <w:tc>
          <w:tcPr>
            <w:tcW w:w="1233" w:type="dxa"/>
            <w:vAlign w:val="center"/>
          </w:tcPr>
          <w:p w14:paraId="3C926D94">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2329.67</w:t>
            </w:r>
          </w:p>
        </w:tc>
        <w:tc>
          <w:tcPr>
            <w:tcW w:w="1230" w:type="dxa"/>
            <w:vAlign w:val="center"/>
          </w:tcPr>
          <w:p w14:paraId="6EE8DD57">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2329.67</w:t>
            </w:r>
          </w:p>
        </w:tc>
      </w:tr>
      <w:tr w14:paraId="0252F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23F6D236">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21</w:t>
            </w:r>
          </w:p>
        </w:tc>
        <w:tc>
          <w:tcPr>
            <w:tcW w:w="911" w:type="dxa"/>
            <w:vAlign w:val="center"/>
          </w:tcPr>
          <w:p w14:paraId="073CC056">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保险柜</w:t>
            </w:r>
          </w:p>
        </w:tc>
        <w:tc>
          <w:tcPr>
            <w:tcW w:w="4521" w:type="dxa"/>
            <w:gridSpan w:val="2"/>
            <w:vAlign w:val="center"/>
          </w:tcPr>
          <w:p w14:paraId="2C98BD99">
            <w:pPr>
              <w:spacing w:line="320" w:lineRule="exact"/>
              <w:jc w:val="left"/>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防盗安全等级A类及以上</w:t>
            </w:r>
          </w:p>
        </w:tc>
        <w:tc>
          <w:tcPr>
            <w:tcW w:w="650" w:type="dxa"/>
            <w:vAlign w:val="center"/>
          </w:tcPr>
          <w:p w14:paraId="3F98A248">
            <w:pPr>
              <w:spacing w:line="320" w:lineRule="exact"/>
              <w:jc w:val="center"/>
              <w:rPr>
                <w:rFonts w:hint="eastAsia" w:ascii="Arial" w:hAnsi="Arial" w:eastAsia="宋体" w:cs="Arial"/>
                <w:b/>
                <w:bCs/>
                <w:color w:val="auto"/>
                <w:szCs w:val="21"/>
                <w:highlight w:val="none"/>
                <w:vertAlign w:val="baseline"/>
                <w:lang w:eastAsia="zh-CN"/>
              </w:rPr>
            </w:pPr>
            <w:r>
              <w:rPr>
                <w:rFonts w:hint="eastAsia" w:ascii="Arial" w:hAnsi="Arial" w:cs="Arial"/>
                <w:b/>
                <w:bCs/>
                <w:color w:val="auto"/>
                <w:szCs w:val="21"/>
                <w:highlight w:val="none"/>
                <w:vertAlign w:val="baseline"/>
                <w:lang w:eastAsia="zh-CN"/>
              </w:rPr>
              <w:t>个</w:t>
            </w:r>
          </w:p>
        </w:tc>
        <w:tc>
          <w:tcPr>
            <w:tcW w:w="717" w:type="dxa"/>
            <w:vAlign w:val="center"/>
          </w:tcPr>
          <w:p w14:paraId="01D9107A">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w:t>
            </w:r>
          </w:p>
        </w:tc>
        <w:tc>
          <w:tcPr>
            <w:tcW w:w="1233" w:type="dxa"/>
            <w:vAlign w:val="center"/>
          </w:tcPr>
          <w:p w14:paraId="292A701E">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950.00</w:t>
            </w:r>
          </w:p>
        </w:tc>
        <w:tc>
          <w:tcPr>
            <w:tcW w:w="1230" w:type="dxa"/>
            <w:vAlign w:val="center"/>
          </w:tcPr>
          <w:p w14:paraId="7E596106">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950.00</w:t>
            </w:r>
          </w:p>
        </w:tc>
      </w:tr>
      <w:tr w14:paraId="25115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36367D52">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22</w:t>
            </w:r>
          </w:p>
        </w:tc>
        <w:tc>
          <w:tcPr>
            <w:tcW w:w="911" w:type="dxa"/>
            <w:vAlign w:val="center"/>
          </w:tcPr>
          <w:p w14:paraId="38D5899A">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业务章</w:t>
            </w:r>
          </w:p>
        </w:tc>
        <w:tc>
          <w:tcPr>
            <w:tcW w:w="4521" w:type="dxa"/>
            <w:gridSpan w:val="2"/>
            <w:vAlign w:val="center"/>
          </w:tcPr>
          <w:p w14:paraId="1F9316B4">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钢印一台，婚姻登记业务专用章一枚</w:t>
            </w:r>
          </w:p>
        </w:tc>
        <w:tc>
          <w:tcPr>
            <w:tcW w:w="650" w:type="dxa"/>
            <w:vAlign w:val="center"/>
          </w:tcPr>
          <w:p w14:paraId="610AD1D5">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套</w:t>
            </w:r>
          </w:p>
        </w:tc>
        <w:tc>
          <w:tcPr>
            <w:tcW w:w="717" w:type="dxa"/>
            <w:vAlign w:val="center"/>
          </w:tcPr>
          <w:p w14:paraId="2B592276">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w:t>
            </w:r>
          </w:p>
        </w:tc>
        <w:tc>
          <w:tcPr>
            <w:tcW w:w="1233" w:type="dxa"/>
            <w:vAlign w:val="center"/>
          </w:tcPr>
          <w:p w14:paraId="7E5E65A0">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2000.00</w:t>
            </w:r>
          </w:p>
        </w:tc>
        <w:tc>
          <w:tcPr>
            <w:tcW w:w="1230" w:type="dxa"/>
            <w:vAlign w:val="center"/>
          </w:tcPr>
          <w:p w14:paraId="728A172A">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2000.00</w:t>
            </w:r>
          </w:p>
        </w:tc>
      </w:tr>
      <w:tr w14:paraId="06972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2F3B69D0">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23</w:t>
            </w:r>
          </w:p>
        </w:tc>
        <w:tc>
          <w:tcPr>
            <w:tcW w:w="911" w:type="dxa"/>
            <w:vAlign w:val="center"/>
          </w:tcPr>
          <w:p w14:paraId="2157BBFA">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饮水机</w:t>
            </w:r>
          </w:p>
        </w:tc>
        <w:tc>
          <w:tcPr>
            <w:tcW w:w="4521" w:type="dxa"/>
            <w:gridSpan w:val="2"/>
            <w:vAlign w:val="center"/>
          </w:tcPr>
          <w:p w14:paraId="0F0ED84F">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即热型</w:t>
            </w:r>
          </w:p>
        </w:tc>
        <w:tc>
          <w:tcPr>
            <w:tcW w:w="650" w:type="dxa"/>
            <w:vAlign w:val="center"/>
          </w:tcPr>
          <w:p w14:paraId="4A5E95D7">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台</w:t>
            </w:r>
          </w:p>
        </w:tc>
        <w:tc>
          <w:tcPr>
            <w:tcW w:w="717" w:type="dxa"/>
            <w:vAlign w:val="center"/>
          </w:tcPr>
          <w:p w14:paraId="61919095">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w:t>
            </w:r>
          </w:p>
        </w:tc>
        <w:tc>
          <w:tcPr>
            <w:tcW w:w="1233" w:type="dxa"/>
            <w:vAlign w:val="center"/>
          </w:tcPr>
          <w:p w14:paraId="2EFAABF9">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781.33</w:t>
            </w:r>
          </w:p>
        </w:tc>
        <w:tc>
          <w:tcPr>
            <w:tcW w:w="1230" w:type="dxa"/>
            <w:vAlign w:val="center"/>
          </w:tcPr>
          <w:p w14:paraId="7F240B70">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781.33</w:t>
            </w:r>
          </w:p>
        </w:tc>
      </w:tr>
      <w:tr w14:paraId="3A45F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392BF088">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24</w:t>
            </w:r>
          </w:p>
        </w:tc>
        <w:tc>
          <w:tcPr>
            <w:tcW w:w="911" w:type="dxa"/>
            <w:vAlign w:val="center"/>
          </w:tcPr>
          <w:p w14:paraId="7368BA86">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室内外氛围布置</w:t>
            </w:r>
          </w:p>
        </w:tc>
        <w:tc>
          <w:tcPr>
            <w:tcW w:w="4521" w:type="dxa"/>
            <w:gridSpan w:val="2"/>
            <w:vAlign w:val="center"/>
          </w:tcPr>
          <w:p w14:paraId="73F09CD0">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以KT版、PVC、写真等形式张贴</w:t>
            </w:r>
          </w:p>
        </w:tc>
        <w:tc>
          <w:tcPr>
            <w:tcW w:w="650" w:type="dxa"/>
            <w:vAlign w:val="center"/>
          </w:tcPr>
          <w:p w14:paraId="07A87BAD">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批</w:t>
            </w:r>
          </w:p>
        </w:tc>
        <w:tc>
          <w:tcPr>
            <w:tcW w:w="717" w:type="dxa"/>
            <w:vAlign w:val="center"/>
          </w:tcPr>
          <w:p w14:paraId="7596AF07">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w:t>
            </w:r>
          </w:p>
        </w:tc>
        <w:tc>
          <w:tcPr>
            <w:tcW w:w="1233" w:type="dxa"/>
            <w:vAlign w:val="center"/>
          </w:tcPr>
          <w:p w14:paraId="6AA98037">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5000.00</w:t>
            </w:r>
          </w:p>
        </w:tc>
        <w:tc>
          <w:tcPr>
            <w:tcW w:w="1230" w:type="dxa"/>
            <w:vAlign w:val="center"/>
          </w:tcPr>
          <w:p w14:paraId="7FE2FC74">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5000.00</w:t>
            </w:r>
          </w:p>
        </w:tc>
      </w:tr>
      <w:tr w14:paraId="7B9CF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7" w:type="dxa"/>
            <w:gridSpan w:val="8"/>
            <w:vAlign w:val="center"/>
          </w:tcPr>
          <w:p w14:paraId="3102260B">
            <w:pPr>
              <w:spacing w:line="320" w:lineRule="exact"/>
              <w:jc w:val="both"/>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四、建筑装饰材料（导览牌）</w:t>
            </w:r>
          </w:p>
        </w:tc>
      </w:tr>
      <w:tr w14:paraId="348C6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2F9822AC">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25</w:t>
            </w:r>
          </w:p>
        </w:tc>
        <w:tc>
          <w:tcPr>
            <w:tcW w:w="911" w:type="dxa"/>
            <w:vAlign w:val="center"/>
          </w:tcPr>
          <w:p w14:paraId="67C5896D">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现游客中心对面新增指路牌-面板</w:t>
            </w:r>
          </w:p>
        </w:tc>
        <w:tc>
          <w:tcPr>
            <w:tcW w:w="4521" w:type="dxa"/>
            <w:gridSpan w:val="2"/>
            <w:vAlign w:val="center"/>
          </w:tcPr>
          <w:p w14:paraId="6BC76885">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面板内容2x1.2mIV类工程反光膜，底板</w:t>
            </w:r>
            <w:r>
              <w:rPr>
                <w:rFonts w:hint="eastAsia" w:ascii="Arial" w:hAnsi="Arial" w:cs="Arial"/>
                <w:b/>
                <w:bCs/>
                <w:color w:val="auto"/>
                <w:szCs w:val="21"/>
                <w:highlight w:val="none"/>
                <w:vertAlign w:val="baseline"/>
                <w:lang w:val="en-US" w:eastAsia="zh-CN"/>
              </w:rPr>
              <w:t>厚不小于</w:t>
            </w:r>
            <w:r>
              <w:rPr>
                <w:rFonts w:hint="default" w:ascii="Arial" w:hAnsi="Arial" w:eastAsia="宋体" w:cs="Arial"/>
                <w:b/>
                <w:bCs/>
                <w:color w:val="auto"/>
                <w:szCs w:val="21"/>
                <w:highlight w:val="none"/>
                <w:vertAlign w:val="baseline"/>
              </w:rPr>
              <w:t>3.0mm铝板</w:t>
            </w:r>
          </w:p>
        </w:tc>
        <w:tc>
          <w:tcPr>
            <w:tcW w:w="650" w:type="dxa"/>
            <w:vAlign w:val="center"/>
          </w:tcPr>
          <w:p w14:paraId="33909A07">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块</w:t>
            </w:r>
          </w:p>
        </w:tc>
        <w:tc>
          <w:tcPr>
            <w:tcW w:w="717" w:type="dxa"/>
            <w:vAlign w:val="center"/>
          </w:tcPr>
          <w:p w14:paraId="13071F46">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w:t>
            </w:r>
          </w:p>
        </w:tc>
        <w:tc>
          <w:tcPr>
            <w:tcW w:w="1233" w:type="dxa"/>
            <w:vAlign w:val="center"/>
          </w:tcPr>
          <w:p w14:paraId="02234FC2">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1852.00</w:t>
            </w:r>
          </w:p>
        </w:tc>
        <w:tc>
          <w:tcPr>
            <w:tcW w:w="1230" w:type="dxa"/>
            <w:vAlign w:val="center"/>
          </w:tcPr>
          <w:p w14:paraId="20E33A27">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1852.00</w:t>
            </w:r>
          </w:p>
        </w:tc>
      </w:tr>
      <w:tr w14:paraId="11159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7CCECC35">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26</w:t>
            </w:r>
          </w:p>
        </w:tc>
        <w:tc>
          <w:tcPr>
            <w:tcW w:w="911" w:type="dxa"/>
            <w:vAlign w:val="center"/>
          </w:tcPr>
          <w:p w14:paraId="32368091">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现游客中心对面新增指路牌-主杆</w:t>
            </w:r>
          </w:p>
        </w:tc>
        <w:tc>
          <w:tcPr>
            <w:tcW w:w="4521" w:type="dxa"/>
            <w:gridSpan w:val="2"/>
            <w:vAlign w:val="center"/>
          </w:tcPr>
          <w:p w14:paraId="65D681CB">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主杆</w:t>
            </w:r>
            <w:r>
              <w:rPr>
                <w:rFonts w:hint="eastAsia" w:ascii="Arial" w:hAnsi="Arial" w:cs="Arial"/>
                <w:b/>
                <w:bCs/>
                <w:color w:val="auto"/>
                <w:szCs w:val="21"/>
                <w:highlight w:val="none"/>
                <w:vertAlign w:val="baseline"/>
                <w:lang w:val="en-US" w:eastAsia="zh-CN"/>
              </w:rPr>
              <w:t>直径不小于</w:t>
            </w:r>
            <w:r>
              <w:rPr>
                <w:rFonts w:hint="default" w:ascii="Arial" w:hAnsi="Arial" w:eastAsia="宋体" w:cs="Arial"/>
                <w:b/>
                <w:bCs/>
                <w:color w:val="auto"/>
                <w:szCs w:val="21"/>
                <w:highlight w:val="none"/>
                <w:vertAlign w:val="baseline"/>
              </w:rPr>
              <w:t>Φ219，</w:t>
            </w:r>
            <w:r>
              <w:rPr>
                <w:rFonts w:hint="eastAsia" w:ascii="Arial" w:hAnsi="Arial" w:cs="Arial"/>
                <w:b/>
                <w:bCs/>
                <w:color w:val="auto"/>
                <w:szCs w:val="21"/>
                <w:highlight w:val="none"/>
                <w:vertAlign w:val="baseline"/>
                <w:lang w:val="en-US" w:eastAsia="zh-CN"/>
              </w:rPr>
              <w:t>壁厚不小于</w:t>
            </w:r>
            <w:r>
              <w:rPr>
                <w:rFonts w:hint="default" w:ascii="Arial" w:hAnsi="Arial" w:eastAsia="宋体" w:cs="Arial"/>
                <w:b/>
                <w:bCs/>
                <w:color w:val="auto"/>
                <w:szCs w:val="21"/>
                <w:highlight w:val="none"/>
                <w:vertAlign w:val="baseline"/>
              </w:rPr>
              <w:t>5.0mm热镀锌圆管，高6m</w:t>
            </w:r>
            <w:r>
              <w:rPr>
                <w:rFonts w:hint="eastAsia" w:ascii="Arial" w:hAnsi="Arial" w:cs="Arial"/>
                <w:b/>
                <w:bCs/>
                <w:color w:val="auto"/>
                <w:szCs w:val="21"/>
                <w:highlight w:val="none"/>
                <w:vertAlign w:val="baseline"/>
                <w:lang w:val="en-US" w:eastAsia="zh-CN"/>
              </w:rPr>
              <w:t>左右</w:t>
            </w:r>
            <w:r>
              <w:rPr>
                <w:rFonts w:hint="default" w:ascii="Arial" w:hAnsi="Arial" w:eastAsia="宋体" w:cs="Arial"/>
                <w:b/>
                <w:bCs/>
                <w:color w:val="auto"/>
                <w:szCs w:val="21"/>
                <w:highlight w:val="none"/>
                <w:vertAlign w:val="baseline"/>
              </w:rPr>
              <w:t>，横梁∮65，</w:t>
            </w:r>
            <w:r>
              <w:rPr>
                <w:rFonts w:hint="eastAsia" w:ascii="Arial" w:hAnsi="Arial" w:cs="Arial"/>
                <w:b/>
                <w:bCs/>
                <w:color w:val="auto"/>
                <w:szCs w:val="21"/>
                <w:highlight w:val="none"/>
                <w:vertAlign w:val="baseline"/>
                <w:lang w:val="en-US" w:eastAsia="zh-CN"/>
              </w:rPr>
              <w:t>壁厚不小于</w:t>
            </w:r>
            <w:r>
              <w:rPr>
                <w:rFonts w:hint="default" w:ascii="Arial" w:hAnsi="Arial" w:eastAsia="宋体" w:cs="Arial"/>
                <w:b/>
                <w:bCs/>
                <w:color w:val="auto"/>
                <w:szCs w:val="21"/>
                <w:highlight w:val="none"/>
                <w:vertAlign w:val="baseline"/>
              </w:rPr>
              <w:t>4.5mm热镀锌圆管，长3m*2根</w:t>
            </w:r>
          </w:p>
        </w:tc>
        <w:tc>
          <w:tcPr>
            <w:tcW w:w="650" w:type="dxa"/>
            <w:vAlign w:val="center"/>
          </w:tcPr>
          <w:p w14:paraId="38FDFB3D">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套</w:t>
            </w:r>
          </w:p>
        </w:tc>
        <w:tc>
          <w:tcPr>
            <w:tcW w:w="717" w:type="dxa"/>
            <w:vAlign w:val="center"/>
          </w:tcPr>
          <w:p w14:paraId="623BBE54">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w:t>
            </w:r>
          </w:p>
        </w:tc>
        <w:tc>
          <w:tcPr>
            <w:tcW w:w="1233" w:type="dxa"/>
            <w:vAlign w:val="center"/>
          </w:tcPr>
          <w:p w14:paraId="120EE377">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2620.00</w:t>
            </w:r>
          </w:p>
        </w:tc>
        <w:tc>
          <w:tcPr>
            <w:tcW w:w="1230" w:type="dxa"/>
            <w:vAlign w:val="center"/>
          </w:tcPr>
          <w:p w14:paraId="2867326C">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2620.00</w:t>
            </w:r>
          </w:p>
        </w:tc>
      </w:tr>
      <w:tr w14:paraId="41D04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3F4A8A2D">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27</w:t>
            </w:r>
          </w:p>
        </w:tc>
        <w:tc>
          <w:tcPr>
            <w:tcW w:w="911" w:type="dxa"/>
            <w:vAlign w:val="center"/>
          </w:tcPr>
          <w:p w14:paraId="182ADEE6">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现游客中心对面新增指路牌-基础</w:t>
            </w:r>
          </w:p>
        </w:tc>
        <w:tc>
          <w:tcPr>
            <w:tcW w:w="4521" w:type="dxa"/>
            <w:gridSpan w:val="2"/>
            <w:vAlign w:val="center"/>
          </w:tcPr>
          <w:p w14:paraId="5A29D40C">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基础</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1x1m*1.5m深</w:t>
            </w:r>
          </w:p>
        </w:tc>
        <w:tc>
          <w:tcPr>
            <w:tcW w:w="650" w:type="dxa"/>
            <w:vAlign w:val="center"/>
          </w:tcPr>
          <w:p w14:paraId="12D9AAA7">
            <w:pPr>
              <w:spacing w:line="320" w:lineRule="exact"/>
              <w:jc w:val="center"/>
              <w:rPr>
                <w:rFonts w:hint="eastAsia" w:ascii="Arial" w:hAnsi="Arial" w:eastAsia="宋体" w:cs="Arial"/>
                <w:b/>
                <w:bCs/>
                <w:color w:val="auto"/>
                <w:szCs w:val="21"/>
                <w:highlight w:val="none"/>
                <w:vertAlign w:val="baseline"/>
                <w:lang w:eastAsia="zh-CN"/>
              </w:rPr>
            </w:pPr>
            <w:r>
              <w:rPr>
                <w:rFonts w:hint="eastAsia" w:ascii="Arial" w:hAnsi="Arial" w:cs="Arial"/>
                <w:b/>
                <w:bCs/>
                <w:color w:val="auto"/>
                <w:szCs w:val="21"/>
                <w:highlight w:val="none"/>
                <w:vertAlign w:val="baseline"/>
                <w:lang w:eastAsia="zh-CN"/>
              </w:rPr>
              <w:t>个</w:t>
            </w:r>
          </w:p>
        </w:tc>
        <w:tc>
          <w:tcPr>
            <w:tcW w:w="717" w:type="dxa"/>
            <w:vAlign w:val="center"/>
          </w:tcPr>
          <w:p w14:paraId="4A376EDC">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w:t>
            </w:r>
          </w:p>
        </w:tc>
        <w:tc>
          <w:tcPr>
            <w:tcW w:w="1233" w:type="dxa"/>
            <w:vAlign w:val="center"/>
          </w:tcPr>
          <w:p w14:paraId="3870CE1E">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1200.00</w:t>
            </w:r>
          </w:p>
        </w:tc>
        <w:tc>
          <w:tcPr>
            <w:tcW w:w="1230" w:type="dxa"/>
            <w:vAlign w:val="center"/>
          </w:tcPr>
          <w:p w14:paraId="6A3696F8">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1200.00</w:t>
            </w:r>
          </w:p>
        </w:tc>
      </w:tr>
      <w:tr w14:paraId="44CB2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6D059476">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28</w:t>
            </w:r>
          </w:p>
        </w:tc>
        <w:tc>
          <w:tcPr>
            <w:tcW w:w="911" w:type="dxa"/>
            <w:vAlign w:val="center"/>
          </w:tcPr>
          <w:p w14:paraId="49ACC9DD">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古木冲路牌换内容</w:t>
            </w:r>
          </w:p>
        </w:tc>
        <w:tc>
          <w:tcPr>
            <w:tcW w:w="4521" w:type="dxa"/>
            <w:gridSpan w:val="2"/>
            <w:vAlign w:val="center"/>
          </w:tcPr>
          <w:p w14:paraId="34A8475F">
            <w:pPr>
              <w:spacing w:line="320" w:lineRule="exact"/>
              <w:jc w:val="left"/>
              <w:rPr>
                <w:rFonts w:hint="default" w:ascii="Arial" w:hAnsi="Arial" w:eastAsia="宋体" w:cs="Arial"/>
                <w:b/>
                <w:bCs/>
                <w:color w:val="auto"/>
                <w:szCs w:val="21"/>
                <w:highlight w:val="none"/>
                <w:vertAlign w:val="baseline"/>
              </w:rPr>
            </w:pPr>
            <w:r>
              <w:rPr>
                <w:rFonts w:hint="eastAsia" w:ascii="Arial" w:hAnsi="Arial" w:cs="Arial"/>
                <w:b/>
                <w:bCs/>
                <w:color w:val="auto"/>
                <w:szCs w:val="21"/>
                <w:highlight w:val="none"/>
                <w:vertAlign w:val="baseline"/>
                <w:lang w:val="en-US" w:eastAsia="zh-CN"/>
              </w:rPr>
              <w:t>原牌更换内容，</w:t>
            </w:r>
            <w:r>
              <w:rPr>
                <w:rFonts w:hint="default" w:ascii="Arial" w:hAnsi="Arial" w:eastAsia="宋体" w:cs="Arial"/>
                <w:b/>
                <w:bCs/>
                <w:color w:val="auto"/>
                <w:szCs w:val="21"/>
                <w:highlight w:val="none"/>
                <w:vertAlign w:val="baseline"/>
              </w:rPr>
              <w:t>尺寸：1.6X1m；</w:t>
            </w:r>
            <w:r>
              <w:rPr>
                <w:rFonts w:hint="eastAsia" w:ascii="Arial" w:hAnsi="Arial" w:cs="Arial"/>
                <w:b/>
                <w:bCs/>
                <w:color w:val="auto"/>
                <w:szCs w:val="21"/>
                <w:highlight w:val="none"/>
                <w:vertAlign w:val="baseline"/>
                <w:lang w:val="en-US" w:eastAsia="zh-CN"/>
              </w:rPr>
              <w:t>质量标准不低于</w:t>
            </w:r>
            <w:r>
              <w:rPr>
                <w:rFonts w:hint="default" w:ascii="Arial" w:hAnsi="Arial" w:eastAsia="宋体" w:cs="Arial"/>
                <w:b/>
                <w:bCs/>
                <w:color w:val="auto"/>
                <w:szCs w:val="21"/>
                <w:highlight w:val="none"/>
                <w:vertAlign w:val="baseline"/>
              </w:rPr>
              <w:t>工程级反光膜</w:t>
            </w:r>
          </w:p>
        </w:tc>
        <w:tc>
          <w:tcPr>
            <w:tcW w:w="650" w:type="dxa"/>
            <w:vAlign w:val="center"/>
          </w:tcPr>
          <w:p w14:paraId="71DC3346">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w:t>
            </w:r>
          </w:p>
        </w:tc>
        <w:tc>
          <w:tcPr>
            <w:tcW w:w="717" w:type="dxa"/>
            <w:vAlign w:val="center"/>
          </w:tcPr>
          <w:p w14:paraId="176BC53D">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1.6</w:t>
            </w:r>
          </w:p>
        </w:tc>
        <w:tc>
          <w:tcPr>
            <w:tcW w:w="1233" w:type="dxa"/>
            <w:vAlign w:val="center"/>
          </w:tcPr>
          <w:p w14:paraId="28E5EFE9">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500.00</w:t>
            </w:r>
          </w:p>
        </w:tc>
        <w:tc>
          <w:tcPr>
            <w:tcW w:w="1230" w:type="dxa"/>
            <w:vAlign w:val="center"/>
          </w:tcPr>
          <w:p w14:paraId="42890719">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800.00</w:t>
            </w:r>
          </w:p>
        </w:tc>
      </w:tr>
      <w:tr w14:paraId="11B2E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5247AACC">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29</w:t>
            </w:r>
          </w:p>
        </w:tc>
        <w:tc>
          <w:tcPr>
            <w:tcW w:w="911" w:type="dxa"/>
            <w:vAlign w:val="center"/>
          </w:tcPr>
          <w:p w14:paraId="745C2CE7">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八角寨虎背步道下山岔路口（整套新增）</w:t>
            </w:r>
          </w:p>
        </w:tc>
        <w:tc>
          <w:tcPr>
            <w:tcW w:w="4521" w:type="dxa"/>
            <w:gridSpan w:val="2"/>
            <w:vAlign w:val="center"/>
          </w:tcPr>
          <w:p w14:paraId="14FC244D">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面板尺寸</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0.6x0.14m；柱子</w:t>
            </w:r>
            <w:r>
              <w:rPr>
                <w:rFonts w:hint="eastAsia" w:ascii="Arial" w:hAnsi="Arial" w:cs="Arial"/>
                <w:b/>
                <w:bCs/>
                <w:color w:val="auto"/>
                <w:szCs w:val="21"/>
                <w:highlight w:val="none"/>
                <w:vertAlign w:val="baseline"/>
                <w:lang w:val="en-US" w:eastAsia="zh-CN"/>
              </w:rPr>
              <w:t>高不低于</w:t>
            </w:r>
            <w:r>
              <w:rPr>
                <w:rFonts w:hint="default" w:ascii="Arial" w:hAnsi="Arial" w:eastAsia="宋体" w:cs="Arial"/>
                <w:b/>
                <w:bCs/>
                <w:color w:val="auto"/>
                <w:szCs w:val="21"/>
                <w:highlight w:val="none"/>
                <w:vertAlign w:val="baseline"/>
              </w:rPr>
              <w:t>3m高，</w:t>
            </w:r>
            <w:r>
              <w:rPr>
                <w:rFonts w:hint="eastAsia" w:ascii="Arial" w:hAnsi="Arial" w:cs="Arial"/>
                <w:b/>
                <w:bCs/>
                <w:color w:val="auto"/>
                <w:szCs w:val="21"/>
                <w:highlight w:val="none"/>
                <w:vertAlign w:val="baseline"/>
                <w:lang w:val="en-US" w:eastAsia="zh-CN"/>
              </w:rPr>
              <w:t>外径大于</w:t>
            </w:r>
            <w:r>
              <w:rPr>
                <w:rFonts w:hint="default" w:ascii="Arial" w:hAnsi="Arial" w:eastAsia="宋体" w:cs="Arial"/>
                <w:b/>
                <w:bCs/>
                <w:color w:val="auto"/>
                <w:szCs w:val="21"/>
                <w:highlight w:val="none"/>
                <w:vertAlign w:val="baseline"/>
              </w:rPr>
              <w:t>10cm；三块面板：不锈钢板烤橙色漆，柱子</w:t>
            </w:r>
            <w:r>
              <w:rPr>
                <w:rFonts w:hint="eastAsia" w:ascii="Arial" w:hAnsi="Arial" w:cs="Arial"/>
                <w:b/>
                <w:bCs/>
                <w:color w:val="auto"/>
                <w:szCs w:val="21"/>
                <w:highlight w:val="none"/>
                <w:vertAlign w:val="baseline"/>
                <w:lang w:val="en-US" w:eastAsia="zh-CN"/>
              </w:rPr>
              <w:t>直径</w:t>
            </w:r>
            <w:r>
              <w:rPr>
                <w:rFonts w:hint="default" w:ascii="Arial" w:hAnsi="Arial" w:eastAsia="宋体" w:cs="Arial"/>
                <w:b/>
                <w:bCs/>
                <w:color w:val="auto"/>
                <w:szCs w:val="21"/>
                <w:highlight w:val="none"/>
                <w:vertAlign w:val="baseline"/>
              </w:rPr>
              <w:t>Φ140</w:t>
            </w:r>
            <w:r>
              <w:rPr>
                <w:rFonts w:hint="eastAsia" w:ascii="Arial" w:hAnsi="Arial" w:cs="Arial"/>
                <w:b/>
                <w:bCs/>
                <w:color w:val="auto"/>
                <w:szCs w:val="21"/>
                <w:highlight w:val="none"/>
                <w:vertAlign w:val="baseline"/>
                <w:lang w:val="en-US" w:eastAsia="zh-CN"/>
              </w:rPr>
              <w:t>以上</w:t>
            </w:r>
            <w:r>
              <w:rPr>
                <w:rFonts w:hint="default" w:ascii="Arial" w:hAnsi="Arial" w:eastAsia="宋体" w:cs="Arial"/>
                <w:b/>
                <w:bCs/>
                <w:color w:val="auto"/>
                <w:szCs w:val="21"/>
                <w:highlight w:val="none"/>
                <w:vertAlign w:val="baseline"/>
              </w:rPr>
              <w:t>，</w:t>
            </w:r>
            <w:r>
              <w:rPr>
                <w:rFonts w:hint="eastAsia" w:ascii="Arial" w:hAnsi="Arial" w:cs="Arial"/>
                <w:b/>
                <w:bCs/>
                <w:color w:val="auto"/>
                <w:szCs w:val="21"/>
                <w:highlight w:val="none"/>
                <w:vertAlign w:val="baseline"/>
                <w:lang w:val="en-US" w:eastAsia="zh-CN"/>
              </w:rPr>
              <w:t>壁厚</w:t>
            </w:r>
            <w:r>
              <w:rPr>
                <w:rFonts w:hint="default" w:ascii="Arial" w:hAnsi="Arial" w:eastAsia="宋体" w:cs="Arial"/>
                <w:b/>
                <w:bCs/>
                <w:color w:val="auto"/>
                <w:szCs w:val="21"/>
                <w:highlight w:val="none"/>
                <w:vertAlign w:val="baseline"/>
              </w:rPr>
              <w:t>4.0mm热镀锌圆管烤木纹漆，基础</w:t>
            </w:r>
            <w:r>
              <w:rPr>
                <w:rFonts w:hint="eastAsia" w:ascii="Arial" w:hAnsi="Arial" w:cs="Arial"/>
                <w:b/>
                <w:bCs/>
                <w:color w:val="auto"/>
                <w:szCs w:val="21"/>
                <w:highlight w:val="none"/>
                <w:vertAlign w:val="baseline"/>
                <w:lang w:val="en-US" w:eastAsia="zh-CN"/>
              </w:rPr>
              <w:t>尺寸不小于</w:t>
            </w:r>
            <w:r>
              <w:rPr>
                <w:rFonts w:hint="default" w:ascii="Arial" w:hAnsi="Arial" w:eastAsia="宋体" w:cs="Arial"/>
                <w:b/>
                <w:bCs/>
                <w:color w:val="auto"/>
                <w:szCs w:val="21"/>
                <w:highlight w:val="none"/>
                <w:vertAlign w:val="baseline"/>
              </w:rPr>
              <w:t>0.25*0.25m*0.4m深</w:t>
            </w:r>
          </w:p>
        </w:tc>
        <w:tc>
          <w:tcPr>
            <w:tcW w:w="650" w:type="dxa"/>
            <w:vAlign w:val="center"/>
          </w:tcPr>
          <w:p w14:paraId="6AE54CB8">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套</w:t>
            </w:r>
          </w:p>
        </w:tc>
        <w:tc>
          <w:tcPr>
            <w:tcW w:w="717" w:type="dxa"/>
            <w:vAlign w:val="center"/>
          </w:tcPr>
          <w:p w14:paraId="1A9210CE">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w:t>
            </w:r>
          </w:p>
        </w:tc>
        <w:tc>
          <w:tcPr>
            <w:tcW w:w="1233" w:type="dxa"/>
            <w:vAlign w:val="center"/>
          </w:tcPr>
          <w:p w14:paraId="5FC77B14">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2384.00</w:t>
            </w:r>
          </w:p>
        </w:tc>
        <w:tc>
          <w:tcPr>
            <w:tcW w:w="1230" w:type="dxa"/>
            <w:vAlign w:val="center"/>
          </w:tcPr>
          <w:p w14:paraId="6C5B5E47">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2384.00</w:t>
            </w:r>
          </w:p>
        </w:tc>
      </w:tr>
      <w:tr w14:paraId="7CC80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1F550ADA">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30</w:t>
            </w:r>
          </w:p>
        </w:tc>
        <w:tc>
          <w:tcPr>
            <w:tcW w:w="911" w:type="dxa"/>
            <w:vAlign w:val="center"/>
          </w:tcPr>
          <w:p w14:paraId="5B359C1F">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天宫寺前方步道（整套新增）</w:t>
            </w:r>
          </w:p>
        </w:tc>
        <w:tc>
          <w:tcPr>
            <w:tcW w:w="4521" w:type="dxa"/>
            <w:gridSpan w:val="2"/>
            <w:vAlign w:val="center"/>
          </w:tcPr>
          <w:p w14:paraId="77E16F17">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面板尺寸</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0.6x0.14m；柱子</w:t>
            </w:r>
            <w:r>
              <w:rPr>
                <w:rFonts w:hint="eastAsia" w:ascii="Arial" w:hAnsi="Arial" w:cs="Arial"/>
                <w:b/>
                <w:bCs/>
                <w:color w:val="auto"/>
                <w:szCs w:val="21"/>
                <w:highlight w:val="none"/>
                <w:vertAlign w:val="baseline"/>
                <w:lang w:val="en-US" w:eastAsia="zh-CN"/>
              </w:rPr>
              <w:t>高不低于</w:t>
            </w:r>
            <w:r>
              <w:rPr>
                <w:rFonts w:hint="default" w:ascii="Arial" w:hAnsi="Arial" w:eastAsia="宋体" w:cs="Arial"/>
                <w:b/>
                <w:bCs/>
                <w:color w:val="auto"/>
                <w:szCs w:val="21"/>
                <w:highlight w:val="none"/>
                <w:vertAlign w:val="baseline"/>
              </w:rPr>
              <w:t>3m高，</w:t>
            </w:r>
            <w:r>
              <w:rPr>
                <w:rFonts w:hint="eastAsia" w:ascii="Arial" w:hAnsi="Arial" w:cs="Arial"/>
                <w:b/>
                <w:bCs/>
                <w:color w:val="auto"/>
                <w:szCs w:val="21"/>
                <w:highlight w:val="none"/>
                <w:vertAlign w:val="baseline"/>
                <w:lang w:val="en-US" w:eastAsia="zh-CN"/>
              </w:rPr>
              <w:t>外径大于</w:t>
            </w:r>
            <w:r>
              <w:rPr>
                <w:rFonts w:hint="default" w:ascii="Arial" w:hAnsi="Arial" w:eastAsia="宋体" w:cs="Arial"/>
                <w:b/>
                <w:bCs/>
                <w:color w:val="auto"/>
                <w:szCs w:val="21"/>
                <w:highlight w:val="none"/>
                <w:vertAlign w:val="baseline"/>
              </w:rPr>
              <w:t>10cm；三块面板：不锈钢板烤橙色漆，柱子</w:t>
            </w:r>
            <w:r>
              <w:rPr>
                <w:rFonts w:hint="eastAsia" w:ascii="Arial" w:hAnsi="Arial" w:cs="Arial"/>
                <w:b/>
                <w:bCs/>
                <w:color w:val="auto"/>
                <w:szCs w:val="21"/>
                <w:highlight w:val="none"/>
                <w:vertAlign w:val="baseline"/>
                <w:lang w:val="en-US" w:eastAsia="zh-CN"/>
              </w:rPr>
              <w:t>直径</w:t>
            </w:r>
            <w:r>
              <w:rPr>
                <w:rFonts w:hint="default" w:ascii="Arial" w:hAnsi="Arial" w:eastAsia="宋体" w:cs="Arial"/>
                <w:b/>
                <w:bCs/>
                <w:color w:val="auto"/>
                <w:szCs w:val="21"/>
                <w:highlight w:val="none"/>
                <w:vertAlign w:val="baseline"/>
              </w:rPr>
              <w:t>Φ140</w:t>
            </w:r>
            <w:r>
              <w:rPr>
                <w:rFonts w:hint="eastAsia" w:ascii="Arial" w:hAnsi="Arial" w:cs="Arial"/>
                <w:b/>
                <w:bCs/>
                <w:color w:val="auto"/>
                <w:szCs w:val="21"/>
                <w:highlight w:val="none"/>
                <w:vertAlign w:val="baseline"/>
                <w:lang w:val="en-US" w:eastAsia="zh-CN"/>
              </w:rPr>
              <w:t>以上</w:t>
            </w:r>
            <w:r>
              <w:rPr>
                <w:rFonts w:hint="default" w:ascii="Arial" w:hAnsi="Arial" w:eastAsia="宋体" w:cs="Arial"/>
                <w:b/>
                <w:bCs/>
                <w:color w:val="auto"/>
                <w:szCs w:val="21"/>
                <w:highlight w:val="none"/>
                <w:vertAlign w:val="baseline"/>
              </w:rPr>
              <w:t>，</w:t>
            </w:r>
            <w:r>
              <w:rPr>
                <w:rFonts w:hint="eastAsia" w:ascii="Arial" w:hAnsi="Arial" w:cs="Arial"/>
                <w:b/>
                <w:bCs/>
                <w:color w:val="auto"/>
                <w:szCs w:val="21"/>
                <w:highlight w:val="none"/>
                <w:vertAlign w:val="baseline"/>
                <w:lang w:val="en-US" w:eastAsia="zh-CN"/>
              </w:rPr>
              <w:t>壁厚</w:t>
            </w:r>
            <w:r>
              <w:rPr>
                <w:rFonts w:hint="default" w:ascii="Arial" w:hAnsi="Arial" w:eastAsia="宋体" w:cs="Arial"/>
                <w:b/>
                <w:bCs/>
                <w:color w:val="auto"/>
                <w:szCs w:val="21"/>
                <w:highlight w:val="none"/>
                <w:vertAlign w:val="baseline"/>
              </w:rPr>
              <w:t>4.0mm热镀锌圆管烤木纹漆，基础</w:t>
            </w:r>
            <w:r>
              <w:rPr>
                <w:rFonts w:hint="eastAsia" w:ascii="Arial" w:hAnsi="Arial" w:cs="Arial"/>
                <w:b/>
                <w:bCs/>
                <w:color w:val="auto"/>
                <w:szCs w:val="21"/>
                <w:highlight w:val="none"/>
                <w:vertAlign w:val="baseline"/>
                <w:lang w:val="en-US" w:eastAsia="zh-CN"/>
              </w:rPr>
              <w:t>尺寸不小于</w:t>
            </w:r>
            <w:r>
              <w:rPr>
                <w:rFonts w:hint="default" w:ascii="Arial" w:hAnsi="Arial" w:eastAsia="宋体" w:cs="Arial"/>
                <w:b/>
                <w:bCs/>
                <w:color w:val="auto"/>
                <w:szCs w:val="21"/>
                <w:highlight w:val="none"/>
                <w:vertAlign w:val="baseline"/>
              </w:rPr>
              <w:t>0.25*0.25m*0.4m深</w:t>
            </w:r>
          </w:p>
        </w:tc>
        <w:tc>
          <w:tcPr>
            <w:tcW w:w="650" w:type="dxa"/>
            <w:vAlign w:val="center"/>
          </w:tcPr>
          <w:p w14:paraId="68D72030">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套</w:t>
            </w:r>
          </w:p>
        </w:tc>
        <w:tc>
          <w:tcPr>
            <w:tcW w:w="717" w:type="dxa"/>
            <w:vAlign w:val="center"/>
          </w:tcPr>
          <w:p w14:paraId="2AE5BC1E">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w:t>
            </w:r>
          </w:p>
        </w:tc>
        <w:tc>
          <w:tcPr>
            <w:tcW w:w="1233" w:type="dxa"/>
            <w:vAlign w:val="center"/>
          </w:tcPr>
          <w:p w14:paraId="28B1C8EF">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2384.00</w:t>
            </w:r>
          </w:p>
        </w:tc>
        <w:tc>
          <w:tcPr>
            <w:tcW w:w="1230" w:type="dxa"/>
            <w:vAlign w:val="center"/>
          </w:tcPr>
          <w:p w14:paraId="596E9A31">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2384.00</w:t>
            </w:r>
          </w:p>
        </w:tc>
      </w:tr>
      <w:tr w14:paraId="72027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15A6E5C7">
            <w:pPr>
              <w:spacing w:line="320" w:lineRule="exact"/>
              <w:jc w:val="center"/>
              <w:rPr>
                <w:rFonts w:hint="default" w:ascii="Arial" w:hAnsi="Arial"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31</w:t>
            </w:r>
          </w:p>
        </w:tc>
        <w:tc>
          <w:tcPr>
            <w:tcW w:w="911" w:type="dxa"/>
            <w:vAlign w:val="center"/>
          </w:tcPr>
          <w:p w14:paraId="562252BA">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鲸鱼闹海观景台</w:t>
            </w:r>
          </w:p>
          <w:p w14:paraId="3490A03E">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（整套新增）</w:t>
            </w:r>
          </w:p>
        </w:tc>
        <w:tc>
          <w:tcPr>
            <w:tcW w:w="4521" w:type="dxa"/>
            <w:gridSpan w:val="2"/>
            <w:vAlign w:val="center"/>
          </w:tcPr>
          <w:p w14:paraId="6FCB441D">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面板尺寸</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0.6x0.14m；柱子</w:t>
            </w:r>
            <w:r>
              <w:rPr>
                <w:rFonts w:hint="eastAsia" w:ascii="Arial" w:hAnsi="Arial" w:cs="Arial"/>
                <w:b/>
                <w:bCs/>
                <w:color w:val="auto"/>
                <w:szCs w:val="21"/>
                <w:highlight w:val="none"/>
                <w:vertAlign w:val="baseline"/>
                <w:lang w:val="en-US" w:eastAsia="zh-CN"/>
              </w:rPr>
              <w:t>高不低于</w:t>
            </w:r>
            <w:r>
              <w:rPr>
                <w:rFonts w:hint="default" w:ascii="Arial" w:hAnsi="Arial" w:eastAsia="宋体" w:cs="Arial"/>
                <w:b/>
                <w:bCs/>
                <w:color w:val="auto"/>
                <w:szCs w:val="21"/>
                <w:highlight w:val="none"/>
                <w:vertAlign w:val="baseline"/>
              </w:rPr>
              <w:t>3m高，</w:t>
            </w:r>
            <w:r>
              <w:rPr>
                <w:rFonts w:hint="eastAsia" w:ascii="Arial" w:hAnsi="Arial" w:cs="Arial"/>
                <w:b/>
                <w:bCs/>
                <w:color w:val="auto"/>
                <w:szCs w:val="21"/>
                <w:highlight w:val="none"/>
                <w:vertAlign w:val="baseline"/>
                <w:lang w:val="en-US" w:eastAsia="zh-CN"/>
              </w:rPr>
              <w:t>外径大于</w:t>
            </w:r>
            <w:r>
              <w:rPr>
                <w:rFonts w:hint="default" w:ascii="Arial" w:hAnsi="Arial" w:eastAsia="宋体" w:cs="Arial"/>
                <w:b/>
                <w:bCs/>
                <w:color w:val="auto"/>
                <w:szCs w:val="21"/>
                <w:highlight w:val="none"/>
                <w:vertAlign w:val="baseline"/>
              </w:rPr>
              <w:t>10cm；三块面板：不锈钢板烤橙色漆，柱子</w:t>
            </w:r>
            <w:r>
              <w:rPr>
                <w:rFonts w:hint="eastAsia" w:ascii="Arial" w:hAnsi="Arial" w:cs="Arial"/>
                <w:b/>
                <w:bCs/>
                <w:color w:val="auto"/>
                <w:szCs w:val="21"/>
                <w:highlight w:val="none"/>
                <w:vertAlign w:val="baseline"/>
                <w:lang w:val="en-US" w:eastAsia="zh-CN"/>
              </w:rPr>
              <w:t>直径</w:t>
            </w:r>
            <w:r>
              <w:rPr>
                <w:rFonts w:hint="default" w:ascii="Arial" w:hAnsi="Arial" w:eastAsia="宋体" w:cs="Arial"/>
                <w:b/>
                <w:bCs/>
                <w:color w:val="auto"/>
                <w:szCs w:val="21"/>
                <w:highlight w:val="none"/>
                <w:vertAlign w:val="baseline"/>
              </w:rPr>
              <w:t>Φ140</w:t>
            </w:r>
            <w:r>
              <w:rPr>
                <w:rFonts w:hint="eastAsia" w:ascii="Arial" w:hAnsi="Arial" w:cs="Arial"/>
                <w:b/>
                <w:bCs/>
                <w:color w:val="auto"/>
                <w:szCs w:val="21"/>
                <w:highlight w:val="none"/>
                <w:vertAlign w:val="baseline"/>
                <w:lang w:val="en-US" w:eastAsia="zh-CN"/>
              </w:rPr>
              <w:t>以上</w:t>
            </w:r>
            <w:r>
              <w:rPr>
                <w:rFonts w:hint="default" w:ascii="Arial" w:hAnsi="Arial" w:eastAsia="宋体" w:cs="Arial"/>
                <w:b/>
                <w:bCs/>
                <w:color w:val="auto"/>
                <w:szCs w:val="21"/>
                <w:highlight w:val="none"/>
                <w:vertAlign w:val="baseline"/>
              </w:rPr>
              <w:t>，</w:t>
            </w:r>
            <w:r>
              <w:rPr>
                <w:rFonts w:hint="eastAsia" w:ascii="Arial" w:hAnsi="Arial" w:cs="Arial"/>
                <w:b/>
                <w:bCs/>
                <w:color w:val="auto"/>
                <w:szCs w:val="21"/>
                <w:highlight w:val="none"/>
                <w:vertAlign w:val="baseline"/>
                <w:lang w:val="en-US" w:eastAsia="zh-CN"/>
              </w:rPr>
              <w:t>壁厚</w:t>
            </w:r>
            <w:r>
              <w:rPr>
                <w:rFonts w:hint="default" w:ascii="Arial" w:hAnsi="Arial" w:eastAsia="宋体" w:cs="Arial"/>
                <w:b/>
                <w:bCs/>
                <w:color w:val="auto"/>
                <w:szCs w:val="21"/>
                <w:highlight w:val="none"/>
                <w:vertAlign w:val="baseline"/>
              </w:rPr>
              <w:t>4.0mm热镀锌圆管烤木纹漆，基础</w:t>
            </w:r>
            <w:r>
              <w:rPr>
                <w:rFonts w:hint="eastAsia" w:ascii="Arial" w:hAnsi="Arial" w:cs="Arial"/>
                <w:b/>
                <w:bCs/>
                <w:color w:val="auto"/>
                <w:szCs w:val="21"/>
                <w:highlight w:val="none"/>
                <w:vertAlign w:val="baseline"/>
                <w:lang w:val="en-US" w:eastAsia="zh-CN"/>
              </w:rPr>
              <w:t>尺寸不小于</w:t>
            </w:r>
            <w:r>
              <w:rPr>
                <w:rFonts w:hint="default" w:ascii="Arial" w:hAnsi="Arial" w:eastAsia="宋体" w:cs="Arial"/>
                <w:b/>
                <w:bCs/>
                <w:color w:val="auto"/>
                <w:szCs w:val="21"/>
                <w:highlight w:val="none"/>
                <w:vertAlign w:val="baseline"/>
              </w:rPr>
              <w:t>0.25*0.25m*0.4m深</w:t>
            </w:r>
          </w:p>
        </w:tc>
        <w:tc>
          <w:tcPr>
            <w:tcW w:w="650" w:type="dxa"/>
            <w:vAlign w:val="center"/>
          </w:tcPr>
          <w:p w14:paraId="06EC7CEE">
            <w:pPr>
              <w:spacing w:line="320" w:lineRule="exact"/>
              <w:jc w:val="center"/>
              <w:rPr>
                <w:rFonts w:hint="default" w:ascii="Arial" w:hAnsi="Arial"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套</w:t>
            </w:r>
          </w:p>
        </w:tc>
        <w:tc>
          <w:tcPr>
            <w:tcW w:w="717" w:type="dxa"/>
            <w:vAlign w:val="center"/>
          </w:tcPr>
          <w:p w14:paraId="3F41DCA9">
            <w:pPr>
              <w:spacing w:line="320" w:lineRule="exact"/>
              <w:jc w:val="center"/>
              <w:rPr>
                <w:rFonts w:hint="default" w:ascii="Arial" w:hAnsi="Arial"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w:t>
            </w:r>
          </w:p>
        </w:tc>
        <w:tc>
          <w:tcPr>
            <w:tcW w:w="1233" w:type="dxa"/>
            <w:vAlign w:val="center"/>
          </w:tcPr>
          <w:p w14:paraId="6E2C63FF">
            <w:pPr>
              <w:spacing w:line="320" w:lineRule="exact"/>
              <w:jc w:val="center"/>
              <w:rPr>
                <w:rFonts w:hint="eastAsia" w:ascii="Arial" w:hAnsi="Arial"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2384.00</w:t>
            </w:r>
          </w:p>
        </w:tc>
        <w:tc>
          <w:tcPr>
            <w:tcW w:w="1230" w:type="dxa"/>
            <w:vAlign w:val="center"/>
          </w:tcPr>
          <w:p w14:paraId="5A9020D3">
            <w:pPr>
              <w:spacing w:line="320" w:lineRule="exact"/>
              <w:jc w:val="center"/>
              <w:rPr>
                <w:rFonts w:hint="eastAsia" w:ascii="Arial" w:hAnsi="Arial"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2384.00</w:t>
            </w:r>
          </w:p>
        </w:tc>
      </w:tr>
      <w:tr w14:paraId="1A7E2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3DC375AC">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32</w:t>
            </w:r>
          </w:p>
        </w:tc>
        <w:tc>
          <w:tcPr>
            <w:tcW w:w="911" w:type="dxa"/>
            <w:vAlign w:val="center"/>
          </w:tcPr>
          <w:p w14:paraId="25BF38DE">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天宫寺厕所旁</w:t>
            </w:r>
          </w:p>
          <w:p w14:paraId="4B43E354">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（整套新增）</w:t>
            </w:r>
          </w:p>
        </w:tc>
        <w:tc>
          <w:tcPr>
            <w:tcW w:w="4521" w:type="dxa"/>
            <w:gridSpan w:val="2"/>
            <w:vAlign w:val="center"/>
          </w:tcPr>
          <w:p w14:paraId="4ED1B2A0">
            <w:pPr>
              <w:spacing w:line="320" w:lineRule="exact"/>
              <w:jc w:val="left"/>
              <w:rPr>
                <w:rFonts w:hint="eastAsia" w:ascii="Arial" w:hAnsi="Arial" w:eastAsia="宋体" w:cs="Arial"/>
                <w:b/>
                <w:bCs/>
                <w:color w:val="auto"/>
                <w:szCs w:val="21"/>
                <w:highlight w:val="none"/>
                <w:vertAlign w:val="baseline"/>
                <w:lang w:val="en-US" w:eastAsia="zh-CN"/>
              </w:rPr>
            </w:pPr>
            <w:r>
              <w:rPr>
                <w:rFonts w:hint="default" w:ascii="Arial" w:hAnsi="Arial" w:eastAsia="宋体" w:cs="Arial"/>
                <w:b/>
                <w:bCs/>
                <w:color w:val="auto"/>
                <w:szCs w:val="21"/>
                <w:highlight w:val="none"/>
                <w:vertAlign w:val="baseline"/>
              </w:rPr>
              <w:t>面板尺寸</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0.6x0.14m；柱子</w:t>
            </w:r>
            <w:r>
              <w:rPr>
                <w:rFonts w:hint="eastAsia" w:ascii="Arial" w:hAnsi="Arial" w:cs="Arial"/>
                <w:b/>
                <w:bCs/>
                <w:color w:val="auto"/>
                <w:szCs w:val="21"/>
                <w:highlight w:val="none"/>
                <w:vertAlign w:val="baseline"/>
                <w:lang w:val="en-US" w:eastAsia="zh-CN"/>
              </w:rPr>
              <w:t>高不低于</w:t>
            </w:r>
            <w:r>
              <w:rPr>
                <w:rFonts w:hint="default" w:ascii="Arial" w:hAnsi="Arial" w:eastAsia="宋体" w:cs="Arial"/>
                <w:b/>
                <w:bCs/>
                <w:color w:val="auto"/>
                <w:szCs w:val="21"/>
                <w:highlight w:val="none"/>
                <w:vertAlign w:val="baseline"/>
              </w:rPr>
              <w:t>3m高，</w:t>
            </w:r>
            <w:r>
              <w:rPr>
                <w:rFonts w:hint="eastAsia" w:ascii="Arial" w:hAnsi="Arial" w:cs="Arial"/>
                <w:b/>
                <w:bCs/>
                <w:color w:val="auto"/>
                <w:szCs w:val="21"/>
                <w:highlight w:val="none"/>
                <w:vertAlign w:val="baseline"/>
                <w:lang w:val="en-US" w:eastAsia="zh-CN"/>
              </w:rPr>
              <w:t>外径大于</w:t>
            </w:r>
            <w:r>
              <w:rPr>
                <w:rFonts w:hint="default" w:ascii="Arial" w:hAnsi="Arial" w:eastAsia="宋体" w:cs="Arial"/>
                <w:b/>
                <w:bCs/>
                <w:color w:val="auto"/>
                <w:szCs w:val="21"/>
                <w:highlight w:val="none"/>
                <w:vertAlign w:val="baseline"/>
              </w:rPr>
              <w:t>10cm；三块面板：不锈钢板烤橙色漆，柱子</w:t>
            </w:r>
            <w:r>
              <w:rPr>
                <w:rFonts w:hint="eastAsia" w:ascii="Arial" w:hAnsi="Arial" w:cs="Arial"/>
                <w:b/>
                <w:bCs/>
                <w:color w:val="auto"/>
                <w:szCs w:val="21"/>
                <w:highlight w:val="none"/>
                <w:vertAlign w:val="baseline"/>
                <w:lang w:val="en-US" w:eastAsia="zh-CN"/>
              </w:rPr>
              <w:t>直径</w:t>
            </w:r>
            <w:r>
              <w:rPr>
                <w:rFonts w:hint="default" w:ascii="Arial" w:hAnsi="Arial" w:eastAsia="宋体" w:cs="Arial"/>
                <w:b/>
                <w:bCs/>
                <w:color w:val="auto"/>
                <w:szCs w:val="21"/>
                <w:highlight w:val="none"/>
                <w:vertAlign w:val="baseline"/>
              </w:rPr>
              <w:t>Φ140</w:t>
            </w:r>
            <w:r>
              <w:rPr>
                <w:rFonts w:hint="eastAsia" w:ascii="Arial" w:hAnsi="Arial" w:cs="Arial"/>
                <w:b/>
                <w:bCs/>
                <w:color w:val="auto"/>
                <w:szCs w:val="21"/>
                <w:highlight w:val="none"/>
                <w:vertAlign w:val="baseline"/>
                <w:lang w:val="en-US" w:eastAsia="zh-CN"/>
              </w:rPr>
              <w:t>以上</w:t>
            </w:r>
            <w:r>
              <w:rPr>
                <w:rFonts w:hint="default" w:ascii="Arial" w:hAnsi="Arial" w:eastAsia="宋体" w:cs="Arial"/>
                <w:b/>
                <w:bCs/>
                <w:color w:val="auto"/>
                <w:szCs w:val="21"/>
                <w:highlight w:val="none"/>
                <w:vertAlign w:val="baseline"/>
              </w:rPr>
              <w:t>，</w:t>
            </w:r>
            <w:r>
              <w:rPr>
                <w:rFonts w:hint="eastAsia" w:ascii="Arial" w:hAnsi="Arial" w:cs="Arial"/>
                <w:b/>
                <w:bCs/>
                <w:color w:val="auto"/>
                <w:szCs w:val="21"/>
                <w:highlight w:val="none"/>
                <w:vertAlign w:val="baseline"/>
                <w:lang w:val="en-US" w:eastAsia="zh-CN"/>
              </w:rPr>
              <w:t>壁厚</w:t>
            </w:r>
            <w:r>
              <w:rPr>
                <w:rFonts w:hint="default" w:ascii="Arial" w:hAnsi="Arial" w:eastAsia="宋体" w:cs="Arial"/>
                <w:b/>
                <w:bCs/>
                <w:color w:val="auto"/>
                <w:szCs w:val="21"/>
                <w:highlight w:val="none"/>
                <w:vertAlign w:val="baseline"/>
              </w:rPr>
              <w:t>4.0mm热镀锌圆管烤木纹漆，基础</w:t>
            </w:r>
            <w:r>
              <w:rPr>
                <w:rFonts w:hint="eastAsia" w:ascii="Arial" w:hAnsi="Arial" w:cs="Arial"/>
                <w:b/>
                <w:bCs/>
                <w:color w:val="auto"/>
                <w:szCs w:val="21"/>
                <w:highlight w:val="none"/>
                <w:vertAlign w:val="baseline"/>
                <w:lang w:val="en-US" w:eastAsia="zh-CN"/>
              </w:rPr>
              <w:t>尺寸不小于</w:t>
            </w:r>
            <w:r>
              <w:rPr>
                <w:rFonts w:hint="default" w:ascii="Arial" w:hAnsi="Arial" w:eastAsia="宋体" w:cs="Arial"/>
                <w:b/>
                <w:bCs/>
                <w:color w:val="auto"/>
                <w:szCs w:val="21"/>
                <w:highlight w:val="none"/>
                <w:vertAlign w:val="baseline"/>
              </w:rPr>
              <w:t>0.25*0.25m*0.4m深</w:t>
            </w:r>
          </w:p>
        </w:tc>
        <w:tc>
          <w:tcPr>
            <w:tcW w:w="650" w:type="dxa"/>
            <w:vAlign w:val="center"/>
          </w:tcPr>
          <w:p w14:paraId="2CE3060D">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套</w:t>
            </w:r>
          </w:p>
        </w:tc>
        <w:tc>
          <w:tcPr>
            <w:tcW w:w="717" w:type="dxa"/>
            <w:vAlign w:val="center"/>
          </w:tcPr>
          <w:p w14:paraId="20709A6E">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w:t>
            </w:r>
          </w:p>
        </w:tc>
        <w:tc>
          <w:tcPr>
            <w:tcW w:w="1233" w:type="dxa"/>
            <w:vAlign w:val="center"/>
          </w:tcPr>
          <w:p w14:paraId="5B94A6A1">
            <w:pPr>
              <w:spacing w:line="320" w:lineRule="exact"/>
              <w:jc w:val="center"/>
              <w:rPr>
                <w:rFonts w:hint="default" w:ascii="Arial" w:hAnsi="Arial" w:eastAsia="宋体" w:cs="Arial"/>
                <w:b/>
                <w:bCs/>
                <w:color w:val="auto"/>
                <w:szCs w:val="21"/>
                <w:highlight w:val="none"/>
                <w:vertAlign w:val="baseline"/>
              </w:rPr>
            </w:pPr>
            <w:r>
              <w:rPr>
                <w:rFonts w:hint="eastAsia" w:ascii="Arial" w:hAnsi="Arial" w:cs="Arial"/>
                <w:b/>
                <w:bCs/>
                <w:color w:val="auto"/>
                <w:szCs w:val="21"/>
                <w:highlight w:val="none"/>
                <w:vertAlign w:val="baseline"/>
                <w:lang w:val="en-US" w:eastAsia="zh-CN"/>
              </w:rPr>
              <w:t>2384.00</w:t>
            </w:r>
          </w:p>
        </w:tc>
        <w:tc>
          <w:tcPr>
            <w:tcW w:w="1230" w:type="dxa"/>
            <w:vAlign w:val="center"/>
          </w:tcPr>
          <w:p w14:paraId="6CE55740">
            <w:pPr>
              <w:spacing w:line="320" w:lineRule="exact"/>
              <w:jc w:val="center"/>
              <w:rPr>
                <w:rFonts w:hint="default" w:ascii="Arial" w:hAnsi="Arial" w:eastAsia="宋体" w:cs="Arial"/>
                <w:b/>
                <w:bCs/>
                <w:color w:val="auto"/>
                <w:szCs w:val="21"/>
                <w:highlight w:val="none"/>
                <w:vertAlign w:val="baseline"/>
              </w:rPr>
            </w:pPr>
            <w:r>
              <w:rPr>
                <w:rFonts w:hint="eastAsia" w:ascii="Arial" w:hAnsi="Arial" w:cs="Arial"/>
                <w:b/>
                <w:bCs/>
                <w:color w:val="auto"/>
                <w:szCs w:val="21"/>
                <w:highlight w:val="none"/>
                <w:vertAlign w:val="baseline"/>
                <w:lang w:val="en-US" w:eastAsia="zh-CN"/>
              </w:rPr>
              <w:t>2384.00</w:t>
            </w:r>
          </w:p>
        </w:tc>
      </w:tr>
      <w:tr w14:paraId="12DC6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0EA81498">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33</w:t>
            </w:r>
          </w:p>
        </w:tc>
        <w:tc>
          <w:tcPr>
            <w:tcW w:w="911" w:type="dxa"/>
            <w:vAlign w:val="center"/>
          </w:tcPr>
          <w:p w14:paraId="26708327">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丛林穿越起点广场对面（整套新增）</w:t>
            </w:r>
          </w:p>
        </w:tc>
        <w:tc>
          <w:tcPr>
            <w:tcW w:w="4521" w:type="dxa"/>
            <w:gridSpan w:val="2"/>
            <w:vAlign w:val="center"/>
          </w:tcPr>
          <w:p w14:paraId="436ABB43">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面板尺寸</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0.6x0.14m；柱子</w:t>
            </w:r>
            <w:r>
              <w:rPr>
                <w:rFonts w:hint="eastAsia" w:ascii="Arial" w:hAnsi="Arial" w:cs="Arial"/>
                <w:b/>
                <w:bCs/>
                <w:color w:val="auto"/>
                <w:szCs w:val="21"/>
                <w:highlight w:val="none"/>
                <w:vertAlign w:val="baseline"/>
                <w:lang w:val="en-US" w:eastAsia="zh-CN"/>
              </w:rPr>
              <w:t>高不低于</w:t>
            </w:r>
            <w:r>
              <w:rPr>
                <w:rFonts w:hint="default" w:ascii="Arial" w:hAnsi="Arial" w:eastAsia="宋体" w:cs="Arial"/>
                <w:b/>
                <w:bCs/>
                <w:color w:val="auto"/>
                <w:szCs w:val="21"/>
                <w:highlight w:val="none"/>
                <w:vertAlign w:val="baseline"/>
              </w:rPr>
              <w:t>3m高，</w:t>
            </w:r>
            <w:r>
              <w:rPr>
                <w:rFonts w:hint="eastAsia" w:ascii="Arial" w:hAnsi="Arial" w:cs="Arial"/>
                <w:b/>
                <w:bCs/>
                <w:color w:val="auto"/>
                <w:szCs w:val="21"/>
                <w:highlight w:val="none"/>
                <w:vertAlign w:val="baseline"/>
                <w:lang w:val="en-US" w:eastAsia="zh-CN"/>
              </w:rPr>
              <w:t>外径大于</w:t>
            </w:r>
            <w:r>
              <w:rPr>
                <w:rFonts w:hint="default" w:ascii="Arial" w:hAnsi="Arial" w:eastAsia="宋体" w:cs="Arial"/>
                <w:b/>
                <w:bCs/>
                <w:color w:val="auto"/>
                <w:szCs w:val="21"/>
                <w:highlight w:val="none"/>
                <w:vertAlign w:val="baseline"/>
              </w:rPr>
              <w:t>10cm；三块面板：不锈钢板烤橙色漆，柱子</w:t>
            </w:r>
            <w:r>
              <w:rPr>
                <w:rFonts w:hint="eastAsia" w:ascii="Arial" w:hAnsi="Arial" w:cs="Arial"/>
                <w:b/>
                <w:bCs/>
                <w:color w:val="auto"/>
                <w:szCs w:val="21"/>
                <w:highlight w:val="none"/>
                <w:vertAlign w:val="baseline"/>
                <w:lang w:val="en-US" w:eastAsia="zh-CN"/>
              </w:rPr>
              <w:t>直径</w:t>
            </w:r>
            <w:r>
              <w:rPr>
                <w:rFonts w:hint="default" w:ascii="Arial" w:hAnsi="Arial" w:eastAsia="宋体" w:cs="Arial"/>
                <w:b/>
                <w:bCs/>
                <w:color w:val="auto"/>
                <w:szCs w:val="21"/>
                <w:highlight w:val="none"/>
                <w:vertAlign w:val="baseline"/>
              </w:rPr>
              <w:t>Φ140</w:t>
            </w:r>
            <w:r>
              <w:rPr>
                <w:rFonts w:hint="eastAsia" w:ascii="Arial" w:hAnsi="Arial" w:cs="Arial"/>
                <w:b/>
                <w:bCs/>
                <w:color w:val="auto"/>
                <w:szCs w:val="21"/>
                <w:highlight w:val="none"/>
                <w:vertAlign w:val="baseline"/>
                <w:lang w:val="en-US" w:eastAsia="zh-CN"/>
              </w:rPr>
              <w:t>以上</w:t>
            </w:r>
            <w:r>
              <w:rPr>
                <w:rFonts w:hint="default" w:ascii="Arial" w:hAnsi="Arial" w:eastAsia="宋体" w:cs="Arial"/>
                <w:b/>
                <w:bCs/>
                <w:color w:val="auto"/>
                <w:szCs w:val="21"/>
                <w:highlight w:val="none"/>
                <w:vertAlign w:val="baseline"/>
              </w:rPr>
              <w:t>，</w:t>
            </w:r>
            <w:r>
              <w:rPr>
                <w:rFonts w:hint="eastAsia" w:ascii="Arial" w:hAnsi="Arial" w:cs="Arial"/>
                <w:b/>
                <w:bCs/>
                <w:color w:val="auto"/>
                <w:szCs w:val="21"/>
                <w:highlight w:val="none"/>
                <w:vertAlign w:val="baseline"/>
                <w:lang w:val="en-US" w:eastAsia="zh-CN"/>
              </w:rPr>
              <w:t>壁厚</w:t>
            </w:r>
            <w:r>
              <w:rPr>
                <w:rFonts w:hint="default" w:ascii="Arial" w:hAnsi="Arial" w:eastAsia="宋体" w:cs="Arial"/>
                <w:b/>
                <w:bCs/>
                <w:color w:val="auto"/>
                <w:szCs w:val="21"/>
                <w:highlight w:val="none"/>
                <w:vertAlign w:val="baseline"/>
              </w:rPr>
              <w:t>4.0mm热镀锌圆管烤木纹漆，基础</w:t>
            </w:r>
            <w:r>
              <w:rPr>
                <w:rFonts w:hint="eastAsia" w:ascii="Arial" w:hAnsi="Arial" w:cs="Arial"/>
                <w:b/>
                <w:bCs/>
                <w:color w:val="auto"/>
                <w:szCs w:val="21"/>
                <w:highlight w:val="none"/>
                <w:vertAlign w:val="baseline"/>
                <w:lang w:val="en-US" w:eastAsia="zh-CN"/>
              </w:rPr>
              <w:t>尺寸不小于</w:t>
            </w:r>
            <w:r>
              <w:rPr>
                <w:rFonts w:hint="default" w:ascii="Arial" w:hAnsi="Arial" w:eastAsia="宋体" w:cs="Arial"/>
                <w:b/>
                <w:bCs/>
                <w:color w:val="auto"/>
                <w:szCs w:val="21"/>
                <w:highlight w:val="none"/>
                <w:vertAlign w:val="baseline"/>
              </w:rPr>
              <w:t>0.25*0.25m*0.4m深</w:t>
            </w:r>
          </w:p>
        </w:tc>
        <w:tc>
          <w:tcPr>
            <w:tcW w:w="650" w:type="dxa"/>
            <w:vAlign w:val="center"/>
          </w:tcPr>
          <w:p w14:paraId="211910D0">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套</w:t>
            </w:r>
          </w:p>
        </w:tc>
        <w:tc>
          <w:tcPr>
            <w:tcW w:w="717" w:type="dxa"/>
            <w:vAlign w:val="center"/>
          </w:tcPr>
          <w:p w14:paraId="0276323A">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w:t>
            </w:r>
          </w:p>
        </w:tc>
        <w:tc>
          <w:tcPr>
            <w:tcW w:w="1233" w:type="dxa"/>
            <w:vAlign w:val="center"/>
          </w:tcPr>
          <w:p w14:paraId="4A41D734">
            <w:pPr>
              <w:spacing w:line="320" w:lineRule="exact"/>
              <w:jc w:val="center"/>
              <w:rPr>
                <w:rFonts w:hint="default" w:ascii="Arial" w:hAnsi="Arial" w:eastAsia="宋体" w:cs="Arial"/>
                <w:b/>
                <w:bCs/>
                <w:color w:val="auto"/>
                <w:szCs w:val="21"/>
                <w:highlight w:val="none"/>
                <w:vertAlign w:val="baseline"/>
              </w:rPr>
            </w:pPr>
            <w:r>
              <w:rPr>
                <w:rFonts w:hint="eastAsia" w:ascii="Arial" w:hAnsi="Arial" w:cs="Arial"/>
                <w:b/>
                <w:bCs/>
                <w:color w:val="auto"/>
                <w:szCs w:val="21"/>
                <w:highlight w:val="none"/>
                <w:vertAlign w:val="baseline"/>
                <w:lang w:val="en-US" w:eastAsia="zh-CN"/>
              </w:rPr>
              <w:t>2384.00</w:t>
            </w:r>
          </w:p>
        </w:tc>
        <w:tc>
          <w:tcPr>
            <w:tcW w:w="1230" w:type="dxa"/>
            <w:vAlign w:val="center"/>
          </w:tcPr>
          <w:p w14:paraId="5827E658">
            <w:pPr>
              <w:spacing w:line="320" w:lineRule="exact"/>
              <w:jc w:val="center"/>
              <w:rPr>
                <w:rFonts w:hint="default" w:ascii="Arial" w:hAnsi="Arial" w:eastAsia="宋体" w:cs="Arial"/>
                <w:b/>
                <w:bCs/>
                <w:color w:val="auto"/>
                <w:szCs w:val="21"/>
                <w:highlight w:val="none"/>
                <w:vertAlign w:val="baseline"/>
              </w:rPr>
            </w:pPr>
            <w:r>
              <w:rPr>
                <w:rFonts w:hint="eastAsia" w:ascii="Arial" w:hAnsi="Arial" w:cs="Arial"/>
                <w:b/>
                <w:bCs/>
                <w:color w:val="auto"/>
                <w:szCs w:val="21"/>
                <w:highlight w:val="none"/>
                <w:vertAlign w:val="baseline"/>
                <w:lang w:val="en-US" w:eastAsia="zh-CN"/>
              </w:rPr>
              <w:t>2384.00</w:t>
            </w:r>
          </w:p>
        </w:tc>
      </w:tr>
      <w:tr w14:paraId="6FDDE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244A4DFC">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34</w:t>
            </w:r>
          </w:p>
        </w:tc>
        <w:tc>
          <w:tcPr>
            <w:tcW w:w="911" w:type="dxa"/>
            <w:vAlign w:val="center"/>
          </w:tcPr>
          <w:p w14:paraId="59056286">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飞拉达起点介绍牌</w:t>
            </w:r>
          </w:p>
          <w:p w14:paraId="1FDB7FF4">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旁（整套新增）</w:t>
            </w:r>
          </w:p>
        </w:tc>
        <w:tc>
          <w:tcPr>
            <w:tcW w:w="4521" w:type="dxa"/>
            <w:gridSpan w:val="2"/>
            <w:vAlign w:val="center"/>
          </w:tcPr>
          <w:p w14:paraId="04A630E9">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面板尺寸</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0.6x0.14m；柱子</w:t>
            </w:r>
            <w:r>
              <w:rPr>
                <w:rFonts w:hint="eastAsia" w:ascii="Arial" w:hAnsi="Arial" w:cs="Arial"/>
                <w:b/>
                <w:bCs/>
                <w:color w:val="auto"/>
                <w:szCs w:val="21"/>
                <w:highlight w:val="none"/>
                <w:vertAlign w:val="baseline"/>
                <w:lang w:val="en-US" w:eastAsia="zh-CN"/>
              </w:rPr>
              <w:t>高不低于</w:t>
            </w:r>
            <w:r>
              <w:rPr>
                <w:rFonts w:hint="default" w:ascii="Arial" w:hAnsi="Arial" w:eastAsia="宋体" w:cs="Arial"/>
                <w:b/>
                <w:bCs/>
                <w:color w:val="auto"/>
                <w:szCs w:val="21"/>
                <w:highlight w:val="none"/>
                <w:vertAlign w:val="baseline"/>
              </w:rPr>
              <w:t>3m高，</w:t>
            </w:r>
            <w:r>
              <w:rPr>
                <w:rFonts w:hint="eastAsia" w:ascii="Arial" w:hAnsi="Arial" w:cs="Arial"/>
                <w:b/>
                <w:bCs/>
                <w:color w:val="auto"/>
                <w:szCs w:val="21"/>
                <w:highlight w:val="none"/>
                <w:vertAlign w:val="baseline"/>
                <w:lang w:val="en-US" w:eastAsia="zh-CN"/>
              </w:rPr>
              <w:t>外径大于</w:t>
            </w:r>
            <w:r>
              <w:rPr>
                <w:rFonts w:hint="default" w:ascii="Arial" w:hAnsi="Arial" w:eastAsia="宋体" w:cs="Arial"/>
                <w:b/>
                <w:bCs/>
                <w:color w:val="auto"/>
                <w:szCs w:val="21"/>
                <w:highlight w:val="none"/>
                <w:vertAlign w:val="baseline"/>
              </w:rPr>
              <w:t>10cm；三块面板：不锈钢板烤橙色漆，柱子</w:t>
            </w:r>
            <w:r>
              <w:rPr>
                <w:rFonts w:hint="eastAsia" w:ascii="Arial" w:hAnsi="Arial" w:cs="Arial"/>
                <w:b/>
                <w:bCs/>
                <w:color w:val="auto"/>
                <w:szCs w:val="21"/>
                <w:highlight w:val="none"/>
                <w:vertAlign w:val="baseline"/>
                <w:lang w:val="en-US" w:eastAsia="zh-CN"/>
              </w:rPr>
              <w:t>直径</w:t>
            </w:r>
            <w:r>
              <w:rPr>
                <w:rFonts w:hint="default" w:ascii="Arial" w:hAnsi="Arial" w:eastAsia="宋体" w:cs="Arial"/>
                <w:b/>
                <w:bCs/>
                <w:color w:val="auto"/>
                <w:szCs w:val="21"/>
                <w:highlight w:val="none"/>
                <w:vertAlign w:val="baseline"/>
              </w:rPr>
              <w:t>Φ140</w:t>
            </w:r>
            <w:r>
              <w:rPr>
                <w:rFonts w:hint="eastAsia" w:ascii="Arial" w:hAnsi="Arial" w:cs="Arial"/>
                <w:b/>
                <w:bCs/>
                <w:color w:val="auto"/>
                <w:szCs w:val="21"/>
                <w:highlight w:val="none"/>
                <w:vertAlign w:val="baseline"/>
                <w:lang w:val="en-US" w:eastAsia="zh-CN"/>
              </w:rPr>
              <w:t>以上</w:t>
            </w:r>
            <w:r>
              <w:rPr>
                <w:rFonts w:hint="default" w:ascii="Arial" w:hAnsi="Arial" w:eastAsia="宋体" w:cs="Arial"/>
                <w:b/>
                <w:bCs/>
                <w:color w:val="auto"/>
                <w:szCs w:val="21"/>
                <w:highlight w:val="none"/>
                <w:vertAlign w:val="baseline"/>
              </w:rPr>
              <w:t>，</w:t>
            </w:r>
            <w:r>
              <w:rPr>
                <w:rFonts w:hint="eastAsia" w:ascii="Arial" w:hAnsi="Arial" w:cs="Arial"/>
                <w:b/>
                <w:bCs/>
                <w:color w:val="auto"/>
                <w:szCs w:val="21"/>
                <w:highlight w:val="none"/>
                <w:vertAlign w:val="baseline"/>
                <w:lang w:val="en-US" w:eastAsia="zh-CN"/>
              </w:rPr>
              <w:t>壁厚</w:t>
            </w:r>
            <w:r>
              <w:rPr>
                <w:rFonts w:hint="default" w:ascii="Arial" w:hAnsi="Arial" w:eastAsia="宋体" w:cs="Arial"/>
                <w:b/>
                <w:bCs/>
                <w:color w:val="auto"/>
                <w:szCs w:val="21"/>
                <w:highlight w:val="none"/>
                <w:vertAlign w:val="baseline"/>
              </w:rPr>
              <w:t>4.0mm热镀锌圆管烤木纹漆，基础</w:t>
            </w:r>
            <w:r>
              <w:rPr>
                <w:rFonts w:hint="eastAsia" w:ascii="Arial" w:hAnsi="Arial" w:cs="Arial"/>
                <w:b/>
                <w:bCs/>
                <w:color w:val="auto"/>
                <w:szCs w:val="21"/>
                <w:highlight w:val="none"/>
                <w:vertAlign w:val="baseline"/>
                <w:lang w:val="en-US" w:eastAsia="zh-CN"/>
              </w:rPr>
              <w:t>尺寸不小于</w:t>
            </w:r>
            <w:r>
              <w:rPr>
                <w:rFonts w:hint="default" w:ascii="Arial" w:hAnsi="Arial" w:eastAsia="宋体" w:cs="Arial"/>
                <w:b/>
                <w:bCs/>
                <w:color w:val="auto"/>
                <w:szCs w:val="21"/>
                <w:highlight w:val="none"/>
                <w:vertAlign w:val="baseline"/>
              </w:rPr>
              <w:t>0.25*0.25m*0.4m深</w:t>
            </w:r>
          </w:p>
        </w:tc>
        <w:tc>
          <w:tcPr>
            <w:tcW w:w="650" w:type="dxa"/>
            <w:vAlign w:val="center"/>
          </w:tcPr>
          <w:p w14:paraId="62C90BEE">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套</w:t>
            </w:r>
          </w:p>
        </w:tc>
        <w:tc>
          <w:tcPr>
            <w:tcW w:w="717" w:type="dxa"/>
            <w:vAlign w:val="center"/>
          </w:tcPr>
          <w:p w14:paraId="6A647BDB">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w:t>
            </w:r>
          </w:p>
        </w:tc>
        <w:tc>
          <w:tcPr>
            <w:tcW w:w="1233" w:type="dxa"/>
            <w:vAlign w:val="center"/>
          </w:tcPr>
          <w:p w14:paraId="3D6B8AF9">
            <w:pPr>
              <w:spacing w:line="320" w:lineRule="exact"/>
              <w:jc w:val="center"/>
              <w:rPr>
                <w:rFonts w:hint="default" w:ascii="Arial" w:hAnsi="Arial" w:eastAsia="宋体" w:cs="Arial"/>
                <w:b/>
                <w:bCs/>
                <w:color w:val="auto"/>
                <w:szCs w:val="21"/>
                <w:highlight w:val="none"/>
                <w:vertAlign w:val="baseline"/>
              </w:rPr>
            </w:pPr>
            <w:r>
              <w:rPr>
                <w:rFonts w:hint="eastAsia" w:ascii="Arial" w:hAnsi="Arial" w:cs="Arial"/>
                <w:b/>
                <w:bCs/>
                <w:color w:val="auto"/>
                <w:szCs w:val="21"/>
                <w:highlight w:val="none"/>
                <w:vertAlign w:val="baseline"/>
                <w:lang w:val="en-US" w:eastAsia="zh-CN"/>
              </w:rPr>
              <w:t>2384.00</w:t>
            </w:r>
          </w:p>
        </w:tc>
        <w:tc>
          <w:tcPr>
            <w:tcW w:w="1230" w:type="dxa"/>
            <w:vAlign w:val="center"/>
          </w:tcPr>
          <w:p w14:paraId="3B87DAAB">
            <w:pPr>
              <w:spacing w:line="320" w:lineRule="exact"/>
              <w:jc w:val="center"/>
              <w:rPr>
                <w:rFonts w:hint="default" w:ascii="Arial" w:hAnsi="Arial" w:eastAsia="宋体" w:cs="Arial"/>
                <w:b/>
                <w:bCs/>
                <w:color w:val="auto"/>
                <w:szCs w:val="21"/>
                <w:highlight w:val="none"/>
                <w:vertAlign w:val="baseline"/>
              </w:rPr>
            </w:pPr>
            <w:r>
              <w:rPr>
                <w:rFonts w:hint="eastAsia" w:ascii="Arial" w:hAnsi="Arial" w:cs="Arial"/>
                <w:b/>
                <w:bCs/>
                <w:color w:val="auto"/>
                <w:szCs w:val="21"/>
                <w:highlight w:val="none"/>
                <w:vertAlign w:val="baseline"/>
                <w:lang w:val="en-US" w:eastAsia="zh-CN"/>
              </w:rPr>
              <w:t>2384.00</w:t>
            </w:r>
          </w:p>
        </w:tc>
      </w:tr>
      <w:tr w14:paraId="75E35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5E08B926">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35</w:t>
            </w:r>
          </w:p>
        </w:tc>
        <w:tc>
          <w:tcPr>
            <w:tcW w:w="911" w:type="dxa"/>
            <w:vAlign w:val="center"/>
          </w:tcPr>
          <w:p w14:paraId="37A374B5">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停车场指向牌增加餐厅指向</w:t>
            </w:r>
          </w:p>
        </w:tc>
        <w:tc>
          <w:tcPr>
            <w:tcW w:w="4521" w:type="dxa"/>
            <w:gridSpan w:val="2"/>
            <w:vAlign w:val="center"/>
          </w:tcPr>
          <w:p w14:paraId="14449F1F">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面板尺寸</w:t>
            </w:r>
            <w:r>
              <w:rPr>
                <w:rFonts w:hint="eastAsia" w:ascii="Arial" w:hAnsi="Arial" w:cs="Arial"/>
                <w:b/>
                <w:bCs/>
                <w:color w:val="auto"/>
                <w:szCs w:val="21"/>
                <w:highlight w:val="none"/>
                <w:vertAlign w:val="baseline"/>
                <w:lang w:val="en-US" w:eastAsia="zh-CN"/>
              </w:rPr>
              <w:t>不小于0.</w:t>
            </w:r>
            <w:r>
              <w:rPr>
                <w:rFonts w:hint="default" w:ascii="Arial" w:hAnsi="Arial" w:eastAsia="宋体" w:cs="Arial"/>
                <w:b/>
                <w:bCs/>
                <w:color w:val="auto"/>
                <w:szCs w:val="21"/>
                <w:highlight w:val="none"/>
                <w:vertAlign w:val="baseline"/>
              </w:rPr>
              <w:t>45X</w:t>
            </w:r>
            <w:r>
              <w:rPr>
                <w:rFonts w:hint="eastAsia" w:ascii="Arial" w:hAnsi="Arial" w:cs="Arial"/>
                <w:b/>
                <w:bCs/>
                <w:color w:val="auto"/>
                <w:szCs w:val="21"/>
                <w:highlight w:val="none"/>
                <w:vertAlign w:val="baseline"/>
                <w:lang w:val="en-US" w:eastAsia="zh-CN"/>
              </w:rPr>
              <w:t>0.</w:t>
            </w:r>
            <w:r>
              <w:rPr>
                <w:rFonts w:hint="default" w:ascii="Arial" w:hAnsi="Arial" w:eastAsia="宋体" w:cs="Arial"/>
                <w:b/>
                <w:bCs/>
                <w:color w:val="auto"/>
                <w:szCs w:val="21"/>
                <w:highlight w:val="none"/>
                <w:vertAlign w:val="baseline"/>
              </w:rPr>
              <w:t>14m，不锈钢板烤漆</w:t>
            </w:r>
          </w:p>
          <w:p w14:paraId="714082BA">
            <w:pPr>
              <w:spacing w:line="320" w:lineRule="exact"/>
              <w:jc w:val="left"/>
              <w:rPr>
                <w:rFonts w:hint="default" w:ascii="Arial" w:hAnsi="Arial" w:eastAsia="宋体" w:cs="Arial"/>
                <w:b/>
                <w:bCs/>
                <w:color w:val="auto"/>
                <w:szCs w:val="21"/>
                <w:highlight w:val="none"/>
                <w:vertAlign w:val="baseline"/>
                <w:lang w:val="en-US" w:eastAsia="zh-CN"/>
              </w:rPr>
            </w:pPr>
            <w:r>
              <w:rPr>
                <w:rFonts w:hint="default" w:ascii="Arial" w:hAnsi="Arial" w:eastAsia="宋体" w:cs="Arial"/>
                <w:b/>
                <w:bCs/>
                <w:color w:val="auto"/>
                <w:szCs w:val="21"/>
                <w:highlight w:val="none"/>
                <w:vertAlign w:val="baseline"/>
              </w:rPr>
              <w:t>抱箍：14cm</w:t>
            </w:r>
            <w:r>
              <w:rPr>
                <w:rFonts w:hint="eastAsia" w:ascii="Arial" w:hAnsi="Arial" w:cs="Arial"/>
                <w:b/>
                <w:bCs/>
                <w:color w:val="auto"/>
                <w:szCs w:val="21"/>
                <w:highlight w:val="none"/>
                <w:vertAlign w:val="baseline"/>
                <w:lang w:val="en-US" w:eastAsia="zh-CN"/>
              </w:rPr>
              <w:t>适配原柱子直径</w:t>
            </w:r>
          </w:p>
        </w:tc>
        <w:tc>
          <w:tcPr>
            <w:tcW w:w="650" w:type="dxa"/>
            <w:vAlign w:val="center"/>
          </w:tcPr>
          <w:p w14:paraId="248415D9">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块</w:t>
            </w:r>
          </w:p>
        </w:tc>
        <w:tc>
          <w:tcPr>
            <w:tcW w:w="717" w:type="dxa"/>
            <w:vAlign w:val="center"/>
          </w:tcPr>
          <w:p w14:paraId="15760E2F">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w:t>
            </w:r>
          </w:p>
        </w:tc>
        <w:tc>
          <w:tcPr>
            <w:tcW w:w="1233" w:type="dxa"/>
            <w:vAlign w:val="center"/>
          </w:tcPr>
          <w:p w14:paraId="72A8C8D1">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208.00</w:t>
            </w:r>
          </w:p>
        </w:tc>
        <w:tc>
          <w:tcPr>
            <w:tcW w:w="1230" w:type="dxa"/>
            <w:vAlign w:val="center"/>
          </w:tcPr>
          <w:p w14:paraId="61854617">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208.00</w:t>
            </w:r>
          </w:p>
        </w:tc>
      </w:tr>
      <w:tr w14:paraId="16C8D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611C64A0">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36</w:t>
            </w:r>
          </w:p>
        </w:tc>
        <w:tc>
          <w:tcPr>
            <w:tcW w:w="911" w:type="dxa"/>
            <w:vAlign w:val="center"/>
          </w:tcPr>
          <w:p w14:paraId="047A7F82">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下山口指向牌增加餐厅指向</w:t>
            </w:r>
          </w:p>
        </w:tc>
        <w:tc>
          <w:tcPr>
            <w:tcW w:w="4521" w:type="dxa"/>
            <w:gridSpan w:val="2"/>
            <w:vAlign w:val="center"/>
          </w:tcPr>
          <w:p w14:paraId="2B902F71">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面板尺寸</w:t>
            </w:r>
            <w:r>
              <w:rPr>
                <w:rFonts w:hint="eastAsia" w:ascii="Arial" w:hAnsi="Arial" w:cs="Arial"/>
                <w:b/>
                <w:bCs/>
                <w:color w:val="auto"/>
                <w:szCs w:val="21"/>
                <w:highlight w:val="none"/>
                <w:vertAlign w:val="baseline"/>
                <w:lang w:val="en-US" w:eastAsia="zh-CN"/>
              </w:rPr>
              <w:t>不小于0.</w:t>
            </w:r>
            <w:r>
              <w:rPr>
                <w:rFonts w:hint="default" w:ascii="Arial" w:hAnsi="Arial" w:eastAsia="宋体" w:cs="Arial"/>
                <w:b/>
                <w:bCs/>
                <w:color w:val="auto"/>
                <w:szCs w:val="21"/>
                <w:highlight w:val="none"/>
                <w:vertAlign w:val="baseline"/>
              </w:rPr>
              <w:t>45X</w:t>
            </w:r>
            <w:r>
              <w:rPr>
                <w:rFonts w:hint="eastAsia" w:ascii="Arial" w:hAnsi="Arial" w:cs="Arial"/>
                <w:b/>
                <w:bCs/>
                <w:color w:val="auto"/>
                <w:szCs w:val="21"/>
                <w:highlight w:val="none"/>
                <w:vertAlign w:val="baseline"/>
                <w:lang w:val="en-US" w:eastAsia="zh-CN"/>
              </w:rPr>
              <w:t>0.</w:t>
            </w:r>
            <w:r>
              <w:rPr>
                <w:rFonts w:hint="default" w:ascii="Arial" w:hAnsi="Arial" w:eastAsia="宋体" w:cs="Arial"/>
                <w:b/>
                <w:bCs/>
                <w:color w:val="auto"/>
                <w:szCs w:val="21"/>
                <w:highlight w:val="none"/>
                <w:vertAlign w:val="baseline"/>
              </w:rPr>
              <w:t>14m，不锈钢板烤漆</w:t>
            </w:r>
          </w:p>
          <w:p w14:paraId="003A65D5">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抱箍：14cm</w:t>
            </w:r>
            <w:r>
              <w:rPr>
                <w:rFonts w:hint="eastAsia" w:ascii="Arial" w:hAnsi="Arial" w:cs="Arial"/>
                <w:b/>
                <w:bCs/>
                <w:color w:val="auto"/>
                <w:szCs w:val="21"/>
                <w:highlight w:val="none"/>
                <w:vertAlign w:val="baseline"/>
                <w:lang w:val="en-US" w:eastAsia="zh-CN"/>
              </w:rPr>
              <w:t>适配原柱子直径</w:t>
            </w:r>
          </w:p>
        </w:tc>
        <w:tc>
          <w:tcPr>
            <w:tcW w:w="650" w:type="dxa"/>
            <w:vAlign w:val="center"/>
          </w:tcPr>
          <w:p w14:paraId="52E543FF">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块</w:t>
            </w:r>
          </w:p>
        </w:tc>
        <w:tc>
          <w:tcPr>
            <w:tcW w:w="717" w:type="dxa"/>
            <w:vAlign w:val="center"/>
          </w:tcPr>
          <w:p w14:paraId="199E51A6">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w:t>
            </w:r>
          </w:p>
        </w:tc>
        <w:tc>
          <w:tcPr>
            <w:tcW w:w="1233" w:type="dxa"/>
            <w:vAlign w:val="center"/>
          </w:tcPr>
          <w:p w14:paraId="27476E74">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208.00</w:t>
            </w:r>
          </w:p>
        </w:tc>
        <w:tc>
          <w:tcPr>
            <w:tcW w:w="1230" w:type="dxa"/>
            <w:vAlign w:val="center"/>
          </w:tcPr>
          <w:p w14:paraId="5F465B60">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208.00</w:t>
            </w:r>
          </w:p>
        </w:tc>
      </w:tr>
      <w:tr w14:paraId="755A6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4D3891BB">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37</w:t>
            </w:r>
          </w:p>
        </w:tc>
        <w:tc>
          <w:tcPr>
            <w:tcW w:w="911" w:type="dxa"/>
            <w:vAlign w:val="center"/>
          </w:tcPr>
          <w:p w14:paraId="4579C770">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小心台阶喷漆模</w:t>
            </w:r>
          </w:p>
        </w:tc>
        <w:tc>
          <w:tcPr>
            <w:tcW w:w="4521" w:type="dxa"/>
            <w:gridSpan w:val="2"/>
            <w:vAlign w:val="center"/>
          </w:tcPr>
          <w:p w14:paraId="73B6A1FF">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尺寸</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0.8x0.3m；铁皮镂空喷漆模</w:t>
            </w:r>
          </w:p>
        </w:tc>
        <w:tc>
          <w:tcPr>
            <w:tcW w:w="650" w:type="dxa"/>
            <w:vAlign w:val="center"/>
          </w:tcPr>
          <w:p w14:paraId="0959DF6F">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块</w:t>
            </w:r>
          </w:p>
        </w:tc>
        <w:tc>
          <w:tcPr>
            <w:tcW w:w="717" w:type="dxa"/>
            <w:vAlign w:val="center"/>
          </w:tcPr>
          <w:p w14:paraId="310D217E">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20</w:t>
            </w:r>
          </w:p>
        </w:tc>
        <w:tc>
          <w:tcPr>
            <w:tcW w:w="1233" w:type="dxa"/>
            <w:vAlign w:val="center"/>
          </w:tcPr>
          <w:p w14:paraId="14FF56B1">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89.00</w:t>
            </w:r>
          </w:p>
        </w:tc>
        <w:tc>
          <w:tcPr>
            <w:tcW w:w="1230" w:type="dxa"/>
            <w:vAlign w:val="center"/>
          </w:tcPr>
          <w:p w14:paraId="3E7370B1">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1780.00</w:t>
            </w:r>
          </w:p>
        </w:tc>
      </w:tr>
      <w:tr w14:paraId="2228C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7A772303">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38</w:t>
            </w:r>
          </w:p>
        </w:tc>
        <w:tc>
          <w:tcPr>
            <w:tcW w:w="911" w:type="dxa"/>
            <w:vAlign w:val="center"/>
          </w:tcPr>
          <w:p w14:paraId="76A0982A">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禁止翻越</w:t>
            </w:r>
          </w:p>
        </w:tc>
        <w:tc>
          <w:tcPr>
            <w:tcW w:w="4521" w:type="dxa"/>
            <w:gridSpan w:val="2"/>
            <w:vAlign w:val="center"/>
          </w:tcPr>
          <w:p w14:paraId="51F9A959">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面板尺寸</w:t>
            </w:r>
            <w:r>
              <w:rPr>
                <w:rFonts w:hint="eastAsia" w:ascii="Arial" w:hAnsi="Arial" w:cs="Arial"/>
                <w:b/>
                <w:bCs/>
                <w:color w:val="auto"/>
                <w:szCs w:val="21"/>
                <w:highlight w:val="none"/>
                <w:vertAlign w:val="baseline"/>
                <w:lang w:val="en-US" w:eastAsia="zh-CN"/>
              </w:rPr>
              <w:t>不小于0.4</w:t>
            </w:r>
            <w:r>
              <w:rPr>
                <w:rFonts w:hint="default" w:ascii="Arial" w:hAnsi="Arial" w:eastAsia="宋体" w:cs="Arial"/>
                <w:b/>
                <w:bCs/>
                <w:color w:val="auto"/>
                <w:szCs w:val="21"/>
                <w:highlight w:val="none"/>
                <w:vertAlign w:val="baseline"/>
              </w:rPr>
              <w:t>X</w:t>
            </w:r>
            <w:r>
              <w:rPr>
                <w:rFonts w:hint="eastAsia" w:ascii="Arial" w:hAnsi="Arial" w:cs="Arial"/>
                <w:b/>
                <w:bCs/>
                <w:color w:val="auto"/>
                <w:szCs w:val="21"/>
                <w:highlight w:val="none"/>
                <w:vertAlign w:val="baseline"/>
                <w:lang w:val="en-US" w:eastAsia="zh-CN"/>
              </w:rPr>
              <w:t>0.3</w:t>
            </w:r>
            <w:r>
              <w:rPr>
                <w:rFonts w:hint="default" w:ascii="Arial" w:hAnsi="Arial" w:eastAsia="宋体" w:cs="Arial"/>
                <w:b/>
                <w:bCs/>
                <w:color w:val="auto"/>
                <w:szCs w:val="21"/>
                <w:highlight w:val="none"/>
                <w:vertAlign w:val="baseline"/>
              </w:rPr>
              <w:t>m，</w:t>
            </w:r>
            <w:r>
              <w:rPr>
                <w:rFonts w:hint="eastAsia" w:ascii="Arial" w:hAnsi="Arial" w:cs="Arial"/>
                <w:b/>
                <w:bCs/>
                <w:color w:val="auto"/>
                <w:szCs w:val="21"/>
                <w:highlight w:val="none"/>
                <w:vertAlign w:val="baseline"/>
                <w:lang w:val="en-US" w:eastAsia="zh-CN"/>
              </w:rPr>
              <w:t>成品</w:t>
            </w:r>
            <w:r>
              <w:rPr>
                <w:rFonts w:hint="default" w:ascii="Arial" w:hAnsi="Arial" w:eastAsia="宋体" w:cs="Arial"/>
                <w:b/>
                <w:bCs/>
                <w:color w:val="auto"/>
                <w:szCs w:val="21"/>
                <w:highlight w:val="none"/>
                <w:vertAlign w:val="baseline"/>
              </w:rPr>
              <w:t>厚</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2</w:t>
            </w:r>
            <w:r>
              <w:rPr>
                <w:rFonts w:hint="eastAsia" w:ascii="Arial" w:hAnsi="Arial" w:cs="Arial"/>
                <w:b/>
                <w:bCs/>
                <w:color w:val="auto"/>
                <w:szCs w:val="21"/>
                <w:highlight w:val="none"/>
                <w:vertAlign w:val="baseline"/>
                <w:lang w:val="en-US" w:eastAsia="zh-CN"/>
              </w:rPr>
              <w:t>cm</w:t>
            </w:r>
            <w:r>
              <w:rPr>
                <w:rFonts w:hint="default" w:ascii="Arial" w:hAnsi="Arial" w:eastAsia="宋体" w:cs="Arial"/>
                <w:b/>
                <w:bCs/>
                <w:color w:val="auto"/>
                <w:szCs w:val="21"/>
                <w:highlight w:val="none"/>
                <w:vertAlign w:val="baseline"/>
              </w:rPr>
              <w:t>；不锈钢板烤漆</w:t>
            </w:r>
          </w:p>
        </w:tc>
        <w:tc>
          <w:tcPr>
            <w:tcW w:w="650" w:type="dxa"/>
            <w:vAlign w:val="center"/>
          </w:tcPr>
          <w:p w14:paraId="5D33E031">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块</w:t>
            </w:r>
          </w:p>
        </w:tc>
        <w:tc>
          <w:tcPr>
            <w:tcW w:w="717" w:type="dxa"/>
            <w:vAlign w:val="center"/>
          </w:tcPr>
          <w:p w14:paraId="4665EE02">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32</w:t>
            </w:r>
          </w:p>
        </w:tc>
        <w:tc>
          <w:tcPr>
            <w:tcW w:w="1233" w:type="dxa"/>
            <w:vAlign w:val="center"/>
          </w:tcPr>
          <w:p w14:paraId="36A9D1F3">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447.00</w:t>
            </w:r>
          </w:p>
        </w:tc>
        <w:tc>
          <w:tcPr>
            <w:tcW w:w="1230" w:type="dxa"/>
            <w:vAlign w:val="center"/>
          </w:tcPr>
          <w:p w14:paraId="239FBC35">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14304.00</w:t>
            </w:r>
          </w:p>
        </w:tc>
      </w:tr>
      <w:tr w14:paraId="7A4AF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6DE0FAD3">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39</w:t>
            </w:r>
          </w:p>
        </w:tc>
        <w:tc>
          <w:tcPr>
            <w:tcW w:w="911" w:type="dxa"/>
            <w:vAlign w:val="center"/>
          </w:tcPr>
          <w:p w14:paraId="0FF02766">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禁止嬉戏打闹</w:t>
            </w:r>
          </w:p>
        </w:tc>
        <w:tc>
          <w:tcPr>
            <w:tcW w:w="4521" w:type="dxa"/>
            <w:gridSpan w:val="2"/>
            <w:vAlign w:val="center"/>
          </w:tcPr>
          <w:p w14:paraId="05D95198">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面板尺寸</w:t>
            </w:r>
            <w:r>
              <w:rPr>
                <w:rFonts w:hint="eastAsia" w:ascii="Arial" w:hAnsi="Arial" w:cs="Arial"/>
                <w:b/>
                <w:bCs/>
                <w:color w:val="auto"/>
                <w:szCs w:val="21"/>
                <w:highlight w:val="none"/>
                <w:vertAlign w:val="baseline"/>
                <w:lang w:val="en-US" w:eastAsia="zh-CN"/>
              </w:rPr>
              <w:t>不小于0.4</w:t>
            </w:r>
            <w:r>
              <w:rPr>
                <w:rFonts w:hint="default" w:ascii="Arial" w:hAnsi="Arial" w:eastAsia="宋体" w:cs="Arial"/>
                <w:b/>
                <w:bCs/>
                <w:color w:val="auto"/>
                <w:szCs w:val="21"/>
                <w:highlight w:val="none"/>
                <w:vertAlign w:val="baseline"/>
              </w:rPr>
              <w:t>X</w:t>
            </w:r>
            <w:r>
              <w:rPr>
                <w:rFonts w:hint="eastAsia" w:ascii="Arial" w:hAnsi="Arial" w:cs="Arial"/>
                <w:b/>
                <w:bCs/>
                <w:color w:val="auto"/>
                <w:szCs w:val="21"/>
                <w:highlight w:val="none"/>
                <w:vertAlign w:val="baseline"/>
                <w:lang w:val="en-US" w:eastAsia="zh-CN"/>
              </w:rPr>
              <w:t>0.3</w:t>
            </w:r>
            <w:r>
              <w:rPr>
                <w:rFonts w:hint="default" w:ascii="Arial" w:hAnsi="Arial" w:eastAsia="宋体" w:cs="Arial"/>
                <w:b/>
                <w:bCs/>
                <w:color w:val="auto"/>
                <w:szCs w:val="21"/>
                <w:highlight w:val="none"/>
                <w:vertAlign w:val="baseline"/>
              </w:rPr>
              <w:t>m，</w:t>
            </w:r>
            <w:r>
              <w:rPr>
                <w:rFonts w:hint="eastAsia" w:ascii="Arial" w:hAnsi="Arial" w:cs="Arial"/>
                <w:b/>
                <w:bCs/>
                <w:color w:val="auto"/>
                <w:szCs w:val="21"/>
                <w:highlight w:val="none"/>
                <w:vertAlign w:val="baseline"/>
                <w:lang w:val="en-US" w:eastAsia="zh-CN"/>
              </w:rPr>
              <w:t>成品</w:t>
            </w:r>
            <w:r>
              <w:rPr>
                <w:rFonts w:hint="default" w:ascii="Arial" w:hAnsi="Arial" w:eastAsia="宋体" w:cs="Arial"/>
                <w:b/>
                <w:bCs/>
                <w:color w:val="auto"/>
                <w:szCs w:val="21"/>
                <w:highlight w:val="none"/>
                <w:vertAlign w:val="baseline"/>
              </w:rPr>
              <w:t>厚</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2</w:t>
            </w:r>
            <w:r>
              <w:rPr>
                <w:rFonts w:hint="eastAsia" w:ascii="Arial" w:hAnsi="Arial" w:cs="Arial"/>
                <w:b/>
                <w:bCs/>
                <w:color w:val="auto"/>
                <w:szCs w:val="21"/>
                <w:highlight w:val="none"/>
                <w:vertAlign w:val="baseline"/>
                <w:lang w:val="en-US" w:eastAsia="zh-CN"/>
              </w:rPr>
              <w:t>cm</w:t>
            </w:r>
            <w:r>
              <w:rPr>
                <w:rFonts w:hint="default" w:ascii="Arial" w:hAnsi="Arial" w:eastAsia="宋体" w:cs="Arial"/>
                <w:b/>
                <w:bCs/>
                <w:color w:val="auto"/>
                <w:szCs w:val="21"/>
                <w:highlight w:val="none"/>
                <w:vertAlign w:val="baseline"/>
              </w:rPr>
              <w:t>；不锈钢板烤漆</w:t>
            </w:r>
          </w:p>
        </w:tc>
        <w:tc>
          <w:tcPr>
            <w:tcW w:w="650" w:type="dxa"/>
            <w:vAlign w:val="center"/>
          </w:tcPr>
          <w:p w14:paraId="0379B0D7">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块</w:t>
            </w:r>
          </w:p>
        </w:tc>
        <w:tc>
          <w:tcPr>
            <w:tcW w:w="717" w:type="dxa"/>
            <w:vAlign w:val="center"/>
          </w:tcPr>
          <w:p w14:paraId="51EF3520">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35</w:t>
            </w:r>
          </w:p>
        </w:tc>
        <w:tc>
          <w:tcPr>
            <w:tcW w:w="1233" w:type="dxa"/>
            <w:vAlign w:val="center"/>
          </w:tcPr>
          <w:p w14:paraId="1548DE96">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447.00</w:t>
            </w:r>
          </w:p>
        </w:tc>
        <w:tc>
          <w:tcPr>
            <w:tcW w:w="1230" w:type="dxa"/>
            <w:vAlign w:val="center"/>
          </w:tcPr>
          <w:p w14:paraId="16B0B444">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15645.00</w:t>
            </w:r>
          </w:p>
        </w:tc>
      </w:tr>
      <w:tr w14:paraId="0229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593C181F">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40</w:t>
            </w:r>
          </w:p>
        </w:tc>
        <w:tc>
          <w:tcPr>
            <w:tcW w:w="911" w:type="dxa"/>
            <w:vAlign w:val="center"/>
          </w:tcPr>
          <w:p w14:paraId="0E32DA03">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照看好老人小孩</w:t>
            </w:r>
          </w:p>
        </w:tc>
        <w:tc>
          <w:tcPr>
            <w:tcW w:w="4521" w:type="dxa"/>
            <w:gridSpan w:val="2"/>
            <w:vAlign w:val="center"/>
          </w:tcPr>
          <w:p w14:paraId="3FA04AF9">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面板尺寸</w:t>
            </w:r>
            <w:r>
              <w:rPr>
                <w:rFonts w:hint="eastAsia" w:ascii="Arial" w:hAnsi="Arial" w:cs="Arial"/>
                <w:b/>
                <w:bCs/>
                <w:color w:val="auto"/>
                <w:szCs w:val="21"/>
                <w:highlight w:val="none"/>
                <w:vertAlign w:val="baseline"/>
                <w:lang w:val="en-US" w:eastAsia="zh-CN"/>
              </w:rPr>
              <w:t>不小于0.4</w:t>
            </w:r>
            <w:r>
              <w:rPr>
                <w:rFonts w:hint="default" w:ascii="Arial" w:hAnsi="Arial" w:eastAsia="宋体" w:cs="Arial"/>
                <w:b/>
                <w:bCs/>
                <w:color w:val="auto"/>
                <w:szCs w:val="21"/>
                <w:highlight w:val="none"/>
                <w:vertAlign w:val="baseline"/>
              </w:rPr>
              <w:t>X</w:t>
            </w:r>
            <w:r>
              <w:rPr>
                <w:rFonts w:hint="eastAsia" w:ascii="Arial" w:hAnsi="Arial" w:cs="Arial"/>
                <w:b/>
                <w:bCs/>
                <w:color w:val="auto"/>
                <w:szCs w:val="21"/>
                <w:highlight w:val="none"/>
                <w:vertAlign w:val="baseline"/>
                <w:lang w:val="en-US" w:eastAsia="zh-CN"/>
              </w:rPr>
              <w:t>0.3</w:t>
            </w:r>
            <w:r>
              <w:rPr>
                <w:rFonts w:hint="default" w:ascii="Arial" w:hAnsi="Arial" w:eastAsia="宋体" w:cs="Arial"/>
                <w:b/>
                <w:bCs/>
                <w:color w:val="auto"/>
                <w:szCs w:val="21"/>
                <w:highlight w:val="none"/>
                <w:vertAlign w:val="baseline"/>
              </w:rPr>
              <w:t>m，</w:t>
            </w:r>
            <w:r>
              <w:rPr>
                <w:rFonts w:hint="eastAsia" w:ascii="Arial" w:hAnsi="Arial" w:cs="Arial"/>
                <w:b/>
                <w:bCs/>
                <w:color w:val="auto"/>
                <w:szCs w:val="21"/>
                <w:highlight w:val="none"/>
                <w:vertAlign w:val="baseline"/>
                <w:lang w:val="en-US" w:eastAsia="zh-CN"/>
              </w:rPr>
              <w:t>成品</w:t>
            </w:r>
            <w:r>
              <w:rPr>
                <w:rFonts w:hint="default" w:ascii="Arial" w:hAnsi="Arial" w:eastAsia="宋体" w:cs="Arial"/>
                <w:b/>
                <w:bCs/>
                <w:color w:val="auto"/>
                <w:szCs w:val="21"/>
                <w:highlight w:val="none"/>
                <w:vertAlign w:val="baseline"/>
              </w:rPr>
              <w:t>厚</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2</w:t>
            </w:r>
            <w:r>
              <w:rPr>
                <w:rFonts w:hint="eastAsia" w:ascii="Arial" w:hAnsi="Arial" w:cs="Arial"/>
                <w:b/>
                <w:bCs/>
                <w:color w:val="auto"/>
                <w:szCs w:val="21"/>
                <w:highlight w:val="none"/>
                <w:vertAlign w:val="baseline"/>
                <w:lang w:val="en-US" w:eastAsia="zh-CN"/>
              </w:rPr>
              <w:t>cm</w:t>
            </w:r>
            <w:r>
              <w:rPr>
                <w:rFonts w:hint="default" w:ascii="Arial" w:hAnsi="Arial" w:eastAsia="宋体" w:cs="Arial"/>
                <w:b/>
                <w:bCs/>
                <w:color w:val="auto"/>
                <w:szCs w:val="21"/>
                <w:highlight w:val="none"/>
                <w:vertAlign w:val="baseline"/>
              </w:rPr>
              <w:t>；不锈钢板烤漆</w:t>
            </w:r>
          </w:p>
        </w:tc>
        <w:tc>
          <w:tcPr>
            <w:tcW w:w="650" w:type="dxa"/>
            <w:vAlign w:val="center"/>
          </w:tcPr>
          <w:p w14:paraId="2248F0E2">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块</w:t>
            </w:r>
          </w:p>
        </w:tc>
        <w:tc>
          <w:tcPr>
            <w:tcW w:w="717" w:type="dxa"/>
            <w:vAlign w:val="center"/>
          </w:tcPr>
          <w:p w14:paraId="25796C76">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35</w:t>
            </w:r>
          </w:p>
        </w:tc>
        <w:tc>
          <w:tcPr>
            <w:tcW w:w="1233" w:type="dxa"/>
            <w:vAlign w:val="center"/>
          </w:tcPr>
          <w:p w14:paraId="12E59861">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447.00</w:t>
            </w:r>
          </w:p>
        </w:tc>
        <w:tc>
          <w:tcPr>
            <w:tcW w:w="1230" w:type="dxa"/>
            <w:vAlign w:val="center"/>
          </w:tcPr>
          <w:p w14:paraId="35EC0650">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15645.00</w:t>
            </w:r>
          </w:p>
        </w:tc>
      </w:tr>
      <w:tr w14:paraId="3A903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4293B842">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41</w:t>
            </w:r>
          </w:p>
        </w:tc>
        <w:tc>
          <w:tcPr>
            <w:tcW w:w="911" w:type="dxa"/>
            <w:vAlign w:val="center"/>
          </w:tcPr>
          <w:p w14:paraId="525A43EF">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禁止逆行</w:t>
            </w:r>
          </w:p>
        </w:tc>
        <w:tc>
          <w:tcPr>
            <w:tcW w:w="4521" w:type="dxa"/>
            <w:gridSpan w:val="2"/>
            <w:vAlign w:val="center"/>
          </w:tcPr>
          <w:p w14:paraId="41CED175">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面板尺寸</w:t>
            </w:r>
            <w:r>
              <w:rPr>
                <w:rFonts w:hint="eastAsia" w:ascii="Arial" w:hAnsi="Arial" w:cs="Arial"/>
                <w:b/>
                <w:bCs/>
                <w:color w:val="auto"/>
                <w:szCs w:val="21"/>
                <w:highlight w:val="none"/>
                <w:vertAlign w:val="baseline"/>
                <w:lang w:val="en-US" w:eastAsia="zh-CN"/>
              </w:rPr>
              <w:t>不小于0.4</w:t>
            </w:r>
            <w:r>
              <w:rPr>
                <w:rFonts w:hint="default" w:ascii="Arial" w:hAnsi="Arial" w:eastAsia="宋体" w:cs="Arial"/>
                <w:b/>
                <w:bCs/>
                <w:color w:val="auto"/>
                <w:szCs w:val="21"/>
                <w:highlight w:val="none"/>
                <w:vertAlign w:val="baseline"/>
              </w:rPr>
              <w:t>X</w:t>
            </w:r>
            <w:r>
              <w:rPr>
                <w:rFonts w:hint="eastAsia" w:ascii="Arial" w:hAnsi="Arial" w:cs="Arial"/>
                <w:b/>
                <w:bCs/>
                <w:color w:val="auto"/>
                <w:szCs w:val="21"/>
                <w:highlight w:val="none"/>
                <w:vertAlign w:val="baseline"/>
                <w:lang w:val="en-US" w:eastAsia="zh-CN"/>
              </w:rPr>
              <w:t>0.3</w:t>
            </w:r>
            <w:r>
              <w:rPr>
                <w:rFonts w:hint="default" w:ascii="Arial" w:hAnsi="Arial" w:eastAsia="宋体" w:cs="Arial"/>
                <w:b/>
                <w:bCs/>
                <w:color w:val="auto"/>
                <w:szCs w:val="21"/>
                <w:highlight w:val="none"/>
                <w:vertAlign w:val="baseline"/>
              </w:rPr>
              <w:t>m，</w:t>
            </w:r>
            <w:r>
              <w:rPr>
                <w:rFonts w:hint="eastAsia" w:ascii="Arial" w:hAnsi="Arial" w:cs="Arial"/>
                <w:b/>
                <w:bCs/>
                <w:color w:val="auto"/>
                <w:szCs w:val="21"/>
                <w:highlight w:val="none"/>
                <w:vertAlign w:val="baseline"/>
                <w:lang w:val="en-US" w:eastAsia="zh-CN"/>
              </w:rPr>
              <w:t>成品</w:t>
            </w:r>
            <w:r>
              <w:rPr>
                <w:rFonts w:hint="default" w:ascii="Arial" w:hAnsi="Arial" w:eastAsia="宋体" w:cs="Arial"/>
                <w:b/>
                <w:bCs/>
                <w:color w:val="auto"/>
                <w:szCs w:val="21"/>
                <w:highlight w:val="none"/>
                <w:vertAlign w:val="baseline"/>
              </w:rPr>
              <w:t>厚</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2</w:t>
            </w:r>
            <w:r>
              <w:rPr>
                <w:rFonts w:hint="eastAsia" w:ascii="Arial" w:hAnsi="Arial" w:cs="Arial"/>
                <w:b/>
                <w:bCs/>
                <w:color w:val="auto"/>
                <w:szCs w:val="21"/>
                <w:highlight w:val="none"/>
                <w:vertAlign w:val="baseline"/>
                <w:lang w:val="en-US" w:eastAsia="zh-CN"/>
              </w:rPr>
              <w:t>cm</w:t>
            </w:r>
            <w:r>
              <w:rPr>
                <w:rFonts w:hint="default" w:ascii="Arial" w:hAnsi="Arial" w:eastAsia="宋体" w:cs="Arial"/>
                <w:b/>
                <w:bCs/>
                <w:color w:val="auto"/>
                <w:szCs w:val="21"/>
                <w:highlight w:val="none"/>
                <w:vertAlign w:val="baseline"/>
              </w:rPr>
              <w:t>；不锈钢板烤漆</w:t>
            </w:r>
          </w:p>
        </w:tc>
        <w:tc>
          <w:tcPr>
            <w:tcW w:w="650" w:type="dxa"/>
            <w:vAlign w:val="center"/>
          </w:tcPr>
          <w:p w14:paraId="62B2E195">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块</w:t>
            </w:r>
          </w:p>
        </w:tc>
        <w:tc>
          <w:tcPr>
            <w:tcW w:w="717" w:type="dxa"/>
            <w:vAlign w:val="center"/>
          </w:tcPr>
          <w:p w14:paraId="55CEA287">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12</w:t>
            </w:r>
          </w:p>
        </w:tc>
        <w:tc>
          <w:tcPr>
            <w:tcW w:w="1233" w:type="dxa"/>
            <w:vAlign w:val="center"/>
          </w:tcPr>
          <w:p w14:paraId="282DB46E">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447.00</w:t>
            </w:r>
          </w:p>
        </w:tc>
        <w:tc>
          <w:tcPr>
            <w:tcW w:w="1230" w:type="dxa"/>
            <w:vAlign w:val="center"/>
          </w:tcPr>
          <w:p w14:paraId="3D1FEFB6">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5364.00</w:t>
            </w:r>
          </w:p>
        </w:tc>
      </w:tr>
      <w:tr w14:paraId="7F872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3A844F5C">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42</w:t>
            </w:r>
          </w:p>
        </w:tc>
        <w:tc>
          <w:tcPr>
            <w:tcW w:w="911" w:type="dxa"/>
            <w:vAlign w:val="center"/>
          </w:tcPr>
          <w:p w14:paraId="29C07378">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严禁烟火</w:t>
            </w:r>
          </w:p>
        </w:tc>
        <w:tc>
          <w:tcPr>
            <w:tcW w:w="4521" w:type="dxa"/>
            <w:gridSpan w:val="2"/>
            <w:vAlign w:val="center"/>
          </w:tcPr>
          <w:p w14:paraId="3A1490E1">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面板尺寸</w:t>
            </w:r>
            <w:r>
              <w:rPr>
                <w:rFonts w:hint="eastAsia" w:ascii="Arial" w:hAnsi="Arial" w:cs="Arial"/>
                <w:b/>
                <w:bCs/>
                <w:color w:val="auto"/>
                <w:szCs w:val="21"/>
                <w:highlight w:val="none"/>
                <w:vertAlign w:val="baseline"/>
                <w:lang w:val="en-US" w:eastAsia="zh-CN"/>
              </w:rPr>
              <w:t>不小于0.4</w:t>
            </w:r>
            <w:r>
              <w:rPr>
                <w:rFonts w:hint="default" w:ascii="Arial" w:hAnsi="Arial" w:eastAsia="宋体" w:cs="Arial"/>
                <w:b/>
                <w:bCs/>
                <w:color w:val="auto"/>
                <w:szCs w:val="21"/>
                <w:highlight w:val="none"/>
                <w:vertAlign w:val="baseline"/>
              </w:rPr>
              <w:t>X</w:t>
            </w:r>
            <w:r>
              <w:rPr>
                <w:rFonts w:hint="eastAsia" w:ascii="Arial" w:hAnsi="Arial" w:cs="Arial"/>
                <w:b/>
                <w:bCs/>
                <w:color w:val="auto"/>
                <w:szCs w:val="21"/>
                <w:highlight w:val="none"/>
                <w:vertAlign w:val="baseline"/>
                <w:lang w:val="en-US" w:eastAsia="zh-CN"/>
              </w:rPr>
              <w:t>0.3</w:t>
            </w:r>
            <w:r>
              <w:rPr>
                <w:rFonts w:hint="default" w:ascii="Arial" w:hAnsi="Arial" w:eastAsia="宋体" w:cs="Arial"/>
                <w:b/>
                <w:bCs/>
                <w:color w:val="auto"/>
                <w:szCs w:val="21"/>
                <w:highlight w:val="none"/>
                <w:vertAlign w:val="baseline"/>
              </w:rPr>
              <w:t>m，</w:t>
            </w:r>
            <w:r>
              <w:rPr>
                <w:rFonts w:hint="eastAsia" w:ascii="Arial" w:hAnsi="Arial" w:cs="Arial"/>
                <w:b/>
                <w:bCs/>
                <w:color w:val="auto"/>
                <w:szCs w:val="21"/>
                <w:highlight w:val="none"/>
                <w:vertAlign w:val="baseline"/>
                <w:lang w:val="en-US" w:eastAsia="zh-CN"/>
              </w:rPr>
              <w:t>成品</w:t>
            </w:r>
            <w:r>
              <w:rPr>
                <w:rFonts w:hint="default" w:ascii="Arial" w:hAnsi="Arial" w:eastAsia="宋体" w:cs="Arial"/>
                <w:b/>
                <w:bCs/>
                <w:color w:val="auto"/>
                <w:szCs w:val="21"/>
                <w:highlight w:val="none"/>
                <w:vertAlign w:val="baseline"/>
              </w:rPr>
              <w:t>厚</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2</w:t>
            </w:r>
            <w:r>
              <w:rPr>
                <w:rFonts w:hint="eastAsia" w:ascii="Arial" w:hAnsi="Arial" w:cs="Arial"/>
                <w:b/>
                <w:bCs/>
                <w:color w:val="auto"/>
                <w:szCs w:val="21"/>
                <w:highlight w:val="none"/>
                <w:vertAlign w:val="baseline"/>
                <w:lang w:val="en-US" w:eastAsia="zh-CN"/>
              </w:rPr>
              <w:t>cm</w:t>
            </w:r>
            <w:r>
              <w:rPr>
                <w:rFonts w:hint="default" w:ascii="Arial" w:hAnsi="Arial" w:eastAsia="宋体" w:cs="Arial"/>
                <w:b/>
                <w:bCs/>
                <w:color w:val="auto"/>
                <w:szCs w:val="21"/>
                <w:highlight w:val="none"/>
                <w:vertAlign w:val="baseline"/>
              </w:rPr>
              <w:t>；不锈钢板烤漆</w:t>
            </w:r>
          </w:p>
        </w:tc>
        <w:tc>
          <w:tcPr>
            <w:tcW w:w="650" w:type="dxa"/>
            <w:vAlign w:val="center"/>
          </w:tcPr>
          <w:p w14:paraId="3C6D8A95">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块</w:t>
            </w:r>
          </w:p>
        </w:tc>
        <w:tc>
          <w:tcPr>
            <w:tcW w:w="717" w:type="dxa"/>
            <w:vAlign w:val="center"/>
          </w:tcPr>
          <w:p w14:paraId="02C006AE">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45</w:t>
            </w:r>
          </w:p>
        </w:tc>
        <w:tc>
          <w:tcPr>
            <w:tcW w:w="1233" w:type="dxa"/>
            <w:vAlign w:val="center"/>
          </w:tcPr>
          <w:p w14:paraId="6E13177F">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447.00</w:t>
            </w:r>
          </w:p>
        </w:tc>
        <w:tc>
          <w:tcPr>
            <w:tcW w:w="1230" w:type="dxa"/>
            <w:vAlign w:val="center"/>
          </w:tcPr>
          <w:p w14:paraId="26495DE2">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20115.00</w:t>
            </w:r>
          </w:p>
        </w:tc>
      </w:tr>
      <w:tr w14:paraId="6EC26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70E1E121">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43</w:t>
            </w:r>
          </w:p>
        </w:tc>
        <w:tc>
          <w:tcPr>
            <w:tcW w:w="911" w:type="dxa"/>
            <w:vAlign w:val="center"/>
          </w:tcPr>
          <w:p w14:paraId="57AD753F">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应急通道</w:t>
            </w:r>
          </w:p>
          <w:p w14:paraId="55D2A790">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禁止通行</w:t>
            </w:r>
          </w:p>
        </w:tc>
        <w:tc>
          <w:tcPr>
            <w:tcW w:w="4521" w:type="dxa"/>
            <w:gridSpan w:val="2"/>
            <w:vAlign w:val="center"/>
          </w:tcPr>
          <w:p w14:paraId="79A72B1B">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面板尺寸</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0.6x0.8m；柱子</w:t>
            </w:r>
            <w:r>
              <w:rPr>
                <w:rFonts w:hint="eastAsia" w:ascii="Arial" w:hAnsi="Arial" w:cs="Arial"/>
                <w:b/>
                <w:bCs/>
                <w:color w:val="auto"/>
                <w:szCs w:val="21"/>
                <w:highlight w:val="none"/>
                <w:vertAlign w:val="baseline"/>
                <w:lang w:val="en-US" w:eastAsia="zh-CN"/>
              </w:rPr>
              <w:t>不低于</w:t>
            </w:r>
            <w:r>
              <w:rPr>
                <w:rFonts w:hint="default" w:ascii="Arial" w:hAnsi="Arial" w:eastAsia="宋体" w:cs="Arial"/>
                <w:b/>
                <w:bCs/>
                <w:color w:val="auto"/>
                <w:szCs w:val="21"/>
                <w:highlight w:val="none"/>
                <w:vertAlign w:val="baseline"/>
              </w:rPr>
              <w:t>2.5米高，直径</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10cm；面板：不锈钢板烤漆，柱子：</w:t>
            </w:r>
            <w:r>
              <w:rPr>
                <w:rFonts w:hint="eastAsia" w:ascii="Arial" w:hAnsi="Arial" w:cs="Arial"/>
                <w:b/>
                <w:bCs/>
                <w:color w:val="auto"/>
                <w:szCs w:val="21"/>
                <w:highlight w:val="none"/>
                <w:vertAlign w:val="baseline"/>
                <w:lang w:val="en-US" w:eastAsia="zh-CN"/>
              </w:rPr>
              <w:t>外径不小于</w:t>
            </w:r>
            <w:r>
              <w:rPr>
                <w:rFonts w:hint="default" w:ascii="Arial" w:hAnsi="Arial" w:eastAsia="宋体" w:cs="Arial"/>
                <w:b/>
                <w:bCs/>
                <w:color w:val="auto"/>
                <w:szCs w:val="21"/>
                <w:highlight w:val="none"/>
                <w:vertAlign w:val="baseline"/>
              </w:rPr>
              <w:t>Φ140，</w:t>
            </w:r>
            <w:r>
              <w:rPr>
                <w:rFonts w:hint="eastAsia" w:ascii="Arial" w:hAnsi="Arial" w:cs="Arial"/>
                <w:b/>
                <w:bCs/>
                <w:color w:val="auto"/>
                <w:szCs w:val="21"/>
                <w:highlight w:val="none"/>
                <w:vertAlign w:val="baseline"/>
                <w:lang w:val="en-US" w:eastAsia="zh-CN"/>
              </w:rPr>
              <w:t>厚不小于</w:t>
            </w:r>
            <w:r>
              <w:rPr>
                <w:rFonts w:hint="default" w:ascii="Arial" w:hAnsi="Arial" w:eastAsia="宋体" w:cs="Arial"/>
                <w:b/>
                <w:bCs/>
                <w:color w:val="auto"/>
                <w:szCs w:val="21"/>
                <w:highlight w:val="none"/>
                <w:vertAlign w:val="baseline"/>
              </w:rPr>
              <w:t>4.0mm热镀锌圆管烤木纹漆</w:t>
            </w:r>
          </w:p>
        </w:tc>
        <w:tc>
          <w:tcPr>
            <w:tcW w:w="650" w:type="dxa"/>
            <w:vAlign w:val="center"/>
          </w:tcPr>
          <w:p w14:paraId="688DD1F0">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套</w:t>
            </w:r>
          </w:p>
        </w:tc>
        <w:tc>
          <w:tcPr>
            <w:tcW w:w="717" w:type="dxa"/>
            <w:vAlign w:val="center"/>
          </w:tcPr>
          <w:p w14:paraId="07BF7586">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8</w:t>
            </w:r>
          </w:p>
        </w:tc>
        <w:tc>
          <w:tcPr>
            <w:tcW w:w="1233" w:type="dxa"/>
            <w:vAlign w:val="center"/>
          </w:tcPr>
          <w:p w14:paraId="5BE98377">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840.00</w:t>
            </w:r>
          </w:p>
        </w:tc>
        <w:tc>
          <w:tcPr>
            <w:tcW w:w="1230" w:type="dxa"/>
            <w:vAlign w:val="center"/>
          </w:tcPr>
          <w:p w14:paraId="4960DD58">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6720.00</w:t>
            </w:r>
          </w:p>
        </w:tc>
      </w:tr>
      <w:tr w14:paraId="1CC30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5A1424E5">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44</w:t>
            </w:r>
          </w:p>
        </w:tc>
        <w:tc>
          <w:tcPr>
            <w:tcW w:w="911" w:type="dxa"/>
            <w:vAlign w:val="center"/>
          </w:tcPr>
          <w:p w14:paraId="481FEB74">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景点介绍</w:t>
            </w:r>
          </w:p>
        </w:tc>
        <w:tc>
          <w:tcPr>
            <w:tcW w:w="4521" w:type="dxa"/>
            <w:gridSpan w:val="2"/>
            <w:vAlign w:val="center"/>
          </w:tcPr>
          <w:p w14:paraId="7A61556B">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面板尺寸</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0.9X0.6m，厚</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2cm；不锈钢板烤漆折边</w:t>
            </w:r>
          </w:p>
        </w:tc>
        <w:tc>
          <w:tcPr>
            <w:tcW w:w="650" w:type="dxa"/>
            <w:vAlign w:val="center"/>
          </w:tcPr>
          <w:p w14:paraId="7FF07019">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块</w:t>
            </w:r>
          </w:p>
        </w:tc>
        <w:tc>
          <w:tcPr>
            <w:tcW w:w="717" w:type="dxa"/>
            <w:vAlign w:val="center"/>
          </w:tcPr>
          <w:p w14:paraId="6532ABC5">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12</w:t>
            </w:r>
          </w:p>
        </w:tc>
        <w:tc>
          <w:tcPr>
            <w:tcW w:w="1233" w:type="dxa"/>
            <w:vAlign w:val="center"/>
          </w:tcPr>
          <w:p w14:paraId="60D697B0">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1340.00</w:t>
            </w:r>
          </w:p>
        </w:tc>
        <w:tc>
          <w:tcPr>
            <w:tcW w:w="1230" w:type="dxa"/>
            <w:vAlign w:val="center"/>
          </w:tcPr>
          <w:p w14:paraId="11AF302F">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16080.00</w:t>
            </w:r>
          </w:p>
        </w:tc>
      </w:tr>
      <w:tr w14:paraId="6910D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01BA2B56">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45</w:t>
            </w:r>
          </w:p>
        </w:tc>
        <w:tc>
          <w:tcPr>
            <w:tcW w:w="911" w:type="dxa"/>
            <w:vAlign w:val="center"/>
          </w:tcPr>
          <w:p w14:paraId="5405E19E">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旅游厕所值班卫生人员画面换新</w:t>
            </w:r>
          </w:p>
        </w:tc>
        <w:tc>
          <w:tcPr>
            <w:tcW w:w="4521" w:type="dxa"/>
            <w:gridSpan w:val="2"/>
            <w:vAlign w:val="center"/>
          </w:tcPr>
          <w:p w14:paraId="12844A62">
            <w:pPr>
              <w:spacing w:line="320" w:lineRule="exact"/>
              <w:jc w:val="left"/>
              <w:rPr>
                <w:rFonts w:hint="default" w:ascii="Arial" w:hAnsi="Arial" w:eastAsia="宋体" w:cs="Arial"/>
                <w:b/>
                <w:bCs/>
                <w:color w:val="auto"/>
                <w:szCs w:val="21"/>
                <w:highlight w:val="none"/>
                <w:vertAlign w:val="baseline"/>
              </w:rPr>
            </w:pPr>
            <w:r>
              <w:rPr>
                <w:rFonts w:hint="eastAsia" w:ascii="Arial" w:hAnsi="Arial" w:cs="Arial"/>
                <w:b/>
                <w:bCs/>
                <w:color w:val="auto"/>
                <w:szCs w:val="21"/>
                <w:highlight w:val="none"/>
                <w:vertAlign w:val="baseline"/>
                <w:lang w:val="en-US" w:eastAsia="zh-CN"/>
              </w:rPr>
              <w:t>尺寸不小于</w:t>
            </w:r>
            <w:r>
              <w:rPr>
                <w:rFonts w:hint="default" w:ascii="Arial" w:hAnsi="Arial" w:eastAsia="宋体" w:cs="Arial"/>
                <w:b/>
                <w:bCs/>
                <w:color w:val="auto"/>
                <w:szCs w:val="21"/>
                <w:highlight w:val="none"/>
                <w:vertAlign w:val="baseline"/>
              </w:rPr>
              <w:t>0.6x0.8</w:t>
            </w:r>
            <w:r>
              <w:rPr>
                <w:rFonts w:hint="eastAsia" w:ascii="Arial" w:hAnsi="Arial" w:cs="Arial"/>
                <w:b/>
                <w:bCs/>
                <w:color w:val="auto"/>
                <w:szCs w:val="21"/>
                <w:highlight w:val="none"/>
                <w:vertAlign w:val="baseline"/>
                <w:lang w:val="en-US" w:eastAsia="zh-CN"/>
              </w:rPr>
              <w:t>m</w:t>
            </w:r>
            <w:r>
              <w:rPr>
                <w:rFonts w:hint="default" w:ascii="Arial" w:hAnsi="Arial" w:eastAsia="宋体" w:cs="Arial"/>
                <w:b/>
                <w:bCs/>
                <w:color w:val="auto"/>
                <w:szCs w:val="21"/>
                <w:highlight w:val="none"/>
                <w:vertAlign w:val="baseline"/>
              </w:rPr>
              <w:t>；户外写真+KT板亚光</w:t>
            </w:r>
          </w:p>
        </w:tc>
        <w:tc>
          <w:tcPr>
            <w:tcW w:w="650" w:type="dxa"/>
            <w:vAlign w:val="center"/>
          </w:tcPr>
          <w:p w14:paraId="417C872D">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w:t>
            </w:r>
          </w:p>
        </w:tc>
        <w:tc>
          <w:tcPr>
            <w:tcW w:w="717" w:type="dxa"/>
            <w:vAlign w:val="center"/>
          </w:tcPr>
          <w:p w14:paraId="18FA35FF">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0.48</w:t>
            </w:r>
          </w:p>
        </w:tc>
        <w:tc>
          <w:tcPr>
            <w:tcW w:w="1233" w:type="dxa"/>
            <w:vAlign w:val="center"/>
          </w:tcPr>
          <w:p w14:paraId="576E7E8F">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62</w:t>
            </w:r>
          </w:p>
        </w:tc>
        <w:tc>
          <w:tcPr>
            <w:tcW w:w="1230" w:type="dxa"/>
            <w:vAlign w:val="center"/>
          </w:tcPr>
          <w:p w14:paraId="079FF6ED">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29.76</w:t>
            </w:r>
          </w:p>
        </w:tc>
      </w:tr>
      <w:tr w14:paraId="617CC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35BB1AAD">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46</w:t>
            </w:r>
          </w:p>
        </w:tc>
        <w:tc>
          <w:tcPr>
            <w:tcW w:w="911" w:type="dxa"/>
            <w:vMerge w:val="restart"/>
            <w:vAlign w:val="center"/>
          </w:tcPr>
          <w:p w14:paraId="43597E40">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龙头香景点往鲸鱼闹海景点路口方向</w:t>
            </w:r>
          </w:p>
        </w:tc>
        <w:tc>
          <w:tcPr>
            <w:tcW w:w="4521" w:type="dxa"/>
            <w:gridSpan w:val="2"/>
            <w:vAlign w:val="center"/>
          </w:tcPr>
          <w:p w14:paraId="4C0BDE31">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面板尺寸</w:t>
            </w:r>
            <w:r>
              <w:rPr>
                <w:rFonts w:hint="eastAsia" w:ascii="Arial" w:hAnsi="Arial" w:cs="Arial"/>
                <w:b/>
                <w:bCs/>
                <w:color w:val="auto"/>
                <w:szCs w:val="21"/>
                <w:highlight w:val="none"/>
                <w:vertAlign w:val="baseline"/>
                <w:lang w:val="en-US" w:eastAsia="zh-CN"/>
              </w:rPr>
              <w:t>不小于0.</w:t>
            </w:r>
            <w:r>
              <w:rPr>
                <w:rFonts w:hint="default" w:ascii="Arial" w:hAnsi="Arial" w:eastAsia="宋体" w:cs="Arial"/>
                <w:b/>
                <w:bCs/>
                <w:color w:val="auto"/>
                <w:szCs w:val="21"/>
                <w:highlight w:val="none"/>
                <w:vertAlign w:val="baseline"/>
              </w:rPr>
              <w:t>45X</w:t>
            </w:r>
            <w:r>
              <w:rPr>
                <w:rFonts w:hint="eastAsia" w:ascii="Arial" w:hAnsi="Arial" w:cs="Arial"/>
                <w:b/>
                <w:bCs/>
                <w:color w:val="auto"/>
                <w:szCs w:val="21"/>
                <w:highlight w:val="none"/>
                <w:vertAlign w:val="baseline"/>
                <w:lang w:val="en-US" w:eastAsia="zh-CN"/>
              </w:rPr>
              <w:t>0.</w:t>
            </w:r>
            <w:r>
              <w:rPr>
                <w:rFonts w:hint="default" w:ascii="Arial" w:hAnsi="Arial" w:eastAsia="宋体" w:cs="Arial"/>
                <w:b/>
                <w:bCs/>
                <w:color w:val="auto"/>
                <w:szCs w:val="21"/>
                <w:highlight w:val="none"/>
                <w:vertAlign w:val="baseline"/>
              </w:rPr>
              <w:t>14m，不锈钢板烤漆</w:t>
            </w:r>
          </w:p>
          <w:p w14:paraId="3E1E44FF">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抱箍：14cm</w:t>
            </w:r>
            <w:r>
              <w:rPr>
                <w:rFonts w:hint="eastAsia" w:ascii="Arial" w:hAnsi="Arial" w:cs="Arial"/>
                <w:b/>
                <w:bCs/>
                <w:color w:val="auto"/>
                <w:szCs w:val="21"/>
                <w:highlight w:val="none"/>
                <w:vertAlign w:val="baseline"/>
                <w:lang w:val="en-US" w:eastAsia="zh-CN"/>
              </w:rPr>
              <w:t>适配原柱子直径</w:t>
            </w:r>
          </w:p>
        </w:tc>
        <w:tc>
          <w:tcPr>
            <w:tcW w:w="650" w:type="dxa"/>
            <w:vAlign w:val="center"/>
          </w:tcPr>
          <w:p w14:paraId="26AE69CF">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块</w:t>
            </w:r>
          </w:p>
        </w:tc>
        <w:tc>
          <w:tcPr>
            <w:tcW w:w="717" w:type="dxa"/>
            <w:vAlign w:val="center"/>
          </w:tcPr>
          <w:p w14:paraId="4E46A710">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w:t>
            </w:r>
          </w:p>
        </w:tc>
        <w:tc>
          <w:tcPr>
            <w:tcW w:w="1233" w:type="dxa"/>
            <w:vAlign w:val="center"/>
          </w:tcPr>
          <w:p w14:paraId="4FC1273F">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208.00</w:t>
            </w:r>
          </w:p>
        </w:tc>
        <w:tc>
          <w:tcPr>
            <w:tcW w:w="1230" w:type="dxa"/>
            <w:vAlign w:val="center"/>
          </w:tcPr>
          <w:p w14:paraId="00096B7E">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416.00</w:t>
            </w:r>
          </w:p>
        </w:tc>
      </w:tr>
      <w:tr w14:paraId="7E8F8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6397DF14">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47</w:t>
            </w:r>
          </w:p>
        </w:tc>
        <w:tc>
          <w:tcPr>
            <w:tcW w:w="911" w:type="dxa"/>
            <w:vMerge w:val="continue"/>
            <w:vAlign w:val="center"/>
          </w:tcPr>
          <w:p w14:paraId="6A5D529F">
            <w:pPr>
              <w:spacing w:line="320" w:lineRule="exact"/>
              <w:jc w:val="center"/>
              <w:rPr>
                <w:rFonts w:hint="default" w:ascii="Arial" w:hAnsi="Arial" w:eastAsia="宋体" w:cs="Arial"/>
                <w:b/>
                <w:bCs/>
                <w:color w:val="auto"/>
                <w:szCs w:val="21"/>
                <w:highlight w:val="none"/>
                <w:vertAlign w:val="baseline"/>
              </w:rPr>
            </w:pPr>
          </w:p>
        </w:tc>
        <w:tc>
          <w:tcPr>
            <w:tcW w:w="4521" w:type="dxa"/>
            <w:gridSpan w:val="2"/>
            <w:vAlign w:val="center"/>
          </w:tcPr>
          <w:p w14:paraId="2FB5BE8A">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尺寸</w:t>
            </w:r>
            <w:r>
              <w:rPr>
                <w:rFonts w:hint="eastAsia" w:ascii="Arial" w:hAnsi="Arial" w:cs="Arial"/>
                <w:b/>
                <w:bCs/>
                <w:color w:val="auto"/>
                <w:szCs w:val="21"/>
                <w:highlight w:val="none"/>
                <w:vertAlign w:val="baseline"/>
                <w:lang w:val="en-US" w:eastAsia="zh-CN"/>
              </w:rPr>
              <w:t>不小于0.</w:t>
            </w:r>
            <w:r>
              <w:rPr>
                <w:rFonts w:hint="default" w:ascii="Arial" w:hAnsi="Arial" w:eastAsia="宋体" w:cs="Arial"/>
                <w:b/>
                <w:bCs/>
                <w:color w:val="auto"/>
                <w:szCs w:val="21"/>
                <w:highlight w:val="none"/>
                <w:vertAlign w:val="baseline"/>
              </w:rPr>
              <w:t>45X</w:t>
            </w:r>
            <w:r>
              <w:rPr>
                <w:rFonts w:hint="eastAsia" w:ascii="Arial" w:hAnsi="Arial" w:cs="Arial"/>
                <w:b/>
                <w:bCs/>
                <w:color w:val="auto"/>
                <w:szCs w:val="21"/>
                <w:highlight w:val="none"/>
                <w:vertAlign w:val="baseline"/>
                <w:lang w:val="en-US" w:eastAsia="zh-CN"/>
              </w:rPr>
              <w:t>0.</w:t>
            </w:r>
            <w:r>
              <w:rPr>
                <w:rFonts w:hint="default" w:ascii="Arial" w:hAnsi="Arial" w:eastAsia="宋体" w:cs="Arial"/>
                <w:b/>
                <w:bCs/>
                <w:color w:val="auto"/>
                <w:szCs w:val="21"/>
                <w:highlight w:val="none"/>
                <w:vertAlign w:val="baseline"/>
              </w:rPr>
              <w:t>14m；双面贴黑胶车贴覆水晶膜</w:t>
            </w:r>
          </w:p>
        </w:tc>
        <w:tc>
          <w:tcPr>
            <w:tcW w:w="650" w:type="dxa"/>
            <w:vAlign w:val="center"/>
          </w:tcPr>
          <w:p w14:paraId="2CC5D9D5">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份</w:t>
            </w:r>
          </w:p>
        </w:tc>
        <w:tc>
          <w:tcPr>
            <w:tcW w:w="717" w:type="dxa"/>
            <w:vAlign w:val="center"/>
          </w:tcPr>
          <w:p w14:paraId="739F41E2">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4</w:t>
            </w:r>
          </w:p>
        </w:tc>
        <w:tc>
          <w:tcPr>
            <w:tcW w:w="1233" w:type="dxa"/>
            <w:vAlign w:val="center"/>
          </w:tcPr>
          <w:p w14:paraId="06A26F58">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9.00</w:t>
            </w:r>
          </w:p>
        </w:tc>
        <w:tc>
          <w:tcPr>
            <w:tcW w:w="1230" w:type="dxa"/>
            <w:vAlign w:val="center"/>
          </w:tcPr>
          <w:p w14:paraId="27565854">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36.00</w:t>
            </w:r>
          </w:p>
        </w:tc>
      </w:tr>
      <w:tr w14:paraId="58864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1EE87B04">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48</w:t>
            </w:r>
          </w:p>
        </w:tc>
        <w:tc>
          <w:tcPr>
            <w:tcW w:w="911" w:type="dxa"/>
            <w:vAlign w:val="center"/>
          </w:tcPr>
          <w:p w14:paraId="0E88FA58">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龙头香景点往鲸鱼闹海景点中间步道</w:t>
            </w:r>
          </w:p>
        </w:tc>
        <w:tc>
          <w:tcPr>
            <w:tcW w:w="4521" w:type="dxa"/>
            <w:gridSpan w:val="2"/>
            <w:vAlign w:val="center"/>
          </w:tcPr>
          <w:p w14:paraId="2D333991">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面板尺寸</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0.6X0.4m，厚</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 xml:space="preserve"> 2cm；面板：不锈钢板烤漆</w:t>
            </w:r>
          </w:p>
        </w:tc>
        <w:tc>
          <w:tcPr>
            <w:tcW w:w="650" w:type="dxa"/>
            <w:vAlign w:val="center"/>
          </w:tcPr>
          <w:p w14:paraId="4BD9778E">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块</w:t>
            </w:r>
          </w:p>
        </w:tc>
        <w:tc>
          <w:tcPr>
            <w:tcW w:w="717" w:type="dxa"/>
            <w:vAlign w:val="center"/>
          </w:tcPr>
          <w:p w14:paraId="32BE652C">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w:t>
            </w:r>
          </w:p>
        </w:tc>
        <w:tc>
          <w:tcPr>
            <w:tcW w:w="1233" w:type="dxa"/>
            <w:vAlign w:val="center"/>
          </w:tcPr>
          <w:p w14:paraId="50D40604">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146.00</w:t>
            </w:r>
          </w:p>
        </w:tc>
        <w:tc>
          <w:tcPr>
            <w:tcW w:w="1230" w:type="dxa"/>
            <w:vAlign w:val="center"/>
          </w:tcPr>
          <w:p w14:paraId="57D0788B">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146.00</w:t>
            </w:r>
          </w:p>
        </w:tc>
      </w:tr>
      <w:tr w14:paraId="09582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121EB875">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49</w:t>
            </w:r>
          </w:p>
        </w:tc>
        <w:tc>
          <w:tcPr>
            <w:tcW w:w="911" w:type="dxa"/>
            <w:vAlign w:val="center"/>
          </w:tcPr>
          <w:p w14:paraId="69BDE658">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景点介绍牌换新</w:t>
            </w:r>
          </w:p>
        </w:tc>
        <w:tc>
          <w:tcPr>
            <w:tcW w:w="4521" w:type="dxa"/>
            <w:gridSpan w:val="2"/>
            <w:vAlign w:val="center"/>
          </w:tcPr>
          <w:p w14:paraId="60FD91FF">
            <w:pPr>
              <w:spacing w:line="320" w:lineRule="exact"/>
              <w:jc w:val="left"/>
              <w:rPr>
                <w:rFonts w:hint="default" w:ascii="Arial" w:hAnsi="Arial" w:eastAsia="宋体" w:cs="Arial"/>
                <w:b/>
                <w:bCs/>
                <w:color w:val="auto"/>
                <w:szCs w:val="21"/>
                <w:highlight w:val="none"/>
                <w:vertAlign w:val="baseline"/>
              </w:rPr>
            </w:pPr>
            <w:r>
              <w:rPr>
                <w:rFonts w:hint="eastAsia" w:ascii="Arial" w:hAnsi="Arial" w:cs="Arial"/>
                <w:b/>
                <w:bCs/>
                <w:color w:val="auto"/>
                <w:szCs w:val="21"/>
                <w:highlight w:val="none"/>
                <w:vertAlign w:val="baseline"/>
                <w:lang w:val="en-US" w:eastAsia="zh-CN"/>
              </w:rPr>
              <w:t>尺寸不小于</w:t>
            </w:r>
            <w:r>
              <w:rPr>
                <w:rFonts w:hint="default" w:ascii="Arial" w:hAnsi="Arial" w:eastAsia="宋体" w:cs="Arial"/>
                <w:b/>
                <w:bCs/>
                <w:color w:val="auto"/>
                <w:szCs w:val="21"/>
                <w:highlight w:val="none"/>
                <w:vertAlign w:val="baseline"/>
              </w:rPr>
              <w:t>0.8X1.2m</w:t>
            </w:r>
            <w:r>
              <w:rPr>
                <w:rFonts w:hint="eastAsia" w:ascii="Arial" w:hAnsi="Arial" w:cs="Arial"/>
                <w:b/>
                <w:bCs/>
                <w:color w:val="auto"/>
                <w:szCs w:val="21"/>
                <w:highlight w:val="none"/>
                <w:vertAlign w:val="baseline"/>
                <w:lang w:eastAsia="zh-CN"/>
              </w:rPr>
              <w:t>，</w:t>
            </w:r>
            <w:r>
              <w:rPr>
                <w:rFonts w:hint="default" w:ascii="Arial" w:hAnsi="Arial" w:eastAsia="宋体" w:cs="Arial"/>
                <w:b/>
                <w:bCs/>
                <w:color w:val="auto"/>
                <w:szCs w:val="21"/>
                <w:highlight w:val="none"/>
                <w:vertAlign w:val="baseline"/>
              </w:rPr>
              <w:t>8份；黑胶车贴覆水晶膜</w:t>
            </w:r>
          </w:p>
        </w:tc>
        <w:tc>
          <w:tcPr>
            <w:tcW w:w="650" w:type="dxa"/>
            <w:vAlign w:val="center"/>
          </w:tcPr>
          <w:p w14:paraId="19B73EAC">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w:t>
            </w:r>
          </w:p>
        </w:tc>
        <w:tc>
          <w:tcPr>
            <w:tcW w:w="717" w:type="dxa"/>
            <w:vAlign w:val="center"/>
          </w:tcPr>
          <w:p w14:paraId="189A4293">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7.68</w:t>
            </w:r>
          </w:p>
        </w:tc>
        <w:tc>
          <w:tcPr>
            <w:tcW w:w="1233" w:type="dxa"/>
            <w:vAlign w:val="center"/>
          </w:tcPr>
          <w:p w14:paraId="57375224">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72.00</w:t>
            </w:r>
          </w:p>
        </w:tc>
        <w:tc>
          <w:tcPr>
            <w:tcW w:w="1230" w:type="dxa"/>
            <w:vAlign w:val="center"/>
          </w:tcPr>
          <w:p w14:paraId="616CDC01">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552.96</w:t>
            </w:r>
          </w:p>
        </w:tc>
      </w:tr>
      <w:tr w14:paraId="404D6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628A01D2">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50</w:t>
            </w:r>
          </w:p>
        </w:tc>
        <w:tc>
          <w:tcPr>
            <w:tcW w:w="911" w:type="dxa"/>
            <w:vAlign w:val="center"/>
          </w:tcPr>
          <w:p w14:paraId="485F6874">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“森林防护，严禁烟火”安全牌画面换新</w:t>
            </w:r>
          </w:p>
        </w:tc>
        <w:tc>
          <w:tcPr>
            <w:tcW w:w="4521" w:type="dxa"/>
            <w:gridSpan w:val="2"/>
            <w:vAlign w:val="center"/>
          </w:tcPr>
          <w:p w14:paraId="42E06E8D">
            <w:pPr>
              <w:spacing w:line="320" w:lineRule="exact"/>
              <w:jc w:val="left"/>
              <w:rPr>
                <w:rFonts w:hint="default" w:ascii="Arial" w:hAnsi="Arial" w:eastAsia="宋体" w:cs="Arial"/>
                <w:b/>
                <w:bCs/>
                <w:color w:val="auto"/>
                <w:szCs w:val="21"/>
                <w:highlight w:val="none"/>
                <w:vertAlign w:val="baseline"/>
              </w:rPr>
            </w:pPr>
            <w:r>
              <w:rPr>
                <w:rFonts w:hint="eastAsia" w:ascii="Arial" w:hAnsi="Arial" w:cs="Arial"/>
                <w:b/>
                <w:bCs/>
                <w:color w:val="auto"/>
                <w:szCs w:val="21"/>
                <w:highlight w:val="none"/>
                <w:vertAlign w:val="baseline"/>
                <w:lang w:val="en-US" w:eastAsia="zh-CN"/>
              </w:rPr>
              <w:t>尺寸不小于</w:t>
            </w:r>
            <w:r>
              <w:rPr>
                <w:rFonts w:hint="default" w:ascii="Arial" w:hAnsi="Arial" w:eastAsia="宋体" w:cs="Arial"/>
                <w:b/>
                <w:bCs/>
                <w:color w:val="auto"/>
                <w:szCs w:val="21"/>
                <w:highlight w:val="none"/>
                <w:vertAlign w:val="baseline"/>
              </w:rPr>
              <w:t>0.6X0.8m</w:t>
            </w:r>
            <w:r>
              <w:rPr>
                <w:rFonts w:hint="eastAsia" w:ascii="Arial" w:hAnsi="Arial" w:cs="Arial"/>
                <w:b/>
                <w:bCs/>
                <w:color w:val="auto"/>
                <w:szCs w:val="21"/>
                <w:highlight w:val="none"/>
                <w:vertAlign w:val="baseline"/>
                <w:lang w:eastAsia="zh-CN"/>
              </w:rPr>
              <w:t>，</w:t>
            </w:r>
            <w:r>
              <w:rPr>
                <w:rFonts w:hint="default" w:ascii="Arial" w:hAnsi="Arial" w:eastAsia="宋体" w:cs="Arial"/>
                <w:b/>
                <w:bCs/>
                <w:color w:val="auto"/>
                <w:szCs w:val="21"/>
                <w:highlight w:val="none"/>
                <w:vertAlign w:val="baseline"/>
              </w:rPr>
              <w:t>3份；黑胶车贴覆水晶膜</w:t>
            </w:r>
          </w:p>
        </w:tc>
        <w:tc>
          <w:tcPr>
            <w:tcW w:w="650" w:type="dxa"/>
            <w:vAlign w:val="center"/>
          </w:tcPr>
          <w:p w14:paraId="45925E39">
            <w:pPr>
              <w:spacing w:line="320" w:lineRule="exact"/>
              <w:jc w:val="center"/>
              <w:rPr>
                <w:rFonts w:hint="default" w:ascii="Arial" w:hAnsi="Arial" w:eastAsia="宋体" w:cs="Arial"/>
                <w:b/>
                <w:bCs/>
                <w:color w:val="auto"/>
                <w:szCs w:val="21"/>
                <w:highlight w:val="none"/>
                <w:vertAlign w:val="baseline"/>
              </w:rPr>
            </w:pPr>
            <w:r>
              <w:rPr>
                <w:rFonts w:hint="eastAsia" w:ascii="Arial" w:hAnsi="Arial" w:cs="Arial"/>
                <w:b/>
                <w:bCs/>
                <w:color w:val="auto"/>
                <w:szCs w:val="21"/>
                <w:highlight w:val="none"/>
                <w:vertAlign w:val="baseline"/>
                <w:lang w:val="en-US" w:eastAsia="zh-CN"/>
              </w:rPr>
              <w:t>㎡</w:t>
            </w:r>
          </w:p>
        </w:tc>
        <w:tc>
          <w:tcPr>
            <w:tcW w:w="717" w:type="dxa"/>
            <w:vAlign w:val="center"/>
          </w:tcPr>
          <w:p w14:paraId="3F8D9BF4">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1.44</w:t>
            </w:r>
          </w:p>
        </w:tc>
        <w:tc>
          <w:tcPr>
            <w:tcW w:w="1233" w:type="dxa"/>
            <w:vAlign w:val="center"/>
          </w:tcPr>
          <w:p w14:paraId="17100E3E">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72.00</w:t>
            </w:r>
          </w:p>
        </w:tc>
        <w:tc>
          <w:tcPr>
            <w:tcW w:w="1230" w:type="dxa"/>
            <w:vAlign w:val="center"/>
          </w:tcPr>
          <w:p w14:paraId="5F7AF0A7">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103.68</w:t>
            </w:r>
          </w:p>
        </w:tc>
      </w:tr>
      <w:tr w14:paraId="41C8E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302AC251">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51</w:t>
            </w:r>
          </w:p>
        </w:tc>
        <w:tc>
          <w:tcPr>
            <w:tcW w:w="911" w:type="dxa"/>
            <w:vAlign w:val="center"/>
          </w:tcPr>
          <w:p w14:paraId="568E6097">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龙文化雕塑小品画面内容修改，增加景区logo贴纸</w:t>
            </w:r>
          </w:p>
        </w:tc>
        <w:tc>
          <w:tcPr>
            <w:tcW w:w="4521" w:type="dxa"/>
            <w:gridSpan w:val="2"/>
            <w:vAlign w:val="center"/>
          </w:tcPr>
          <w:p w14:paraId="143C744D">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尺寸</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2X0.4m；黑胶车贴覆水晶膜</w:t>
            </w:r>
          </w:p>
        </w:tc>
        <w:tc>
          <w:tcPr>
            <w:tcW w:w="650" w:type="dxa"/>
            <w:vAlign w:val="center"/>
          </w:tcPr>
          <w:p w14:paraId="796E8D65">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w:t>
            </w:r>
          </w:p>
        </w:tc>
        <w:tc>
          <w:tcPr>
            <w:tcW w:w="717" w:type="dxa"/>
            <w:vAlign w:val="center"/>
          </w:tcPr>
          <w:p w14:paraId="72F0A032">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0.8</w:t>
            </w:r>
          </w:p>
        </w:tc>
        <w:tc>
          <w:tcPr>
            <w:tcW w:w="1233" w:type="dxa"/>
            <w:vAlign w:val="center"/>
          </w:tcPr>
          <w:p w14:paraId="07334536">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72.00</w:t>
            </w:r>
          </w:p>
        </w:tc>
        <w:tc>
          <w:tcPr>
            <w:tcW w:w="1230" w:type="dxa"/>
            <w:vAlign w:val="center"/>
          </w:tcPr>
          <w:p w14:paraId="15776284">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57.60</w:t>
            </w:r>
          </w:p>
        </w:tc>
      </w:tr>
      <w:tr w14:paraId="346F2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570BD4CA">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52</w:t>
            </w:r>
          </w:p>
        </w:tc>
        <w:tc>
          <w:tcPr>
            <w:tcW w:w="911" w:type="dxa"/>
            <w:vAlign w:val="center"/>
          </w:tcPr>
          <w:p w14:paraId="2961CFAF">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飞拉达儿童线终点增加指向牌（新增整套）</w:t>
            </w:r>
          </w:p>
        </w:tc>
        <w:tc>
          <w:tcPr>
            <w:tcW w:w="4521" w:type="dxa"/>
            <w:gridSpan w:val="2"/>
            <w:vAlign w:val="center"/>
          </w:tcPr>
          <w:p w14:paraId="431D6AE2">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面板</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0.6x0.14米；</w:t>
            </w:r>
            <w:r>
              <w:rPr>
                <w:rFonts w:hint="eastAsia" w:ascii="Arial" w:hAnsi="Arial" w:cs="Arial"/>
                <w:b/>
                <w:bCs/>
                <w:color w:val="auto"/>
                <w:szCs w:val="21"/>
                <w:highlight w:val="none"/>
                <w:vertAlign w:val="baseline"/>
                <w:lang w:val="en-US" w:eastAsia="zh-CN"/>
              </w:rPr>
              <w:t>立柱不低于</w:t>
            </w:r>
            <w:r>
              <w:rPr>
                <w:rFonts w:hint="default" w:ascii="Arial" w:hAnsi="Arial" w:eastAsia="宋体" w:cs="Arial"/>
                <w:b/>
                <w:bCs/>
                <w:color w:val="auto"/>
                <w:szCs w:val="21"/>
                <w:highlight w:val="none"/>
                <w:vertAlign w:val="baseline"/>
              </w:rPr>
              <w:t>3米高，</w:t>
            </w:r>
            <w:r>
              <w:rPr>
                <w:rFonts w:hint="eastAsia" w:ascii="Arial" w:hAnsi="Arial" w:cs="Arial"/>
                <w:b/>
                <w:bCs/>
                <w:color w:val="auto"/>
                <w:szCs w:val="21"/>
                <w:highlight w:val="none"/>
                <w:vertAlign w:val="baseline"/>
                <w:lang w:val="en-US" w:eastAsia="zh-CN"/>
              </w:rPr>
              <w:t>外径不小于</w:t>
            </w:r>
            <w:r>
              <w:rPr>
                <w:rFonts w:hint="default" w:ascii="Arial" w:hAnsi="Arial" w:eastAsia="宋体" w:cs="Arial"/>
                <w:b/>
                <w:bCs/>
                <w:color w:val="auto"/>
                <w:szCs w:val="21"/>
                <w:highlight w:val="none"/>
                <w:vertAlign w:val="baseline"/>
              </w:rPr>
              <w:t>10厘米；</w:t>
            </w:r>
            <w:r>
              <w:rPr>
                <w:rFonts w:hint="eastAsia" w:ascii="Arial" w:hAnsi="Arial" w:cs="Arial"/>
                <w:b/>
                <w:bCs/>
                <w:color w:val="auto"/>
                <w:szCs w:val="21"/>
                <w:highlight w:val="none"/>
                <w:vertAlign w:val="baseline"/>
                <w:lang w:val="en-US" w:eastAsia="zh-CN"/>
              </w:rPr>
              <w:t>4</w:t>
            </w:r>
            <w:r>
              <w:rPr>
                <w:rFonts w:hint="default" w:ascii="Arial" w:hAnsi="Arial" w:eastAsia="宋体" w:cs="Arial"/>
                <w:b/>
                <w:bCs/>
                <w:color w:val="auto"/>
                <w:szCs w:val="21"/>
                <w:highlight w:val="none"/>
                <w:vertAlign w:val="baseline"/>
              </w:rPr>
              <w:t>块面板：不锈钢板烤橙色漆，柱子</w:t>
            </w:r>
            <w:r>
              <w:rPr>
                <w:rFonts w:hint="eastAsia" w:ascii="Arial" w:hAnsi="Arial" w:cs="Arial"/>
                <w:b/>
                <w:bCs/>
                <w:color w:val="auto"/>
                <w:szCs w:val="21"/>
                <w:highlight w:val="none"/>
                <w:vertAlign w:val="baseline"/>
                <w:lang w:val="en-US" w:eastAsia="zh-CN"/>
              </w:rPr>
              <w:t>外径</w:t>
            </w:r>
            <w:r>
              <w:rPr>
                <w:rFonts w:hint="default" w:ascii="Arial" w:hAnsi="Arial" w:eastAsia="宋体" w:cs="Arial"/>
                <w:b/>
                <w:bCs/>
                <w:color w:val="auto"/>
                <w:szCs w:val="21"/>
                <w:highlight w:val="none"/>
                <w:vertAlign w:val="baseline"/>
              </w:rPr>
              <w:t>Φ140，</w:t>
            </w:r>
            <w:r>
              <w:rPr>
                <w:rFonts w:hint="eastAsia" w:ascii="Arial" w:hAnsi="Arial" w:cs="Arial"/>
                <w:b/>
                <w:bCs/>
                <w:color w:val="auto"/>
                <w:szCs w:val="21"/>
                <w:highlight w:val="none"/>
                <w:vertAlign w:val="baseline"/>
                <w:lang w:val="en-US" w:eastAsia="zh-CN"/>
              </w:rPr>
              <w:t>后不小于</w:t>
            </w:r>
            <w:r>
              <w:rPr>
                <w:rFonts w:hint="default" w:ascii="Arial" w:hAnsi="Arial" w:eastAsia="宋体" w:cs="Arial"/>
                <w:b/>
                <w:bCs/>
                <w:color w:val="auto"/>
                <w:szCs w:val="21"/>
                <w:highlight w:val="none"/>
                <w:vertAlign w:val="baseline"/>
              </w:rPr>
              <w:t>4.0</w:t>
            </w:r>
            <w:r>
              <w:rPr>
                <w:rFonts w:hint="eastAsia" w:ascii="Arial" w:hAnsi="Arial" w:cs="Arial"/>
                <w:b/>
                <w:bCs/>
                <w:color w:val="auto"/>
                <w:szCs w:val="21"/>
                <w:highlight w:val="none"/>
                <w:vertAlign w:val="baseline"/>
                <w:lang w:val="en-US" w:eastAsia="zh-CN"/>
              </w:rPr>
              <w:t>mm</w:t>
            </w:r>
            <w:r>
              <w:rPr>
                <w:rFonts w:hint="default" w:ascii="Arial" w:hAnsi="Arial" w:eastAsia="宋体" w:cs="Arial"/>
                <w:b/>
                <w:bCs/>
                <w:color w:val="auto"/>
                <w:szCs w:val="21"/>
                <w:highlight w:val="none"/>
                <w:vertAlign w:val="baseline"/>
              </w:rPr>
              <w:t>热镀锌圆管烤木纹漆，基础</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0.25*0.25米*0.4米深</w:t>
            </w:r>
          </w:p>
        </w:tc>
        <w:tc>
          <w:tcPr>
            <w:tcW w:w="650" w:type="dxa"/>
            <w:vAlign w:val="center"/>
          </w:tcPr>
          <w:p w14:paraId="5DAD5802">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套</w:t>
            </w:r>
          </w:p>
        </w:tc>
        <w:tc>
          <w:tcPr>
            <w:tcW w:w="717" w:type="dxa"/>
            <w:vAlign w:val="center"/>
          </w:tcPr>
          <w:p w14:paraId="5BD6353D">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w:t>
            </w:r>
          </w:p>
        </w:tc>
        <w:tc>
          <w:tcPr>
            <w:tcW w:w="1233" w:type="dxa"/>
            <w:vAlign w:val="center"/>
          </w:tcPr>
          <w:p w14:paraId="1CA272D9">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2384.00</w:t>
            </w:r>
          </w:p>
        </w:tc>
        <w:tc>
          <w:tcPr>
            <w:tcW w:w="1230" w:type="dxa"/>
            <w:vAlign w:val="center"/>
          </w:tcPr>
          <w:p w14:paraId="010F5BA7">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2384.00</w:t>
            </w:r>
          </w:p>
        </w:tc>
      </w:tr>
      <w:tr w14:paraId="084DA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4821259F">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53</w:t>
            </w:r>
          </w:p>
        </w:tc>
        <w:tc>
          <w:tcPr>
            <w:tcW w:w="911" w:type="dxa"/>
            <w:vAlign w:val="center"/>
          </w:tcPr>
          <w:p w14:paraId="2CE955D5">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挂树上指向牌</w:t>
            </w:r>
          </w:p>
          <w:p w14:paraId="60EC15DA">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（双面内容）</w:t>
            </w:r>
          </w:p>
        </w:tc>
        <w:tc>
          <w:tcPr>
            <w:tcW w:w="4521" w:type="dxa"/>
            <w:gridSpan w:val="2"/>
            <w:vAlign w:val="center"/>
          </w:tcPr>
          <w:p w14:paraId="1D4BC5A1">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面板</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0.6X0.4</w:t>
            </w:r>
            <w:r>
              <w:rPr>
                <w:rFonts w:hint="eastAsia" w:ascii="Arial" w:hAnsi="Arial" w:cs="Arial"/>
                <w:b/>
                <w:bCs/>
                <w:color w:val="auto"/>
                <w:szCs w:val="21"/>
                <w:highlight w:val="none"/>
                <w:vertAlign w:val="baseline"/>
                <w:lang w:val="en-US" w:eastAsia="zh-CN"/>
              </w:rPr>
              <w:t>m</w:t>
            </w:r>
            <w:r>
              <w:rPr>
                <w:rFonts w:hint="default" w:ascii="Arial" w:hAnsi="Arial" w:eastAsia="宋体" w:cs="Arial"/>
                <w:b/>
                <w:bCs/>
                <w:color w:val="auto"/>
                <w:szCs w:val="21"/>
                <w:highlight w:val="none"/>
                <w:vertAlign w:val="baseline"/>
              </w:rPr>
              <w:t>，厚</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 xml:space="preserve"> 2</w:t>
            </w:r>
            <w:r>
              <w:rPr>
                <w:rFonts w:hint="eastAsia" w:ascii="Arial" w:hAnsi="Arial" w:cs="Arial"/>
                <w:b/>
                <w:bCs/>
                <w:color w:val="auto"/>
                <w:szCs w:val="21"/>
                <w:highlight w:val="none"/>
                <w:vertAlign w:val="baseline"/>
                <w:lang w:val="en-US" w:eastAsia="zh-CN"/>
              </w:rPr>
              <w:t>cm</w:t>
            </w:r>
            <w:r>
              <w:rPr>
                <w:rFonts w:hint="default" w:ascii="Arial" w:hAnsi="Arial" w:eastAsia="宋体" w:cs="Arial"/>
                <w:b/>
                <w:bCs/>
                <w:color w:val="auto"/>
                <w:szCs w:val="21"/>
                <w:highlight w:val="none"/>
                <w:vertAlign w:val="baseline"/>
              </w:rPr>
              <w:t>；不锈钢板烤漆</w:t>
            </w:r>
          </w:p>
        </w:tc>
        <w:tc>
          <w:tcPr>
            <w:tcW w:w="650" w:type="dxa"/>
            <w:vAlign w:val="center"/>
          </w:tcPr>
          <w:p w14:paraId="101376E2">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块</w:t>
            </w:r>
          </w:p>
        </w:tc>
        <w:tc>
          <w:tcPr>
            <w:tcW w:w="717" w:type="dxa"/>
            <w:vAlign w:val="center"/>
          </w:tcPr>
          <w:p w14:paraId="0D79748C">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18</w:t>
            </w:r>
          </w:p>
        </w:tc>
        <w:tc>
          <w:tcPr>
            <w:tcW w:w="1233" w:type="dxa"/>
            <w:vAlign w:val="center"/>
          </w:tcPr>
          <w:p w14:paraId="6BE01578">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146.00</w:t>
            </w:r>
          </w:p>
        </w:tc>
        <w:tc>
          <w:tcPr>
            <w:tcW w:w="1230" w:type="dxa"/>
            <w:vAlign w:val="center"/>
          </w:tcPr>
          <w:p w14:paraId="1DDD8113">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2628.00</w:t>
            </w:r>
          </w:p>
        </w:tc>
      </w:tr>
      <w:tr w14:paraId="1BBE1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3395DDD2">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54</w:t>
            </w:r>
          </w:p>
        </w:tc>
        <w:tc>
          <w:tcPr>
            <w:tcW w:w="911" w:type="dxa"/>
            <w:vAlign w:val="center"/>
          </w:tcPr>
          <w:p w14:paraId="583A434F">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古木冲形象门处观光车候车牌画面内容更换</w:t>
            </w:r>
          </w:p>
        </w:tc>
        <w:tc>
          <w:tcPr>
            <w:tcW w:w="4521" w:type="dxa"/>
            <w:gridSpan w:val="2"/>
            <w:vAlign w:val="center"/>
          </w:tcPr>
          <w:p w14:paraId="6D6D139A">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尺寸</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1X2m；黑胶车贴覆水晶膜</w:t>
            </w:r>
          </w:p>
        </w:tc>
        <w:tc>
          <w:tcPr>
            <w:tcW w:w="650" w:type="dxa"/>
            <w:vAlign w:val="center"/>
          </w:tcPr>
          <w:p w14:paraId="51E2360A">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w:t>
            </w:r>
          </w:p>
        </w:tc>
        <w:tc>
          <w:tcPr>
            <w:tcW w:w="717" w:type="dxa"/>
            <w:vAlign w:val="center"/>
          </w:tcPr>
          <w:p w14:paraId="219F3776">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2</w:t>
            </w:r>
          </w:p>
        </w:tc>
        <w:tc>
          <w:tcPr>
            <w:tcW w:w="1233" w:type="dxa"/>
            <w:vAlign w:val="center"/>
          </w:tcPr>
          <w:p w14:paraId="10DEB63F">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72.00</w:t>
            </w:r>
          </w:p>
        </w:tc>
        <w:tc>
          <w:tcPr>
            <w:tcW w:w="1230" w:type="dxa"/>
            <w:vAlign w:val="center"/>
          </w:tcPr>
          <w:p w14:paraId="4E4E4E18">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144.00</w:t>
            </w:r>
          </w:p>
        </w:tc>
      </w:tr>
      <w:tr w14:paraId="15F17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0E3E7789">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55</w:t>
            </w:r>
          </w:p>
        </w:tc>
        <w:tc>
          <w:tcPr>
            <w:tcW w:w="911" w:type="dxa"/>
            <w:vAlign w:val="center"/>
          </w:tcPr>
          <w:p w14:paraId="4C5B534A">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八角寨景区进口停车场内原有导览牌更换</w:t>
            </w:r>
          </w:p>
        </w:tc>
        <w:tc>
          <w:tcPr>
            <w:tcW w:w="4521" w:type="dxa"/>
            <w:gridSpan w:val="2"/>
            <w:vAlign w:val="center"/>
          </w:tcPr>
          <w:p w14:paraId="5AA040FD">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尺寸</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1.2X0.8</w:t>
            </w:r>
            <w:r>
              <w:rPr>
                <w:rFonts w:hint="eastAsia" w:ascii="Arial" w:hAnsi="Arial" w:cs="Arial"/>
                <w:b/>
                <w:bCs/>
                <w:color w:val="auto"/>
                <w:szCs w:val="21"/>
                <w:highlight w:val="none"/>
                <w:vertAlign w:val="baseline"/>
                <w:lang w:val="en-US" w:eastAsia="zh-CN"/>
              </w:rPr>
              <w:t>m</w:t>
            </w:r>
            <w:r>
              <w:rPr>
                <w:rFonts w:hint="default" w:ascii="Arial" w:hAnsi="Arial" w:eastAsia="宋体" w:cs="Arial"/>
                <w:b/>
                <w:bCs/>
                <w:color w:val="auto"/>
                <w:szCs w:val="21"/>
                <w:highlight w:val="none"/>
                <w:vertAlign w:val="baseline"/>
              </w:rPr>
              <w:t>；面板：不锈钢板烤漆；金属立柱</w:t>
            </w:r>
            <w:r>
              <w:rPr>
                <w:rFonts w:hint="eastAsia" w:ascii="Arial" w:hAnsi="Arial" w:cs="Arial"/>
                <w:b/>
                <w:bCs/>
                <w:color w:val="auto"/>
                <w:szCs w:val="21"/>
                <w:highlight w:val="none"/>
                <w:vertAlign w:val="baseline"/>
                <w:lang w:val="en-US" w:eastAsia="zh-CN"/>
              </w:rPr>
              <w:t>不低于</w:t>
            </w:r>
            <w:r>
              <w:rPr>
                <w:rFonts w:hint="default" w:ascii="Arial" w:hAnsi="Arial" w:eastAsia="宋体" w:cs="Arial"/>
                <w:b/>
                <w:bCs/>
                <w:color w:val="auto"/>
                <w:szCs w:val="21"/>
                <w:highlight w:val="none"/>
                <w:vertAlign w:val="baseline"/>
              </w:rPr>
              <w:t>5米高*2根，Φ219，</w:t>
            </w:r>
            <w:r>
              <w:rPr>
                <w:rFonts w:hint="eastAsia" w:ascii="Arial" w:hAnsi="Arial" w:cs="Arial"/>
                <w:b/>
                <w:bCs/>
                <w:color w:val="auto"/>
                <w:szCs w:val="21"/>
                <w:highlight w:val="none"/>
                <w:vertAlign w:val="baseline"/>
                <w:lang w:val="en-US" w:eastAsia="zh-CN"/>
              </w:rPr>
              <w:t>厚不少于</w:t>
            </w:r>
            <w:r>
              <w:rPr>
                <w:rFonts w:hint="default" w:ascii="Arial" w:hAnsi="Arial" w:eastAsia="宋体" w:cs="Arial"/>
                <w:b/>
                <w:bCs/>
                <w:color w:val="auto"/>
                <w:szCs w:val="21"/>
                <w:highlight w:val="none"/>
                <w:vertAlign w:val="baseline"/>
              </w:rPr>
              <w:t>5.0热镀锌圆管，砼基础1x1m*1.5m深</w:t>
            </w:r>
          </w:p>
        </w:tc>
        <w:tc>
          <w:tcPr>
            <w:tcW w:w="650" w:type="dxa"/>
            <w:vAlign w:val="center"/>
          </w:tcPr>
          <w:p w14:paraId="5F03222C">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块</w:t>
            </w:r>
          </w:p>
        </w:tc>
        <w:tc>
          <w:tcPr>
            <w:tcW w:w="717" w:type="dxa"/>
            <w:vAlign w:val="center"/>
          </w:tcPr>
          <w:p w14:paraId="61FF0FD2">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8</w:t>
            </w:r>
          </w:p>
        </w:tc>
        <w:tc>
          <w:tcPr>
            <w:tcW w:w="1233" w:type="dxa"/>
            <w:vAlign w:val="center"/>
          </w:tcPr>
          <w:p w14:paraId="66025D8F">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4406.00</w:t>
            </w:r>
          </w:p>
        </w:tc>
        <w:tc>
          <w:tcPr>
            <w:tcW w:w="1230" w:type="dxa"/>
            <w:vAlign w:val="center"/>
          </w:tcPr>
          <w:p w14:paraId="6551D58B">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35248.00</w:t>
            </w:r>
          </w:p>
        </w:tc>
      </w:tr>
      <w:tr w14:paraId="03751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0119FC24">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56</w:t>
            </w:r>
          </w:p>
        </w:tc>
        <w:tc>
          <w:tcPr>
            <w:tcW w:w="911" w:type="dxa"/>
            <w:vAlign w:val="center"/>
          </w:tcPr>
          <w:p w14:paraId="64BEA400">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崀山顶广西方向导览牌更换</w:t>
            </w:r>
          </w:p>
        </w:tc>
        <w:tc>
          <w:tcPr>
            <w:tcW w:w="4521" w:type="dxa"/>
            <w:gridSpan w:val="2"/>
            <w:vAlign w:val="center"/>
          </w:tcPr>
          <w:p w14:paraId="1DE99A20">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尺寸</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2.4*0.8m；面板：不锈钢板烤漆；金属立柱5米高*2根，Φ219，5.0厚热镀锌圆管，砼基础1x1m*1.5m深*2个</w:t>
            </w:r>
          </w:p>
        </w:tc>
        <w:tc>
          <w:tcPr>
            <w:tcW w:w="650" w:type="dxa"/>
            <w:vAlign w:val="center"/>
          </w:tcPr>
          <w:p w14:paraId="3B267219">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块</w:t>
            </w:r>
          </w:p>
        </w:tc>
        <w:tc>
          <w:tcPr>
            <w:tcW w:w="717" w:type="dxa"/>
            <w:vAlign w:val="center"/>
          </w:tcPr>
          <w:p w14:paraId="1A6DD064">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4</w:t>
            </w:r>
          </w:p>
        </w:tc>
        <w:tc>
          <w:tcPr>
            <w:tcW w:w="1233" w:type="dxa"/>
            <w:vAlign w:val="center"/>
          </w:tcPr>
          <w:p w14:paraId="734E9B56">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8961.00</w:t>
            </w:r>
          </w:p>
        </w:tc>
        <w:tc>
          <w:tcPr>
            <w:tcW w:w="1230" w:type="dxa"/>
            <w:vAlign w:val="center"/>
          </w:tcPr>
          <w:p w14:paraId="11899D73">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35844.00</w:t>
            </w:r>
          </w:p>
        </w:tc>
      </w:tr>
      <w:tr w14:paraId="7CA95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7" w:type="dxa"/>
            <w:gridSpan w:val="8"/>
            <w:vAlign w:val="center"/>
          </w:tcPr>
          <w:p w14:paraId="6023ABAF">
            <w:pPr>
              <w:spacing w:line="320" w:lineRule="exact"/>
              <w:jc w:val="left"/>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五、山顶星空观景体验基地扩容</w:t>
            </w:r>
          </w:p>
        </w:tc>
      </w:tr>
      <w:tr w14:paraId="5A761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03C3FE9C">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57</w:t>
            </w:r>
          </w:p>
        </w:tc>
        <w:tc>
          <w:tcPr>
            <w:tcW w:w="911" w:type="dxa"/>
            <w:vAlign w:val="center"/>
          </w:tcPr>
          <w:p w14:paraId="6E9E9C1F">
            <w:pPr>
              <w:spacing w:line="320" w:lineRule="exact"/>
              <w:jc w:val="center"/>
              <w:rPr>
                <w:rFonts w:hint="eastAsia" w:ascii="Arial" w:hAnsi="Arial" w:eastAsia="宋体" w:cs="Arial"/>
                <w:b/>
                <w:bCs/>
                <w:color w:val="auto"/>
                <w:szCs w:val="21"/>
                <w:highlight w:val="none"/>
                <w:vertAlign w:val="baseline"/>
                <w:lang w:eastAsia="zh-CN"/>
              </w:rPr>
            </w:pPr>
            <w:r>
              <w:rPr>
                <w:rFonts w:hint="default" w:ascii="Arial" w:hAnsi="Arial" w:eastAsia="宋体" w:cs="Arial"/>
                <w:b/>
                <w:bCs/>
                <w:color w:val="auto"/>
                <w:szCs w:val="21"/>
                <w:highlight w:val="none"/>
                <w:vertAlign w:val="baseline"/>
              </w:rPr>
              <w:t>帐篷</w:t>
            </w:r>
            <w:r>
              <w:rPr>
                <w:rFonts w:hint="eastAsia" w:ascii="Arial" w:hAnsi="Arial" w:cs="Arial"/>
                <w:b/>
                <w:bCs/>
                <w:color w:val="auto"/>
                <w:szCs w:val="21"/>
                <w:highlight w:val="none"/>
                <w:vertAlign w:val="baseline"/>
                <w:lang w:eastAsia="zh-CN"/>
              </w:rPr>
              <w:t>（</w:t>
            </w:r>
            <w:r>
              <w:rPr>
                <w:rFonts w:hint="eastAsia" w:ascii="Arial" w:hAnsi="Arial" w:cs="Arial"/>
                <w:b/>
                <w:bCs/>
                <w:color w:val="auto"/>
                <w:szCs w:val="21"/>
                <w:highlight w:val="none"/>
                <w:vertAlign w:val="baseline"/>
                <w:lang w:val="en-US" w:eastAsia="zh-CN"/>
              </w:rPr>
              <w:t>定制</w:t>
            </w:r>
            <w:r>
              <w:rPr>
                <w:rFonts w:hint="eastAsia" w:ascii="Arial" w:hAnsi="Arial" w:cs="Arial"/>
                <w:b/>
                <w:bCs/>
                <w:color w:val="auto"/>
                <w:szCs w:val="21"/>
                <w:highlight w:val="none"/>
                <w:vertAlign w:val="baseline"/>
                <w:lang w:eastAsia="zh-CN"/>
              </w:rPr>
              <w:t>）</w:t>
            </w:r>
          </w:p>
        </w:tc>
        <w:tc>
          <w:tcPr>
            <w:tcW w:w="4521" w:type="dxa"/>
            <w:gridSpan w:val="2"/>
            <w:vAlign w:val="center"/>
          </w:tcPr>
          <w:p w14:paraId="5B4B2FBB">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1、★篷布：外布</w:t>
            </w:r>
            <w:r>
              <w:rPr>
                <w:rFonts w:hint="eastAsia" w:ascii="Arial" w:hAnsi="Arial" w:cs="Arial"/>
                <w:b/>
                <w:bCs/>
                <w:color w:val="auto"/>
                <w:szCs w:val="21"/>
                <w:highlight w:val="none"/>
                <w:vertAlign w:val="baseline"/>
                <w:lang w:val="en-US" w:eastAsia="zh-CN"/>
              </w:rPr>
              <w:t>不低于</w:t>
            </w:r>
            <w:r>
              <w:rPr>
                <w:rFonts w:hint="default" w:ascii="Arial" w:hAnsi="Arial" w:eastAsia="宋体" w:cs="Arial"/>
                <w:b/>
                <w:bCs/>
                <w:color w:val="auto"/>
                <w:szCs w:val="21"/>
                <w:highlight w:val="none"/>
                <w:vertAlign w:val="baseline"/>
              </w:rPr>
              <w:t>850gPVC遮光布，白色/米黄色；</w:t>
            </w:r>
          </w:p>
          <w:p w14:paraId="344DE767">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2、★结构：主管</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Φ32*1.2mm镀锌钢管，面层静电喷涂白色</w:t>
            </w:r>
          </w:p>
          <w:p w14:paraId="61E203E3">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3、保温层：</w:t>
            </w:r>
            <w:r>
              <w:rPr>
                <w:rFonts w:hint="eastAsia" w:ascii="Arial" w:hAnsi="Arial" w:cs="Arial"/>
                <w:b/>
                <w:bCs/>
                <w:color w:val="auto"/>
                <w:szCs w:val="21"/>
                <w:highlight w:val="none"/>
                <w:vertAlign w:val="baseline"/>
                <w:lang w:val="en-US" w:eastAsia="zh-CN"/>
              </w:rPr>
              <w:t>不低于</w:t>
            </w:r>
            <w:r>
              <w:rPr>
                <w:rFonts w:hint="default" w:ascii="Arial" w:hAnsi="Arial" w:eastAsia="宋体" w:cs="Arial"/>
                <w:b/>
                <w:bCs/>
                <w:color w:val="auto"/>
                <w:szCs w:val="21"/>
                <w:highlight w:val="none"/>
                <w:vertAlign w:val="baseline"/>
              </w:rPr>
              <w:t>510g铝箔棉铝箔棉，白色/米黄色</w:t>
            </w:r>
          </w:p>
          <w:p w14:paraId="7147114E">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4、入户门：断桥铝单开门，门尺寸</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900*2000*100mm，门框材料</w:t>
            </w:r>
            <w:r>
              <w:rPr>
                <w:rFonts w:hint="eastAsia" w:ascii="Arial" w:hAnsi="Arial" w:cs="Arial"/>
                <w:b/>
                <w:bCs/>
                <w:color w:val="auto"/>
                <w:szCs w:val="21"/>
                <w:highlight w:val="none"/>
                <w:vertAlign w:val="baseline"/>
                <w:lang w:val="en-US" w:eastAsia="zh-CN"/>
              </w:rPr>
              <w:t>不低于</w:t>
            </w:r>
            <w:r>
              <w:rPr>
                <w:rFonts w:hint="default" w:ascii="Arial" w:hAnsi="Arial" w:eastAsia="宋体" w:cs="Arial"/>
                <w:b/>
                <w:bCs/>
                <w:color w:val="auto"/>
                <w:szCs w:val="21"/>
                <w:highlight w:val="none"/>
                <w:vertAlign w:val="baseline"/>
              </w:rPr>
              <w:t>100*54*1.8mm</w:t>
            </w:r>
          </w:p>
          <w:p w14:paraId="69071ADE">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5、遮光帘：围帘-遮光帘-纱帘三层：</w:t>
            </w:r>
            <w:r>
              <w:rPr>
                <w:rFonts w:hint="eastAsia" w:ascii="Arial" w:hAnsi="Arial" w:cs="Arial"/>
                <w:b/>
                <w:bCs/>
                <w:color w:val="auto"/>
                <w:szCs w:val="21"/>
                <w:highlight w:val="none"/>
                <w:vertAlign w:val="baseline"/>
                <w:lang w:val="en-US" w:eastAsia="zh-CN"/>
              </w:rPr>
              <w:t>不低于</w:t>
            </w:r>
            <w:r>
              <w:rPr>
                <w:rFonts w:hint="default" w:ascii="Arial" w:hAnsi="Arial" w:eastAsia="宋体" w:cs="Arial"/>
                <w:b/>
                <w:bCs/>
                <w:color w:val="auto"/>
                <w:szCs w:val="21"/>
                <w:highlight w:val="none"/>
                <w:vertAlign w:val="baseline"/>
              </w:rPr>
              <w:t>900g颗粒感细棉麻+280g白色纱帘</w:t>
            </w:r>
          </w:p>
          <w:p w14:paraId="23D91316">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6、排风扇：太阳能（两用）排风扇</w:t>
            </w:r>
          </w:p>
          <w:p w14:paraId="5C3782BB">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7、配置：软体三角窗*2，天窗*1(可选）</w:t>
            </w:r>
          </w:p>
        </w:tc>
        <w:tc>
          <w:tcPr>
            <w:tcW w:w="650" w:type="dxa"/>
            <w:vAlign w:val="center"/>
          </w:tcPr>
          <w:p w14:paraId="52C83EAF">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顶</w:t>
            </w:r>
          </w:p>
        </w:tc>
        <w:tc>
          <w:tcPr>
            <w:tcW w:w="717" w:type="dxa"/>
            <w:vAlign w:val="center"/>
          </w:tcPr>
          <w:p w14:paraId="3793C63C">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10</w:t>
            </w:r>
          </w:p>
        </w:tc>
        <w:tc>
          <w:tcPr>
            <w:tcW w:w="1233" w:type="dxa"/>
            <w:vAlign w:val="center"/>
          </w:tcPr>
          <w:p w14:paraId="23CE1AAF">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16808.00</w:t>
            </w:r>
          </w:p>
        </w:tc>
        <w:tc>
          <w:tcPr>
            <w:tcW w:w="1230" w:type="dxa"/>
            <w:vAlign w:val="center"/>
          </w:tcPr>
          <w:p w14:paraId="1C9F4C47">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168080.00</w:t>
            </w:r>
          </w:p>
        </w:tc>
      </w:tr>
      <w:tr w14:paraId="56498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7" w:type="dxa"/>
            <w:gridSpan w:val="8"/>
            <w:vAlign w:val="center"/>
          </w:tcPr>
          <w:p w14:paraId="7384F13D">
            <w:pPr>
              <w:spacing w:line="320" w:lineRule="exact"/>
              <w:jc w:val="left"/>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六、山顶星空观景体验基地扩容</w:t>
            </w:r>
          </w:p>
        </w:tc>
      </w:tr>
      <w:tr w14:paraId="5EE06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79206482">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58</w:t>
            </w:r>
          </w:p>
        </w:tc>
        <w:tc>
          <w:tcPr>
            <w:tcW w:w="911" w:type="dxa"/>
            <w:vAlign w:val="center"/>
          </w:tcPr>
          <w:p w14:paraId="1A85768B">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直饮水系统</w:t>
            </w:r>
          </w:p>
        </w:tc>
        <w:tc>
          <w:tcPr>
            <w:tcW w:w="4521" w:type="dxa"/>
            <w:gridSpan w:val="2"/>
            <w:vAlign w:val="center"/>
          </w:tcPr>
          <w:p w14:paraId="1011E8C6">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整体尺寸</w:t>
            </w:r>
            <w:r>
              <w:rPr>
                <w:rFonts w:hint="eastAsia" w:ascii="Arial" w:hAnsi="Arial" w:cs="Arial"/>
                <w:b/>
                <w:bCs/>
                <w:color w:val="auto"/>
                <w:szCs w:val="21"/>
                <w:highlight w:val="none"/>
                <w:vertAlign w:val="baseline"/>
                <w:lang w:val="en-US" w:eastAsia="zh-CN"/>
              </w:rPr>
              <w:t>长度小于</w:t>
            </w:r>
            <w:r>
              <w:rPr>
                <w:rFonts w:hint="default" w:ascii="Arial" w:hAnsi="Arial" w:eastAsia="宋体" w:cs="Arial"/>
                <w:b/>
                <w:bCs/>
                <w:color w:val="auto"/>
                <w:szCs w:val="21"/>
                <w:highlight w:val="none"/>
                <w:vertAlign w:val="baseline"/>
              </w:rPr>
              <w:t>1800</w:t>
            </w:r>
            <w:r>
              <w:rPr>
                <w:rFonts w:hint="eastAsia" w:ascii="Arial" w:hAnsi="Arial" w:cs="Arial"/>
                <w:b/>
                <w:bCs/>
                <w:color w:val="auto"/>
                <w:szCs w:val="21"/>
                <w:highlight w:val="none"/>
                <w:vertAlign w:val="baseline"/>
                <w:lang w:val="en-US" w:eastAsia="zh-CN"/>
              </w:rPr>
              <w:t>MM，宽高范围</w:t>
            </w:r>
            <w:r>
              <w:rPr>
                <w:rFonts w:hint="default" w:ascii="Arial" w:hAnsi="Arial" w:eastAsia="宋体" w:cs="Arial"/>
                <w:b/>
                <w:bCs/>
                <w:color w:val="auto"/>
                <w:szCs w:val="21"/>
                <w:highlight w:val="none"/>
                <w:vertAlign w:val="baseline"/>
              </w:rPr>
              <w:t>1</w:t>
            </w:r>
            <w:r>
              <w:rPr>
                <w:rFonts w:hint="eastAsia" w:ascii="Arial" w:hAnsi="Arial" w:cs="Arial"/>
                <w:b/>
                <w:bCs/>
                <w:color w:val="auto"/>
                <w:szCs w:val="21"/>
                <w:highlight w:val="none"/>
                <w:vertAlign w:val="baseline"/>
                <w:lang w:val="en-US" w:eastAsia="zh-CN"/>
              </w:rPr>
              <w:t>0</w:t>
            </w:r>
            <w:r>
              <w:rPr>
                <w:rFonts w:hint="default" w:ascii="Arial" w:hAnsi="Arial" w:eastAsia="宋体" w:cs="Arial"/>
                <w:b/>
                <w:bCs/>
                <w:color w:val="auto"/>
                <w:szCs w:val="21"/>
                <w:highlight w:val="none"/>
                <w:vertAlign w:val="baseline"/>
              </w:rPr>
              <w:t>00~1</w:t>
            </w:r>
            <w:r>
              <w:rPr>
                <w:rFonts w:hint="eastAsia" w:ascii="Arial" w:hAnsi="Arial" w:cs="Arial"/>
                <w:b/>
                <w:bCs/>
                <w:color w:val="auto"/>
                <w:szCs w:val="21"/>
                <w:highlight w:val="none"/>
                <w:vertAlign w:val="baseline"/>
                <w:lang w:val="en-US" w:eastAsia="zh-CN"/>
              </w:rPr>
              <w:t>5</w:t>
            </w:r>
            <w:r>
              <w:rPr>
                <w:rFonts w:hint="default" w:ascii="Arial" w:hAnsi="Arial" w:eastAsia="宋体" w:cs="Arial"/>
                <w:b/>
                <w:bCs/>
                <w:color w:val="auto"/>
                <w:szCs w:val="21"/>
                <w:highlight w:val="none"/>
                <w:vertAlign w:val="baseline"/>
              </w:rPr>
              <w:t>00MM；出水龙头</w:t>
            </w:r>
            <w:r>
              <w:rPr>
                <w:rFonts w:hint="eastAsia" w:ascii="Arial" w:hAnsi="Arial" w:cs="Arial"/>
                <w:b/>
                <w:bCs/>
                <w:color w:val="auto"/>
                <w:szCs w:val="21"/>
                <w:highlight w:val="none"/>
                <w:vertAlign w:val="baseline"/>
                <w:lang w:val="en-US" w:eastAsia="zh-CN"/>
              </w:rPr>
              <w:t>不少于</w:t>
            </w:r>
            <w:r>
              <w:rPr>
                <w:rFonts w:hint="default" w:ascii="Arial" w:hAnsi="Arial" w:eastAsia="宋体" w:cs="Arial"/>
                <w:b/>
                <w:bCs/>
                <w:color w:val="auto"/>
                <w:szCs w:val="21"/>
                <w:highlight w:val="none"/>
                <w:vertAlign w:val="baseline"/>
              </w:rPr>
              <w:t>3个；★产品材质304不锈钢，有过滤系统，</w:t>
            </w:r>
          </w:p>
        </w:tc>
        <w:tc>
          <w:tcPr>
            <w:tcW w:w="650" w:type="dxa"/>
            <w:vAlign w:val="center"/>
          </w:tcPr>
          <w:p w14:paraId="234DC9E1">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套</w:t>
            </w:r>
          </w:p>
        </w:tc>
        <w:tc>
          <w:tcPr>
            <w:tcW w:w="717" w:type="dxa"/>
            <w:vAlign w:val="center"/>
          </w:tcPr>
          <w:p w14:paraId="4D3A4C7D">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10</w:t>
            </w:r>
          </w:p>
        </w:tc>
        <w:tc>
          <w:tcPr>
            <w:tcW w:w="1233" w:type="dxa"/>
            <w:vAlign w:val="center"/>
          </w:tcPr>
          <w:p w14:paraId="009AE9D6">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9417.08</w:t>
            </w:r>
          </w:p>
        </w:tc>
        <w:tc>
          <w:tcPr>
            <w:tcW w:w="1230" w:type="dxa"/>
            <w:vAlign w:val="center"/>
          </w:tcPr>
          <w:p w14:paraId="31A7EFCF">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94170.80</w:t>
            </w:r>
          </w:p>
        </w:tc>
      </w:tr>
      <w:tr w14:paraId="779C3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5" w:type="dxa"/>
            <w:vAlign w:val="center"/>
          </w:tcPr>
          <w:p w14:paraId="046C57F2">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59</w:t>
            </w:r>
          </w:p>
        </w:tc>
        <w:tc>
          <w:tcPr>
            <w:tcW w:w="911" w:type="dxa"/>
            <w:vAlign w:val="center"/>
          </w:tcPr>
          <w:p w14:paraId="66A917CC">
            <w:pPr>
              <w:spacing w:line="320" w:lineRule="exact"/>
              <w:jc w:val="center"/>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安装费</w:t>
            </w:r>
          </w:p>
        </w:tc>
        <w:tc>
          <w:tcPr>
            <w:tcW w:w="4521" w:type="dxa"/>
            <w:gridSpan w:val="2"/>
            <w:vAlign w:val="center"/>
          </w:tcPr>
          <w:p w14:paraId="372B8308">
            <w:pPr>
              <w:spacing w:line="320" w:lineRule="exact"/>
              <w:jc w:val="left"/>
              <w:rPr>
                <w:rFonts w:hint="default" w:ascii="Arial" w:hAnsi="Arial" w:eastAsia="宋体" w:cs="Arial"/>
                <w:b/>
                <w:bCs/>
                <w:color w:val="auto"/>
                <w:szCs w:val="21"/>
                <w:highlight w:val="none"/>
                <w:vertAlign w:val="baseline"/>
              </w:rPr>
            </w:pPr>
            <w:r>
              <w:rPr>
                <w:rFonts w:hint="default" w:ascii="Arial" w:hAnsi="Arial" w:eastAsia="宋体" w:cs="Arial"/>
                <w:b/>
                <w:bCs/>
                <w:color w:val="auto"/>
                <w:szCs w:val="21"/>
                <w:highlight w:val="none"/>
                <w:vertAlign w:val="baseline"/>
              </w:rPr>
              <w:t>每处水台距水源电源</w:t>
            </w:r>
            <w:r>
              <w:rPr>
                <w:rFonts w:hint="eastAsia" w:ascii="Arial" w:hAnsi="Arial" w:cs="Arial"/>
                <w:b/>
                <w:bCs/>
                <w:color w:val="auto"/>
                <w:szCs w:val="21"/>
                <w:highlight w:val="none"/>
                <w:vertAlign w:val="baseline"/>
                <w:lang w:val="en-US" w:eastAsia="zh-CN"/>
              </w:rPr>
              <w:t>约</w:t>
            </w:r>
            <w:r>
              <w:rPr>
                <w:rFonts w:hint="default" w:ascii="Arial" w:hAnsi="Arial" w:eastAsia="宋体" w:cs="Arial"/>
                <w:b/>
                <w:bCs/>
                <w:color w:val="auto"/>
                <w:szCs w:val="21"/>
                <w:highlight w:val="none"/>
                <w:vertAlign w:val="baseline"/>
              </w:rPr>
              <w:t>20m。水管PE材质外径</w:t>
            </w:r>
            <w:r>
              <w:rPr>
                <w:rFonts w:hint="eastAsia" w:ascii="Arial" w:hAnsi="Arial" w:cs="Arial"/>
                <w:b/>
                <w:bCs/>
                <w:color w:val="auto"/>
                <w:szCs w:val="21"/>
                <w:highlight w:val="none"/>
                <w:vertAlign w:val="baseline"/>
                <w:lang w:val="en-US" w:eastAsia="zh-CN"/>
              </w:rPr>
              <w:t>不小于</w:t>
            </w:r>
            <w:r>
              <w:rPr>
                <w:rFonts w:hint="default" w:ascii="Arial" w:hAnsi="Arial" w:eastAsia="宋体" w:cs="Arial"/>
                <w:b/>
                <w:bCs/>
                <w:color w:val="auto"/>
                <w:szCs w:val="21"/>
                <w:highlight w:val="none"/>
                <w:vertAlign w:val="baseline"/>
              </w:rPr>
              <w:t>12mm，每台设漏电保护器。</w:t>
            </w:r>
          </w:p>
        </w:tc>
        <w:tc>
          <w:tcPr>
            <w:tcW w:w="650" w:type="dxa"/>
            <w:vAlign w:val="center"/>
          </w:tcPr>
          <w:p w14:paraId="35427CB3">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项</w:t>
            </w:r>
          </w:p>
        </w:tc>
        <w:tc>
          <w:tcPr>
            <w:tcW w:w="717" w:type="dxa"/>
            <w:vAlign w:val="center"/>
          </w:tcPr>
          <w:p w14:paraId="46C82FFE">
            <w:pPr>
              <w:spacing w:line="320" w:lineRule="exact"/>
              <w:jc w:val="center"/>
              <w:rPr>
                <w:rFonts w:hint="eastAsia"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w:t>
            </w:r>
          </w:p>
        </w:tc>
        <w:tc>
          <w:tcPr>
            <w:tcW w:w="1233" w:type="dxa"/>
            <w:vAlign w:val="center"/>
          </w:tcPr>
          <w:p w14:paraId="46340A48">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4086.94</w:t>
            </w:r>
          </w:p>
        </w:tc>
        <w:tc>
          <w:tcPr>
            <w:tcW w:w="1230" w:type="dxa"/>
            <w:vAlign w:val="center"/>
          </w:tcPr>
          <w:p w14:paraId="55769BE3">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4086.94</w:t>
            </w:r>
          </w:p>
        </w:tc>
      </w:tr>
      <w:tr w14:paraId="01EA8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0" w:hRule="atLeast"/>
          <w:jc w:val="center"/>
        </w:trPr>
        <w:tc>
          <w:tcPr>
            <w:tcW w:w="7404" w:type="dxa"/>
            <w:gridSpan w:val="6"/>
            <w:vAlign w:val="center"/>
          </w:tcPr>
          <w:p w14:paraId="5D9EE4EE">
            <w:pPr>
              <w:spacing w:line="320" w:lineRule="exact"/>
              <w:jc w:val="center"/>
              <w:rPr>
                <w:rFonts w:hint="eastAsia" w:ascii="Arial" w:hAnsi="Arial" w:cs="Arial"/>
                <w:b/>
                <w:bCs/>
                <w:color w:val="auto"/>
                <w:sz w:val="28"/>
                <w:szCs w:val="28"/>
                <w:highlight w:val="none"/>
                <w:vertAlign w:val="baseline"/>
                <w:lang w:val="en-US" w:eastAsia="zh-CN"/>
              </w:rPr>
            </w:pPr>
          </w:p>
          <w:p w14:paraId="03D16EFF">
            <w:pPr>
              <w:spacing w:line="320" w:lineRule="exact"/>
              <w:jc w:val="center"/>
              <w:rPr>
                <w:rFonts w:hint="eastAsia" w:ascii="Arial" w:hAnsi="Arial" w:cs="Arial"/>
                <w:b/>
                <w:bCs/>
                <w:color w:val="auto"/>
                <w:sz w:val="28"/>
                <w:szCs w:val="28"/>
                <w:highlight w:val="none"/>
                <w:vertAlign w:val="baseline"/>
                <w:lang w:val="en-US" w:eastAsia="zh-CN"/>
              </w:rPr>
            </w:pPr>
          </w:p>
          <w:p w14:paraId="52A95F28">
            <w:pPr>
              <w:spacing w:line="320" w:lineRule="exact"/>
              <w:jc w:val="center"/>
              <w:rPr>
                <w:rFonts w:hint="eastAsia" w:ascii="Arial" w:hAnsi="Arial" w:cs="Arial"/>
                <w:b/>
                <w:bCs/>
                <w:color w:val="auto"/>
                <w:sz w:val="28"/>
                <w:szCs w:val="28"/>
                <w:highlight w:val="none"/>
                <w:vertAlign w:val="baseline"/>
                <w:lang w:val="en-US" w:eastAsia="zh-CN"/>
              </w:rPr>
            </w:pPr>
          </w:p>
          <w:p w14:paraId="65DE936E">
            <w:pPr>
              <w:spacing w:line="320" w:lineRule="exact"/>
              <w:jc w:val="center"/>
              <w:rPr>
                <w:rFonts w:hint="eastAsia" w:ascii="Arial" w:hAnsi="Arial" w:cs="Arial"/>
                <w:b/>
                <w:bCs/>
                <w:color w:val="auto"/>
                <w:sz w:val="28"/>
                <w:szCs w:val="28"/>
                <w:highlight w:val="none"/>
                <w:vertAlign w:val="baseline"/>
                <w:lang w:val="en-US" w:eastAsia="zh-CN"/>
              </w:rPr>
            </w:pPr>
          </w:p>
          <w:p w14:paraId="08ECE39E">
            <w:pPr>
              <w:spacing w:line="320" w:lineRule="exact"/>
              <w:jc w:val="center"/>
              <w:rPr>
                <w:rFonts w:hint="eastAsia" w:ascii="Arial" w:hAnsi="Arial" w:cs="Arial"/>
                <w:b/>
                <w:bCs/>
                <w:color w:val="auto"/>
                <w:sz w:val="28"/>
                <w:szCs w:val="28"/>
                <w:highlight w:val="none"/>
                <w:vertAlign w:val="baseline"/>
                <w:lang w:val="en-US" w:eastAsia="zh-CN"/>
              </w:rPr>
            </w:pPr>
          </w:p>
          <w:p w14:paraId="75450C49">
            <w:pPr>
              <w:spacing w:line="320" w:lineRule="exact"/>
              <w:jc w:val="center"/>
              <w:rPr>
                <w:rFonts w:hint="eastAsia" w:ascii="Arial" w:hAnsi="Arial" w:cs="Arial"/>
                <w:b/>
                <w:bCs/>
                <w:color w:val="auto"/>
                <w:sz w:val="28"/>
                <w:szCs w:val="28"/>
                <w:highlight w:val="none"/>
                <w:vertAlign w:val="baseline"/>
                <w:lang w:val="en-US" w:eastAsia="zh-CN"/>
              </w:rPr>
            </w:pPr>
          </w:p>
          <w:p w14:paraId="44CC1548">
            <w:pPr>
              <w:spacing w:line="320" w:lineRule="exact"/>
              <w:jc w:val="center"/>
              <w:rPr>
                <w:rFonts w:hint="eastAsia" w:ascii="Arial" w:hAnsi="Arial" w:cs="Arial"/>
                <w:b/>
                <w:bCs/>
                <w:color w:val="auto"/>
                <w:sz w:val="28"/>
                <w:szCs w:val="28"/>
                <w:highlight w:val="none"/>
                <w:vertAlign w:val="baseline"/>
                <w:lang w:val="en-US" w:eastAsia="zh-CN"/>
              </w:rPr>
            </w:pPr>
            <w:r>
              <w:rPr>
                <w:rFonts w:hint="eastAsia" w:ascii="Arial" w:hAnsi="Arial" w:cs="Arial"/>
                <w:b/>
                <w:bCs/>
                <w:color w:val="auto"/>
                <w:sz w:val="28"/>
                <w:szCs w:val="28"/>
                <w:highlight w:val="none"/>
                <w:vertAlign w:val="baseline"/>
                <w:lang w:val="en-US" w:eastAsia="zh-CN"/>
              </w:rPr>
              <w:t>合计</w:t>
            </w:r>
          </w:p>
          <w:p w14:paraId="15F6BF7B">
            <w:pPr>
              <w:spacing w:line="320" w:lineRule="exact"/>
              <w:jc w:val="center"/>
              <w:rPr>
                <w:rFonts w:hint="eastAsia" w:ascii="Arial" w:hAnsi="Arial" w:cs="Arial"/>
                <w:b/>
                <w:bCs/>
                <w:color w:val="auto"/>
                <w:sz w:val="28"/>
                <w:szCs w:val="28"/>
                <w:highlight w:val="none"/>
                <w:vertAlign w:val="baseline"/>
                <w:lang w:val="en-US" w:eastAsia="zh-CN"/>
              </w:rPr>
            </w:pPr>
          </w:p>
          <w:p w14:paraId="7A9BB814">
            <w:pPr>
              <w:spacing w:line="320" w:lineRule="exact"/>
              <w:jc w:val="center"/>
              <w:rPr>
                <w:rFonts w:hint="eastAsia" w:ascii="Arial" w:hAnsi="Arial" w:cs="Arial"/>
                <w:b/>
                <w:bCs/>
                <w:color w:val="auto"/>
                <w:sz w:val="28"/>
                <w:szCs w:val="28"/>
                <w:highlight w:val="none"/>
                <w:vertAlign w:val="baseline"/>
                <w:lang w:val="en-US" w:eastAsia="zh-CN"/>
              </w:rPr>
            </w:pPr>
          </w:p>
          <w:p w14:paraId="713CA31F">
            <w:pPr>
              <w:spacing w:line="320" w:lineRule="exact"/>
              <w:jc w:val="center"/>
              <w:rPr>
                <w:rFonts w:hint="eastAsia" w:ascii="Arial" w:hAnsi="Arial" w:cs="Arial"/>
                <w:b/>
                <w:bCs/>
                <w:color w:val="auto"/>
                <w:sz w:val="28"/>
                <w:szCs w:val="28"/>
                <w:highlight w:val="none"/>
                <w:vertAlign w:val="baseline"/>
                <w:lang w:val="en-US" w:eastAsia="zh-CN"/>
              </w:rPr>
            </w:pPr>
          </w:p>
          <w:p w14:paraId="667C56F8">
            <w:pPr>
              <w:spacing w:line="320" w:lineRule="exact"/>
              <w:jc w:val="center"/>
              <w:rPr>
                <w:rFonts w:hint="eastAsia" w:ascii="Arial" w:hAnsi="Arial" w:cs="Arial"/>
                <w:b/>
                <w:bCs/>
                <w:color w:val="auto"/>
                <w:sz w:val="28"/>
                <w:szCs w:val="28"/>
                <w:highlight w:val="none"/>
                <w:vertAlign w:val="baseline"/>
                <w:lang w:val="en-US" w:eastAsia="zh-CN"/>
              </w:rPr>
            </w:pPr>
          </w:p>
          <w:p w14:paraId="5A3CB961">
            <w:pPr>
              <w:spacing w:line="320" w:lineRule="exact"/>
              <w:jc w:val="center"/>
              <w:rPr>
                <w:rFonts w:hint="eastAsia" w:ascii="Arial" w:hAnsi="Arial" w:cs="Arial"/>
                <w:b/>
                <w:bCs/>
                <w:color w:val="auto"/>
                <w:sz w:val="28"/>
                <w:szCs w:val="28"/>
                <w:highlight w:val="none"/>
                <w:vertAlign w:val="baseline"/>
                <w:lang w:val="en-US" w:eastAsia="zh-CN"/>
              </w:rPr>
            </w:pPr>
          </w:p>
          <w:p w14:paraId="49B298DC">
            <w:pPr>
              <w:spacing w:line="320" w:lineRule="exact"/>
              <w:jc w:val="center"/>
              <w:rPr>
                <w:rFonts w:hint="eastAsia" w:ascii="Arial" w:hAnsi="Arial" w:cs="Arial"/>
                <w:b/>
                <w:bCs/>
                <w:color w:val="auto"/>
                <w:sz w:val="28"/>
                <w:szCs w:val="28"/>
                <w:highlight w:val="none"/>
                <w:vertAlign w:val="baseline"/>
                <w:lang w:val="en-US" w:eastAsia="zh-CN"/>
              </w:rPr>
            </w:pPr>
          </w:p>
          <w:p w14:paraId="138B6423">
            <w:pPr>
              <w:spacing w:line="320" w:lineRule="exact"/>
              <w:jc w:val="center"/>
              <w:rPr>
                <w:rFonts w:hint="eastAsia" w:ascii="Arial" w:hAnsi="Arial" w:cs="Arial"/>
                <w:b/>
                <w:bCs/>
                <w:color w:val="auto"/>
                <w:sz w:val="28"/>
                <w:szCs w:val="28"/>
                <w:highlight w:val="none"/>
                <w:vertAlign w:val="baseline"/>
                <w:lang w:val="en-US" w:eastAsia="zh-CN"/>
              </w:rPr>
            </w:pPr>
          </w:p>
          <w:p w14:paraId="797C35C7">
            <w:pPr>
              <w:spacing w:line="320" w:lineRule="exact"/>
              <w:jc w:val="center"/>
              <w:rPr>
                <w:rFonts w:hint="eastAsia" w:ascii="Arial" w:hAnsi="Arial" w:cs="Arial"/>
                <w:b/>
                <w:bCs/>
                <w:color w:val="auto"/>
                <w:sz w:val="28"/>
                <w:szCs w:val="28"/>
                <w:highlight w:val="none"/>
                <w:vertAlign w:val="baseline"/>
                <w:lang w:val="en-US" w:eastAsia="zh-CN"/>
              </w:rPr>
            </w:pPr>
          </w:p>
        </w:tc>
        <w:tc>
          <w:tcPr>
            <w:tcW w:w="2463" w:type="dxa"/>
            <w:gridSpan w:val="2"/>
            <w:vAlign w:val="center"/>
          </w:tcPr>
          <w:p w14:paraId="1CCC351C">
            <w:pPr>
              <w:spacing w:line="320" w:lineRule="exact"/>
              <w:jc w:val="center"/>
              <w:rPr>
                <w:rFonts w:hint="default" w:ascii="Arial" w:hAnsi="Arial" w:eastAsia="宋体" w:cs="Arial"/>
                <w:b/>
                <w:bCs/>
                <w:color w:val="auto"/>
                <w:szCs w:val="21"/>
                <w:highlight w:val="none"/>
                <w:vertAlign w:val="baseline"/>
                <w:lang w:val="en-US" w:eastAsia="zh-CN"/>
              </w:rPr>
            </w:pPr>
            <w:r>
              <w:rPr>
                <w:rFonts w:hint="eastAsia" w:ascii="Arial" w:hAnsi="Arial" w:cs="Arial"/>
                <w:b/>
                <w:bCs/>
                <w:color w:val="auto"/>
                <w:szCs w:val="21"/>
                <w:highlight w:val="none"/>
                <w:vertAlign w:val="baseline"/>
                <w:lang w:val="en-US" w:eastAsia="zh-CN"/>
              </w:rPr>
              <w:t>1805098.35</w:t>
            </w:r>
          </w:p>
        </w:tc>
      </w:tr>
      <w:tr w14:paraId="5BC88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67" w:type="dxa"/>
            <w:gridSpan w:val="8"/>
            <w:vAlign w:val="center"/>
          </w:tcPr>
          <w:p w14:paraId="33ADCC83">
            <w:pPr>
              <w:spacing w:line="320" w:lineRule="exact"/>
              <w:jc w:val="left"/>
              <w:rPr>
                <w:rFonts w:hint="default" w:ascii="Arial" w:hAnsi="Arial" w:cs="Arial"/>
                <w:b/>
                <w:bCs/>
                <w:color w:val="auto"/>
                <w:sz w:val="28"/>
                <w:szCs w:val="28"/>
                <w:highlight w:val="none"/>
                <w:vertAlign w:val="baseline"/>
                <w:lang w:val="en-US" w:eastAsia="zh-CN"/>
              </w:rPr>
            </w:pPr>
            <w:r>
              <w:rPr>
                <w:rFonts w:hint="eastAsia" w:ascii="Arial" w:hAnsi="Arial" w:cs="Arial"/>
                <w:b/>
                <w:bCs/>
                <w:color w:val="auto"/>
                <w:sz w:val="28"/>
                <w:szCs w:val="28"/>
                <w:highlight w:val="none"/>
                <w:vertAlign w:val="baseline"/>
                <w:lang w:val="en-US" w:eastAsia="zh-CN"/>
              </w:rPr>
              <w:t>商务条款</w:t>
            </w:r>
          </w:p>
        </w:tc>
      </w:tr>
      <w:tr w14:paraId="1F701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0" w:hRule="atLeast"/>
          <w:jc w:val="center"/>
        </w:trPr>
        <w:tc>
          <w:tcPr>
            <w:tcW w:w="2187" w:type="dxa"/>
            <w:gridSpan w:val="3"/>
            <w:vAlign w:val="center"/>
          </w:tcPr>
          <w:p w14:paraId="192AC96E">
            <w:pPr>
              <w:spacing w:line="320" w:lineRule="exact"/>
              <w:jc w:val="center"/>
              <w:rPr>
                <w:rFonts w:hint="default" w:ascii="Arial" w:hAnsi="Arial" w:cs="Arial"/>
                <w:b/>
                <w:bCs/>
                <w:color w:val="auto"/>
                <w:sz w:val="28"/>
                <w:szCs w:val="28"/>
                <w:highlight w:val="none"/>
                <w:vertAlign w:val="baseline"/>
                <w:lang w:val="en-US" w:eastAsia="zh-CN"/>
              </w:rPr>
            </w:pPr>
            <w:r>
              <w:rPr>
                <w:rFonts w:hint="eastAsia" w:ascii="Arial" w:hAnsi="Arial" w:cs="Arial"/>
                <w:b/>
                <w:bCs/>
                <w:color w:val="auto"/>
                <w:sz w:val="28"/>
                <w:szCs w:val="28"/>
                <w:highlight w:val="none"/>
                <w:vertAlign w:val="baseline"/>
                <w:lang w:val="en-US" w:eastAsia="zh-CN"/>
              </w:rPr>
              <w:t>核心产品</w:t>
            </w:r>
          </w:p>
        </w:tc>
        <w:tc>
          <w:tcPr>
            <w:tcW w:w="7680" w:type="dxa"/>
            <w:gridSpan w:val="5"/>
            <w:vAlign w:val="center"/>
          </w:tcPr>
          <w:p w14:paraId="43496FBE">
            <w:pPr>
              <w:spacing w:line="320" w:lineRule="exact"/>
              <w:jc w:val="both"/>
              <w:rPr>
                <w:rFonts w:hint="eastAsia" w:ascii="Arial" w:hAnsi="Arial" w:cs="Arial"/>
                <w:b/>
                <w:bCs/>
                <w:color w:val="auto"/>
                <w:sz w:val="28"/>
                <w:szCs w:val="28"/>
                <w:highlight w:val="none"/>
                <w:vertAlign w:val="baseline"/>
                <w:lang w:val="en-US" w:eastAsia="zh-CN"/>
              </w:rPr>
            </w:pPr>
            <w:r>
              <w:rPr>
                <w:rFonts w:hint="eastAsia" w:ascii="Arial" w:hAnsi="Arial" w:cs="Arial"/>
                <w:b/>
                <w:bCs/>
                <w:color w:val="auto"/>
                <w:sz w:val="28"/>
                <w:szCs w:val="28"/>
                <w:highlight w:val="none"/>
                <w:vertAlign w:val="baseline"/>
                <w:lang w:val="en-US" w:eastAsia="zh-CN"/>
              </w:rPr>
              <w:t>核心产品为：序号1：观光车</w:t>
            </w:r>
          </w:p>
          <w:p w14:paraId="635285B6">
            <w:pPr>
              <w:spacing w:line="320" w:lineRule="exact"/>
              <w:jc w:val="center"/>
              <w:rPr>
                <w:rFonts w:hint="default" w:ascii="Arial" w:hAnsi="Arial" w:cs="Arial"/>
                <w:b/>
                <w:bCs/>
                <w:color w:val="auto"/>
                <w:szCs w:val="21"/>
                <w:highlight w:val="none"/>
                <w:vertAlign w:val="baseline"/>
                <w:lang w:val="en-US" w:eastAsia="zh-CN"/>
              </w:rPr>
            </w:pPr>
            <w:r>
              <w:rPr>
                <w:rFonts w:hint="eastAsia" w:ascii="宋体" w:hAnsi="宋体" w:eastAsia="宋体" w:cs="宋体"/>
                <w:b w:val="0"/>
                <w:bCs w:val="0"/>
                <w:color w:val="auto"/>
                <w:kern w:val="0"/>
                <w:sz w:val="21"/>
                <w:szCs w:val="21"/>
                <w:highlight w:val="none"/>
              </w:rPr>
              <w:t>(多家投标人提供的核心产品品牌相同的，视为提供同品牌产品。提供相同品牌产品且通过资格审查、符合性审查的不同投标人参加同一合同项下投标的，按一家投标人计算，评审后得分最高的同品牌投标人获得中标人推荐资格；评审得分相同的，评标价最低的同品牌投标人获得中标人推荐资格；评标价也相同的，投标报价最低的同品牌投标人获得中标人推荐资格；投标报价也相同的，由评标委员会以抽签方式确定一个中标人推荐资格，其他同品牌投标人不作为中标候选人。）</w:t>
            </w:r>
          </w:p>
        </w:tc>
      </w:tr>
      <w:tr w14:paraId="7AF34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0" w:hRule="atLeast"/>
          <w:jc w:val="center"/>
        </w:trPr>
        <w:tc>
          <w:tcPr>
            <w:tcW w:w="2187" w:type="dxa"/>
            <w:gridSpan w:val="3"/>
            <w:vAlign w:val="center"/>
          </w:tcPr>
          <w:p w14:paraId="09F9B405">
            <w:pPr>
              <w:spacing w:line="320" w:lineRule="exact"/>
              <w:jc w:val="center"/>
              <w:rPr>
                <w:rFonts w:hint="eastAsia" w:ascii="Arial" w:hAnsi="Arial" w:cs="Arial"/>
                <w:b/>
                <w:bCs/>
                <w:color w:val="auto"/>
                <w:sz w:val="28"/>
                <w:szCs w:val="28"/>
                <w:highlight w:val="none"/>
                <w:vertAlign w:val="baseline"/>
                <w:lang w:val="en-US" w:eastAsia="zh-CN"/>
              </w:rPr>
            </w:pPr>
            <w:r>
              <w:rPr>
                <w:rFonts w:hint="eastAsia" w:ascii="Arial" w:hAnsi="Arial" w:cs="Arial"/>
                <w:b/>
                <w:bCs/>
                <w:color w:val="auto"/>
                <w:sz w:val="28"/>
                <w:szCs w:val="28"/>
                <w:highlight w:val="none"/>
                <w:vertAlign w:val="baseline"/>
                <w:lang w:val="en-US" w:eastAsia="zh-CN"/>
              </w:rPr>
              <w:t>交付使用时间及地点</w:t>
            </w:r>
          </w:p>
        </w:tc>
        <w:tc>
          <w:tcPr>
            <w:tcW w:w="7680" w:type="dxa"/>
            <w:gridSpan w:val="5"/>
            <w:vAlign w:val="center"/>
          </w:tcPr>
          <w:p w14:paraId="0741AAF0">
            <w:pPr>
              <w:pStyle w:val="28"/>
              <w:spacing w:before="105" w:line="228" w:lineRule="auto"/>
              <w:jc w:val="left"/>
              <w:rPr>
                <w:color w:val="auto"/>
                <w:highlight w:val="none"/>
              </w:rPr>
            </w:pPr>
            <w:r>
              <w:rPr>
                <w:color w:val="auto"/>
                <w:spacing w:val="5"/>
                <w:highlight w:val="none"/>
              </w:rPr>
              <w:t>1、交货时间：</w:t>
            </w:r>
            <w:r>
              <w:rPr>
                <w:rFonts w:hint="default" w:ascii="Arial" w:hAnsi="Arial" w:eastAsia="宋体" w:cs="Arial"/>
                <w:color w:val="auto"/>
                <w:szCs w:val="21"/>
                <w:highlight w:val="none"/>
              </w:rPr>
              <w:t>自签订合同之日起</w:t>
            </w:r>
            <w:r>
              <w:rPr>
                <w:rFonts w:hint="eastAsia" w:ascii="Arial" w:hAnsi="Arial" w:cs="Arial"/>
                <w:color w:val="auto"/>
                <w:szCs w:val="21"/>
                <w:highlight w:val="none"/>
                <w:lang w:val="en-US" w:eastAsia="zh-CN"/>
              </w:rPr>
              <w:t>90</w:t>
            </w:r>
            <w:r>
              <w:rPr>
                <w:rFonts w:hint="default" w:ascii="Arial" w:hAnsi="Arial" w:eastAsia="宋体" w:cs="Arial"/>
                <w:color w:val="auto"/>
                <w:szCs w:val="21"/>
                <w:highlight w:val="none"/>
              </w:rPr>
              <w:t>天内供货</w:t>
            </w:r>
            <w:r>
              <w:rPr>
                <w:rFonts w:hint="eastAsia" w:ascii="Arial" w:hAnsi="Arial" w:cs="Arial"/>
                <w:color w:val="auto"/>
                <w:szCs w:val="21"/>
                <w:highlight w:val="none"/>
                <w:lang w:val="en-US" w:eastAsia="zh-CN"/>
              </w:rPr>
              <w:t>并通过招标人验收</w:t>
            </w:r>
            <w:r>
              <w:rPr>
                <w:rFonts w:hint="default" w:ascii="Arial" w:hAnsi="Arial" w:eastAsia="宋体" w:cs="Arial"/>
                <w:color w:val="auto"/>
                <w:szCs w:val="21"/>
                <w:highlight w:val="none"/>
              </w:rPr>
              <w:t>。</w:t>
            </w:r>
          </w:p>
          <w:p w14:paraId="31F6DB20">
            <w:pPr>
              <w:pStyle w:val="28"/>
              <w:spacing w:before="1" w:line="278" w:lineRule="auto"/>
              <w:ind w:right="183"/>
              <w:jc w:val="left"/>
              <w:rPr>
                <w:color w:val="auto"/>
                <w:spacing w:val="8"/>
                <w:highlight w:val="none"/>
              </w:rPr>
            </w:pPr>
            <w:r>
              <w:rPr>
                <w:color w:val="auto"/>
                <w:spacing w:val="8"/>
                <w:highlight w:val="none"/>
              </w:rPr>
              <w:t>2、交货地点：</w:t>
            </w:r>
            <w:r>
              <w:rPr>
                <w:rFonts w:hint="eastAsia"/>
                <w:color w:val="auto"/>
                <w:spacing w:val="8"/>
                <w:highlight w:val="none"/>
                <w:lang w:val="en-US" w:eastAsia="zh-CN"/>
              </w:rPr>
              <w:t>招标人指定地点</w:t>
            </w:r>
            <w:r>
              <w:rPr>
                <w:color w:val="auto"/>
                <w:spacing w:val="8"/>
                <w:highlight w:val="none"/>
              </w:rPr>
              <w:t>。</w:t>
            </w:r>
          </w:p>
          <w:p w14:paraId="2F4B906A">
            <w:pPr>
              <w:spacing w:line="320" w:lineRule="exact"/>
              <w:jc w:val="left"/>
              <w:rPr>
                <w:rFonts w:hint="eastAsia" w:ascii="宋体" w:hAnsi="宋体" w:eastAsia="宋体" w:cs="宋体"/>
                <w:b w:val="0"/>
                <w:bCs w:val="0"/>
                <w:color w:val="auto"/>
                <w:kern w:val="0"/>
                <w:sz w:val="21"/>
                <w:szCs w:val="21"/>
                <w:highlight w:val="none"/>
              </w:rPr>
            </w:pPr>
            <w:r>
              <w:rPr>
                <w:rFonts w:hint="eastAsia"/>
                <w:color w:val="auto"/>
                <w:spacing w:val="8"/>
                <w:highlight w:val="none"/>
                <w:lang w:val="en-US" w:eastAsia="zh-CN"/>
              </w:rPr>
              <w:t>3、交货要求：中标供应商需按照第三章“采购需求”中</w:t>
            </w:r>
            <w:r>
              <w:rPr>
                <w:rFonts w:hint="eastAsia"/>
                <w:b/>
                <w:bCs/>
                <w:color w:val="auto"/>
                <w:spacing w:val="7"/>
                <w:highlight w:val="none"/>
                <w:lang w:eastAsia="zh-CN"/>
              </w:rPr>
              <w:t>“</w:t>
            </w:r>
            <w:r>
              <w:rPr>
                <w:rFonts w:hint="eastAsia"/>
                <w:b/>
                <w:bCs/>
                <w:color w:val="auto"/>
                <w:spacing w:val="7"/>
                <w:highlight w:val="none"/>
                <w:lang w:val="en-US" w:eastAsia="zh-CN"/>
              </w:rPr>
              <w:t>规格型号</w:t>
            </w:r>
            <w:r>
              <w:rPr>
                <w:rFonts w:hint="eastAsia"/>
                <w:b/>
                <w:bCs/>
                <w:color w:val="auto"/>
                <w:spacing w:val="7"/>
                <w:highlight w:val="none"/>
                <w:lang w:eastAsia="zh-CN"/>
              </w:rPr>
              <w:t>”</w:t>
            </w:r>
            <w:r>
              <w:rPr>
                <w:rFonts w:hint="eastAsia"/>
                <w:b/>
                <w:bCs/>
                <w:color w:val="auto"/>
                <w:spacing w:val="7"/>
                <w:highlight w:val="none"/>
                <w:lang w:val="en-US" w:eastAsia="zh-CN"/>
              </w:rPr>
              <w:t>要求交货。</w:t>
            </w:r>
          </w:p>
        </w:tc>
      </w:tr>
      <w:tr w14:paraId="58A53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0" w:hRule="atLeast"/>
          <w:jc w:val="center"/>
        </w:trPr>
        <w:tc>
          <w:tcPr>
            <w:tcW w:w="2187" w:type="dxa"/>
            <w:gridSpan w:val="3"/>
            <w:vAlign w:val="center"/>
          </w:tcPr>
          <w:p w14:paraId="2A40F4EB">
            <w:pPr>
              <w:spacing w:line="320" w:lineRule="exact"/>
              <w:jc w:val="center"/>
              <w:rPr>
                <w:rFonts w:hint="default" w:ascii="Arial" w:hAnsi="Arial" w:cs="Arial"/>
                <w:b/>
                <w:bCs/>
                <w:color w:val="auto"/>
                <w:sz w:val="28"/>
                <w:szCs w:val="28"/>
                <w:highlight w:val="none"/>
                <w:vertAlign w:val="baseline"/>
                <w:lang w:val="en-US" w:eastAsia="zh-CN"/>
              </w:rPr>
            </w:pPr>
            <w:r>
              <w:rPr>
                <w:rFonts w:hint="eastAsia" w:ascii="Arial" w:hAnsi="Arial" w:cs="Arial"/>
                <w:b/>
                <w:bCs/>
                <w:color w:val="auto"/>
                <w:sz w:val="28"/>
                <w:szCs w:val="28"/>
                <w:highlight w:val="none"/>
                <w:vertAlign w:val="baseline"/>
                <w:lang w:val="en-US" w:eastAsia="zh-CN"/>
              </w:rPr>
              <w:t>付款方式</w:t>
            </w:r>
          </w:p>
        </w:tc>
        <w:tc>
          <w:tcPr>
            <w:tcW w:w="7680" w:type="dxa"/>
            <w:gridSpan w:val="5"/>
            <w:vAlign w:val="center"/>
          </w:tcPr>
          <w:p w14:paraId="7010B4FB">
            <w:pPr>
              <w:pStyle w:val="28"/>
              <w:spacing w:before="1" w:line="278" w:lineRule="auto"/>
              <w:ind w:right="183"/>
              <w:jc w:val="left"/>
              <w:rPr>
                <w:rFonts w:hint="eastAsia"/>
                <w:color w:val="auto"/>
                <w:spacing w:val="8"/>
                <w:highlight w:val="none"/>
              </w:rPr>
            </w:pPr>
            <w:r>
              <w:rPr>
                <w:rFonts w:hint="eastAsia"/>
                <w:color w:val="auto"/>
                <w:spacing w:val="8"/>
                <w:highlight w:val="none"/>
              </w:rPr>
              <w:t>签订合同后，</w:t>
            </w:r>
            <w:r>
              <w:rPr>
                <w:rFonts w:hint="eastAsia"/>
                <w:color w:val="auto"/>
                <w:spacing w:val="8"/>
                <w:highlight w:val="none"/>
                <w:lang w:eastAsia="zh-CN"/>
              </w:rPr>
              <w:t>中标</w:t>
            </w:r>
            <w:r>
              <w:rPr>
                <w:rFonts w:hint="eastAsia"/>
                <w:color w:val="auto"/>
                <w:spacing w:val="8"/>
                <w:highlight w:val="none"/>
              </w:rPr>
              <w:t>供应商向采购人开具合同总金额30%增值税普通发票，采购人收到发票后10个工作日内向</w:t>
            </w:r>
            <w:r>
              <w:rPr>
                <w:rFonts w:hint="eastAsia"/>
                <w:color w:val="auto"/>
                <w:spacing w:val="8"/>
                <w:highlight w:val="none"/>
                <w:lang w:eastAsia="zh-CN"/>
              </w:rPr>
              <w:t>中标</w:t>
            </w:r>
            <w:r>
              <w:rPr>
                <w:rFonts w:hint="eastAsia"/>
                <w:color w:val="auto"/>
                <w:spacing w:val="8"/>
                <w:highlight w:val="none"/>
              </w:rPr>
              <w:t>供应商支付合同总金额的30%预付款:货物安装调试完毕并通过采购人验收合格后，</w:t>
            </w:r>
            <w:r>
              <w:rPr>
                <w:rFonts w:hint="eastAsia"/>
                <w:color w:val="auto"/>
                <w:spacing w:val="8"/>
                <w:highlight w:val="none"/>
                <w:lang w:eastAsia="zh-CN"/>
              </w:rPr>
              <w:t>中标</w:t>
            </w:r>
            <w:r>
              <w:rPr>
                <w:rFonts w:hint="eastAsia"/>
                <w:color w:val="auto"/>
                <w:spacing w:val="8"/>
                <w:highlight w:val="none"/>
              </w:rPr>
              <w:t>供应商在30日内向采购人提供合同总金额70%增值税普通发票(剩余合同款)，采购人自收到请款申请、发票及相关凭证材料后10个工作日内支付剩余合同款(合同总金额70%)。如</w:t>
            </w:r>
            <w:r>
              <w:rPr>
                <w:rFonts w:hint="eastAsia"/>
                <w:color w:val="auto"/>
                <w:spacing w:val="8"/>
                <w:highlight w:val="none"/>
                <w:lang w:eastAsia="zh-CN"/>
              </w:rPr>
              <w:t>中标</w:t>
            </w:r>
            <w:r>
              <w:rPr>
                <w:rFonts w:hint="eastAsia"/>
                <w:color w:val="auto"/>
                <w:spacing w:val="8"/>
                <w:highlight w:val="none"/>
              </w:rPr>
              <w:t>供应商未按采购人要求提供或迟延提供请款申请、发票及相关凭证材料，则采购人有权延迟或拒绝支付合同相应款项且不承担任何违约责任。</w:t>
            </w:r>
          </w:p>
          <w:p w14:paraId="19F641D5">
            <w:pPr>
              <w:pStyle w:val="28"/>
              <w:spacing w:before="1" w:line="278" w:lineRule="auto"/>
              <w:ind w:right="183"/>
              <w:jc w:val="left"/>
              <w:rPr>
                <w:rFonts w:hint="eastAsia"/>
                <w:color w:val="auto"/>
                <w:spacing w:val="8"/>
                <w:highlight w:val="none"/>
              </w:rPr>
            </w:pPr>
            <w:r>
              <w:rPr>
                <w:rFonts w:hint="eastAsia"/>
                <w:color w:val="auto"/>
                <w:spacing w:val="8"/>
                <w:highlight w:val="none"/>
                <w:lang w:eastAsia="zh-CN"/>
              </w:rPr>
              <w:t>中标</w:t>
            </w:r>
            <w:r>
              <w:rPr>
                <w:rFonts w:hint="eastAsia"/>
                <w:color w:val="auto"/>
                <w:spacing w:val="8"/>
                <w:highlight w:val="none"/>
              </w:rPr>
              <w:t>供应商须提供真实、有效、合法的正式发票(如提供假发票的，</w:t>
            </w:r>
            <w:r>
              <w:rPr>
                <w:rFonts w:hint="eastAsia"/>
                <w:color w:val="auto"/>
                <w:spacing w:val="8"/>
                <w:highlight w:val="none"/>
                <w:lang w:eastAsia="zh-CN"/>
              </w:rPr>
              <w:t>中标</w:t>
            </w:r>
            <w:r>
              <w:rPr>
                <w:rFonts w:hint="eastAsia"/>
                <w:color w:val="auto"/>
                <w:spacing w:val="8"/>
                <w:highlight w:val="none"/>
              </w:rPr>
              <w:t>供应商除须向采购人补开合法发票外，并须赔偿采购人发票票面金额一倍的违约金，由此产生的一切损失均由</w:t>
            </w:r>
            <w:r>
              <w:rPr>
                <w:rFonts w:hint="eastAsia"/>
                <w:color w:val="auto"/>
                <w:spacing w:val="8"/>
                <w:highlight w:val="none"/>
                <w:lang w:eastAsia="zh-CN"/>
              </w:rPr>
              <w:t>中标</w:t>
            </w:r>
            <w:r>
              <w:rPr>
                <w:rFonts w:hint="eastAsia"/>
                <w:color w:val="auto"/>
                <w:spacing w:val="8"/>
                <w:highlight w:val="none"/>
              </w:rPr>
              <w:t>供应商承担)。</w:t>
            </w:r>
            <w:r>
              <w:rPr>
                <w:rFonts w:hint="eastAsia"/>
                <w:color w:val="auto"/>
                <w:spacing w:val="8"/>
                <w:highlight w:val="none"/>
                <w:lang w:eastAsia="zh-CN"/>
              </w:rPr>
              <w:t>中标</w:t>
            </w:r>
            <w:r>
              <w:rPr>
                <w:rFonts w:hint="eastAsia"/>
                <w:color w:val="auto"/>
                <w:spacing w:val="8"/>
                <w:highlight w:val="none"/>
              </w:rPr>
              <w:t>供应商未提供发票或提供的发票不符合约定的，采购人有权暂不支付合同款且不须承担逾期付款违约责任。</w:t>
            </w:r>
          </w:p>
          <w:p w14:paraId="1482EC4F">
            <w:pPr>
              <w:spacing w:line="320" w:lineRule="exact"/>
              <w:jc w:val="left"/>
              <w:rPr>
                <w:rFonts w:hint="eastAsia" w:ascii="宋体" w:hAnsi="宋体" w:eastAsia="宋体" w:cs="宋体"/>
                <w:b w:val="0"/>
                <w:bCs w:val="0"/>
                <w:color w:val="auto"/>
                <w:kern w:val="0"/>
                <w:sz w:val="21"/>
                <w:szCs w:val="21"/>
                <w:highlight w:val="none"/>
              </w:rPr>
            </w:pPr>
            <w:r>
              <w:rPr>
                <w:rFonts w:hint="eastAsia"/>
                <w:color w:val="auto"/>
                <w:spacing w:val="8"/>
                <w:highlight w:val="none"/>
              </w:rPr>
              <w:t>注:若非采购人主观原因(如支付系统问题、财政审批问题等)导致未按合同约定支付相应款项的，另行协商解决。</w:t>
            </w:r>
          </w:p>
        </w:tc>
      </w:tr>
      <w:tr w14:paraId="4DCF2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0" w:hRule="atLeast"/>
          <w:jc w:val="center"/>
        </w:trPr>
        <w:tc>
          <w:tcPr>
            <w:tcW w:w="2187" w:type="dxa"/>
            <w:gridSpan w:val="3"/>
            <w:vAlign w:val="center"/>
          </w:tcPr>
          <w:p w14:paraId="3F7295BF">
            <w:pPr>
              <w:spacing w:line="320" w:lineRule="exact"/>
              <w:jc w:val="center"/>
              <w:rPr>
                <w:rFonts w:hint="default" w:ascii="Arial" w:hAnsi="Arial" w:cs="Arial"/>
                <w:b/>
                <w:bCs/>
                <w:color w:val="auto"/>
                <w:sz w:val="28"/>
                <w:szCs w:val="28"/>
                <w:highlight w:val="none"/>
                <w:vertAlign w:val="baseline"/>
                <w:lang w:val="en-US" w:eastAsia="zh-CN"/>
              </w:rPr>
            </w:pPr>
            <w:r>
              <w:rPr>
                <w:rFonts w:hint="eastAsia" w:ascii="Arial" w:hAnsi="Arial" w:cs="Arial"/>
                <w:b/>
                <w:bCs/>
                <w:color w:val="auto"/>
                <w:sz w:val="28"/>
                <w:szCs w:val="28"/>
                <w:highlight w:val="none"/>
                <w:vertAlign w:val="baseline"/>
                <w:lang w:val="en-US" w:eastAsia="zh-CN"/>
              </w:rPr>
              <w:t>报价要求</w:t>
            </w:r>
          </w:p>
        </w:tc>
        <w:tc>
          <w:tcPr>
            <w:tcW w:w="7680" w:type="dxa"/>
            <w:gridSpan w:val="5"/>
            <w:vAlign w:val="center"/>
          </w:tcPr>
          <w:p w14:paraId="3AC69FAC">
            <w:pPr>
              <w:pStyle w:val="28"/>
              <w:spacing w:before="1" w:line="278" w:lineRule="auto"/>
              <w:ind w:right="183"/>
              <w:jc w:val="left"/>
              <w:rPr>
                <w:rFonts w:hint="eastAsia"/>
                <w:color w:val="auto"/>
                <w:spacing w:val="8"/>
                <w:highlight w:val="none"/>
              </w:rPr>
            </w:pPr>
            <w:r>
              <w:rPr>
                <w:rFonts w:hint="eastAsia"/>
                <w:color w:val="auto"/>
                <w:spacing w:val="8"/>
                <w:highlight w:val="none"/>
              </w:rPr>
              <w:t>(1)要求</w:t>
            </w:r>
            <w:r>
              <w:rPr>
                <w:rFonts w:hint="eastAsia"/>
                <w:color w:val="auto"/>
                <w:spacing w:val="8"/>
                <w:highlight w:val="none"/>
                <w:lang w:val="en-US" w:eastAsia="zh-CN"/>
              </w:rPr>
              <w:t>投</w:t>
            </w:r>
            <w:r>
              <w:rPr>
                <w:rFonts w:hint="eastAsia"/>
                <w:color w:val="auto"/>
                <w:spacing w:val="8"/>
                <w:highlight w:val="none"/>
              </w:rPr>
              <w:t>标货物是全新的、未经改装的、合格的、满足本项目技术要求的货物。所有零部件、配件必须是未经使用的全新的并符合国家有关质量安全标准的产品。</w:t>
            </w:r>
          </w:p>
          <w:p w14:paraId="3E43A7A0">
            <w:pPr>
              <w:spacing w:line="320" w:lineRule="exact"/>
              <w:jc w:val="left"/>
              <w:rPr>
                <w:rFonts w:hint="eastAsia" w:ascii="宋体" w:hAnsi="宋体" w:eastAsia="宋体" w:cs="宋体"/>
                <w:b w:val="0"/>
                <w:bCs w:val="0"/>
                <w:color w:val="auto"/>
                <w:kern w:val="0"/>
                <w:sz w:val="21"/>
                <w:szCs w:val="21"/>
                <w:highlight w:val="none"/>
              </w:rPr>
            </w:pPr>
            <w:r>
              <w:rPr>
                <w:rFonts w:hint="eastAsia"/>
                <w:color w:val="auto"/>
                <w:spacing w:val="8"/>
                <w:highlight w:val="none"/>
              </w:rPr>
              <w:t>(2)供应商的</w:t>
            </w:r>
            <w:r>
              <w:rPr>
                <w:rFonts w:hint="eastAsia"/>
                <w:color w:val="auto"/>
                <w:spacing w:val="8"/>
                <w:highlight w:val="none"/>
                <w:lang w:val="en-US" w:eastAsia="zh-CN"/>
              </w:rPr>
              <w:t>投标</w:t>
            </w:r>
            <w:r>
              <w:rPr>
                <w:rFonts w:hint="eastAsia"/>
                <w:color w:val="auto"/>
                <w:spacing w:val="8"/>
                <w:highlight w:val="none"/>
              </w:rPr>
              <w:t>报价应为人民币含税价。</w:t>
            </w:r>
            <w:r>
              <w:rPr>
                <w:rFonts w:hint="eastAsia"/>
                <w:color w:val="auto"/>
                <w:spacing w:val="8"/>
                <w:highlight w:val="none"/>
                <w:lang w:val="en-US" w:eastAsia="zh-CN"/>
              </w:rPr>
              <w:t>投标</w:t>
            </w:r>
            <w:r>
              <w:rPr>
                <w:rFonts w:hint="eastAsia"/>
                <w:color w:val="auto"/>
                <w:spacing w:val="8"/>
                <w:highlight w:val="none"/>
              </w:rPr>
              <w:t>报价包含</w:t>
            </w:r>
            <w:r>
              <w:rPr>
                <w:rFonts w:hint="eastAsia"/>
                <w:color w:val="auto"/>
                <w:spacing w:val="8"/>
                <w:highlight w:val="none"/>
                <w:lang w:val="en-US" w:eastAsia="zh-CN"/>
              </w:rPr>
              <w:t>采购</w:t>
            </w:r>
            <w:r>
              <w:rPr>
                <w:rFonts w:hint="eastAsia"/>
                <w:color w:val="auto"/>
                <w:spacing w:val="8"/>
                <w:highlight w:val="none"/>
              </w:rPr>
              <w:t>需求要求所需的一切费用总和，除另有约定外，</w:t>
            </w:r>
            <w:r>
              <w:rPr>
                <w:rFonts w:hint="eastAsia"/>
                <w:color w:val="auto"/>
                <w:spacing w:val="8"/>
                <w:highlight w:val="none"/>
                <w:lang w:val="en-US" w:eastAsia="zh-CN"/>
              </w:rPr>
              <w:t>中标</w:t>
            </w:r>
            <w:r>
              <w:rPr>
                <w:rFonts w:hint="eastAsia"/>
                <w:color w:val="auto"/>
                <w:spacing w:val="8"/>
                <w:highlight w:val="none"/>
              </w:rPr>
              <w:t>价不因任何因素而调整。</w:t>
            </w:r>
          </w:p>
        </w:tc>
      </w:tr>
      <w:tr w14:paraId="20708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0" w:hRule="atLeast"/>
          <w:jc w:val="center"/>
        </w:trPr>
        <w:tc>
          <w:tcPr>
            <w:tcW w:w="2187" w:type="dxa"/>
            <w:gridSpan w:val="3"/>
            <w:vAlign w:val="center"/>
          </w:tcPr>
          <w:p w14:paraId="05FE672C">
            <w:pPr>
              <w:spacing w:line="320" w:lineRule="exact"/>
              <w:jc w:val="center"/>
              <w:rPr>
                <w:rFonts w:hint="default" w:ascii="Arial" w:hAnsi="Arial" w:cs="Arial"/>
                <w:b/>
                <w:bCs/>
                <w:color w:val="auto"/>
                <w:sz w:val="28"/>
                <w:szCs w:val="28"/>
                <w:highlight w:val="none"/>
                <w:vertAlign w:val="baseline"/>
                <w:lang w:val="en-US" w:eastAsia="zh-CN"/>
              </w:rPr>
            </w:pPr>
            <w:r>
              <w:rPr>
                <w:rFonts w:hint="eastAsia" w:ascii="Arial" w:hAnsi="Arial" w:cs="Arial"/>
                <w:b/>
                <w:bCs/>
                <w:color w:val="auto"/>
                <w:sz w:val="28"/>
                <w:szCs w:val="28"/>
                <w:highlight w:val="none"/>
                <w:vertAlign w:val="baseline"/>
                <w:lang w:val="en-US" w:eastAsia="zh-CN"/>
              </w:rPr>
              <w:t>售后服务要求</w:t>
            </w:r>
          </w:p>
        </w:tc>
        <w:tc>
          <w:tcPr>
            <w:tcW w:w="7680" w:type="dxa"/>
            <w:gridSpan w:val="5"/>
            <w:vAlign w:val="center"/>
          </w:tcPr>
          <w:p w14:paraId="39C2CB1E">
            <w:pPr>
              <w:pStyle w:val="28"/>
              <w:spacing w:before="1" w:line="278" w:lineRule="auto"/>
              <w:ind w:right="183"/>
              <w:jc w:val="left"/>
              <w:rPr>
                <w:rFonts w:hint="eastAsia"/>
                <w:color w:val="auto"/>
                <w:spacing w:val="8"/>
                <w:highlight w:val="none"/>
              </w:rPr>
            </w:pPr>
            <w:r>
              <w:rPr>
                <w:rFonts w:hint="eastAsia"/>
                <w:color w:val="auto"/>
                <w:spacing w:val="8"/>
                <w:highlight w:val="none"/>
              </w:rPr>
              <w:t>供应商提供的以下售后服务产生的相关费用均应综合包含在响应报价中，采购人不再就此另行支付费用:</w:t>
            </w:r>
          </w:p>
          <w:p w14:paraId="7AB95A22">
            <w:pPr>
              <w:pStyle w:val="28"/>
              <w:spacing w:before="1" w:line="278" w:lineRule="auto"/>
              <w:ind w:right="183"/>
              <w:jc w:val="left"/>
              <w:rPr>
                <w:rFonts w:hint="eastAsia"/>
                <w:color w:val="auto"/>
                <w:spacing w:val="8"/>
                <w:highlight w:val="none"/>
              </w:rPr>
            </w:pPr>
            <w:r>
              <w:rPr>
                <w:rFonts w:hint="eastAsia"/>
                <w:color w:val="auto"/>
                <w:spacing w:val="8"/>
                <w:highlight w:val="none"/>
              </w:rPr>
              <w:t>(1)按国家有关产品“三包”规定执行“三包”，</w:t>
            </w:r>
            <w:r>
              <w:rPr>
                <w:rFonts w:hint="eastAsia"/>
                <w:b/>
                <w:bCs/>
                <w:color w:val="auto"/>
                <w:spacing w:val="8"/>
                <w:highlight w:val="none"/>
                <w:lang w:val="en-US" w:eastAsia="zh-CN"/>
              </w:rPr>
              <w:t>质保</w:t>
            </w:r>
            <w:r>
              <w:rPr>
                <w:rFonts w:hint="eastAsia"/>
                <w:b/>
                <w:bCs/>
                <w:color w:val="auto"/>
                <w:spacing w:val="8"/>
                <w:highlight w:val="none"/>
              </w:rPr>
              <w:t>期最短不得少于1年(</w:t>
            </w:r>
            <w:r>
              <w:rPr>
                <w:rFonts w:hint="eastAsia"/>
                <w:b/>
                <w:bCs/>
                <w:color w:val="auto"/>
                <w:spacing w:val="8"/>
                <w:highlight w:val="none"/>
                <w:lang w:val="en-US" w:eastAsia="zh-CN"/>
              </w:rPr>
              <w:t>质保</w:t>
            </w:r>
            <w:r>
              <w:rPr>
                <w:rFonts w:hint="eastAsia"/>
                <w:b/>
                <w:bCs/>
                <w:color w:val="auto"/>
                <w:spacing w:val="8"/>
                <w:highlight w:val="none"/>
              </w:rPr>
              <w:t>期从货物验收合格之日起计算，“技术要求”中另有规定的，按规定执行)</w:t>
            </w:r>
            <w:r>
              <w:rPr>
                <w:rFonts w:hint="eastAsia"/>
                <w:color w:val="auto"/>
                <w:spacing w:val="8"/>
                <w:highlight w:val="none"/>
              </w:rPr>
              <w:t>，</w:t>
            </w:r>
            <w:r>
              <w:rPr>
                <w:rFonts w:hint="eastAsia"/>
                <w:color w:val="auto"/>
                <w:spacing w:val="8"/>
                <w:highlight w:val="none"/>
                <w:lang w:val="en-US" w:eastAsia="zh-CN"/>
              </w:rPr>
              <w:t>质保</w:t>
            </w:r>
            <w:r>
              <w:rPr>
                <w:rFonts w:hint="eastAsia"/>
                <w:color w:val="auto"/>
                <w:spacing w:val="8"/>
                <w:highlight w:val="none"/>
              </w:rPr>
              <w:t>期内负责上门维修、无法修复的负责更换零配件直至</w:t>
            </w:r>
            <w:r>
              <w:rPr>
                <w:rFonts w:hint="eastAsia"/>
                <w:color w:val="auto"/>
                <w:spacing w:val="8"/>
                <w:highlight w:val="none"/>
                <w:lang w:val="en-US" w:eastAsia="zh-CN"/>
              </w:rPr>
              <w:t>可以正常使用</w:t>
            </w:r>
            <w:r>
              <w:rPr>
                <w:rFonts w:hint="eastAsia"/>
                <w:color w:val="auto"/>
                <w:spacing w:val="8"/>
                <w:highlight w:val="none"/>
              </w:rPr>
              <w:t>(不得再收取维修费和零配件费)，并提供终身维修服务，维修响应时间为自收到报修电话2个工作日内。</w:t>
            </w:r>
          </w:p>
          <w:p w14:paraId="61894E89">
            <w:pPr>
              <w:pStyle w:val="28"/>
              <w:spacing w:before="1" w:line="278" w:lineRule="auto"/>
              <w:ind w:right="183"/>
              <w:jc w:val="left"/>
              <w:rPr>
                <w:rFonts w:hint="eastAsia"/>
                <w:color w:val="auto"/>
                <w:spacing w:val="8"/>
                <w:highlight w:val="none"/>
              </w:rPr>
            </w:pPr>
            <w:r>
              <w:rPr>
                <w:rFonts w:hint="eastAsia"/>
                <w:color w:val="auto"/>
                <w:spacing w:val="8"/>
                <w:highlight w:val="none"/>
              </w:rPr>
              <w:t>(2)负责送货上门</w:t>
            </w:r>
            <w:r>
              <w:rPr>
                <w:rFonts w:hint="eastAsia"/>
                <w:color w:val="auto"/>
                <w:spacing w:val="8"/>
                <w:highlight w:val="none"/>
                <w:lang w:eastAsia="zh-CN"/>
              </w:rPr>
              <w:t>、</w:t>
            </w:r>
            <w:r>
              <w:rPr>
                <w:rFonts w:hint="eastAsia"/>
                <w:color w:val="auto"/>
                <w:spacing w:val="8"/>
                <w:highlight w:val="none"/>
              </w:rPr>
              <w:t>调试</w:t>
            </w:r>
            <w:r>
              <w:rPr>
                <w:rFonts w:hint="eastAsia"/>
                <w:color w:val="auto"/>
                <w:spacing w:val="8"/>
                <w:highlight w:val="none"/>
                <w:lang w:eastAsia="zh-CN"/>
              </w:rPr>
              <w:t>、</w:t>
            </w:r>
            <w:r>
              <w:rPr>
                <w:rFonts w:hint="eastAsia"/>
                <w:color w:val="auto"/>
                <w:spacing w:val="8"/>
                <w:highlight w:val="none"/>
              </w:rPr>
              <w:t>提供技术培训，直至</w:t>
            </w:r>
            <w:r>
              <w:rPr>
                <w:rFonts w:hint="eastAsia"/>
                <w:color w:val="auto"/>
                <w:spacing w:val="8"/>
                <w:highlight w:val="none"/>
                <w:lang w:val="en-US" w:eastAsia="zh-CN"/>
              </w:rPr>
              <w:t>招标人</w:t>
            </w:r>
            <w:r>
              <w:rPr>
                <w:rFonts w:hint="eastAsia"/>
                <w:color w:val="auto"/>
                <w:spacing w:val="8"/>
                <w:highlight w:val="none"/>
              </w:rPr>
              <w:t>熟练</w:t>
            </w:r>
            <w:r>
              <w:rPr>
                <w:rFonts w:hint="eastAsia"/>
                <w:color w:val="auto"/>
                <w:spacing w:val="8"/>
                <w:highlight w:val="none"/>
                <w:lang w:val="en-US" w:eastAsia="zh-CN"/>
              </w:rPr>
              <w:t>使用</w:t>
            </w:r>
            <w:r>
              <w:rPr>
                <w:rFonts w:hint="eastAsia"/>
                <w:color w:val="auto"/>
                <w:spacing w:val="8"/>
                <w:highlight w:val="none"/>
              </w:rPr>
              <w:t>产品的各项功能。</w:t>
            </w:r>
          </w:p>
          <w:p w14:paraId="196A1BA8">
            <w:pPr>
              <w:pStyle w:val="28"/>
              <w:spacing w:before="1" w:line="278" w:lineRule="auto"/>
              <w:ind w:right="183"/>
              <w:jc w:val="left"/>
              <w:rPr>
                <w:rFonts w:hint="eastAsia"/>
                <w:color w:val="auto"/>
                <w:spacing w:val="8"/>
                <w:highlight w:val="none"/>
              </w:rPr>
            </w:pPr>
            <w:r>
              <w:rPr>
                <w:rFonts w:hint="eastAsia"/>
                <w:color w:val="auto"/>
                <w:spacing w:val="8"/>
                <w:highlight w:val="none"/>
              </w:rPr>
              <w:t>(3)提供售后服务联系电话及联系人，</w:t>
            </w:r>
            <w:r>
              <w:rPr>
                <w:rFonts w:hint="eastAsia"/>
                <w:color w:val="auto"/>
                <w:spacing w:val="8"/>
                <w:highlight w:val="none"/>
                <w:lang w:val="en-US" w:eastAsia="zh-CN"/>
              </w:rPr>
              <w:t>质保</w:t>
            </w:r>
            <w:r>
              <w:rPr>
                <w:rFonts w:hint="eastAsia"/>
                <w:color w:val="auto"/>
                <w:spacing w:val="8"/>
                <w:highlight w:val="none"/>
              </w:rPr>
              <w:t>期内，接到报障电话在承诺时间内派技术人员上门维修解决问题。如果需要更换零配件的，要求更换的零配件应跟被更换的品牌、类型相一致或者是同类同档次的替代品，后者需征得</w:t>
            </w:r>
            <w:r>
              <w:rPr>
                <w:rFonts w:hint="eastAsia"/>
                <w:color w:val="auto"/>
                <w:spacing w:val="8"/>
                <w:highlight w:val="none"/>
                <w:lang w:val="en-US" w:eastAsia="zh-CN"/>
              </w:rPr>
              <w:t>招标</w:t>
            </w:r>
            <w:r>
              <w:rPr>
                <w:rFonts w:hint="eastAsia"/>
                <w:color w:val="auto"/>
                <w:spacing w:val="8"/>
                <w:highlight w:val="none"/>
              </w:rPr>
              <w:t>人管理人员同意。其余按厂家承诺执行。</w:t>
            </w:r>
          </w:p>
          <w:p w14:paraId="731699B7">
            <w:pPr>
              <w:pStyle w:val="28"/>
              <w:spacing w:before="1" w:line="278" w:lineRule="auto"/>
              <w:ind w:right="183"/>
              <w:jc w:val="left"/>
              <w:rPr>
                <w:rFonts w:hint="eastAsia" w:ascii="宋体" w:hAnsi="宋体" w:eastAsia="宋体" w:cs="宋体"/>
                <w:b w:val="0"/>
                <w:bCs w:val="0"/>
                <w:color w:val="auto"/>
                <w:kern w:val="0"/>
                <w:sz w:val="21"/>
                <w:szCs w:val="21"/>
                <w:highlight w:val="none"/>
              </w:rPr>
            </w:pPr>
            <w:r>
              <w:rPr>
                <w:rFonts w:hint="eastAsia"/>
                <w:color w:val="auto"/>
                <w:spacing w:val="8"/>
                <w:highlight w:val="none"/>
              </w:rPr>
              <w:t>(4)“采购需要(</w:t>
            </w:r>
            <w:r>
              <w:rPr>
                <w:rFonts w:hint="eastAsia"/>
                <w:color w:val="auto"/>
                <w:spacing w:val="8"/>
                <w:highlight w:val="none"/>
                <w:lang w:val="en-US" w:eastAsia="zh-CN"/>
              </w:rPr>
              <w:t>规格型号</w:t>
            </w:r>
            <w:r>
              <w:rPr>
                <w:rFonts w:hint="eastAsia"/>
                <w:color w:val="auto"/>
                <w:spacing w:val="8"/>
                <w:highlight w:val="none"/>
              </w:rPr>
              <w:t>)”中未确定</w:t>
            </w:r>
            <w:r>
              <w:rPr>
                <w:rFonts w:hint="eastAsia"/>
                <w:color w:val="auto"/>
                <w:spacing w:val="8"/>
                <w:highlight w:val="none"/>
                <w:lang w:val="en-US" w:eastAsia="zh-CN"/>
              </w:rPr>
              <w:t>规格型号</w:t>
            </w:r>
            <w:r>
              <w:rPr>
                <w:rFonts w:hint="eastAsia"/>
                <w:color w:val="auto"/>
                <w:spacing w:val="8"/>
                <w:highlight w:val="none"/>
              </w:rPr>
              <w:t>的标的，由采购人根据项目实际情况在签订采购合同时确定。</w:t>
            </w:r>
          </w:p>
        </w:tc>
      </w:tr>
      <w:tr w14:paraId="17E5A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jc w:val="center"/>
        </w:trPr>
        <w:tc>
          <w:tcPr>
            <w:tcW w:w="2187" w:type="dxa"/>
            <w:gridSpan w:val="3"/>
            <w:vAlign w:val="center"/>
          </w:tcPr>
          <w:p w14:paraId="164B316F">
            <w:pPr>
              <w:spacing w:line="320" w:lineRule="exact"/>
              <w:jc w:val="center"/>
              <w:rPr>
                <w:rFonts w:hint="default" w:ascii="Arial" w:hAnsi="Arial" w:cs="Arial"/>
                <w:b/>
                <w:bCs/>
                <w:color w:val="auto"/>
                <w:sz w:val="28"/>
                <w:szCs w:val="28"/>
                <w:highlight w:val="none"/>
                <w:vertAlign w:val="baseline"/>
                <w:lang w:val="en-US" w:eastAsia="zh-CN"/>
              </w:rPr>
            </w:pPr>
            <w:r>
              <w:rPr>
                <w:rFonts w:hint="eastAsia" w:ascii="Arial" w:hAnsi="Arial" w:cs="Arial"/>
                <w:b/>
                <w:bCs/>
                <w:color w:val="auto"/>
                <w:sz w:val="28"/>
                <w:szCs w:val="28"/>
                <w:highlight w:val="none"/>
                <w:vertAlign w:val="baseline"/>
                <w:lang w:val="en-US" w:eastAsia="zh-CN"/>
              </w:rPr>
              <w:t>验收标准</w:t>
            </w:r>
          </w:p>
        </w:tc>
        <w:tc>
          <w:tcPr>
            <w:tcW w:w="7680" w:type="dxa"/>
            <w:gridSpan w:val="5"/>
            <w:vAlign w:val="center"/>
          </w:tcPr>
          <w:p w14:paraId="757FEA2E">
            <w:pPr>
              <w:pStyle w:val="28"/>
              <w:spacing w:before="1" w:line="278" w:lineRule="auto"/>
              <w:ind w:left="105" w:right="183"/>
              <w:jc w:val="left"/>
              <w:rPr>
                <w:rFonts w:hint="eastAsia"/>
                <w:color w:val="auto"/>
                <w:spacing w:val="11"/>
                <w:highlight w:val="none"/>
              </w:rPr>
            </w:pPr>
            <w:r>
              <w:rPr>
                <w:rFonts w:hint="eastAsia"/>
                <w:color w:val="auto"/>
                <w:spacing w:val="11"/>
                <w:highlight w:val="none"/>
              </w:rPr>
              <w:t>(1)质量标准:本项目执行国家相关标准、行业标准、地方标准或者其他标准、规范。如具体采购需求与标准、规范不一致的，高于标准、规范的按具体采购需求执行;低于标准、规范的按标准、规范执行。供应商所提供的产品必须是原装正品、全新完好无破损、符合国家有关质量标准及制造厂家合格产品的出厂质量标准，且在正常使用和保养条件下，其使用寿命期内各项指标均达到质量要求。</w:t>
            </w:r>
          </w:p>
          <w:p w14:paraId="4CF1ABE1">
            <w:pPr>
              <w:pStyle w:val="28"/>
              <w:spacing w:before="1" w:line="278" w:lineRule="auto"/>
              <w:ind w:left="105" w:right="183"/>
              <w:jc w:val="left"/>
              <w:rPr>
                <w:rFonts w:hint="eastAsia"/>
                <w:color w:val="auto"/>
                <w:spacing w:val="11"/>
                <w:highlight w:val="none"/>
              </w:rPr>
            </w:pPr>
            <w:r>
              <w:rPr>
                <w:rFonts w:hint="eastAsia"/>
                <w:color w:val="auto"/>
                <w:spacing w:val="11"/>
                <w:highlight w:val="none"/>
              </w:rPr>
              <w:t>(2)产品到货安装后，</w:t>
            </w:r>
            <w:r>
              <w:rPr>
                <w:rFonts w:hint="eastAsia"/>
                <w:color w:val="auto"/>
                <w:spacing w:val="11"/>
                <w:highlight w:val="none"/>
                <w:lang w:val="en-US" w:eastAsia="zh-CN"/>
              </w:rPr>
              <w:t>招标</w:t>
            </w:r>
            <w:r>
              <w:rPr>
                <w:rFonts w:hint="eastAsia"/>
                <w:color w:val="auto"/>
                <w:spacing w:val="11"/>
                <w:highlight w:val="none"/>
              </w:rPr>
              <w:t>人现场根据</w:t>
            </w:r>
            <w:r>
              <w:rPr>
                <w:rFonts w:hint="eastAsia"/>
                <w:color w:val="auto"/>
                <w:spacing w:val="11"/>
                <w:highlight w:val="none"/>
                <w:lang w:val="en-US" w:eastAsia="zh-CN"/>
              </w:rPr>
              <w:t>招标</w:t>
            </w:r>
            <w:r>
              <w:rPr>
                <w:rFonts w:hint="eastAsia"/>
                <w:color w:val="auto"/>
                <w:spacing w:val="11"/>
                <w:highlight w:val="none"/>
              </w:rPr>
              <w:t>文件要求及</w:t>
            </w:r>
            <w:r>
              <w:rPr>
                <w:rFonts w:hint="eastAsia"/>
                <w:color w:val="auto"/>
                <w:spacing w:val="11"/>
                <w:highlight w:val="none"/>
                <w:lang w:val="en-US" w:eastAsia="zh-CN"/>
              </w:rPr>
              <w:t>投标</w:t>
            </w:r>
            <w:r>
              <w:rPr>
                <w:rFonts w:hint="eastAsia"/>
                <w:color w:val="auto"/>
                <w:spacing w:val="11"/>
                <w:highlight w:val="none"/>
              </w:rPr>
              <w:t>文件承诺逐条对应进行核验，核验不合格的，</w:t>
            </w:r>
            <w:r>
              <w:rPr>
                <w:rFonts w:hint="eastAsia"/>
                <w:color w:val="auto"/>
                <w:spacing w:val="11"/>
                <w:highlight w:val="none"/>
                <w:lang w:val="en-US" w:eastAsia="zh-CN"/>
              </w:rPr>
              <w:t>招标</w:t>
            </w:r>
            <w:r>
              <w:rPr>
                <w:rFonts w:hint="eastAsia"/>
                <w:color w:val="auto"/>
                <w:spacing w:val="11"/>
                <w:highlight w:val="none"/>
              </w:rPr>
              <w:t>人有权不予验收，终止合同执行并全部退货，同时报相关监督管理部门，由此造成</w:t>
            </w:r>
            <w:r>
              <w:rPr>
                <w:rFonts w:hint="eastAsia"/>
                <w:color w:val="auto"/>
                <w:spacing w:val="11"/>
                <w:highlight w:val="none"/>
                <w:lang w:val="en-US" w:eastAsia="zh-CN"/>
              </w:rPr>
              <w:t>招标</w:t>
            </w:r>
            <w:r>
              <w:rPr>
                <w:rFonts w:hint="eastAsia"/>
                <w:color w:val="auto"/>
                <w:spacing w:val="11"/>
                <w:highlight w:val="none"/>
              </w:rPr>
              <w:t>人经济损失的由供应商负责承担全部赔偿责任并向</w:t>
            </w:r>
            <w:r>
              <w:rPr>
                <w:rFonts w:hint="eastAsia"/>
                <w:color w:val="auto"/>
                <w:spacing w:val="11"/>
                <w:highlight w:val="none"/>
                <w:lang w:val="en-US" w:eastAsia="zh-CN"/>
              </w:rPr>
              <w:t>招标</w:t>
            </w:r>
            <w:r>
              <w:rPr>
                <w:rFonts w:hint="eastAsia"/>
                <w:color w:val="auto"/>
                <w:spacing w:val="11"/>
                <w:highlight w:val="none"/>
              </w:rPr>
              <w:t>人支付合同金额的30%违约赔偿金。</w:t>
            </w:r>
          </w:p>
          <w:p w14:paraId="10ED4E1D">
            <w:pPr>
              <w:pStyle w:val="28"/>
              <w:spacing w:before="1" w:line="278" w:lineRule="auto"/>
              <w:ind w:left="105" w:right="183"/>
              <w:jc w:val="left"/>
              <w:rPr>
                <w:rFonts w:hint="eastAsia"/>
                <w:color w:val="auto"/>
                <w:spacing w:val="11"/>
                <w:highlight w:val="none"/>
              </w:rPr>
            </w:pPr>
            <w:r>
              <w:rPr>
                <w:rFonts w:hint="eastAsia"/>
                <w:color w:val="auto"/>
                <w:spacing w:val="11"/>
                <w:highlight w:val="none"/>
              </w:rPr>
              <w:t>(</w:t>
            </w:r>
            <w:r>
              <w:rPr>
                <w:rFonts w:hint="eastAsia"/>
                <w:color w:val="auto"/>
                <w:spacing w:val="11"/>
                <w:highlight w:val="none"/>
                <w:lang w:val="en-US" w:eastAsia="zh-CN"/>
              </w:rPr>
              <w:t>3</w:t>
            </w:r>
            <w:r>
              <w:rPr>
                <w:rFonts w:hint="eastAsia"/>
                <w:color w:val="auto"/>
                <w:spacing w:val="11"/>
                <w:highlight w:val="none"/>
              </w:rPr>
              <w:t>)验收时，</w:t>
            </w:r>
            <w:r>
              <w:rPr>
                <w:rFonts w:hint="eastAsia"/>
                <w:color w:val="auto"/>
                <w:spacing w:val="11"/>
                <w:highlight w:val="none"/>
                <w:lang w:val="en-US" w:eastAsia="zh-CN"/>
              </w:rPr>
              <w:t>招标</w:t>
            </w:r>
            <w:r>
              <w:rPr>
                <w:rFonts w:hint="eastAsia"/>
                <w:color w:val="auto"/>
                <w:spacing w:val="11"/>
                <w:highlight w:val="none"/>
              </w:rPr>
              <w:t>人有权邀请国家认可的第三方检测计量单位到现场进行校准，并出具校准报告，所涉及的相关费用由供应商承担(供应商自行将费用综合考虑进入</w:t>
            </w:r>
            <w:r>
              <w:rPr>
                <w:rFonts w:hint="eastAsia"/>
                <w:color w:val="auto"/>
                <w:spacing w:val="11"/>
                <w:highlight w:val="none"/>
                <w:lang w:val="en-US" w:eastAsia="zh-CN"/>
              </w:rPr>
              <w:t>投标</w:t>
            </w:r>
            <w:r>
              <w:rPr>
                <w:rFonts w:hint="eastAsia"/>
                <w:color w:val="auto"/>
                <w:spacing w:val="11"/>
                <w:highlight w:val="none"/>
              </w:rPr>
              <w:t>报价中)，</w:t>
            </w:r>
            <w:r>
              <w:rPr>
                <w:rFonts w:hint="eastAsia"/>
                <w:color w:val="auto"/>
                <w:spacing w:val="11"/>
                <w:highlight w:val="none"/>
                <w:lang w:val="en-US" w:eastAsia="zh-CN"/>
              </w:rPr>
              <w:t>招标</w:t>
            </w:r>
            <w:r>
              <w:rPr>
                <w:rFonts w:hint="eastAsia"/>
                <w:color w:val="auto"/>
                <w:spacing w:val="11"/>
                <w:highlight w:val="none"/>
              </w:rPr>
              <w:t>人不再另行支付。</w:t>
            </w:r>
            <w:r>
              <w:rPr>
                <w:rFonts w:hint="eastAsia"/>
                <w:color w:val="auto"/>
                <w:spacing w:val="11"/>
                <w:highlight w:val="none"/>
                <w:lang w:val="en-US" w:eastAsia="zh-CN"/>
              </w:rPr>
              <w:t>检测</w:t>
            </w:r>
            <w:r>
              <w:rPr>
                <w:rFonts w:hint="eastAsia"/>
                <w:color w:val="auto"/>
                <w:spacing w:val="11"/>
                <w:highlight w:val="none"/>
              </w:rPr>
              <w:t>不合格的，</w:t>
            </w:r>
            <w:r>
              <w:rPr>
                <w:rFonts w:hint="eastAsia"/>
                <w:color w:val="auto"/>
                <w:spacing w:val="11"/>
                <w:highlight w:val="none"/>
                <w:lang w:val="en-US" w:eastAsia="zh-CN"/>
              </w:rPr>
              <w:t>招标</w:t>
            </w:r>
            <w:r>
              <w:rPr>
                <w:rFonts w:hint="eastAsia"/>
                <w:color w:val="auto"/>
                <w:spacing w:val="11"/>
                <w:highlight w:val="none"/>
              </w:rPr>
              <w:t>人不予验收。</w:t>
            </w:r>
          </w:p>
          <w:p w14:paraId="242D9F57">
            <w:pPr>
              <w:pStyle w:val="28"/>
              <w:spacing w:before="1" w:line="278" w:lineRule="auto"/>
              <w:ind w:left="105" w:right="183"/>
              <w:jc w:val="left"/>
              <w:rPr>
                <w:rFonts w:hint="eastAsia"/>
                <w:color w:val="auto"/>
                <w:spacing w:val="11"/>
                <w:highlight w:val="none"/>
              </w:rPr>
            </w:pPr>
            <w:r>
              <w:rPr>
                <w:rFonts w:hint="eastAsia"/>
                <w:color w:val="auto"/>
                <w:spacing w:val="11"/>
                <w:highlight w:val="none"/>
              </w:rPr>
              <w:t>(</w:t>
            </w:r>
            <w:r>
              <w:rPr>
                <w:rFonts w:hint="eastAsia"/>
                <w:color w:val="auto"/>
                <w:spacing w:val="11"/>
                <w:highlight w:val="none"/>
                <w:lang w:val="en-US" w:eastAsia="zh-CN"/>
              </w:rPr>
              <w:t>4</w:t>
            </w:r>
            <w:r>
              <w:rPr>
                <w:rFonts w:hint="eastAsia"/>
                <w:color w:val="auto"/>
                <w:spacing w:val="11"/>
                <w:highlight w:val="none"/>
              </w:rPr>
              <w:t>)因产品质量问题发生争议的，应邀请国家认可的第三方质量检测机构对产品质量进行鉴定。产品符合标准的，鉴定费由</w:t>
            </w:r>
            <w:r>
              <w:rPr>
                <w:rFonts w:hint="eastAsia"/>
                <w:color w:val="auto"/>
                <w:spacing w:val="11"/>
                <w:highlight w:val="none"/>
                <w:lang w:val="en-US" w:eastAsia="zh-CN"/>
              </w:rPr>
              <w:t>招标</w:t>
            </w:r>
            <w:r>
              <w:rPr>
                <w:rFonts w:hint="eastAsia"/>
                <w:color w:val="auto"/>
                <w:spacing w:val="11"/>
                <w:highlight w:val="none"/>
              </w:rPr>
              <w:t>人承担;产品不符合标准的，鉴定费由供应商承担。</w:t>
            </w:r>
          </w:p>
          <w:p w14:paraId="775B35AB">
            <w:pPr>
              <w:spacing w:line="320" w:lineRule="exact"/>
              <w:jc w:val="left"/>
              <w:rPr>
                <w:rFonts w:hint="eastAsia" w:ascii="宋体" w:hAnsi="宋体" w:eastAsia="宋体" w:cs="宋体"/>
                <w:b w:val="0"/>
                <w:bCs w:val="0"/>
                <w:color w:val="auto"/>
                <w:kern w:val="0"/>
                <w:sz w:val="21"/>
                <w:szCs w:val="21"/>
                <w:highlight w:val="none"/>
              </w:rPr>
            </w:pPr>
            <w:r>
              <w:rPr>
                <w:rFonts w:hint="eastAsia"/>
                <w:color w:val="auto"/>
                <w:spacing w:val="11"/>
                <w:highlight w:val="none"/>
              </w:rPr>
              <w:t>(6)其他未尽事宜应严格按照《关于印发广西壮族自治区政府采购项目履约验收管理办法的通知》(桂财采(2015)22号)以及《财政部关于进一步加强政府采购需求和履约验收管理的指导意见》(财库(2016)205号)规定执行。</w:t>
            </w:r>
          </w:p>
        </w:tc>
      </w:tr>
      <w:tr w14:paraId="34ADC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187" w:type="dxa"/>
            <w:gridSpan w:val="3"/>
            <w:vAlign w:val="center"/>
          </w:tcPr>
          <w:p w14:paraId="754232B4">
            <w:pPr>
              <w:spacing w:line="320" w:lineRule="exact"/>
              <w:jc w:val="center"/>
              <w:rPr>
                <w:rFonts w:hint="default" w:ascii="Arial" w:hAnsi="Arial" w:cs="Arial"/>
                <w:b/>
                <w:bCs/>
                <w:color w:val="auto"/>
                <w:sz w:val="28"/>
                <w:szCs w:val="28"/>
                <w:highlight w:val="none"/>
                <w:vertAlign w:val="baseline"/>
                <w:lang w:val="en-US" w:eastAsia="zh-CN"/>
              </w:rPr>
            </w:pPr>
            <w:r>
              <w:rPr>
                <w:rFonts w:hint="eastAsia" w:ascii="Arial" w:hAnsi="Arial" w:cs="Arial"/>
                <w:b/>
                <w:bCs/>
                <w:color w:val="auto"/>
                <w:sz w:val="28"/>
                <w:szCs w:val="28"/>
                <w:highlight w:val="none"/>
                <w:vertAlign w:val="baseline"/>
                <w:lang w:val="en-US" w:eastAsia="zh-CN"/>
              </w:rPr>
              <w:t>其他</w:t>
            </w:r>
          </w:p>
        </w:tc>
        <w:tc>
          <w:tcPr>
            <w:tcW w:w="7680" w:type="dxa"/>
            <w:gridSpan w:val="5"/>
            <w:vAlign w:val="center"/>
          </w:tcPr>
          <w:p w14:paraId="10715A1F">
            <w:pPr>
              <w:spacing w:line="320" w:lineRule="exact"/>
              <w:jc w:val="left"/>
              <w:rPr>
                <w:rFonts w:hint="eastAsia" w:ascii="宋体" w:hAnsi="宋体" w:eastAsia="宋体" w:cs="宋体"/>
                <w:b w:val="0"/>
                <w:bCs w:val="0"/>
                <w:color w:val="auto"/>
                <w:kern w:val="0"/>
                <w:sz w:val="21"/>
                <w:szCs w:val="21"/>
                <w:highlight w:val="none"/>
              </w:rPr>
            </w:pPr>
            <w:r>
              <w:rPr>
                <w:rFonts w:hint="eastAsia" w:ascii="宋体" w:hAnsi="宋体" w:eastAsia="宋体" w:cs="宋体"/>
                <w:b/>
                <w:bCs/>
                <w:color w:val="auto"/>
                <w:spacing w:val="11"/>
                <w:highlight w:val="none"/>
                <w:lang w:val="en-US" w:eastAsia="zh-CN"/>
              </w:rPr>
              <w:t>本项目货物不授受进口产品（即通过中国海关报关验放进入中国境内且产自关境外的产品）参与投标，如有此类产品参与投标的做无效标处理。</w:t>
            </w:r>
          </w:p>
        </w:tc>
      </w:tr>
    </w:tbl>
    <w:p w14:paraId="2A3E3949">
      <w:pPr>
        <w:spacing w:line="320" w:lineRule="exact"/>
        <w:rPr>
          <w:rFonts w:hint="default" w:ascii="Arial" w:hAnsi="Arial" w:eastAsia="宋体" w:cs="Arial"/>
          <w:b/>
          <w:bCs/>
          <w:color w:val="auto"/>
          <w:szCs w:val="21"/>
          <w:highlight w:val="none"/>
        </w:rPr>
      </w:pPr>
    </w:p>
    <w:p w14:paraId="695F0509">
      <w:pPr>
        <w:spacing w:line="320" w:lineRule="exact"/>
        <w:rPr>
          <w:rFonts w:hint="default" w:ascii="Arial" w:hAnsi="Arial" w:cs="Arial"/>
          <w:b/>
          <w:color w:val="auto"/>
          <w:szCs w:val="21"/>
          <w:highlight w:val="none"/>
        </w:rPr>
        <w:sectPr>
          <w:footerReference r:id="rId11" w:type="first"/>
          <w:footerReference r:id="rId10" w:type="default"/>
          <w:pgSz w:w="11906" w:h="16838"/>
          <w:pgMar w:top="1021" w:right="1134" w:bottom="1021" w:left="1134" w:header="851" w:footer="992" w:gutter="0"/>
          <w:pgNumType w:fmt="decimal"/>
          <w:cols w:space="720" w:num="1"/>
          <w:titlePg/>
          <w:docGrid w:type="lines" w:linePitch="312" w:charSpace="0"/>
        </w:sectPr>
      </w:pPr>
    </w:p>
    <w:p w14:paraId="30802043">
      <w:pPr>
        <w:spacing w:line="320" w:lineRule="exact"/>
        <w:rPr>
          <w:rFonts w:hint="default" w:ascii="Arial" w:hAnsi="Arial" w:eastAsia="宋体" w:cs="Arial"/>
          <w:b/>
          <w:color w:val="auto"/>
          <w:szCs w:val="21"/>
          <w:highlight w:val="none"/>
        </w:rPr>
      </w:pPr>
      <w:r>
        <w:rPr>
          <w:rFonts w:hint="default" w:ascii="Arial" w:hAnsi="Arial" w:eastAsia="宋体" w:cs="Arial"/>
          <w:b/>
          <w:color w:val="auto"/>
          <w:szCs w:val="21"/>
          <w:highlight w:val="none"/>
        </w:rPr>
        <w:t>附件2：</w:t>
      </w:r>
    </w:p>
    <w:p w14:paraId="2A10E015">
      <w:pPr>
        <w:jc w:val="center"/>
        <w:rPr>
          <w:rFonts w:hint="default" w:ascii="Arial" w:hAnsi="Arial" w:eastAsia="宋体" w:cs="Arial"/>
          <w:b/>
          <w:color w:val="auto"/>
          <w:szCs w:val="21"/>
          <w:highlight w:val="none"/>
        </w:rPr>
      </w:pPr>
      <w:r>
        <w:rPr>
          <w:rFonts w:hint="default" w:ascii="Arial" w:hAnsi="Arial" w:eastAsia="宋体" w:cs="Arial"/>
          <w:b/>
          <w:color w:val="auto"/>
          <w:szCs w:val="21"/>
          <w:highlight w:val="none"/>
        </w:rPr>
        <w:t>中小微企业划型标准</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7"/>
        <w:gridCol w:w="1500"/>
        <w:gridCol w:w="777"/>
        <w:gridCol w:w="1233"/>
        <w:gridCol w:w="1864"/>
        <w:gridCol w:w="1684"/>
        <w:gridCol w:w="965"/>
      </w:tblGrid>
      <w:tr w14:paraId="44935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exact"/>
          <w:tblHeader/>
          <w:jc w:val="center"/>
        </w:trPr>
        <w:tc>
          <w:tcPr>
            <w:tcW w:w="2317" w:type="dxa"/>
            <w:shd w:val="clear" w:color="auto" w:fill="FFFFFF"/>
            <w:noWrap w:val="0"/>
            <w:vAlign w:val="center"/>
          </w:tcPr>
          <w:p w14:paraId="0E172433">
            <w:pPr>
              <w:widowControl/>
              <w:spacing w:line="240" w:lineRule="exact"/>
              <w:jc w:val="center"/>
              <w:rPr>
                <w:rFonts w:hint="default" w:ascii="Arial" w:hAnsi="Arial" w:eastAsia="宋体" w:cs="Arial"/>
                <w:b/>
                <w:bCs/>
                <w:color w:val="auto"/>
                <w:kern w:val="0"/>
                <w:sz w:val="18"/>
                <w:szCs w:val="18"/>
                <w:highlight w:val="none"/>
              </w:rPr>
            </w:pPr>
            <w:r>
              <w:rPr>
                <w:rFonts w:hint="default" w:ascii="Arial" w:hAnsi="Arial" w:eastAsia="宋体" w:cs="Arial"/>
                <w:b/>
                <w:bCs/>
                <w:color w:val="auto"/>
                <w:kern w:val="0"/>
                <w:sz w:val="18"/>
                <w:szCs w:val="18"/>
                <w:highlight w:val="none"/>
              </w:rPr>
              <w:t>行业名称</w:t>
            </w:r>
          </w:p>
        </w:tc>
        <w:tc>
          <w:tcPr>
            <w:tcW w:w="1500" w:type="dxa"/>
            <w:shd w:val="clear" w:color="auto" w:fill="FFFFFF"/>
            <w:noWrap w:val="0"/>
            <w:vAlign w:val="center"/>
          </w:tcPr>
          <w:p w14:paraId="279A11E7">
            <w:pPr>
              <w:widowControl/>
              <w:spacing w:line="240" w:lineRule="exact"/>
              <w:jc w:val="center"/>
              <w:rPr>
                <w:rFonts w:hint="default" w:ascii="Arial" w:hAnsi="Arial" w:eastAsia="宋体" w:cs="Arial"/>
                <w:b/>
                <w:bCs/>
                <w:color w:val="auto"/>
                <w:kern w:val="0"/>
                <w:sz w:val="18"/>
                <w:szCs w:val="18"/>
                <w:highlight w:val="none"/>
              </w:rPr>
            </w:pPr>
            <w:r>
              <w:rPr>
                <w:rFonts w:hint="default" w:ascii="Arial" w:hAnsi="Arial" w:eastAsia="宋体" w:cs="Arial"/>
                <w:b/>
                <w:bCs/>
                <w:color w:val="auto"/>
                <w:kern w:val="0"/>
                <w:sz w:val="18"/>
                <w:szCs w:val="18"/>
                <w:highlight w:val="none"/>
              </w:rPr>
              <w:t>指标名称</w:t>
            </w:r>
          </w:p>
        </w:tc>
        <w:tc>
          <w:tcPr>
            <w:tcW w:w="777" w:type="dxa"/>
            <w:shd w:val="clear" w:color="auto" w:fill="FFFFFF"/>
            <w:noWrap w:val="0"/>
            <w:vAlign w:val="center"/>
          </w:tcPr>
          <w:p w14:paraId="4AA0E267">
            <w:pPr>
              <w:widowControl/>
              <w:spacing w:line="240" w:lineRule="exact"/>
              <w:jc w:val="center"/>
              <w:rPr>
                <w:rFonts w:hint="default" w:ascii="Arial" w:hAnsi="Arial" w:eastAsia="宋体" w:cs="Arial"/>
                <w:b/>
                <w:bCs/>
                <w:color w:val="auto"/>
                <w:kern w:val="0"/>
                <w:sz w:val="18"/>
                <w:szCs w:val="18"/>
                <w:highlight w:val="none"/>
              </w:rPr>
            </w:pPr>
            <w:r>
              <w:rPr>
                <w:rFonts w:hint="default" w:ascii="Arial" w:hAnsi="Arial" w:eastAsia="宋体" w:cs="Arial"/>
                <w:b/>
                <w:bCs/>
                <w:color w:val="auto"/>
                <w:kern w:val="0"/>
                <w:sz w:val="18"/>
                <w:szCs w:val="18"/>
                <w:highlight w:val="none"/>
              </w:rPr>
              <w:t>计量</w:t>
            </w:r>
            <w:r>
              <w:rPr>
                <w:rFonts w:hint="default" w:ascii="Arial" w:hAnsi="Arial" w:eastAsia="宋体" w:cs="Arial"/>
                <w:b/>
                <w:bCs/>
                <w:color w:val="auto"/>
                <w:kern w:val="0"/>
                <w:sz w:val="18"/>
                <w:szCs w:val="18"/>
                <w:highlight w:val="none"/>
              </w:rPr>
              <w:br w:type="textWrapping"/>
            </w:r>
            <w:r>
              <w:rPr>
                <w:rFonts w:hint="default" w:ascii="Arial" w:hAnsi="Arial" w:eastAsia="宋体" w:cs="Arial"/>
                <w:b/>
                <w:bCs/>
                <w:color w:val="auto"/>
                <w:kern w:val="0"/>
                <w:sz w:val="18"/>
                <w:szCs w:val="18"/>
                <w:highlight w:val="none"/>
              </w:rPr>
              <w:t>单位</w:t>
            </w:r>
          </w:p>
        </w:tc>
        <w:tc>
          <w:tcPr>
            <w:tcW w:w="1233" w:type="dxa"/>
            <w:shd w:val="clear" w:color="auto" w:fill="FFFFFF"/>
            <w:noWrap w:val="0"/>
            <w:vAlign w:val="center"/>
          </w:tcPr>
          <w:p w14:paraId="586F44C6">
            <w:pPr>
              <w:widowControl/>
              <w:spacing w:line="240" w:lineRule="exact"/>
              <w:jc w:val="center"/>
              <w:rPr>
                <w:rFonts w:hint="default" w:ascii="Arial" w:hAnsi="Arial" w:eastAsia="宋体" w:cs="Arial"/>
                <w:b/>
                <w:bCs/>
                <w:color w:val="auto"/>
                <w:kern w:val="0"/>
                <w:sz w:val="18"/>
                <w:szCs w:val="18"/>
                <w:highlight w:val="none"/>
              </w:rPr>
            </w:pPr>
            <w:r>
              <w:rPr>
                <w:rFonts w:hint="default" w:ascii="Arial" w:hAnsi="Arial" w:eastAsia="宋体" w:cs="Arial"/>
                <w:b/>
                <w:bCs/>
                <w:color w:val="auto"/>
                <w:kern w:val="0"/>
                <w:sz w:val="18"/>
                <w:szCs w:val="18"/>
                <w:highlight w:val="none"/>
              </w:rPr>
              <w:t>大型</w:t>
            </w:r>
          </w:p>
        </w:tc>
        <w:tc>
          <w:tcPr>
            <w:tcW w:w="1864" w:type="dxa"/>
            <w:shd w:val="clear" w:color="auto" w:fill="FFFFFF"/>
            <w:noWrap w:val="0"/>
            <w:vAlign w:val="center"/>
          </w:tcPr>
          <w:p w14:paraId="00D3343C">
            <w:pPr>
              <w:widowControl/>
              <w:spacing w:line="240" w:lineRule="exact"/>
              <w:jc w:val="center"/>
              <w:rPr>
                <w:rFonts w:hint="default" w:ascii="Arial" w:hAnsi="Arial" w:eastAsia="宋体" w:cs="Arial"/>
                <w:b/>
                <w:bCs/>
                <w:color w:val="auto"/>
                <w:kern w:val="0"/>
                <w:sz w:val="18"/>
                <w:szCs w:val="18"/>
                <w:highlight w:val="none"/>
              </w:rPr>
            </w:pPr>
            <w:r>
              <w:rPr>
                <w:rFonts w:hint="default" w:ascii="Arial" w:hAnsi="Arial" w:eastAsia="宋体" w:cs="Arial"/>
                <w:b/>
                <w:bCs/>
                <w:color w:val="auto"/>
                <w:kern w:val="0"/>
                <w:sz w:val="18"/>
                <w:szCs w:val="18"/>
                <w:highlight w:val="none"/>
              </w:rPr>
              <w:t>中型</w:t>
            </w:r>
          </w:p>
        </w:tc>
        <w:tc>
          <w:tcPr>
            <w:tcW w:w="1684" w:type="dxa"/>
            <w:shd w:val="clear" w:color="auto" w:fill="FFFFFF"/>
            <w:noWrap w:val="0"/>
            <w:vAlign w:val="center"/>
          </w:tcPr>
          <w:p w14:paraId="6356B094">
            <w:pPr>
              <w:widowControl/>
              <w:spacing w:line="240" w:lineRule="exact"/>
              <w:jc w:val="center"/>
              <w:rPr>
                <w:rFonts w:hint="default" w:ascii="Arial" w:hAnsi="Arial" w:eastAsia="宋体" w:cs="Arial"/>
                <w:b/>
                <w:bCs/>
                <w:color w:val="auto"/>
                <w:kern w:val="0"/>
                <w:sz w:val="18"/>
                <w:szCs w:val="18"/>
                <w:highlight w:val="none"/>
              </w:rPr>
            </w:pPr>
            <w:r>
              <w:rPr>
                <w:rFonts w:hint="default" w:ascii="Arial" w:hAnsi="Arial" w:eastAsia="宋体" w:cs="Arial"/>
                <w:b/>
                <w:bCs/>
                <w:color w:val="auto"/>
                <w:kern w:val="0"/>
                <w:sz w:val="18"/>
                <w:szCs w:val="18"/>
                <w:highlight w:val="none"/>
              </w:rPr>
              <w:t>小型</w:t>
            </w:r>
          </w:p>
        </w:tc>
        <w:tc>
          <w:tcPr>
            <w:tcW w:w="965" w:type="dxa"/>
            <w:shd w:val="clear" w:color="auto" w:fill="FFFFFF"/>
            <w:noWrap w:val="0"/>
            <w:vAlign w:val="center"/>
          </w:tcPr>
          <w:p w14:paraId="5FE2777D">
            <w:pPr>
              <w:widowControl/>
              <w:spacing w:line="240" w:lineRule="exact"/>
              <w:jc w:val="center"/>
              <w:rPr>
                <w:rFonts w:hint="default" w:ascii="Arial" w:hAnsi="Arial" w:eastAsia="宋体" w:cs="Arial"/>
                <w:b/>
                <w:bCs/>
                <w:color w:val="auto"/>
                <w:kern w:val="0"/>
                <w:sz w:val="18"/>
                <w:szCs w:val="18"/>
                <w:highlight w:val="none"/>
              </w:rPr>
            </w:pPr>
            <w:r>
              <w:rPr>
                <w:rFonts w:hint="default" w:ascii="Arial" w:hAnsi="Arial" w:eastAsia="宋体" w:cs="Arial"/>
                <w:b/>
                <w:bCs/>
                <w:color w:val="auto"/>
                <w:kern w:val="0"/>
                <w:sz w:val="18"/>
                <w:szCs w:val="18"/>
                <w:highlight w:val="none"/>
              </w:rPr>
              <w:t>微型</w:t>
            </w:r>
          </w:p>
        </w:tc>
      </w:tr>
      <w:tr w14:paraId="3DE67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exact"/>
          <w:jc w:val="center"/>
        </w:trPr>
        <w:tc>
          <w:tcPr>
            <w:tcW w:w="2317" w:type="dxa"/>
            <w:noWrap w:val="0"/>
            <w:vAlign w:val="center"/>
          </w:tcPr>
          <w:p w14:paraId="31AF122B">
            <w:pPr>
              <w:widowControl/>
              <w:spacing w:line="240" w:lineRule="exact"/>
              <w:jc w:val="left"/>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农、林、牧、渔业</w:t>
            </w:r>
          </w:p>
        </w:tc>
        <w:tc>
          <w:tcPr>
            <w:tcW w:w="1500" w:type="dxa"/>
            <w:noWrap w:val="0"/>
            <w:vAlign w:val="center"/>
          </w:tcPr>
          <w:p w14:paraId="253514A3">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营业收入(Y)</w:t>
            </w:r>
          </w:p>
        </w:tc>
        <w:tc>
          <w:tcPr>
            <w:tcW w:w="777" w:type="dxa"/>
            <w:noWrap w:val="0"/>
            <w:vAlign w:val="center"/>
          </w:tcPr>
          <w:p w14:paraId="450F0C8A">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万元</w:t>
            </w:r>
          </w:p>
        </w:tc>
        <w:tc>
          <w:tcPr>
            <w:tcW w:w="1233" w:type="dxa"/>
            <w:noWrap w:val="0"/>
            <w:vAlign w:val="center"/>
          </w:tcPr>
          <w:p w14:paraId="13F9E399">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Y≥20000</w:t>
            </w:r>
          </w:p>
        </w:tc>
        <w:tc>
          <w:tcPr>
            <w:tcW w:w="1864" w:type="dxa"/>
            <w:noWrap w:val="0"/>
            <w:vAlign w:val="center"/>
          </w:tcPr>
          <w:p w14:paraId="1AF98458">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500≤Y＜20000</w:t>
            </w:r>
          </w:p>
        </w:tc>
        <w:tc>
          <w:tcPr>
            <w:tcW w:w="1684" w:type="dxa"/>
            <w:noWrap w:val="0"/>
            <w:vAlign w:val="center"/>
          </w:tcPr>
          <w:p w14:paraId="696B6E26">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50≤Y＜500</w:t>
            </w:r>
          </w:p>
        </w:tc>
        <w:tc>
          <w:tcPr>
            <w:tcW w:w="965" w:type="dxa"/>
            <w:noWrap w:val="0"/>
            <w:vAlign w:val="center"/>
          </w:tcPr>
          <w:p w14:paraId="47072F6F">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Y＜50</w:t>
            </w:r>
          </w:p>
        </w:tc>
      </w:tr>
      <w:tr w14:paraId="016AC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exact"/>
          <w:jc w:val="center"/>
        </w:trPr>
        <w:tc>
          <w:tcPr>
            <w:tcW w:w="2317" w:type="dxa"/>
            <w:vMerge w:val="restart"/>
            <w:noWrap w:val="0"/>
            <w:vAlign w:val="center"/>
          </w:tcPr>
          <w:p w14:paraId="63C06C57">
            <w:pPr>
              <w:widowControl/>
              <w:spacing w:line="240" w:lineRule="exact"/>
              <w:jc w:val="left"/>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工业 *</w:t>
            </w:r>
          </w:p>
        </w:tc>
        <w:tc>
          <w:tcPr>
            <w:tcW w:w="1500" w:type="dxa"/>
            <w:noWrap w:val="0"/>
            <w:vAlign w:val="center"/>
          </w:tcPr>
          <w:p w14:paraId="6AA707A5">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从业人员(X)</w:t>
            </w:r>
          </w:p>
        </w:tc>
        <w:tc>
          <w:tcPr>
            <w:tcW w:w="777" w:type="dxa"/>
            <w:noWrap w:val="0"/>
            <w:vAlign w:val="center"/>
          </w:tcPr>
          <w:p w14:paraId="330272E6">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人</w:t>
            </w:r>
          </w:p>
        </w:tc>
        <w:tc>
          <w:tcPr>
            <w:tcW w:w="1233" w:type="dxa"/>
            <w:noWrap w:val="0"/>
            <w:vAlign w:val="center"/>
          </w:tcPr>
          <w:p w14:paraId="527A3E52">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X≥1000</w:t>
            </w:r>
          </w:p>
        </w:tc>
        <w:tc>
          <w:tcPr>
            <w:tcW w:w="1864" w:type="dxa"/>
            <w:noWrap w:val="0"/>
            <w:vAlign w:val="center"/>
          </w:tcPr>
          <w:p w14:paraId="20019861">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300≤X＜1000</w:t>
            </w:r>
          </w:p>
        </w:tc>
        <w:tc>
          <w:tcPr>
            <w:tcW w:w="1684" w:type="dxa"/>
            <w:noWrap w:val="0"/>
            <w:vAlign w:val="center"/>
          </w:tcPr>
          <w:p w14:paraId="0A87475C">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20≤X＜300</w:t>
            </w:r>
          </w:p>
        </w:tc>
        <w:tc>
          <w:tcPr>
            <w:tcW w:w="965" w:type="dxa"/>
            <w:noWrap w:val="0"/>
            <w:vAlign w:val="center"/>
          </w:tcPr>
          <w:p w14:paraId="7A2A6CFA">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X＜20</w:t>
            </w:r>
          </w:p>
        </w:tc>
      </w:tr>
      <w:tr w14:paraId="031EA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exact"/>
          <w:jc w:val="center"/>
        </w:trPr>
        <w:tc>
          <w:tcPr>
            <w:tcW w:w="2317" w:type="dxa"/>
            <w:vMerge w:val="continue"/>
            <w:noWrap w:val="0"/>
            <w:vAlign w:val="center"/>
          </w:tcPr>
          <w:p w14:paraId="27DB9036">
            <w:pPr>
              <w:widowControl/>
              <w:spacing w:line="240" w:lineRule="exact"/>
              <w:jc w:val="left"/>
              <w:rPr>
                <w:rFonts w:hint="default" w:ascii="Arial" w:hAnsi="Arial" w:eastAsia="宋体" w:cs="Arial"/>
                <w:color w:val="auto"/>
                <w:kern w:val="0"/>
                <w:sz w:val="18"/>
                <w:szCs w:val="18"/>
                <w:highlight w:val="none"/>
              </w:rPr>
            </w:pPr>
          </w:p>
        </w:tc>
        <w:tc>
          <w:tcPr>
            <w:tcW w:w="1500" w:type="dxa"/>
            <w:noWrap w:val="0"/>
            <w:vAlign w:val="center"/>
          </w:tcPr>
          <w:p w14:paraId="5146F05A">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营业收入(Y)</w:t>
            </w:r>
          </w:p>
        </w:tc>
        <w:tc>
          <w:tcPr>
            <w:tcW w:w="777" w:type="dxa"/>
            <w:noWrap w:val="0"/>
            <w:vAlign w:val="center"/>
          </w:tcPr>
          <w:p w14:paraId="573D255D">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万元</w:t>
            </w:r>
          </w:p>
        </w:tc>
        <w:tc>
          <w:tcPr>
            <w:tcW w:w="1233" w:type="dxa"/>
            <w:noWrap w:val="0"/>
            <w:vAlign w:val="center"/>
          </w:tcPr>
          <w:p w14:paraId="7184CCC6">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Y≥40000</w:t>
            </w:r>
          </w:p>
        </w:tc>
        <w:tc>
          <w:tcPr>
            <w:tcW w:w="1864" w:type="dxa"/>
            <w:noWrap w:val="0"/>
            <w:vAlign w:val="center"/>
          </w:tcPr>
          <w:p w14:paraId="0A4E597F">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2000≤Y＜40000</w:t>
            </w:r>
          </w:p>
        </w:tc>
        <w:tc>
          <w:tcPr>
            <w:tcW w:w="1684" w:type="dxa"/>
            <w:noWrap w:val="0"/>
            <w:vAlign w:val="center"/>
          </w:tcPr>
          <w:p w14:paraId="780A16C6">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300≤Y＜2000</w:t>
            </w:r>
          </w:p>
        </w:tc>
        <w:tc>
          <w:tcPr>
            <w:tcW w:w="965" w:type="dxa"/>
            <w:noWrap w:val="0"/>
            <w:vAlign w:val="center"/>
          </w:tcPr>
          <w:p w14:paraId="7017B17E">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Y＜300</w:t>
            </w:r>
          </w:p>
        </w:tc>
      </w:tr>
      <w:tr w14:paraId="1B4DE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exact"/>
          <w:jc w:val="center"/>
        </w:trPr>
        <w:tc>
          <w:tcPr>
            <w:tcW w:w="2317" w:type="dxa"/>
            <w:vMerge w:val="restart"/>
            <w:noWrap w:val="0"/>
            <w:vAlign w:val="center"/>
          </w:tcPr>
          <w:p w14:paraId="02B83235">
            <w:pPr>
              <w:widowControl/>
              <w:spacing w:line="240" w:lineRule="exact"/>
              <w:jc w:val="left"/>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建筑业</w:t>
            </w:r>
          </w:p>
        </w:tc>
        <w:tc>
          <w:tcPr>
            <w:tcW w:w="1500" w:type="dxa"/>
            <w:noWrap w:val="0"/>
            <w:vAlign w:val="center"/>
          </w:tcPr>
          <w:p w14:paraId="3A177BB2">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营业收入(Y)</w:t>
            </w:r>
          </w:p>
        </w:tc>
        <w:tc>
          <w:tcPr>
            <w:tcW w:w="777" w:type="dxa"/>
            <w:noWrap w:val="0"/>
            <w:vAlign w:val="center"/>
          </w:tcPr>
          <w:p w14:paraId="2EDA1336">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万元</w:t>
            </w:r>
          </w:p>
        </w:tc>
        <w:tc>
          <w:tcPr>
            <w:tcW w:w="1233" w:type="dxa"/>
            <w:noWrap w:val="0"/>
            <w:vAlign w:val="center"/>
          </w:tcPr>
          <w:p w14:paraId="30AA289F">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Y≥80000</w:t>
            </w:r>
          </w:p>
        </w:tc>
        <w:tc>
          <w:tcPr>
            <w:tcW w:w="1864" w:type="dxa"/>
            <w:noWrap w:val="0"/>
            <w:vAlign w:val="center"/>
          </w:tcPr>
          <w:p w14:paraId="51E037CA">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6000≤Y＜80000</w:t>
            </w:r>
          </w:p>
        </w:tc>
        <w:tc>
          <w:tcPr>
            <w:tcW w:w="1684" w:type="dxa"/>
            <w:noWrap w:val="0"/>
            <w:vAlign w:val="center"/>
          </w:tcPr>
          <w:p w14:paraId="111FC8AE">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300≤Y＜6000</w:t>
            </w:r>
          </w:p>
        </w:tc>
        <w:tc>
          <w:tcPr>
            <w:tcW w:w="965" w:type="dxa"/>
            <w:noWrap w:val="0"/>
            <w:vAlign w:val="center"/>
          </w:tcPr>
          <w:p w14:paraId="6ECEACE1">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Y＜300</w:t>
            </w:r>
          </w:p>
        </w:tc>
      </w:tr>
      <w:tr w14:paraId="078ED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exact"/>
          <w:jc w:val="center"/>
        </w:trPr>
        <w:tc>
          <w:tcPr>
            <w:tcW w:w="2317" w:type="dxa"/>
            <w:vMerge w:val="continue"/>
            <w:noWrap w:val="0"/>
            <w:vAlign w:val="center"/>
          </w:tcPr>
          <w:p w14:paraId="7AC20218">
            <w:pPr>
              <w:widowControl/>
              <w:spacing w:line="240" w:lineRule="exact"/>
              <w:jc w:val="left"/>
              <w:rPr>
                <w:rFonts w:hint="default" w:ascii="Arial" w:hAnsi="Arial" w:eastAsia="宋体" w:cs="Arial"/>
                <w:color w:val="auto"/>
                <w:kern w:val="0"/>
                <w:sz w:val="18"/>
                <w:szCs w:val="18"/>
                <w:highlight w:val="none"/>
              </w:rPr>
            </w:pPr>
          </w:p>
        </w:tc>
        <w:tc>
          <w:tcPr>
            <w:tcW w:w="1500" w:type="dxa"/>
            <w:noWrap w:val="0"/>
            <w:vAlign w:val="center"/>
          </w:tcPr>
          <w:p w14:paraId="09A97B07">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资产总额(Z)</w:t>
            </w:r>
          </w:p>
        </w:tc>
        <w:tc>
          <w:tcPr>
            <w:tcW w:w="777" w:type="dxa"/>
            <w:noWrap w:val="0"/>
            <w:vAlign w:val="center"/>
          </w:tcPr>
          <w:p w14:paraId="7FBFDC63">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万元</w:t>
            </w:r>
          </w:p>
        </w:tc>
        <w:tc>
          <w:tcPr>
            <w:tcW w:w="1233" w:type="dxa"/>
            <w:noWrap w:val="0"/>
            <w:vAlign w:val="center"/>
          </w:tcPr>
          <w:p w14:paraId="063C4476">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Z≥80000</w:t>
            </w:r>
          </w:p>
        </w:tc>
        <w:tc>
          <w:tcPr>
            <w:tcW w:w="1864" w:type="dxa"/>
            <w:noWrap w:val="0"/>
            <w:vAlign w:val="center"/>
          </w:tcPr>
          <w:p w14:paraId="3D6603A0">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5000≤Z＜80000</w:t>
            </w:r>
          </w:p>
        </w:tc>
        <w:tc>
          <w:tcPr>
            <w:tcW w:w="1684" w:type="dxa"/>
            <w:noWrap w:val="0"/>
            <w:vAlign w:val="center"/>
          </w:tcPr>
          <w:p w14:paraId="3DED2967">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300≤Z＜5000</w:t>
            </w:r>
          </w:p>
        </w:tc>
        <w:tc>
          <w:tcPr>
            <w:tcW w:w="965" w:type="dxa"/>
            <w:noWrap w:val="0"/>
            <w:vAlign w:val="center"/>
          </w:tcPr>
          <w:p w14:paraId="0EE0A5CB">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Z＜300</w:t>
            </w:r>
          </w:p>
        </w:tc>
      </w:tr>
      <w:tr w14:paraId="1357A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exact"/>
          <w:jc w:val="center"/>
        </w:trPr>
        <w:tc>
          <w:tcPr>
            <w:tcW w:w="2317" w:type="dxa"/>
            <w:vMerge w:val="restart"/>
            <w:noWrap w:val="0"/>
            <w:vAlign w:val="center"/>
          </w:tcPr>
          <w:p w14:paraId="423C45FE">
            <w:pPr>
              <w:widowControl/>
              <w:spacing w:line="240" w:lineRule="exact"/>
              <w:jc w:val="left"/>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批发业</w:t>
            </w:r>
          </w:p>
        </w:tc>
        <w:tc>
          <w:tcPr>
            <w:tcW w:w="1500" w:type="dxa"/>
            <w:noWrap w:val="0"/>
            <w:vAlign w:val="center"/>
          </w:tcPr>
          <w:p w14:paraId="66EBE38E">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从业人员(X)</w:t>
            </w:r>
          </w:p>
        </w:tc>
        <w:tc>
          <w:tcPr>
            <w:tcW w:w="777" w:type="dxa"/>
            <w:noWrap w:val="0"/>
            <w:vAlign w:val="center"/>
          </w:tcPr>
          <w:p w14:paraId="0308F5F6">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人</w:t>
            </w:r>
          </w:p>
        </w:tc>
        <w:tc>
          <w:tcPr>
            <w:tcW w:w="1233" w:type="dxa"/>
            <w:noWrap w:val="0"/>
            <w:vAlign w:val="center"/>
          </w:tcPr>
          <w:p w14:paraId="630A8EF0">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X≥200</w:t>
            </w:r>
          </w:p>
        </w:tc>
        <w:tc>
          <w:tcPr>
            <w:tcW w:w="1864" w:type="dxa"/>
            <w:noWrap w:val="0"/>
            <w:vAlign w:val="center"/>
          </w:tcPr>
          <w:p w14:paraId="0E9E975B">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20≤X＜200</w:t>
            </w:r>
          </w:p>
        </w:tc>
        <w:tc>
          <w:tcPr>
            <w:tcW w:w="1684" w:type="dxa"/>
            <w:noWrap w:val="0"/>
            <w:vAlign w:val="center"/>
          </w:tcPr>
          <w:p w14:paraId="53F09F8B">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5≤X＜20</w:t>
            </w:r>
          </w:p>
        </w:tc>
        <w:tc>
          <w:tcPr>
            <w:tcW w:w="965" w:type="dxa"/>
            <w:noWrap w:val="0"/>
            <w:vAlign w:val="center"/>
          </w:tcPr>
          <w:p w14:paraId="03989F91">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X＜5</w:t>
            </w:r>
          </w:p>
        </w:tc>
      </w:tr>
      <w:tr w14:paraId="6FFE1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exact"/>
          <w:jc w:val="center"/>
        </w:trPr>
        <w:tc>
          <w:tcPr>
            <w:tcW w:w="2317" w:type="dxa"/>
            <w:vMerge w:val="continue"/>
            <w:noWrap w:val="0"/>
            <w:vAlign w:val="center"/>
          </w:tcPr>
          <w:p w14:paraId="19D0B1A1">
            <w:pPr>
              <w:widowControl/>
              <w:spacing w:line="240" w:lineRule="exact"/>
              <w:jc w:val="left"/>
              <w:rPr>
                <w:rFonts w:hint="default" w:ascii="Arial" w:hAnsi="Arial" w:eastAsia="宋体" w:cs="Arial"/>
                <w:color w:val="auto"/>
                <w:kern w:val="0"/>
                <w:sz w:val="18"/>
                <w:szCs w:val="18"/>
                <w:highlight w:val="none"/>
              </w:rPr>
            </w:pPr>
          </w:p>
        </w:tc>
        <w:tc>
          <w:tcPr>
            <w:tcW w:w="1500" w:type="dxa"/>
            <w:noWrap w:val="0"/>
            <w:vAlign w:val="center"/>
          </w:tcPr>
          <w:p w14:paraId="65B782E4">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营业收入(Y)</w:t>
            </w:r>
          </w:p>
        </w:tc>
        <w:tc>
          <w:tcPr>
            <w:tcW w:w="777" w:type="dxa"/>
            <w:noWrap w:val="0"/>
            <w:vAlign w:val="center"/>
          </w:tcPr>
          <w:p w14:paraId="0F053417">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万元</w:t>
            </w:r>
          </w:p>
        </w:tc>
        <w:tc>
          <w:tcPr>
            <w:tcW w:w="1233" w:type="dxa"/>
            <w:noWrap w:val="0"/>
            <w:vAlign w:val="center"/>
          </w:tcPr>
          <w:p w14:paraId="3BC342DA">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Y≥40000</w:t>
            </w:r>
          </w:p>
        </w:tc>
        <w:tc>
          <w:tcPr>
            <w:tcW w:w="1864" w:type="dxa"/>
            <w:noWrap w:val="0"/>
            <w:vAlign w:val="center"/>
          </w:tcPr>
          <w:p w14:paraId="5AA3B993">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5000≤Y＜40000</w:t>
            </w:r>
          </w:p>
        </w:tc>
        <w:tc>
          <w:tcPr>
            <w:tcW w:w="1684" w:type="dxa"/>
            <w:noWrap w:val="0"/>
            <w:vAlign w:val="center"/>
          </w:tcPr>
          <w:p w14:paraId="5DA95975">
            <w:pPr>
              <w:widowControl/>
              <w:spacing w:line="240" w:lineRule="exact"/>
              <w:ind w:left="-1" w:leftChars="-1" w:hanging="1"/>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1000≤Y＜5000</w:t>
            </w:r>
          </w:p>
        </w:tc>
        <w:tc>
          <w:tcPr>
            <w:tcW w:w="965" w:type="dxa"/>
            <w:noWrap w:val="0"/>
            <w:vAlign w:val="center"/>
          </w:tcPr>
          <w:p w14:paraId="74E1F9E6">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Y＜1000</w:t>
            </w:r>
          </w:p>
        </w:tc>
      </w:tr>
      <w:tr w14:paraId="2117B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exact"/>
          <w:jc w:val="center"/>
        </w:trPr>
        <w:tc>
          <w:tcPr>
            <w:tcW w:w="2317" w:type="dxa"/>
            <w:vMerge w:val="restart"/>
            <w:noWrap w:val="0"/>
            <w:vAlign w:val="center"/>
          </w:tcPr>
          <w:p w14:paraId="49D26BD3">
            <w:pPr>
              <w:widowControl/>
              <w:spacing w:line="240" w:lineRule="exact"/>
              <w:jc w:val="left"/>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零售业</w:t>
            </w:r>
          </w:p>
        </w:tc>
        <w:tc>
          <w:tcPr>
            <w:tcW w:w="1500" w:type="dxa"/>
            <w:noWrap w:val="0"/>
            <w:vAlign w:val="center"/>
          </w:tcPr>
          <w:p w14:paraId="2C70C69B">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从业人员(X)</w:t>
            </w:r>
          </w:p>
        </w:tc>
        <w:tc>
          <w:tcPr>
            <w:tcW w:w="777" w:type="dxa"/>
            <w:noWrap w:val="0"/>
            <w:vAlign w:val="center"/>
          </w:tcPr>
          <w:p w14:paraId="3B6DDD94">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人</w:t>
            </w:r>
          </w:p>
        </w:tc>
        <w:tc>
          <w:tcPr>
            <w:tcW w:w="1233" w:type="dxa"/>
            <w:noWrap w:val="0"/>
            <w:vAlign w:val="center"/>
          </w:tcPr>
          <w:p w14:paraId="1AB8AF62">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X≥300</w:t>
            </w:r>
          </w:p>
        </w:tc>
        <w:tc>
          <w:tcPr>
            <w:tcW w:w="1864" w:type="dxa"/>
            <w:noWrap w:val="0"/>
            <w:vAlign w:val="center"/>
          </w:tcPr>
          <w:p w14:paraId="644B862D">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50≤X＜300</w:t>
            </w:r>
          </w:p>
        </w:tc>
        <w:tc>
          <w:tcPr>
            <w:tcW w:w="1684" w:type="dxa"/>
            <w:noWrap w:val="0"/>
            <w:vAlign w:val="center"/>
          </w:tcPr>
          <w:p w14:paraId="6191B810">
            <w:pPr>
              <w:widowControl/>
              <w:spacing w:line="240" w:lineRule="exact"/>
              <w:ind w:left="-1" w:leftChars="-1" w:hanging="1"/>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 xml:space="preserve">10≤X＜50 </w:t>
            </w:r>
          </w:p>
        </w:tc>
        <w:tc>
          <w:tcPr>
            <w:tcW w:w="965" w:type="dxa"/>
            <w:noWrap w:val="0"/>
            <w:vAlign w:val="center"/>
          </w:tcPr>
          <w:p w14:paraId="49B26C83">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X＜10</w:t>
            </w:r>
          </w:p>
        </w:tc>
      </w:tr>
      <w:tr w14:paraId="07002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exact"/>
          <w:jc w:val="center"/>
        </w:trPr>
        <w:tc>
          <w:tcPr>
            <w:tcW w:w="2317" w:type="dxa"/>
            <w:vMerge w:val="continue"/>
            <w:noWrap w:val="0"/>
            <w:vAlign w:val="center"/>
          </w:tcPr>
          <w:p w14:paraId="58D23B6E">
            <w:pPr>
              <w:widowControl/>
              <w:spacing w:line="240" w:lineRule="exact"/>
              <w:jc w:val="left"/>
              <w:rPr>
                <w:rFonts w:hint="default" w:ascii="Arial" w:hAnsi="Arial" w:eastAsia="宋体" w:cs="Arial"/>
                <w:color w:val="auto"/>
                <w:kern w:val="0"/>
                <w:sz w:val="18"/>
                <w:szCs w:val="18"/>
                <w:highlight w:val="none"/>
              </w:rPr>
            </w:pPr>
          </w:p>
        </w:tc>
        <w:tc>
          <w:tcPr>
            <w:tcW w:w="1500" w:type="dxa"/>
            <w:noWrap w:val="0"/>
            <w:vAlign w:val="center"/>
          </w:tcPr>
          <w:p w14:paraId="5B7BA21D">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营业收入(Y)</w:t>
            </w:r>
          </w:p>
        </w:tc>
        <w:tc>
          <w:tcPr>
            <w:tcW w:w="777" w:type="dxa"/>
            <w:noWrap w:val="0"/>
            <w:vAlign w:val="center"/>
          </w:tcPr>
          <w:p w14:paraId="5218DC45">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万元</w:t>
            </w:r>
          </w:p>
        </w:tc>
        <w:tc>
          <w:tcPr>
            <w:tcW w:w="1233" w:type="dxa"/>
            <w:noWrap w:val="0"/>
            <w:vAlign w:val="center"/>
          </w:tcPr>
          <w:p w14:paraId="2F4BA37B">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Y≥20000</w:t>
            </w:r>
          </w:p>
        </w:tc>
        <w:tc>
          <w:tcPr>
            <w:tcW w:w="1864" w:type="dxa"/>
            <w:noWrap w:val="0"/>
            <w:vAlign w:val="center"/>
          </w:tcPr>
          <w:p w14:paraId="250EB4A7">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500≤Y＜20000</w:t>
            </w:r>
          </w:p>
        </w:tc>
        <w:tc>
          <w:tcPr>
            <w:tcW w:w="1684" w:type="dxa"/>
            <w:noWrap w:val="0"/>
            <w:vAlign w:val="center"/>
          </w:tcPr>
          <w:p w14:paraId="06239CA4">
            <w:pPr>
              <w:widowControl/>
              <w:spacing w:line="240" w:lineRule="exact"/>
              <w:ind w:left="-1" w:leftChars="-1" w:hanging="1"/>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100≤Y＜500</w:t>
            </w:r>
          </w:p>
        </w:tc>
        <w:tc>
          <w:tcPr>
            <w:tcW w:w="965" w:type="dxa"/>
            <w:noWrap w:val="0"/>
            <w:vAlign w:val="center"/>
          </w:tcPr>
          <w:p w14:paraId="3C049D9E">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Y＜100</w:t>
            </w:r>
          </w:p>
        </w:tc>
      </w:tr>
      <w:tr w14:paraId="5EA36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exact"/>
          <w:jc w:val="center"/>
        </w:trPr>
        <w:tc>
          <w:tcPr>
            <w:tcW w:w="2317" w:type="dxa"/>
            <w:vMerge w:val="restart"/>
            <w:noWrap w:val="0"/>
            <w:vAlign w:val="center"/>
          </w:tcPr>
          <w:p w14:paraId="304F6C1A">
            <w:pPr>
              <w:widowControl/>
              <w:spacing w:line="240" w:lineRule="exact"/>
              <w:jc w:val="left"/>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交通运输业 *</w:t>
            </w:r>
          </w:p>
        </w:tc>
        <w:tc>
          <w:tcPr>
            <w:tcW w:w="1500" w:type="dxa"/>
            <w:noWrap w:val="0"/>
            <w:vAlign w:val="center"/>
          </w:tcPr>
          <w:p w14:paraId="7E664A52">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从业人员(X)</w:t>
            </w:r>
          </w:p>
        </w:tc>
        <w:tc>
          <w:tcPr>
            <w:tcW w:w="777" w:type="dxa"/>
            <w:noWrap w:val="0"/>
            <w:vAlign w:val="center"/>
          </w:tcPr>
          <w:p w14:paraId="0E42FC5E">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人</w:t>
            </w:r>
          </w:p>
        </w:tc>
        <w:tc>
          <w:tcPr>
            <w:tcW w:w="1233" w:type="dxa"/>
            <w:noWrap w:val="0"/>
            <w:vAlign w:val="center"/>
          </w:tcPr>
          <w:p w14:paraId="2BEA2BB6">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X≥1000</w:t>
            </w:r>
          </w:p>
        </w:tc>
        <w:tc>
          <w:tcPr>
            <w:tcW w:w="1864" w:type="dxa"/>
            <w:noWrap w:val="0"/>
            <w:vAlign w:val="center"/>
          </w:tcPr>
          <w:p w14:paraId="47E8C87C">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300≤X＜1000</w:t>
            </w:r>
          </w:p>
        </w:tc>
        <w:tc>
          <w:tcPr>
            <w:tcW w:w="1684" w:type="dxa"/>
            <w:noWrap w:val="0"/>
            <w:vAlign w:val="center"/>
          </w:tcPr>
          <w:p w14:paraId="6FB84DB6">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20≤X＜300</w:t>
            </w:r>
          </w:p>
        </w:tc>
        <w:tc>
          <w:tcPr>
            <w:tcW w:w="965" w:type="dxa"/>
            <w:noWrap w:val="0"/>
            <w:vAlign w:val="center"/>
          </w:tcPr>
          <w:p w14:paraId="0708638E">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X＜20</w:t>
            </w:r>
          </w:p>
        </w:tc>
      </w:tr>
      <w:tr w14:paraId="63C66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exact"/>
          <w:jc w:val="center"/>
        </w:trPr>
        <w:tc>
          <w:tcPr>
            <w:tcW w:w="2317" w:type="dxa"/>
            <w:vMerge w:val="continue"/>
            <w:noWrap w:val="0"/>
            <w:vAlign w:val="center"/>
          </w:tcPr>
          <w:p w14:paraId="474B6182">
            <w:pPr>
              <w:widowControl/>
              <w:spacing w:line="240" w:lineRule="exact"/>
              <w:jc w:val="left"/>
              <w:rPr>
                <w:rFonts w:hint="default" w:ascii="Arial" w:hAnsi="Arial" w:eastAsia="宋体" w:cs="Arial"/>
                <w:color w:val="auto"/>
                <w:kern w:val="0"/>
                <w:sz w:val="18"/>
                <w:szCs w:val="18"/>
                <w:highlight w:val="none"/>
              </w:rPr>
            </w:pPr>
          </w:p>
        </w:tc>
        <w:tc>
          <w:tcPr>
            <w:tcW w:w="1500" w:type="dxa"/>
            <w:noWrap w:val="0"/>
            <w:vAlign w:val="center"/>
          </w:tcPr>
          <w:p w14:paraId="33F61190">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营业收入(Y)</w:t>
            </w:r>
          </w:p>
        </w:tc>
        <w:tc>
          <w:tcPr>
            <w:tcW w:w="777" w:type="dxa"/>
            <w:noWrap w:val="0"/>
            <w:vAlign w:val="center"/>
          </w:tcPr>
          <w:p w14:paraId="3015B2A5">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万元</w:t>
            </w:r>
          </w:p>
        </w:tc>
        <w:tc>
          <w:tcPr>
            <w:tcW w:w="1233" w:type="dxa"/>
            <w:noWrap w:val="0"/>
            <w:vAlign w:val="center"/>
          </w:tcPr>
          <w:p w14:paraId="1F5264AB">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Y≥30000</w:t>
            </w:r>
          </w:p>
        </w:tc>
        <w:tc>
          <w:tcPr>
            <w:tcW w:w="1864" w:type="dxa"/>
            <w:noWrap w:val="0"/>
            <w:vAlign w:val="center"/>
          </w:tcPr>
          <w:p w14:paraId="225EE00A">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3000≤Y＜30000</w:t>
            </w:r>
          </w:p>
        </w:tc>
        <w:tc>
          <w:tcPr>
            <w:tcW w:w="1684" w:type="dxa"/>
            <w:noWrap w:val="0"/>
            <w:vAlign w:val="center"/>
          </w:tcPr>
          <w:p w14:paraId="22A39E13">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200≤Y＜3000</w:t>
            </w:r>
          </w:p>
        </w:tc>
        <w:tc>
          <w:tcPr>
            <w:tcW w:w="965" w:type="dxa"/>
            <w:noWrap w:val="0"/>
            <w:vAlign w:val="center"/>
          </w:tcPr>
          <w:p w14:paraId="78D36DD1">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Y＜200</w:t>
            </w:r>
          </w:p>
        </w:tc>
      </w:tr>
      <w:tr w14:paraId="41F25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exact"/>
          <w:jc w:val="center"/>
        </w:trPr>
        <w:tc>
          <w:tcPr>
            <w:tcW w:w="2317" w:type="dxa"/>
            <w:vMerge w:val="restart"/>
            <w:noWrap w:val="0"/>
            <w:vAlign w:val="center"/>
          </w:tcPr>
          <w:p w14:paraId="329ECC8F">
            <w:pPr>
              <w:widowControl/>
              <w:spacing w:line="240" w:lineRule="exact"/>
              <w:jc w:val="left"/>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仓储业*</w:t>
            </w:r>
          </w:p>
        </w:tc>
        <w:tc>
          <w:tcPr>
            <w:tcW w:w="1500" w:type="dxa"/>
            <w:noWrap w:val="0"/>
            <w:vAlign w:val="center"/>
          </w:tcPr>
          <w:p w14:paraId="57391BE4">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从业人员(X)</w:t>
            </w:r>
          </w:p>
        </w:tc>
        <w:tc>
          <w:tcPr>
            <w:tcW w:w="777" w:type="dxa"/>
            <w:noWrap w:val="0"/>
            <w:vAlign w:val="center"/>
          </w:tcPr>
          <w:p w14:paraId="035EC336">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人</w:t>
            </w:r>
          </w:p>
        </w:tc>
        <w:tc>
          <w:tcPr>
            <w:tcW w:w="1233" w:type="dxa"/>
            <w:noWrap w:val="0"/>
            <w:vAlign w:val="center"/>
          </w:tcPr>
          <w:p w14:paraId="1BBE0EA3">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X≥200</w:t>
            </w:r>
          </w:p>
        </w:tc>
        <w:tc>
          <w:tcPr>
            <w:tcW w:w="1864" w:type="dxa"/>
            <w:noWrap w:val="0"/>
            <w:vAlign w:val="center"/>
          </w:tcPr>
          <w:p w14:paraId="6C8AB356">
            <w:pPr>
              <w:widowControl/>
              <w:spacing w:line="240" w:lineRule="exact"/>
              <w:ind w:left="1" w:leftChars="-51" w:hanging="108" w:hangingChars="60"/>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100≤X＜200</w:t>
            </w:r>
          </w:p>
        </w:tc>
        <w:tc>
          <w:tcPr>
            <w:tcW w:w="1684" w:type="dxa"/>
            <w:noWrap w:val="0"/>
            <w:vAlign w:val="center"/>
          </w:tcPr>
          <w:p w14:paraId="0ECE3C42">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20≤X＜100</w:t>
            </w:r>
          </w:p>
        </w:tc>
        <w:tc>
          <w:tcPr>
            <w:tcW w:w="965" w:type="dxa"/>
            <w:noWrap w:val="0"/>
            <w:vAlign w:val="center"/>
          </w:tcPr>
          <w:p w14:paraId="24BD476E">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X＜20</w:t>
            </w:r>
          </w:p>
        </w:tc>
      </w:tr>
      <w:tr w14:paraId="4AEC9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exact"/>
          <w:jc w:val="center"/>
        </w:trPr>
        <w:tc>
          <w:tcPr>
            <w:tcW w:w="2317" w:type="dxa"/>
            <w:vMerge w:val="continue"/>
            <w:noWrap w:val="0"/>
            <w:vAlign w:val="center"/>
          </w:tcPr>
          <w:p w14:paraId="25C65D5B">
            <w:pPr>
              <w:widowControl/>
              <w:spacing w:line="240" w:lineRule="exact"/>
              <w:jc w:val="left"/>
              <w:rPr>
                <w:rFonts w:hint="default" w:ascii="Arial" w:hAnsi="Arial" w:eastAsia="宋体" w:cs="Arial"/>
                <w:color w:val="auto"/>
                <w:kern w:val="0"/>
                <w:sz w:val="18"/>
                <w:szCs w:val="18"/>
                <w:highlight w:val="none"/>
              </w:rPr>
            </w:pPr>
          </w:p>
        </w:tc>
        <w:tc>
          <w:tcPr>
            <w:tcW w:w="1500" w:type="dxa"/>
            <w:noWrap w:val="0"/>
            <w:vAlign w:val="center"/>
          </w:tcPr>
          <w:p w14:paraId="119FFBD6">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营业收入(Y)</w:t>
            </w:r>
          </w:p>
        </w:tc>
        <w:tc>
          <w:tcPr>
            <w:tcW w:w="777" w:type="dxa"/>
            <w:noWrap w:val="0"/>
            <w:vAlign w:val="center"/>
          </w:tcPr>
          <w:p w14:paraId="7D10CAF6">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万元</w:t>
            </w:r>
          </w:p>
        </w:tc>
        <w:tc>
          <w:tcPr>
            <w:tcW w:w="1233" w:type="dxa"/>
            <w:noWrap w:val="0"/>
            <w:vAlign w:val="center"/>
          </w:tcPr>
          <w:p w14:paraId="3C838B8D">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Y≥30000</w:t>
            </w:r>
          </w:p>
        </w:tc>
        <w:tc>
          <w:tcPr>
            <w:tcW w:w="1864" w:type="dxa"/>
            <w:noWrap w:val="0"/>
            <w:vAlign w:val="center"/>
          </w:tcPr>
          <w:p w14:paraId="340F5F0C">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1000≤Y＜30000</w:t>
            </w:r>
          </w:p>
        </w:tc>
        <w:tc>
          <w:tcPr>
            <w:tcW w:w="1684" w:type="dxa"/>
            <w:noWrap w:val="0"/>
            <w:vAlign w:val="center"/>
          </w:tcPr>
          <w:p w14:paraId="3685C2A6">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100≤Y＜1000</w:t>
            </w:r>
          </w:p>
        </w:tc>
        <w:tc>
          <w:tcPr>
            <w:tcW w:w="965" w:type="dxa"/>
            <w:noWrap w:val="0"/>
            <w:vAlign w:val="center"/>
          </w:tcPr>
          <w:p w14:paraId="4434A69F">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Y＜100</w:t>
            </w:r>
          </w:p>
        </w:tc>
      </w:tr>
      <w:tr w14:paraId="0B78D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exact"/>
          <w:jc w:val="center"/>
        </w:trPr>
        <w:tc>
          <w:tcPr>
            <w:tcW w:w="2317" w:type="dxa"/>
            <w:vMerge w:val="restart"/>
            <w:noWrap w:val="0"/>
            <w:vAlign w:val="center"/>
          </w:tcPr>
          <w:p w14:paraId="5BD09A67">
            <w:pPr>
              <w:widowControl/>
              <w:spacing w:line="240" w:lineRule="exact"/>
              <w:jc w:val="left"/>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邮政业</w:t>
            </w:r>
          </w:p>
        </w:tc>
        <w:tc>
          <w:tcPr>
            <w:tcW w:w="1500" w:type="dxa"/>
            <w:noWrap w:val="0"/>
            <w:vAlign w:val="center"/>
          </w:tcPr>
          <w:p w14:paraId="74A8A0D6">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从业人员(X)</w:t>
            </w:r>
          </w:p>
        </w:tc>
        <w:tc>
          <w:tcPr>
            <w:tcW w:w="777" w:type="dxa"/>
            <w:noWrap w:val="0"/>
            <w:vAlign w:val="center"/>
          </w:tcPr>
          <w:p w14:paraId="62F09250">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人</w:t>
            </w:r>
          </w:p>
        </w:tc>
        <w:tc>
          <w:tcPr>
            <w:tcW w:w="1233" w:type="dxa"/>
            <w:noWrap w:val="0"/>
            <w:vAlign w:val="center"/>
          </w:tcPr>
          <w:p w14:paraId="359FEDF2">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X≥1000</w:t>
            </w:r>
          </w:p>
        </w:tc>
        <w:tc>
          <w:tcPr>
            <w:tcW w:w="1864" w:type="dxa"/>
            <w:noWrap w:val="0"/>
            <w:vAlign w:val="center"/>
          </w:tcPr>
          <w:p w14:paraId="374DAAD5">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300≤X＜1000</w:t>
            </w:r>
          </w:p>
        </w:tc>
        <w:tc>
          <w:tcPr>
            <w:tcW w:w="1684" w:type="dxa"/>
            <w:noWrap w:val="0"/>
            <w:vAlign w:val="center"/>
          </w:tcPr>
          <w:p w14:paraId="6AFB62D2">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20≤X＜300</w:t>
            </w:r>
          </w:p>
        </w:tc>
        <w:tc>
          <w:tcPr>
            <w:tcW w:w="965" w:type="dxa"/>
            <w:noWrap w:val="0"/>
            <w:vAlign w:val="center"/>
          </w:tcPr>
          <w:p w14:paraId="47E5BB49">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X＜20</w:t>
            </w:r>
          </w:p>
        </w:tc>
      </w:tr>
      <w:tr w14:paraId="7BAF2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exact"/>
          <w:jc w:val="center"/>
        </w:trPr>
        <w:tc>
          <w:tcPr>
            <w:tcW w:w="2317" w:type="dxa"/>
            <w:vMerge w:val="continue"/>
            <w:noWrap w:val="0"/>
            <w:vAlign w:val="center"/>
          </w:tcPr>
          <w:p w14:paraId="59A24D7B">
            <w:pPr>
              <w:widowControl/>
              <w:spacing w:line="240" w:lineRule="exact"/>
              <w:jc w:val="left"/>
              <w:rPr>
                <w:rFonts w:hint="default" w:ascii="Arial" w:hAnsi="Arial" w:eastAsia="宋体" w:cs="Arial"/>
                <w:color w:val="auto"/>
                <w:kern w:val="0"/>
                <w:sz w:val="18"/>
                <w:szCs w:val="18"/>
                <w:highlight w:val="none"/>
              </w:rPr>
            </w:pPr>
          </w:p>
        </w:tc>
        <w:tc>
          <w:tcPr>
            <w:tcW w:w="1500" w:type="dxa"/>
            <w:noWrap w:val="0"/>
            <w:vAlign w:val="center"/>
          </w:tcPr>
          <w:p w14:paraId="23474F49">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营业收入(Y)</w:t>
            </w:r>
          </w:p>
        </w:tc>
        <w:tc>
          <w:tcPr>
            <w:tcW w:w="777" w:type="dxa"/>
            <w:noWrap w:val="0"/>
            <w:vAlign w:val="center"/>
          </w:tcPr>
          <w:p w14:paraId="4D100814">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万元</w:t>
            </w:r>
          </w:p>
        </w:tc>
        <w:tc>
          <w:tcPr>
            <w:tcW w:w="1233" w:type="dxa"/>
            <w:noWrap w:val="0"/>
            <w:vAlign w:val="center"/>
          </w:tcPr>
          <w:p w14:paraId="03087470">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Y≥30000</w:t>
            </w:r>
          </w:p>
        </w:tc>
        <w:tc>
          <w:tcPr>
            <w:tcW w:w="1864" w:type="dxa"/>
            <w:noWrap w:val="0"/>
            <w:vAlign w:val="center"/>
          </w:tcPr>
          <w:p w14:paraId="0AFBB768">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2000≤Y＜30000</w:t>
            </w:r>
          </w:p>
        </w:tc>
        <w:tc>
          <w:tcPr>
            <w:tcW w:w="1684" w:type="dxa"/>
            <w:noWrap w:val="0"/>
            <w:vAlign w:val="center"/>
          </w:tcPr>
          <w:p w14:paraId="78C2266E">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100≤Y＜2000</w:t>
            </w:r>
          </w:p>
        </w:tc>
        <w:tc>
          <w:tcPr>
            <w:tcW w:w="965" w:type="dxa"/>
            <w:noWrap w:val="0"/>
            <w:vAlign w:val="center"/>
          </w:tcPr>
          <w:p w14:paraId="7120C1DF">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Y＜100</w:t>
            </w:r>
          </w:p>
        </w:tc>
      </w:tr>
      <w:tr w14:paraId="6905F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exact"/>
          <w:jc w:val="center"/>
        </w:trPr>
        <w:tc>
          <w:tcPr>
            <w:tcW w:w="2317" w:type="dxa"/>
            <w:vMerge w:val="restart"/>
            <w:noWrap w:val="0"/>
            <w:vAlign w:val="center"/>
          </w:tcPr>
          <w:p w14:paraId="3E5E62A7">
            <w:pPr>
              <w:widowControl/>
              <w:spacing w:line="240" w:lineRule="exact"/>
              <w:jc w:val="left"/>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住宿业</w:t>
            </w:r>
          </w:p>
        </w:tc>
        <w:tc>
          <w:tcPr>
            <w:tcW w:w="1500" w:type="dxa"/>
            <w:noWrap w:val="0"/>
            <w:vAlign w:val="center"/>
          </w:tcPr>
          <w:p w14:paraId="3F6D0CCA">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从业人员(X)</w:t>
            </w:r>
          </w:p>
        </w:tc>
        <w:tc>
          <w:tcPr>
            <w:tcW w:w="777" w:type="dxa"/>
            <w:noWrap w:val="0"/>
            <w:vAlign w:val="center"/>
          </w:tcPr>
          <w:p w14:paraId="562378E8">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人</w:t>
            </w:r>
          </w:p>
        </w:tc>
        <w:tc>
          <w:tcPr>
            <w:tcW w:w="1233" w:type="dxa"/>
            <w:noWrap w:val="0"/>
            <w:vAlign w:val="center"/>
          </w:tcPr>
          <w:p w14:paraId="5EE63C3F">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X≥300</w:t>
            </w:r>
          </w:p>
        </w:tc>
        <w:tc>
          <w:tcPr>
            <w:tcW w:w="1864" w:type="dxa"/>
            <w:noWrap w:val="0"/>
            <w:vAlign w:val="center"/>
          </w:tcPr>
          <w:p w14:paraId="4545E101">
            <w:pPr>
              <w:widowControl/>
              <w:spacing w:line="240" w:lineRule="exact"/>
              <w:ind w:left="1" w:leftChars="-51" w:hanging="108" w:hangingChars="60"/>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100≤X＜300</w:t>
            </w:r>
          </w:p>
        </w:tc>
        <w:tc>
          <w:tcPr>
            <w:tcW w:w="1684" w:type="dxa"/>
            <w:noWrap w:val="0"/>
            <w:vAlign w:val="center"/>
          </w:tcPr>
          <w:p w14:paraId="49C5BC34">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10≤X＜100</w:t>
            </w:r>
          </w:p>
        </w:tc>
        <w:tc>
          <w:tcPr>
            <w:tcW w:w="965" w:type="dxa"/>
            <w:noWrap w:val="0"/>
            <w:vAlign w:val="center"/>
          </w:tcPr>
          <w:p w14:paraId="4D4FECAA">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X＜10</w:t>
            </w:r>
          </w:p>
        </w:tc>
      </w:tr>
      <w:tr w14:paraId="0F773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exact"/>
          <w:jc w:val="center"/>
        </w:trPr>
        <w:tc>
          <w:tcPr>
            <w:tcW w:w="2317" w:type="dxa"/>
            <w:vMerge w:val="continue"/>
            <w:noWrap w:val="0"/>
            <w:vAlign w:val="center"/>
          </w:tcPr>
          <w:p w14:paraId="31F31F24">
            <w:pPr>
              <w:widowControl/>
              <w:spacing w:line="240" w:lineRule="exact"/>
              <w:jc w:val="left"/>
              <w:rPr>
                <w:rFonts w:hint="default" w:ascii="Arial" w:hAnsi="Arial" w:eastAsia="宋体" w:cs="Arial"/>
                <w:color w:val="auto"/>
                <w:kern w:val="0"/>
                <w:sz w:val="18"/>
                <w:szCs w:val="18"/>
                <w:highlight w:val="none"/>
              </w:rPr>
            </w:pPr>
          </w:p>
        </w:tc>
        <w:tc>
          <w:tcPr>
            <w:tcW w:w="1500" w:type="dxa"/>
            <w:noWrap w:val="0"/>
            <w:vAlign w:val="center"/>
          </w:tcPr>
          <w:p w14:paraId="672E115F">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营业收入(Y)</w:t>
            </w:r>
          </w:p>
        </w:tc>
        <w:tc>
          <w:tcPr>
            <w:tcW w:w="777" w:type="dxa"/>
            <w:noWrap w:val="0"/>
            <w:vAlign w:val="center"/>
          </w:tcPr>
          <w:p w14:paraId="304B08D0">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万元</w:t>
            </w:r>
          </w:p>
        </w:tc>
        <w:tc>
          <w:tcPr>
            <w:tcW w:w="1233" w:type="dxa"/>
            <w:noWrap w:val="0"/>
            <w:vAlign w:val="center"/>
          </w:tcPr>
          <w:p w14:paraId="4E786772">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Y≥10000</w:t>
            </w:r>
          </w:p>
        </w:tc>
        <w:tc>
          <w:tcPr>
            <w:tcW w:w="1864" w:type="dxa"/>
            <w:noWrap w:val="0"/>
            <w:vAlign w:val="center"/>
          </w:tcPr>
          <w:p w14:paraId="0B880577">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2000≤Y＜10000</w:t>
            </w:r>
          </w:p>
        </w:tc>
        <w:tc>
          <w:tcPr>
            <w:tcW w:w="1684" w:type="dxa"/>
            <w:noWrap w:val="0"/>
            <w:vAlign w:val="center"/>
          </w:tcPr>
          <w:p w14:paraId="201FE315">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100≤Y＜2000</w:t>
            </w:r>
          </w:p>
        </w:tc>
        <w:tc>
          <w:tcPr>
            <w:tcW w:w="965" w:type="dxa"/>
            <w:noWrap w:val="0"/>
            <w:vAlign w:val="center"/>
          </w:tcPr>
          <w:p w14:paraId="5759027A">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Y＜100</w:t>
            </w:r>
          </w:p>
        </w:tc>
      </w:tr>
      <w:tr w14:paraId="407E7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exact"/>
          <w:jc w:val="center"/>
        </w:trPr>
        <w:tc>
          <w:tcPr>
            <w:tcW w:w="2317" w:type="dxa"/>
            <w:vMerge w:val="restart"/>
            <w:noWrap w:val="0"/>
            <w:vAlign w:val="center"/>
          </w:tcPr>
          <w:p w14:paraId="5D339762">
            <w:pPr>
              <w:widowControl/>
              <w:spacing w:line="240" w:lineRule="exact"/>
              <w:jc w:val="left"/>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餐饮业</w:t>
            </w:r>
          </w:p>
        </w:tc>
        <w:tc>
          <w:tcPr>
            <w:tcW w:w="1500" w:type="dxa"/>
            <w:noWrap w:val="0"/>
            <w:vAlign w:val="center"/>
          </w:tcPr>
          <w:p w14:paraId="310F97ED">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从业人员(X)</w:t>
            </w:r>
          </w:p>
        </w:tc>
        <w:tc>
          <w:tcPr>
            <w:tcW w:w="777" w:type="dxa"/>
            <w:noWrap w:val="0"/>
            <w:vAlign w:val="center"/>
          </w:tcPr>
          <w:p w14:paraId="08C24CE4">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人</w:t>
            </w:r>
          </w:p>
        </w:tc>
        <w:tc>
          <w:tcPr>
            <w:tcW w:w="1233" w:type="dxa"/>
            <w:noWrap w:val="0"/>
            <w:vAlign w:val="center"/>
          </w:tcPr>
          <w:p w14:paraId="61C2EF95">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X≥300</w:t>
            </w:r>
          </w:p>
        </w:tc>
        <w:tc>
          <w:tcPr>
            <w:tcW w:w="1864" w:type="dxa"/>
            <w:noWrap w:val="0"/>
            <w:vAlign w:val="center"/>
          </w:tcPr>
          <w:p w14:paraId="79DE43CF">
            <w:pPr>
              <w:widowControl/>
              <w:spacing w:line="240" w:lineRule="exact"/>
              <w:ind w:left="1" w:leftChars="-51" w:hanging="108" w:hangingChars="60"/>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 xml:space="preserve">100≤X＜300 </w:t>
            </w:r>
          </w:p>
        </w:tc>
        <w:tc>
          <w:tcPr>
            <w:tcW w:w="1684" w:type="dxa"/>
            <w:noWrap w:val="0"/>
            <w:vAlign w:val="center"/>
          </w:tcPr>
          <w:p w14:paraId="3BE5719E">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10≤X＜100</w:t>
            </w:r>
          </w:p>
        </w:tc>
        <w:tc>
          <w:tcPr>
            <w:tcW w:w="965" w:type="dxa"/>
            <w:noWrap w:val="0"/>
            <w:vAlign w:val="center"/>
          </w:tcPr>
          <w:p w14:paraId="3F6A1953">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X＜10</w:t>
            </w:r>
          </w:p>
        </w:tc>
      </w:tr>
      <w:tr w14:paraId="0ADD2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exact"/>
          <w:jc w:val="center"/>
        </w:trPr>
        <w:tc>
          <w:tcPr>
            <w:tcW w:w="2317" w:type="dxa"/>
            <w:vMerge w:val="continue"/>
            <w:noWrap w:val="0"/>
            <w:vAlign w:val="center"/>
          </w:tcPr>
          <w:p w14:paraId="660F26C3">
            <w:pPr>
              <w:widowControl/>
              <w:spacing w:line="240" w:lineRule="exact"/>
              <w:jc w:val="left"/>
              <w:rPr>
                <w:rFonts w:hint="default" w:ascii="Arial" w:hAnsi="Arial" w:eastAsia="宋体" w:cs="Arial"/>
                <w:color w:val="auto"/>
                <w:kern w:val="0"/>
                <w:sz w:val="18"/>
                <w:szCs w:val="18"/>
                <w:highlight w:val="none"/>
              </w:rPr>
            </w:pPr>
          </w:p>
        </w:tc>
        <w:tc>
          <w:tcPr>
            <w:tcW w:w="1500" w:type="dxa"/>
            <w:noWrap w:val="0"/>
            <w:vAlign w:val="center"/>
          </w:tcPr>
          <w:p w14:paraId="08305D02">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营业收入(Y)</w:t>
            </w:r>
          </w:p>
        </w:tc>
        <w:tc>
          <w:tcPr>
            <w:tcW w:w="777" w:type="dxa"/>
            <w:noWrap w:val="0"/>
            <w:vAlign w:val="center"/>
          </w:tcPr>
          <w:p w14:paraId="5AC23995">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万元</w:t>
            </w:r>
          </w:p>
        </w:tc>
        <w:tc>
          <w:tcPr>
            <w:tcW w:w="1233" w:type="dxa"/>
            <w:noWrap w:val="0"/>
            <w:vAlign w:val="center"/>
          </w:tcPr>
          <w:p w14:paraId="0BD04420">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Y≥10000</w:t>
            </w:r>
          </w:p>
        </w:tc>
        <w:tc>
          <w:tcPr>
            <w:tcW w:w="1864" w:type="dxa"/>
            <w:noWrap w:val="0"/>
            <w:vAlign w:val="center"/>
          </w:tcPr>
          <w:p w14:paraId="7D1E7D2A">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2000≤Y＜10000</w:t>
            </w:r>
          </w:p>
        </w:tc>
        <w:tc>
          <w:tcPr>
            <w:tcW w:w="1684" w:type="dxa"/>
            <w:noWrap w:val="0"/>
            <w:vAlign w:val="center"/>
          </w:tcPr>
          <w:p w14:paraId="6F73AE8E">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100≤Y＜2000</w:t>
            </w:r>
          </w:p>
        </w:tc>
        <w:tc>
          <w:tcPr>
            <w:tcW w:w="965" w:type="dxa"/>
            <w:noWrap w:val="0"/>
            <w:vAlign w:val="center"/>
          </w:tcPr>
          <w:p w14:paraId="78A0EDD7">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Y＜100</w:t>
            </w:r>
          </w:p>
        </w:tc>
      </w:tr>
      <w:tr w14:paraId="65D64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exact"/>
          <w:jc w:val="center"/>
        </w:trPr>
        <w:tc>
          <w:tcPr>
            <w:tcW w:w="2317" w:type="dxa"/>
            <w:vMerge w:val="restart"/>
            <w:noWrap w:val="0"/>
            <w:vAlign w:val="center"/>
          </w:tcPr>
          <w:p w14:paraId="190D603B">
            <w:pPr>
              <w:widowControl/>
              <w:spacing w:line="240" w:lineRule="exact"/>
              <w:jc w:val="left"/>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信息传输业 *</w:t>
            </w:r>
          </w:p>
        </w:tc>
        <w:tc>
          <w:tcPr>
            <w:tcW w:w="1500" w:type="dxa"/>
            <w:noWrap w:val="0"/>
            <w:vAlign w:val="center"/>
          </w:tcPr>
          <w:p w14:paraId="5A96F9E4">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从业人员(X)</w:t>
            </w:r>
          </w:p>
        </w:tc>
        <w:tc>
          <w:tcPr>
            <w:tcW w:w="777" w:type="dxa"/>
            <w:noWrap w:val="0"/>
            <w:vAlign w:val="center"/>
          </w:tcPr>
          <w:p w14:paraId="5AFBDC12">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人</w:t>
            </w:r>
          </w:p>
        </w:tc>
        <w:tc>
          <w:tcPr>
            <w:tcW w:w="1233" w:type="dxa"/>
            <w:noWrap w:val="0"/>
            <w:vAlign w:val="center"/>
          </w:tcPr>
          <w:p w14:paraId="049E248C">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X≥2000</w:t>
            </w:r>
          </w:p>
        </w:tc>
        <w:tc>
          <w:tcPr>
            <w:tcW w:w="1864" w:type="dxa"/>
            <w:noWrap w:val="0"/>
            <w:vAlign w:val="center"/>
          </w:tcPr>
          <w:p w14:paraId="38662763">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100≤X＜2000</w:t>
            </w:r>
          </w:p>
        </w:tc>
        <w:tc>
          <w:tcPr>
            <w:tcW w:w="1684" w:type="dxa"/>
            <w:noWrap w:val="0"/>
            <w:vAlign w:val="center"/>
          </w:tcPr>
          <w:p w14:paraId="1593818E">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10≤X＜100</w:t>
            </w:r>
          </w:p>
        </w:tc>
        <w:tc>
          <w:tcPr>
            <w:tcW w:w="965" w:type="dxa"/>
            <w:noWrap w:val="0"/>
            <w:vAlign w:val="center"/>
          </w:tcPr>
          <w:p w14:paraId="2316E3A2">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X＜10</w:t>
            </w:r>
          </w:p>
        </w:tc>
      </w:tr>
      <w:tr w14:paraId="45CD8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exact"/>
          <w:jc w:val="center"/>
        </w:trPr>
        <w:tc>
          <w:tcPr>
            <w:tcW w:w="2317" w:type="dxa"/>
            <w:vMerge w:val="continue"/>
            <w:noWrap w:val="0"/>
            <w:vAlign w:val="center"/>
          </w:tcPr>
          <w:p w14:paraId="787FCD9A">
            <w:pPr>
              <w:widowControl/>
              <w:spacing w:line="240" w:lineRule="exact"/>
              <w:jc w:val="left"/>
              <w:rPr>
                <w:rFonts w:hint="default" w:ascii="Arial" w:hAnsi="Arial" w:eastAsia="宋体" w:cs="Arial"/>
                <w:color w:val="auto"/>
                <w:kern w:val="0"/>
                <w:sz w:val="18"/>
                <w:szCs w:val="18"/>
                <w:highlight w:val="none"/>
              </w:rPr>
            </w:pPr>
          </w:p>
        </w:tc>
        <w:tc>
          <w:tcPr>
            <w:tcW w:w="1500" w:type="dxa"/>
            <w:noWrap w:val="0"/>
            <w:vAlign w:val="center"/>
          </w:tcPr>
          <w:p w14:paraId="2DA59193">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营业收入(Y)</w:t>
            </w:r>
          </w:p>
        </w:tc>
        <w:tc>
          <w:tcPr>
            <w:tcW w:w="777" w:type="dxa"/>
            <w:noWrap w:val="0"/>
            <w:vAlign w:val="center"/>
          </w:tcPr>
          <w:p w14:paraId="68889AF9">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万元</w:t>
            </w:r>
          </w:p>
        </w:tc>
        <w:tc>
          <w:tcPr>
            <w:tcW w:w="1233" w:type="dxa"/>
            <w:noWrap w:val="0"/>
            <w:vAlign w:val="center"/>
          </w:tcPr>
          <w:p w14:paraId="2BF6DDBA">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Y≥100000</w:t>
            </w:r>
          </w:p>
        </w:tc>
        <w:tc>
          <w:tcPr>
            <w:tcW w:w="1864" w:type="dxa"/>
            <w:noWrap w:val="0"/>
            <w:vAlign w:val="center"/>
          </w:tcPr>
          <w:p w14:paraId="477F5EBC">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1000≤Y＜100000</w:t>
            </w:r>
          </w:p>
        </w:tc>
        <w:tc>
          <w:tcPr>
            <w:tcW w:w="1684" w:type="dxa"/>
            <w:noWrap w:val="0"/>
            <w:vAlign w:val="center"/>
          </w:tcPr>
          <w:p w14:paraId="2890EA9A">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100≤Y＜1000</w:t>
            </w:r>
          </w:p>
        </w:tc>
        <w:tc>
          <w:tcPr>
            <w:tcW w:w="965" w:type="dxa"/>
            <w:noWrap w:val="0"/>
            <w:vAlign w:val="center"/>
          </w:tcPr>
          <w:p w14:paraId="34689631">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Y＜100</w:t>
            </w:r>
          </w:p>
        </w:tc>
      </w:tr>
      <w:tr w14:paraId="7F2F6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exact"/>
          <w:jc w:val="center"/>
        </w:trPr>
        <w:tc>
          <w:tcPr>
            <w:tcW w:w="2317" w:type="dxa"/>
            <w:vMerge w:val="restart"/>
            <w:noWrap w:val="0"/>
            <w:vAlign w:val="center"/>
          </w:tcPr>
          <w:p w14:paraId="213386EC">
            <w:pPr>
              <w:widowControl/>
              <w:spacing w:line="240" w:lineRule="exact"/>
              <w:jc w:val="left"/>
              <w:rPr>
                <w:rFonts w:hint="default" w:ascii="Arial" w:hAnsi="Arial" w:eastAsia="宋体" w:cs="Arial"/>
                <w:color w:val="auto"/>
                <w:spacing w:val="-12"/>
                <w:kern w:val="0"/>
                <w:sz w:val="18"/>
                <w:szCs w:val="18"/>
                <w:highlight w:val="none"/>
              </w:rPr>
            </w:pPr>
            <w:r>
              <w:rPr>
                <w:rFonts w:hint="default" w:ascii="Arial" w:hAnsi="Arial" w:eastAsia="宋体" w:cs="Arial"/>
                <w:color w:val="auto"/>
                <w:spacing w:val="-12"/>
                <w:kern w:val="0"/>
                <w:sz w:val="18"/>
                <w:szCs w:val="18"/>
                <w:highlight w:val="none"/>
              </w:rPr>
              <w:t>软件和信息技术服</w:t>
            </w:r>
            <w:r>
              <w:rPr>
                <w:rFonts w:hint="default" w:ascii="Arial" w:hAnsi="Arial" w:eastAsia="宋体" w:cs="Arial"/>
                <w:color w:val="auto"/>
                <w:kern w:val="0"/>
                <w:sz w:val="18"/>
                <w:szCs w:val="18"/>
                <w:highlight w:val="none"/>
              </w:rPr>
              <w:t>务业</w:t>
            </w:r>
          </w:p>
        </w:tc>
        <w:tc>
          <w:tcPr>
            <w:tcW w:w="1500" w:type="dxa"/>
            <w:noWrap w:val="0"/>
            <w:vAlign w:val="center"/>
          </w:tcPr>
          <w:p w14:paraId="02CA0A1D">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从业人员(X)</w:t>
            </w:r>
          </w:p>
        </w:tc>
        <w:tc>
          <w:tcPr>
            <w:tcW w:w="777" w:type="dxa"/>
            <w:noWrap w:val="0"/>
            <w:vAlign w:val="center"/>
          </w:tcPr>
          <w:p w14:paraId="484D4169">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人</w:t>
            </w:r>
          </w:p>
        </w:tc>
        <w:tc>
          <w:tcPr>
            <w:tcW w:w="1233" w:type="dxa"/>
            <w:noWrap w:val="0"/>
            <w:vAlign w:val="center"/>
          </w:tcPr>
          <w:p w14:paraId="76631BC0">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X≥300</w:t>
            </w:r>
          </w:p>
        </w:tc>
        <w:tc>
          <w:tcPr>
            <w:tcW w:w="1864" w:type="dxa"/>
            <w:noWrap w:val="0"/>
            <w:vAlign w:val="center"/>
          </w:tcPr>
          <w:p w14:paraId="47DE2951">
            <w:pPr>
              <w:widowControl/>
              <w:spacing w:line="240" w:lineRule="exact"/>
              <w:ind w:left="1" w:leftChars="-51" w:hanging="108" w:hangingChars="60"/>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 xml:space="preserve">100≤X＜300 </w:t>
            </w:r>
          </w:p>
        </w:tc>
        <w:tc>
          <w:tcPr>
            <w:tcW w:w="1684" w:type="dxa"/>
            <w:noWrap w:val="0"/>
            <w:vAlign w:val="center"/>
          </w:tcPr>
          <w:p w14:paraId="5F7AC7ED">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10≤X＜100</w:t>
            </w:r>
          </w:p>
        </w:tc>
        <w:tc>
          <w:tcPr>
            <w:tcW w:w="965" w:type="dxa"/>
            <w:noWrap w:val="0"/>
            <w:vAlign w:val="center"/>
          </w:tcPr>
          <w:p w14:paraId="0984F69B">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X＜10</w:t>
            </w:r>
          </w:p>
        </w:tc>
      </w:tr>
      <w:tr w14:paraId="07146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exact"/>
          <w:jc w:val="center"/>
        </w:trPr>
        <w:tc>
          <w:tcPr>
            <w:tcW w:w="2317" w:type="dxa"/>
            <w:vMerge w:val="continue"/>
            <w:noWrap w:val="0"/>
            <w:vAlign w:val="center"/>
          </w:tcPr>
          <w:p w14:paraId="59AA5FEF">
            <w:pPr>
              <w:widowControl/>
              <w:spacing w:line="240" w:lineRule="exact"/>
              <w:jc w:val="left"/>
              <w:rPr>
                <w:rFonts w:hint="default" w:ascii="Arial" w:hAnsi="Arial" w:eastAsia="宋体" w:cs="Arial"/>
                <w:color w:val="auto"/>
                <w:spacing w:val="-12"/>
                <w:kern w:val="0"/>
                <w:sz w:val="18"/>
                <w:szCs w:val="18"/>
                <w:highlight w:val="none"/>
              </w:rPr>
            </w:pPr>
          </w:p>
        </w:tc>
        <w:tc>
          <w:tcPr>
            <w:tcW w:w="1500" w:type="dxa"/>
            <w:noWrap w:val="0"/>
            <w:vAlign w:val="center"/>
          </w:tcPr>
          <w:p w14:paraId="30D10C45">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营业收入(Y)</w:t>
            </w:r>
          </w:p>
        </w:tc>
        <w:tc>
          <w:tcPr>
            <w:tcW w:w="777" w:type="dxa"/>
            <w:noWrap w:val="0"/>
            <w:vAlign w:val="center"/>
          </w:tcPr>
          <w:p w14:paraId="64FC367C">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万元</w:t>
            </w:r>
          </w:p>
        </w:tc>
        <w:tc>
          <w:tcPr>
            <w:tcW w:w="1233" w:type="dxa"/>
            <w:noWrap w:val="0"/>
            <w:vAlign w:val="center"/>
          </w:tcPr>
          <w:p w14:paraId="179F20D9">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Y≥10000</w:t>
            </w:r>
          </w:p>
        </w:tc>
        <w:tc>
          <w:tcPr>
            <w:tcW w:w="1864" w:type="dxa"/>
            <w:noWrap w:val="0"/>
            <w:vAlign w:val="center"/>
          </w:tcPr>
          <w:p w14:paraId="00D07450">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1000≤Y＜10000</w:t>
            </w:r>
          </w:p>
        </w:tc>
        <w:tc>
          <w:tcPr>
            <w:tcW w:w="1684" w:type="dxa"/>
            <w:noWrap w:val="0"/>
            <w:vAlign w:val="center"/>
          </w:tcPr>
          <w:p w14:paraId="4687C19A">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50≤Y＜1000</w:t>
            </w:r>
          </w:p>
        </w:tc>
        <w:tc>
          <w:tcPr>
            <w:tcW w:w="965" w:type="dxa"/>
            <w:noWrap w:val="0"/>
            <w:vAlign w:val="center"/>
          </w:tcPr>
          <w:p w14:paraId="41ECFB3D">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Y＜50</w:t>
            </w:r>
          </w:p>
        </w:tc>
      </w:tr>
      <w:tr w14:paraId="08468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exact"/>
          <w:jc w:val="center"/>
        </w:trPr>
        <w:tc>
          <w:tcPr>
            <w:tcW w:w="2317" w:type="dxa"/>
            <w:vMerge w:val="restart"/>
            <w:noWrap w:val="0"/>
            <w:vAlign w:val="center"/>
          </w:tcPr>
          <w:p w14:paraId="7F0EFC1B">
            <w:pPr>
              <w:widowControl/>
              <w:spacing w:line="240" w:lineRule="exact"/>
              <w:jc w:val="left"/>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房地产开发经营</w:t>
            </w:r>
          </w:p>
        </w:tc>
        <w:tc>
          <w:tcPr>
            <w:tcW w:w="1500" w:type="dxa"/>
            <w:noWrap w:val="0"/>
            <w:vAlign w:val="center"/>
          </w:tcPr>
          <w:p w14:paraId="61F897AB">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营业收入(Y)</w:t>
            </w:r>
          </w:p>
        </w:tc>
        <w:tc>
          <w:tcPr>
            <w:tcW w:w="777" w:type="dxa"/>
            <w:noWrap w:val="0"/>
            <w:vAlign w:val="center"/>
          </w:tcPr>
          <w:p w14:paraId="55EB8DD5">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万元</w:t>
            </w:r>
          </w:p>
        </w:tc>
        <w:tc>
          <w:tcPr>
            <w:tcW w:w="1233" w:type="dxa"/>
            <w:noWrap w:val="0"/>
            <w:vAlign w:val="center"/>
          </w:tcPr>
          <w:p w14:paraId="13EBEA14">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Y≥200000</w:t>
            </w:r>
          </w:p>
        </w:tc>
        <w:tc>
          <w:tcPr>
            <w:tcW w:w="1864" w:type="dxa"/>
            <w:noWrap w:val="0"/>
            <w:vAlign w:val="center"/>
          </w:tcPr>
          <w:p w14:paraId="1E3B8B7B">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1000≤Y＜200000</w:t>
            </w:r>
          </w:p>
        </w:tc>
        <w:tc>
          <w:tcPr>
            <w:tcW w:w="1684" w:type="dxa"/>
            <w:noWrap w:val="0"/>
            <w:vAlign w:val="center"/>
          </w:tcPr>
          <w:p w14:paraId="435844C7">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100≤Y＜1000</w:t>
            </w:r>
          </w:p>
        </w:tc>
        <w:tc>
          <w:tcPr>
            <w:tcW w:w="965" w:type="dxa"/>
            <w:noWrap w:val="0"/>
            <w:vAlign w:val="center"/>
          </w:tcPr>
          <w:p w14:paraId="57854E21">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Y＜100</w:t>
            </w:r>
          </w:p>
        </w:tc>
      </w:tr>
      <w:tr w14:paraId="23969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exact"/>
          <w:jc w:val="center"/>
        </w:trPr>
        <w:tc>
          <w:tcPr>
            <w:tcW w:w="2317" w:type="dxa"/>
            <w:vMerge w:val="continue"/>
            <w:noWrap w:val="0"/>
            <w:vAlign w:val="center"/>
          </w:tcPr>
          <w:p w14:paraId="3AD072C8">
            <w:pPr>
              <w:widowControl/>
              <w:spacing w:line="240" w:lineRule="exact"/>
              <w:jc w:val="left"/>
              <w:rPr>
                <w:rFonts w:hint="default" w:ascii="Arial" w:hAnsi="Arial" w:eastAsia="宋体" w:cs="Arial"/>
                <w:color w:val="auto"/>
                <w:kern w:val="0"/>
                <w:sz w:val="18"/>
                <w:szCs w:val="18"/>
                <w:highlight w:val="none"/>
              </w:rPr>
            </w:pPr>
          </w:p>
        </w:tc>
        <w:tc>
          <w:tcPr>
            <w:tcW w:w="1500" w:type="dxa"/>
            <w:noWrap w:val="0"/>
            <w:vAlign w:val="center"/>
          </w:tcPr>
          <w:p w14:paraId="7703D1AD">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资产总额(Z)</w:t>
            </w:r>
          </w:p>
        </w:tc>
        <w:tc>
          <w:tcPr>
            <w:tcW w:w="777" w:type="dxa"/>
            <w:noWrap w:val="0"/>
            <w:vAlign w:val="center"/>
          </w:tcPr>
          <w:p w14:paraId="6F9237D4">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万元</w:t>
            </w:r>
          </w:p>
        </w:tc>
        <w:tc>
          <w:tcPr>
            <w:tcW w:w="1233" w:type="dxa"/>
            <w:noWrap w:val="0"/>
            <w:vAlign w:val="center"/>
          </w:tcPr>
          <w:p w14:paraId="7E1B2EFA">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Z≥10000</w:t>
            </w:r>
          </w:p>
        </w:tc>
        <w:tc>
          <w:tcPr>
            <w:tcW w:w="1864" w:type="dxa"/>
            <w:noWrap w:val="0"/>
            <w:vAlign w:val="center"/>
          </w:tcPr>
          <w:p w14:paraId="71B756BC">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5000≤Z＜10000</w:t>
            </w:r>
          </w:p>
        </w:tc>
        <w:tc>
          <w:tcPr>
            <w:tcW w:w="1684" w:type="dxa"/>
            <w:noWrap w:val="0"/>
            <w:vAlign w:val="center"/>
          </w:tcPr>
          <w:p w14:paraId="23BF158A">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2000≤Z＜5000</w:t>
            </w:r>
          </w:p>
        </w:tc>
        <w:tc>
          <w:tcPr>
            <w:tcW w:w="965" w:type="dxa"/>
            <w:noWrap w:val="0"/>
            <w:vAlign w:val="center"/>
          </w:tcPr>
          <w:p w14:paraId="6A746B9B">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Z＜2000</w:t>
            </w:r>
          </w:p>
        </w:tc>
      </w:tr>
      <w:tr w14:paraId="31EEB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exact"/>
          <w:jc w:val="center"/>
        </w:trPr>
        <w:tc>
          <w:tcPr>
            <w:tcW w:w="2317" w:type="dxa"/>
            <w:vMerge w:val="restart"/>
            <w:noWrap w:val="0"/>
            <w:vAlign w:val="center"/>
          </w:tcPr>
          <w:p w14:paraId="02D10C33">
            <w:pPr>
              <w:widowControl/>
              <w:spacing w:line="240" w:lineRule="exact"/>
              <w:jc w:val="left"/>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物业管理</w:t>
            </w:r>
          </w:p>
        </w:tc>
        <w:tc>
          <w:tcPr>
            <w:tcW w:w="1500" w:type="dxa"/>
            <w:noWrap w:val="0"/>
            <w:vAlign w:val="center"/>
          </w:tcPr>
          <w:p w14:paraId="6774E477">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从业人员(X)</w:t>
            </w:r>
          </w:p>
        </w:tc>
        <w:tc>
          <w:tcPr>
            <w:tcW w:w="777" w:type="dxa"/>
            <w:noWrap w:val="0"/>
            <w:vAlign w:val="center"/>
          </w:tcPr>
          <w:p w14:paraId="0A1276CD">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人</w:t>
            </w:r>
          </w:p>
        </w:tc>
        <w:tc>
          <w:tcPr>
            <w:tcW w:w="1233" w:type="dxa"/>
            <w:noWrap w:val="0"/>
            <w:vAlign w:val="center"/>
          </w:tcPr>
          <w:p w14:paraId="70B34CD3">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X≥1000</w:t>
            </w:r>
          </w:p>
        </w:tc>
        <w:tc>
          <w:tcPr>
            <w:tcW w:w="1864" w:type="dxa"/>
            <w:noWrap w:val="0"/>
            <w:vAlign w:val="center"/>
          </w:tcPr>
          <w:p w14:paraId="137EF873">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300≤X＜1000</w:t>
            </w:r>
          </w:p>
        </w:tc>
        <w:tc>
          <w:tcPr>
            <w:tcW w:w="1684" w:type="dxa"/>
            <w:noWrap w:val="0"/>
            <w:vAlign w:val="center"/>
          </w:tcPr>
          <w:p w14:paraId="553D6317">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100≤X＜300</w:t>
            </w:r>
          </w:p>
        </w:tc>
        <w:tc>
          <w:tcPr>
            <w:tcW w:w="965" w:type="dxa"/>
            <w:noWrap w:val="0"/>
            <w:vAlign w:val="center"/>
          </w:tcPr>
          <w:p w14:paraId="3223723F">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X＜100</w:t>
            </w:r>
          </w:p>
        </w:tc>
      </w:tr>
      <w:tr w14:paraId="3E678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exact"/>
          <w:jc w:val="center"/>
        </w:trPr>
        <w:tc>
          <w:tcPr>
            <w:tcW w:w="2317" w:type="dxa"/>
            <w:vMerge w:val="continue"/>
            <w:noWrap w:val="0"/>
            <w:vAlign w:val="center"/>
          </w:tcPr>
          <w:p w14:paraId="5191A296">
            <w:pPr>
              <w:widowControl/>
              <w:spacing w:line="240" w:lineRule="exact"/>
              <w:jc w:val="left"/>
              <w:rPr>
                <w:rFonts w:hint="default" w:ascii="Arial" w:hAnsi="Arial" w:eastAsia="宋体" w:cs="Arial"/>
                <w:color w:val="auto"/>
                <w:kern w:val="0"/>
                <w:sz w:val="18"/>
                <w:szCs w:val="18"/>
                <w:highlight w:val="none"/>
              </w:rPr>
            </w:pPr>
          </w:p>
        </w:tc>
        <w:tc>
          <w:tcPr>
            <w:tcW w:w="1500" w:type="dxa"/>
            <w:noWrap w:val="0"/>
            <w:vAlign w:val="center"/>
          </w:tcPr>
          <w:p w14:paraId="46423EDA">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营业收入(Y)</w:t>
            </w:r>
          </w:p>
        </w:tc>
        <w:tc>
          <w:tcPr>
            <w:tcW w:w="777" w:type="dxa"/>
            <w:noWrap w:val="0"/>
            <w:vAlign w:val="center"/>
          </w:tcPr>
          <w:p w14:paraId="0E514251">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万元</w:t>
            </w:r>
          </w:p>
        </w:tc>
        <w:tc>
          <w:tcPr>
            <w:tcW w:w="1233" w:type="dxa"/>
            <w:noWrap w:val="0"/>
            <w:vAlign w:val="center"/>
          </w:tcPr>
          <w:p w14:paraId="0228BC42">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Y≥5000</w:t>
            </w:r>
          </w:p>
        </w:tc>
        <w:tc>
          <w:tcPr>
            <w:tcW w:w="1864" w:type="dxa"/>
            <w:noWrap w:val="0"/>
            <w:vAlign w:val="center"/>
          </w:tcPr>
          <w:p w14:paraId="5DDA301E">
            <w:pPr>
              <w:widowControl/>
              <w:spacing w:line="240" w:lineRule="exact"/>
              <w:ind w:left="1" w:leftChars="-51" w:hanging="108" w:hangingChars="60"/>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1000≤Y＜5000</w:t>
            </w:r>
          </w:p>
        </w:tc>
        <w:tc>
          <w:tcPr>
            <w:tcW w:w="1684" w:type="dxa"/>
            <w:noWrap w:val="0"/>
            <w:vAlign w:val="center"/>
          </w:tcPr>
          <w:p w14:paraId="4ED9AFF3">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500≤Y＜1000</w:t>
            </w:r>
          </w:p>
        </w:tc>
        <w:tc>
          <w:tcPr>
            <w:tcW w:w="965" w:type="dxa"/>
            <w:noWrap w:val="0"/>
            <w:vAlign w:val="center"/>
          </w:tcPr>
          <w:p w14:paraId="2990467F">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Y＜500</w:t>
            </w:r>
          </w:p>
        </w:tc>
      </w:tr>
      <w:tr w14:paraId="3ED09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exact"/>
          <w:jc w:val="center"/>
        </w:trPr>
        <w:tc>
          <w:tcPr>
            <w:tcW w:w="2317" w:type="dxa"/>
            <w:vMerge w:val="restart"/>
            <w:noWrap w:val="0"/>
            <w:vAlign w:val="center"/>
          </w:tcPr>
          <w:p w14:paraId="0163F626">
            <w:pPr>
              <w:widowControl/>
              <w:spacing w:line="240" w:lineRule="exact"/>
              <w:jc w:val="left"/>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租赁和商务服务业</w:t>
            </w:r>
          </w:p>
        </w:tc>
        <w:tc>
          <w:tcPr>
            <w:tcW w:w="1500" w:type="dxa"/>
            <w:noWrap w:val="0"/>
            <w:vAlign w:val="center"/>
          </w:tcPr>
          <w:p w14:paraId="25E5EFD6">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从业人员(X)</w:t>
            </w:r>
          </w:p>
        </w:tc>
        <w:tc>
          <w:tcPr>
            <w:tcW w:w="777" w:type="dxa"/>
            <w:noWrap w:val="0"/>
            <w:vAlign w:val="center"/>
          </w:tcPr>
          <w:p w14:paraId="0B82BAD2">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人</w:t>
            </w:r>
          </w:p>
        </w:tc>
        <w:tc>
          <w:tcPr>
            <w:tcW w:w="1233" w:type="dxa"/>
            <w:noWrap w:val="0"/>
            <w:vAlign w:val="center"/>
          </w:tcPr>
          <w:p w14:paraId="4CCD1CF3">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X≥300</w:t>
            </w:r>
          </w:p>
        </w:tc>
        <w:tc>
          <w:tcPr>
            <w:tcW w:w="1864" w:type="dxa"/>
            <w:noWrap w:val="0"/>
            <w:vAlign w:val="center"/>
          </w:tcPr>
          <w:p w14:paraId="41B99EE0">
            <w:pPr>
              <w:widowControl/>
              <w:spacing w:line="240" w:lineRule="exact"/>
              <w:ind w:left="1" w:leftChars="-51" w:hanging="108" w:hangingChars="60"/>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100≤X＜300</w:t>
            </w:r>
          </w:p>
        </w:tc>
        <w:tc>
          <w:tcPr>
            <w:tcW w:w="1684" w:type="dxa"/>
            <w:noWrap w:val="0"/>
            <w:vAlign w:val="center"/>
          </w:tcPr>
          <w:p w14:paraId="7D9B5DFB">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10≤X＜100</w:t>
            </w:r>
          </w:p>
        </w:tc>
        <w:tc>
          <w:tcPr>
            <w:tcW w:w="965" w:type="dxa"/>
            <w:noWrap w:val="0"/>
            <w:vAlign w:val="center"/>
          </w:tcPr>
          <w:p w14:paraId="61C9583A">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X＜10</w:t>
            </w:r>
          </w:p>
        </w:tc>
      </w:tr>
      <w:tr w14:paraId="5084B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exact"/>
          <w:jc w:val="center"/>
        </w:trPr>
        <w:tc>
          <w:tcPr>
            <w:tcW w:w="2317" w:type="dxa"/>
            <w:vMerge w:val="continue"/>
            <w:noWrap w:val="0"/>
            <w:vAlign w:val="center"/>
          </w:tcPr>
          <w:p w14:paraId="16E50D68">
            <w:pPr>
              <w:widowControl/>
              <w:spacing w:line="240" w:lineRule="exact"/>
              <w:jc w:val="left"/>
              <w:rPr>
                <w:rFonts w:hint="default" w:ascii="Arial" w:hAnsi="Arial" w:eastAsia="宋体" w:cs="Arial"/>
                <w:color w:val="auto"/>
                <w:kern w:val="0"/>
                <w:sz w:val="18"/>
                <w:szCs w:val="18"/>
                <w:highlight w:val="none"/>
              </w:rPr>
            </w:pPr>
          </w:p>
        </w:tc>
        <w:tc>
          <w:tcPr>
            <w:tcW w:w="1500" w:type="dxa"/>
            <w:noWrap w:val="0"/>
            <w:vAlign w:val="center"/>
          </w:tcPr>
          <w:p w14:paraId="1D266075">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资产总额(Z)</w:t>
            </w:r>
          </w:p>
        </w:tc>
        <w:tc>
          <w:tcPr>
            <w:tcW w:w="777" w:type="dxa"/>
            <w:noWrap w:val="0"/>
            <w:vAlign w:val="center"/>
          </w:tcPr>
          <w:p w14:paraId="7A726630">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万元</w:t>
            </w:r>
          </w:p>
        </w:tc>
        <w:tc>
          <w:tcPr>
            <w:tcW w:w="1233" w:type="dxa"/>
            <w:noWrap w:val="0"/>
            <w:vAlign w:val="center"/>
          </w:tcPr>
          <w:p w14:paraId="4E4DAAC8">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Z≥120000</w:t>
            </w:r>
          </w:p>
        </w:tc>
        <w:tc>
          <w:tcPr>
            <w:tcW w:w="1864" w:type="dxa"/>
            <w:noWrap w:val="0"/>
            <w:vAlign w:val="center"/>
          </w:tcPr>
          <w:p w14:paraId="129622CA">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8000≤Z＜120000</w:t>
            </w:r>
          </w:p>
        </w:tc>
        <w:tc>
          <w:tcPr>
            <w:tcW w:w="1684" w:type="dxa"/>
            <w:noWrap w:val="0"/>
            <w:vAlign w:val="center"/>
          </w:tcPr>
          <w:p w14:paraId="6FBA1A58">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100≤Z＜8000</w:t>
            </w:r>
          </w:p>
        </w:tc>
        <w:tc>
          <w:tcPr>
            <w:tcW w:w="965" w:type="dxa"/>
            <w:noWrap w:val="0"/>
            <w:vAlign w:val="center"/>
          </w:tcPr>
          <w:p w14:paraId="4CE99B05">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Z＜100</w:t>
            </w:r>
          </w:p>
        </w:tc>
      </w:tr>
      <w:tr w14:paraId="1B4EE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exact"/>
          <w:jc w:val="center"/>
        </w:trPr>
        <w:tc>
          <w:tcPr>
            <w:tcW w:w="2317" w:type="dxa"/>
            <w:noWrap w:val="0"/>
            <w:vAlign w:val="center"/>
          </w:tcPr>
          <w:p w14:paraId="415B5225">
            <w:pPr>
              <w:widowControl/>
              <w:spacing w:line="240" w:lineRule="exact"/>
              <w:jc w:val="left"/>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其他未列明行业*</w:t>
            </w:r>
          </w:p>
        </w:tc>
        <w:tc>
          <w:tcPr>
            <w:tcW w:w="1500" w:type="dxa"/>
            <w:noWrap w:val="0"/>
            <w:vAlign w:val="center"/>
          </w:tcPr>
          <w:p w14:paraId="30A74107">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从业人员(X)</w:t>
            </w:r>
          </w:p>
        </w:tc>
        <w:tc>
          <w:tcPr>
            <w:tcW w:w="777" w:type="dxa"/>
            <w:noWrap w:val="0"/>
            <w:vAlign w:val="center"/>
          </w:tcPr>
          <w:p w14:paraId="0FE828FC">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人</w:t>
            </w:r>
          </w:p>
        </w:tc>
        <w:tc>
          <w:tcPr>
            <w:tcW w:w="1233" w:type="dxa"/>
            <w:noWrap w:val="0"/>
            <w:vAlign w:val="center"/>
          </w:tcPr>
          <w:p w14:paraId="348C08EB">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X≥300</w:t>
            </w:r>
          </w:p>
        </w:tc>
        <w:tc>
          <w:tcPr>
            <w:tcW w:w="1864" w:type="dxa"/>
            <w:noWrap w:val="0"/>
            <w:vAlign w:val="center"/>
          </w:tcPr>
          <w:p w14:paraId="3AA60D96">
            <w:pPr>
              <w:widowControl/>
              <w:spacing w:line="240" w:lineRule="exact"/>
              <w:ind w:left="1" w:leftChars="-51" w:hanging="108" w:hangingChars="60"/>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100≤X＜300</w:t>
            </w:r>
          </w:p>
        </w:tc>
        <w:tc>
          <w:tcPr>
            <w:tcW w:w="1684" w:type="dxa"/>
            <w:noWrap w:val="0"/>
            <w:vAlign w:val="center"/>
          </w:tcPr>
          <w:p w14:paraId="09891177">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10≤X＜100</w:t>
            </w:r>
          </w:p>
        </w:tc>
        <w:tc>
          <w:tcPr>
            <w:tcW w:w="965" w:type="dxa"/>
            <w:noWrap w:val="0"/>
            <w:vAlign w:val="center"/>
          </w:tcPr>
          <w:p w14:paraId="18A29195">
            <w:pPr>
              <w:widowControl/>
              <w:spacing w:line="240" w:lineRule="exact"/>
              <w:jc w:val="center"/>
              <w:rPr>
                <w:rFonts w:hint="default" w:ascii="Arial" w:hAnsi="Arial" w:eastAsia="宋体" w:cs="Arial"/>
                <w:color w:val="auto"/>
                <w:kern w:val="0"/>
                <w:sz w:val="18"/>
                <w:szCs w:val="18"/>
                <w:highlight w:val="none"/>
              </w:rPr>
            </w:pPr>
            <w:r>
              <w:rPr>
                <w:rFonts w:hint="default" w:ascii="Arial" w:hAnsi="Arial" w:eastAsia="宋体" w:cs="Arial"/>
                <w:color w:val="auto"/>
                <w:kern w:val="0"/>
                <w:sz w:val="18"/>
                <w:szCs w:val="18"/>
                <w:highlight w:val="none"/>
              </w:rPr>
              <w:t>X＜10</w:t>
            </w:r>
          </w:p>
        </w:tc>
      </w:tr>
    </w:tbl>
    <w:p w14:paraId="3C702875">
      <w:pPr>
        <w:spacing w:line="300" w:lineRule="exact"/>
        <w:rPr>
          <w:rFonts w:hint="default" w:ascii="Arial" w:hAnsi="Arial" w:eastAsia="宋体" w:cs="Arial"/>
          <w:color w:val="auto"/>
          <w:sz w:val="20"/>
          <w:szCs w:val="20"/>
          <w:highlight w:val="none"/>
        </w:rPr>
      </w:pPr>
      <w:r>
        <w:rPr>
          <w:rFonts w:hint="default" w:ascii="Arial" w:hAnsi="Arial" w:eastAsia="宋体" w:cs="Arial"/>
          <w:color w:val="auto"/>
          <w:spacing w:val="8"/>
          <w:kern w:val="0"/>
          <w:sz w:val="20"/>
          <w:szCs w:val="20"/>
          <w:highlight w:val="none"/>
        </w:rPr>
        <w:t>说明：</w:t>
      </w:r>
      <w:r>
        <w:rPr>
          <w:rFonts w:hint="default" w:ascii="Arial" w:hAnsi="Arial" w:eastAsia="宋体" w:cs="Arial"/>
          <w:color w:val="auto"/>
          <w:spacing w:val="8"/>
          <w:sz w:val="20"/>
          <w:szCs w:val="20"/>
          <w:highlight w:val="none"/>
        </w:rPr>
        <w:t>1.大型、中型和小型企业须同时满足所列指标的下限，否则下划一档；微型企业只须满足所列指标中的一项即可。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311ECD23">
      <w:pPr>
        <w:pStyle w:val="2"/>
        <w:jc w:val="center"/>
        <w:rPr>
          <w:rFonts w:hint="default" w:ascii="Arial" w:hAnsi="Arial" w:eastAsia="宋体" w:cs="Arial"/>
          <w:color w:val="auto"/>
          <w:highlight w:val="none"/>
        </w:rPr>
      </w:pPr>
      <w:r>
        <w:rPr>
          <w:rFonts w:hint="default" w:ascii="Arial" w:hAnsi="Arial" w:eastAsia="宋体" w:cs="Arial"/>
          <w:color w:val="auto"/>
          <w:sz w:val="21"/>
          <w:szCs w:val="21"/>
          <w:highlight w:val="none"/>
        </w:rPr>
        <w:br w:type="page"/>
      </w:r>
      <w:bookmarkStart w:id="11" w:name="_Toc1475"/>
      <w:r>
        <w:rPr>
          <w:rFonts w:hint="default" w:ascii="Arial" w:hAnsi="Arial" w:eastAsia="宋体" w:cs="Arial"/>
          <w:color w:val="auto"/>
          <w:highlight w:val="none"/>
        </w:rPr>
        <w:t>第四章 评标办法</w:t>
      </w:r>
      <w:bookmarkEnd w:id="10"/>
      <w:bookmarkEnd w:id="11"/>
    </w:p>
    <w:p w14:paraId="1593DFB7">
      <w:pPr>
        <w:pStyle w:val="9"/>
        <w:ind w:firstLine="354" w:firstLineChars="168"/>
        <w:rPr>
          <w:rFonts w:hint="default" w:ascii="Arial" w:hAnsi="Arial" w:eastAsia="宋体" w:cs="Arial"/>
          <w:b/>
          <w:color w:val="auto"/>
          <w:sz w:val="21"/>
          <w:szCs w:val="21"/>
          <w:highlight w:val="none"/>
        </w:rPr>
      </w:pPr>
      <w:r>
        <w:rPr>
          <w:rFonts w:hint="default" w:ascii="Arial" w:hAnsi="Arial" w:eastAsia="宋体" w:cs="Arial"/>
          <w:b/>
          <w:color w:val="auto"/>
          <w:sz w:val="21"/>
          <w:szCs w:val="21"/>
          <w:highlight w:val="none"/>
        </w:rPr>
        <w:t>一、评标原则</w:t>
      </w:r>
    </w:p>
    <w:p w14:paraId="01CCADEE">
      <w:pPr>
        <w:pStyle w:val="9"/>
        <w:ind w:firstLine="352" w:firstLineChars="168"/>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 xml:space="preserve"> (一)评标委员会组成：评标委员会由采购人代表和评审专家组成，成员人数应当为5人以上单数，其中评审专家不得少于成员总数的三分之二。</w:t>
      </w:r>
    </w:p>
    <w:p w14:paraId="3CFCF26F">
      <w:pPr>
        <w:pStyle w:val="9"/>
        <w:ind w:firstLine="352" w:firstLineChars="168"/>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（二）评标依据：评委将以招投标文件为评标依据，对投标人的投标报价、</w:t>
      </w:r>
      <w:r>
        <w:rPr>
          <w:rFonts w:hint="eastAsia" w:hAnsi="宋体" w:eastAsia="宋体" w:cs="宋体"/>
          <w:color w:val="auto"/>
          <w:sz w:val="21"/>
          <w:szCs w:val="21"/>
          <w:highlight w:val="none"/>
          <w:lang w:eastAsia="zh-CN"/>
        </w:rPr>
        <w:t>实施方案、</w:t>
      </w:r>
      <w:r>
        <w:rPr>
          <w:rFonts w:hint="eastAsia" w:hAnsi="宋体" w:eastAsia="宋体" w:cs="宋体"/>
          <w:color w:val="auto"/>
          <w:sz w:val="21"/>
          <w:szCs w:val="21"/>
          <w:highlight w:val="none"/>
          <w:lang w:val="en-US" w:eastAsia="zh-CN"/>
        </w:rPr>
        <w:t>质量保障方案、售后服务方案</w:t>
      </w:r>
      <w:r>
        <w:rPr>
          <w:rFonts w:hint="default" w:ascii="Arial" w:hAnsi="Arial" w:eastAsia="宋体" w:cs="Arial"/>
          <w:color w:val="auto"/>
          <w:sz w:val="21"/>
          <w:szCs w:val="21"/>
          <w:highlight w:val="none"/>
        </w:rPr>
        <w:t>等方面内容按百分制打分。</w:t>
      </w:r>
    </w:p>
    <w:p w14:paraId="54DBA6B7">
      <w:pPr>
        <w:pStyle w:val="9"/>
        <w:ind w:firstLine="352" w:firstLineChars="168"/>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（三）评标方式：以封闭方式进行。</w:t>
      </w:r>
    </w:p>
    <w:p w14:paraId="298BA92A">
      <w:pPr>
        <w:pStyle w:val="9"/>
        <w:ind w:firstLine="352" w:firstLineChars="168"/>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（四）采购人和采购代理机构、评标委员会成员要严格遵守政府采购相关法律制度，依法履行各自职责，公正、客观、审慎地组织和参与评审工作。</w:t>
      </w:r>
    </w:p>
    <w:p w14:paraId="23116537">
      <w:pPr>
        <w:pStyle w:val="12"/>
        <w:spacing w:line="360" w:lineRule="auto"/>
        <w:ind w:firstLine="413" w:firstLineChars="196"/>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一、评审依据及方式</w:t>
      </w:r>
    </w:p>
    <w:p w14:paraId="7DAE5FED">
      <w:pPr>
        <w:pStyle w:val="12"/>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1.评审依据：</w:t>
      </w:r>
      <w:r>
        <w:rPr>
          <w:rFonts w:hint="eastAsia" w:ascii="宋体" w:hAnsi="宋体" w:eastAsia="宋体" w:cs="宋体"/>
          <w:color w:val="auto"/>
          <w:sz w:val="21"/>
          <w:szCs w:val="21"/>
          <w:highlight w:val="none"/>
          <w:lang w:eastAsia="zh-CN"/>
        </w:rPr>
        <w:t>评标委员会</w:t>
      </w:r>
      <w:r>
        <w:rPr>
          <w:rFonts w:hint="eastAsia" w:ascii="宋体" w:hAnsi="宋体" w:eastAsia="宋体" w:cs="宋体"/>
          <w:color w:val="auto"/>
          <w:sz w:val="21"/>
          <w:szCs w:val="21"/>
          <w:highlight w:val="none"/>
        </w:rPr>
        <w:t>以竞争性</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和响应文件为</w:t>
      </w:r>
      <w:r>
        <w:rPr>
          <w:rFonts w:hint="eastAsia"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rPr>
        <w:t>依据，对供应商的</w:t>
      </w:r>
      <w:r>
        <w:rPr>
          <w:rFonts w:hint="eastAsia" w:ascii="宋体" w:hAnsi="宋体" w:eastAsia="宋体" w:cs="宋体"/>
          <w:color w:val="auto"/>
          <w:sz w:val="21"/>
          <w:szCs w:val="21"/>
          <w:highlight w:val="none"/>
          <w:lang w:eastAsia="zh-CN"/>
        </w:rPr>
        <w:t>投标报价</w:t>
      </w:r>
      <w:r>
        <w:rPr>
          <w:rFonts w:hint="eastAsia" w:ascii="宋体" w:hAnsi="宋体" w:eastAsia="宋体" w:cs="宋体"/>
          <w:color w:val="auto"/>
          <w:sz w:val="21"/>
          <w:szCs w:val="21"/>
          <w:highlight w:val="none"/>
        </w:rPr>
        <w:t>、</w:t>
      </w:r>
      <w:r>
        <w:rPr>
          <w:rFonts w:hint="eastAsia" w:hAnsi="宋体" w:eastAsia="宋体" w:cs="宋体"/>
          <w:color w:val="auto"/>
          <w:sz w:val="21"/>
          <w:szCs w:val="21"/>
          <w:highlight w:val="none"/>
          <w:lang w:eastAsia="zh-CN"/>
        </w:rPr>
        <w:t>实施方案</w:t>
      </w:r>
      <w:r>
        <w:rPr>
          <w:rFonts w:hint="eastAsia" w:ascii="宋体" w:hAnsi="宋体" w:eastAsia="宋体" w:cs="宋体"/>
          <w:color w:val="auto"/>
          <w:sz w:val="21"/>
          <w:szCs w:val="21"/>
          <w:highlight w:val="none"/>
          <w:lang w:eastAsia="zh-CN"/>
        </w:rPr>
        <w:t>、</w:t>
      </w:r>
      <w:r>
        <w:rPr>
          <w:rFonts w:hint="eastAsia" w:hAnsi="宋体" w:cs="宋体"/>
          <w:color w:val="auto"/>
          <w:sz w:val="21"/>
          <w:szCs w:val="21"/>
          <w:highlight w:val="none"/>
          <w:lang w:val="en-US" w:eastAsia="zh-CN"/>
        </w:rPr>
        <w:t>质量保障方案</w:t>
      </w:r>
      <w:r>
        <w:rPr>
          <w:rFonts w:hint="eastAsia" w:hAnsi="宋体" w:eastAsia="宋体" w:cs="宋体"/>
          <w:color w:val="auto"/>
          <w:sz w:val="21"/>
          <w:szCs w:val="21"/>
          <w:highlight w:val="none"/>
          <w:lang w:val="en-US" w:eastAsia="zh-CN"/>
        </w:rPr>
        <w:t>、售后服务方案</w:t>
      </w:r>
      <w:r>
        <w:rPr>
          <w:rFonts w:hint="eastAsia" w:ascii="宋体" w:hAnsi="宋体" w:eastAsia="宋体" w:cs="宋体"/>
          <w:color w:val="auto"/>
          <w:sz w:val="21"/>
          <w:szCs w:val="21"/>
          <w:highlight w:val="none"/>
        </w:rPr>
        <w:t>等方面内容按百分制打分。</w:t>
      </w:r>
    </w:p>
    <w:p w14:paraId="31443543">
      <w:pPr>
        <w:pStyle w:val="12"/>
        <w:spacing w:line="360" w:lineRule="auto"/>
        <w:ind w:left="210" w:leftChars="100"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2.评审方式：以封闭方式进行评审。</w:t>
      </w:r>
    </w:p>
    <w:p w14:paraId="109F1DD0">
      <w:pPr>
        <w:pStyle w:val="12"/>
        <w:spacing w:line="360" w:lineRule="auto"/>
        <w:ind w:left="210" w:leftChars="100"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3.根据财库〔2012〕69号文规定，采购人和采购代理机构，</w:t>
      </w:r>
      <w:r>
        <w:rPr>
          <w:rFonts w:hint="eastAsia" w:ascii="宋体" w:hAnsi="宋体" w:eastAsia="宋体" w:cs="宋体"/>
          <w:color w:val="auto"/>
          <w:sz w:val="21"/>
          <w:szCs w:val="21"/>
          <w:highlight w:val="none"/>
          <w:lang w:eastAsia="zh-CN"/>
        </w:rPr>
        <w:t>评标委员会</w:t>
      </w:r>
      <w:r>
        <w:rPr>
          <w:rFonts w:hint="eastAsia" w:ascii="宋体" w:hAnsi="宋体" w:eastAsia="宋体" w:cs="宋体"/>
          <w:color w:val="auto"/>
          <w:sz w:val="21"/>
          <w:szCs w:val="21"/>
          <w:highlight w:val="none"/>
        </w:rPr>
        <w:t>成员要严格遵守政府采购相关法律制度，依法履行各自职责，公正、客观、审慎地组织和参与评审工作。</w:t>
      </w:r>
    </w:p>
    <w:p w14:paraId="03120A5F">
      <w:pPr>
        <w:pStyle w:val="12"/>
        <w:keepNext w:val="0"/>
        <w:keepLines w:val="0"/>
        <w:pageBreakBefore w:val="0"/>
        <w:kinsoku/>
        <w:wordWrap/>
        <w:overflowPunct/>
        <w:topLinePunct w:val="0"/>
        <w:autoSpaceDE/>
        <w:autoSpaceDN/>
        <w:bidi w:val="0"/>
        <w:adjustRightInd/>
        <w:spacing w:line="360" w:lineRule="auto"/>
        <w:ind w:firstLine="420"/>
        <w:textAlignment w:val="auto"/>
        <w:rPr>
          <w:rFonts w:hint="eastAsia" w:ascii="宋体" w:hAnsi="宋体" w:eastAsia="宋体" w:cs="宋体"/>
          <w:bCs/>
          <w:color w:val="auto"/>
          <w:sz w:val="21"/>
          <w:szCs w:val="21"/>
          <w:highlight w:val="none"/>
        </w:rPr>
      </w:pPr>
      <w:r>
        <w:rPr>
          <w:rFonts w:hint="eastAsia" w:ascii="宋体" w:hAnsi="宋体" w:eastAsia="宋体" w:cs="宋体"/>
          <w:b/>
          <w:color w:val="auto"/>
          <w:sz w:val="21"/>
          <w:szCs w:val="21"/>
          <w:highlight w:val="none"/>
        </w:rPr>
        <w:t>1</w:t>
      </w:r>
      <w:r>
        <w:rPr>
          <w:rFonts w:hint="eastAsia" w:ascii="宋体" w:hAnsi="宋体" w:eastAsia="宋体" w:cs="宋体"/>
          <w:b/>
          <w:color w:val="auto"/>
          <w:sz w:val="21"/>
          <w:szCs w:val="21"/>
          <w:highlight w:val="none"/>
          <w:lang w:val="en-US" w:eastAsia="zh-CN"/>
        </w:rPr>
        <w:t xml:space="preserve">. </w:t>
      </w:r>
      <w:r>
        <w:rPr>
          <w:rFonts w:hint="eastAsia" w:ascii="宋体" w:hAnsi="宋体" w:eastAsia="宋体" w:cs="宋体"/>
          <w:b/>
          <w:bCs/>
          <w:color w:val="auto"/>
          <w:sz w:val="21"/>
          <w:szCs w:val="21"/>
          <w:highlight w:val="none"/>
        </w:rPr>
        <w:t>价格分</w:t>
      </w:r>
      <w:r>
        <w:rPr>
          <w:rFonts w:hint="eastAsia" w:ascii="宋体" w:hAnsi="宋体" w:eastAsia="宋体" w:cs="宋体"/>
          <w:b/>
          <w:color w:val="auto"/>
          <w:sz w:val="21"/>
          <w:szCs w:val="21"/>
          <w:highlight w:val="none"/>
        </w:rPr>
        <w:t>……………………………………………………………………………………………</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0分</w:t>
      </w:r>
    </w:p>
    <w:p w14:paraId="2C9BF442">
      <w:pPr>
        <w:pStyle w:val="36"/>
        <w:spacing w:line="400" w:lineRule="exact"/>
        <w:ind w:firstLine="420"/>
        <w:rPr>
          <w:rFonts w:hint="eastAsia" w:hAnsi="宋体"/>
          <w:szCs w:val="21"/>
        </w:rPr>
      </w:pPr>
      <w:r>
        <w:rPr>
          <w:rFonts w:hint="eastAsia" w:hAnsi="宋体"/>
          <w:bCs/>
          <w:szCs w:val="21"/>
        </w:rPr>
        <w:t>（1）</w:t>
      </w:r>
      <w:r>
        <w:rPr>
          <w:rFonts w:hint="eastAsia" w:hAnsi="宋体"/>
          <w:bCs/>
          <w:szCs w:val="21"/>
          <w:highlight w:val="none"/>
          <w:lang w:eastAsia="zh-CN"/>
        </w:rPr>
        <w:t>根据《广西壮族自治区财政厅关于持续优化政府采购营商环境推动高质量发展的通知》（桂财采〔2024〕55号）</w:t>
      </w:r>
      <w:r>
        <w:rPr>
          <w:rFonts w:hint="eastAsia" w:hAnsi="宋体"/>
          <w:bCs/>
          <w:szCs w:val="21"/>
        </w:rPr>
        <w:t>，凡符合《政府采购促进中小企业发展管理办法》（财库〔2020〕46号）规定条件且按该办法中规定的格式提供了填写完整的《中小企业声明函》的小型和微型企业，对其投标价给予20%的扣除，扣除后的价格为评标价，即评标价=投标价×（1-20%）。</w:t>
      </w:r>
    </w:p>
    <w:p w14:paraId="5F0655DC">
      <w:pPr>
        <w:pStyle w:val="36"/>
        <w:spacing w:line="400" w:lineRule="exact"/>
        <w:ind w:firstLine="420"/>
        <w:rPr>
          <w:rFonts w:hAnsi="宋体"/>
          <w:szCs w:val="21"/>
        </w:rPr>
      </w:pPr>
      <w:r>
        <w:rPr>
          <w:rFonts w:hint="eastAsia" w:hAnsi="宋体"/>
          <w:b/>
          <w:szCs w:val="21"/>
        </w:rPr>
        <w:t>注：中小微型企业划分标准按照《国家统计局关于印发〈统计上大中小微型企业划分办法〉〔2017〕的通知》（国统字〔2017〕213号）执行，具体划分标准见附表《统计上大中小微型企业划分标准》。</w:t>
      </w:r>
    </w:p>
    <w:p w14:paraId="0EB260FA">
      <w:pPr>
        <w:pStyle w:val="36"/>
        <w:numPr>
          <w:ilvl w:val="0"/>
          <w:numId w:val="0"/>
        </w:numPr>
        <w:spacing w:line="400" w:lineRule="exact"/>
        <w:ind w:firstLine="420" w:firstLineChars="0"/>
        <w:rPr>
          <w:rFonts w:hAnsi="宋体"/>
          <w:szCs w:val="21"/>
        </w:rPr>
      </w:pPr>
      <w:r>
        <w:rPr>
          <w:rFonts w:ascii="宋体" w:hAnsi="宋体" w:eastAsia="宋体" w:cs="Times New Roman"/>
          <w:kern w:val="2"/>
          <w:sz w:val="21"/>
          <w:szCs w:val="21"/>
          <w:lang w:val="en-US" w:eastAsia="zh-CN" w:bidi="ar-SA"/>
        </w:rPr>
        <w:t>（2）</w:t>
      </w:r>
      <w:r>
        <w:rPr>
          <w:rFonts w:hint="eastAsia" w:hAnsi="宋体"/>
          <w:szCs w:val="21"/>
        </w:rPr>
        <w:t>根据《关于政府采购支持监狱企业发展有关问题的通知》（财库〔2014〕68号）和《关于促进残疾人就业政府采购政策的通知》（财库〔2017〕141号），监狱企业和符合条件的残疾人企业视同小型、微型企业，享受小型、微型企业评审中价格扣除的政府采购政策。</w:t>
      </w:r>
    </w:p>
    <w:p w14:paraId="3D57AA59">
      <w:pPr>
        <w:pStyle w:val="36"/>
        <w:numPr>
          <w:ilvl w:val="0"/>
          <w:numId w:val="0"/>
        </w:numPr>
        <w:spacing w:line="400" w:lineRule="exact"/>
        <w:ind w:firstLine="420" w:firstLineChars="0"/>
        <w:rPr>
          <w:rFonts w:hAnsi="宋体"/>
          <w:szCs w:val="21"/>
          <w:highlight w:val="none"/>
        </w:rPr>
      </w:pPr>
      <w:r>
        <w:rPr>
          <w:rFonts w:ascii="宋体" w:hAnsi="宋体" w:eastAsia="宋体" w:cs="Times New Roman"/>
          <w:kern w:val="2"/>
          <w:sz w:val="21"/>
          <w:szCs w:val="21"/>
          <w:lang w:val="en-US" w:eastAsia="zh-CN" w:bidi="ar-SA"/>
        </w:rPr>
        <w:t>（3）</w:t>
      </w:r>
      <w:r>
        <w:rPr>
          <w:rFonts w:hint="eastAsia" w:hAnsi="宋体"/>
          <w:szCs w:val="21"/>
        </w:rPr>
        <w:t>根据《关于促进残疾人就业政府采购政策的通知》（财库〔2017〕141号）规定，残疾人福利性单位视同小型、微型企业，评审中对价格给予折扣，残疾人福利性单位属于小型、微型企业的，不重复享受政策。符合条件的残疾人福利性单位在参加政府采购活动时，应当提供本通知规定的《残疾人福利性单位声明函》（见附件），并对声明的真实性负责。中标为残疾人福利性单位的，采购代理机构应当随中标、成</w:t>
      </w:r>
      <w:r>
        <w:rPr>
          <w:rFonts w:hint="eastAsia" w:hAnsi="宋体"/>
          <w:szCs w:val="21"/>
          <w:highlight w:val="none"/>
        </w:rPr>
        <w:t>交结果同时公告其《残疾人福利性单位声明函》，接受社会监督。</w:t>
      </w:r>
    </w:p>
    <w:p w14:paraId="686EE961">
      <w:pPr>
        <w:spacing w:line="400" w:lineRule="exact"/>
        <w:ind w:firstLine="420"/>
        <w:rPr>
          <w:rFonts w:hint="eastAsia" w:hAnsi="宋体"/>
          <w:szCs w:val="21"/>
          <w:highlight w:val="none"/>
        </w:rPr>
      </w:pP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lang w:val="en-US" w:eastAsia="zh-CN"/>
        </w:rPr>
        <w:t>4</w:t>
      </w:r>
      <w:r>
        <w:rPr>
          <w:rFonts w:hint="eastAsia" w:ascii="宋体" w:hAnsi="宋体" w:eastAsia="宋体" w:cs="Times New Roman"/>
          <w:szCs w:val="21"/>
          <w:highlight w:val="none"/>
          <w:lang w:eastAsia="zh-CN"/>
        </w:rPr>
        <w:t>）</w:t>
      </w:r>
      <w:r>
        <w:rPr>
          <w:rFonts w:hint="eastAsia" w:ascii="宋体" w:hAnsi="宋体" w:eastAsia="宋体" w:cs="Times New Roman"/>
          <w:b w:val="0"/>
          <w:bCs w:val="0"/>
          <w:sz w:val="21"/>
          <w:szCs w:val="21"/>
          <w:highlight w:val="none"/>
          <w:lang w:val="en-US" w:eastAsia="zh-CN"/>
        </w:rPr>
        <w:t>根据《</w:t>
      </w:r>
      <w:r>
        <w:rPr>
          <w:rFonts w:hint="eastAsia" w:ascii="宋体" w:hAnsi="宋体" w:eastAsia="宋体" w:cs="Times New Roman"/>
          <w:b w:val="0"/>
          <w:bCs w:val="0"/>
          <w:i w:val="0"/>
          <w:iCs w:val="0"/>
          <w:caps w:val="0"/>
          <w:spacing w:val="0"/>
          <w:sz w:val="21"/>
          <w:szCs w:val="21"/>
          <w:highlight w:val="none"/>
          <w:shd w:val="clear" w:color="auto" w:fill="auto"/>
        </w:rPr>
        <w:t>国务院办公厅关于在政府采购中实施本国产品标准及相关政策的通知</w:t>
      </w:r>
      <w:r>
        <w:rPr>
          <w:rFonts w:hint="eastAsia" w:ascii="宋体" w:hAnsi="宋体" w:eastAsia="宋体" w:cs="Times New Roman"/>
          <w:b w:val="0"/>
          <w:bCs w:val="0"/>
          <w:sz w:val="21"/>
          <w:szCs w:val="21"/>
          <w:highlight w:val="none"/>
          <w:lang w:val="en-US" w:eastAsia="zh-CN"/>
        </w:rPr>
        <w:t>》（国办发〔2025〕34号）的规定，供应商在其投标文件中提供符合要求的《关于符合本国产品标准的声明函》或财政部会同有关部门规定的有关证明文件的，对其投标报价给予20%的扣除，扣除后的价格为评审价，即评审报价=最后报价×（1-20 %）。</w:t>
      </w:r>
      <w:r>
        <w:rPr>
          <w:rFonts w:hint="eastAsia" w:ascii="宋体" w:hAnsi="宋体" w:eastAsia="宋体" w:cs="Times New Roman"/>
          <w:b/>
          <w:bCs/>
          <w:sz w:val="21"/>
          <w:szCs w:val="21"/>
          <w:highlight w:val="none"/>
          <w:lang w:val="en-US" w:eastAsia="zh-CN"/>
        </w:rPr>
        <w:t>（注：如所有参与投标竞争的供应商提供的都是本国产品，则不再执行该项价格评审优惠的扶持政策。）</w:t>
      </w:r>
    </w:p>
    <w:p w14:paraId="4808D9CD">
      <w:pPr>
        <w:pStyle w:val="12"/>
        <w:spacing w:line="360" w:lineRule="exact"/>
        <w:ind w:firstLine="359" w:firstLineChars="171"/>
        <w:rPr>
          <w:rFonts w:hint="eastAsia" w:hAnsi="宋体"/>
          <w:color w:val="auto"/>
          <w:szCs w:val="21"/>
          <w:highlight w:val="none"/>
        </w:rPr>
      </w:pPr>
      <w:r>
        <w:rPr>
          <w:rFonts w:hint="eastAsia" w:hAnsi="宋体"/>
          <w:color w:val="auto"/>
          <w:szCs w:val="21"/>
          <w:highlight w:val="none"/>
        </w:rPr>
        <w:t>对于不属于以上情形的投标人，其投标报价即为评标价。</w:t>
      </w:r>
    </w:p>
    <w:p w14:paraId="124AF6C1">
      <w:pPr>
        <w:numPr>
          <w:ilvl w:val="0"/>
          <w:numId w:val="0"/>
        </w:numPr>
        <w:ind w:firstLine="420" w:firstLineChars="200"/>
        <w:rPr>
          <w:rFonts w:hint="eastAsia"/>
          <w:color w:val="auto"/>
          <w:highlight w:val="none"/>
        </w:rPr>
      </w:pPr>
      <w:r>
        <w:rPr>
          <w:rFonts w:hint="eastAsia" w:hAnsi="宋体"/>
          <w:color w:val="auto"/>
          <w:szCs w:val="21"/>
          <w:highlight w:val="none"/>
        </w:rPr>
        <w:t>（</w:t>
      </w:r>
      <w:r>
        <w:rPr>
          <w:rFonts w:hint="eastAsia" w:hAnsi="宋体"/>
          <w:color w:val="auto"/>
          <w:szCs w:val="21"/>
          <w:highlight w:val="none"/>
          <w:lang w:val="en-US" w:eastAsia="zh-CN"/>
        </w:rPr>
        <w:t>5</w:t>
      </w:r>
      <w:r>
        <w:rPr>
          <w:rFonts w:hint="eastAsia" w:hAnsi="宋体"/>
          <w:color w:val="auto"/>
          <w:szCs w:val="21"/>
          <w:highlight w:val="none"/>
        </w:rPr>
        <w:t>）价格分采用低价优先法计算，即满足招标文件要求且评标报价最低的评标报价为评标基准价，其价格分为</w:t>
      </w:r>
      <w:r>
        <w:rPr>
          <w:rFonts w:hint="eastAsia" w:hAnsi="宋体" w:cs="宋体"/>
          <w:color w:val="auto"/>
          <w:szCs w:val="21"/>
          <w:highlight w:val="none"/>
          <w:lang w:val="en-US" w:eastAsia="zh-CN"/>
        </w:rPr>
        <w:t>30</w:t>
      </w:r>
      <w:r>
        <w:rPr>
          <w:rFonts w:hint="eastAsia" w:hAnsi="宋体"/>
          <w:color w:val="auto"/>
          <w:szCs w:val="21"/>
          <w:highlight w:val="none"/>
        </w:rPr>
        <w:t>分。</w:t>
      </w:r>
    </w:p>
    <w:p w14:paraId="685D94FA">
      <w:pPr>
        <w:pStyle w:val="12"/>
        <w:spacing w:line="360" w:lineRule="exact"/>
        <w:ind w:firstLine="359" w:firstLineChars="171"/>
        <w:rPr>
          <w:rFonts w:hint="eastAsia"/>
          <w:color w:val="auto"/>
          <w:highlight w:val="none"/>
        </w:rPr>
      </w:pPr>
      <w:r>
        <w:rPr>
          <w:rFonts w:hint="eastAsia"/>
          <w:color w:val="auto"/>
          <w:highlight w:val="none"/>
        </w:rPr>
        <w:t>（</w:t>
      </w:r>
      <w:r>
        <w:rPr>
          <w:rFonts w:hint="eastAsia"/>
          <w:color w:val="auto"/>
          <w:highlight w:val="none"/>
          <w:lang w:val="en-US" w:eastAsia="zh-CN"/>
        </w:rPr>
        <w:t>6</w:t>
      </w:r>
      <w:r>
        <w:rPr>
          <w:rFonts w:hint="eastAsia"/>
          <w:color w:val="auto"/>
          <w:highlight w:val="none"/>
        </w:rPr>
        <w:t>）投标人价格分=（评标基准价／评标报价）×</w:t>
      </w:r>
      <w:r>
        <w:rPr>
          <w:rFonts w:hint="eastAsia"/>
          <w:color w:val="auto"/>
          <w:highlight w:val="none"/>
          <w:lang w:val="en-US" w:eastAsia="zh-CN"/>
        </w:rPr>
        <w:t>3</w:t>
      </w:r>
      <w:r>
        <w:rPr>
          <w:rFonts w:hint="eastAsia"/>
          <w:color w:val="auto"/>
          <w:highlight w:val="none"/>
        </w:rPr>
        <w:t>0分</w:t>
      </w:r>
    </w:p>
    <w:p w14:paraId="701D919E">
      <w:pPr>
        <w:pStyle w:val="8"/>
        <w:spacing w:before="193" w:line="360"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w:t>
      </w:r>
      <w:r>
        <w:rPr>
          <w:rFonts w:hint="eastAsia" w:ascii="宋体" w:hAnsi="宋体" w:cs="宋体"/>
          <w:b/>
          <w:bCs/>
          <w:color w:val="auto"/>
          <w:sz w:val="21"/>
          <w:szCs w:val="21"/>
          <w:highlight w:val="none"/>
          <w:lang w:val="en-US" w:eastAsia="zh-CN"/>
        </w:rPr>
        <w:t>7</w:t>
      </w: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eastAsia="zh-CN"/>
        </w:rPr>
        <w:t>评标委员会</w:t>
      </w:r>
      <w:r>
        <w:rPr>
          <w:rFonts w:hint="eastAsia" w:ascii="宋体" w:hAnsi="宋体" w:eastAsia="宋体" w:cs="宋体"/>
          <w:b/>
          <w:bCs/>
          <w:color w:val="auto"/>
          <w:sz w:val="21"/>
          <w:szCs w:val="21"/>
          <w:highlight w:val="none"/>
        </w:rPr>
        <w:t>在评审时发现供应商的报价明显低于成本价的，</w:t>
      </w:r>
      <w:r>
        <w:rPr>
          <w:rFonts w:hint="eastAsia" w:ascii="宋体" w:hAnsi="宋体" w:eastAsia="宋体" w:cs="宋体"/>
          <w:b/>
          <w:bCs/>
          <w:color w:val="auto"/>
          <w:sz w:val="21"/>
          <w:szCs w:val="21"/>
          <w:highlight w:val="none"/>
          <w:lang w:val="en-US" w:eastAsia="zh-CN"/>
        </w:rPr>
        <w:t>按《政府采购货物和服务招标投标管理办法》（财政部令第 87 号）第六十条：</w:t>
      </w:r>
      <w:r>
        <w:rPr>
          <w:rFonts w:hint="eastAsia" w:ascii="宋体" w:hAnsi="宋体" w:eastAsia="宋体" w:cs="宋体"/>
          <w:b/>
          <w:bCs/>
          <w:color w:val="auto"/>
          <w:sz w:val="21"/>
          <w:szCs w:val="21"/>
          <w:highlight w:val="none"/>
          <w:lang w:eastAsia="zh-CN"/>
        </w:rPr>
        <w:t>评标委员会</w:t>
      </w:r>
      <w:r>
        <w:rPr>
          <w:rFonts w:hint="eastAsia" w:ascii="宋体" w:hAnsi="宋体" w:eastAsia="宋体" w:cs="宋体"/>
          <w:b/>
          <w:bCs/>
          <w:color w:val="auto"/>
          <w:sz w:val="21"/>
          <w:szCs w:val="21"/>
          <w:highlight w:val="none"/>
        </w:rPr>
        <w:t>认为</w:t>
      </w:r>
      <w:r>
        <w:rPr>
          <w:rFonts w:hint="eastAsia" w:ascii="宋体" w:hAnsi="宋体" w:eastAsia="宋体" w:cs="宋体"/>
          <w:b/>
          <w:bCs/>
          <w:color w:val="auto"/>
          <w:sz w:val="21"/>
          <w:szCs w:val="21"/>
          <w:highlight w:val="none"/>
          <w:lang w:val="en-US" w:eastAsia="zh-CN"/>
        </w:rPr>
        <w:t>供应商</w:t>
      </w:r>
      <w:r>
        <w:rPr>
          <w:rFonts w:hint="eastAsia" w:ascii="宋体" w:hAnsi="宋体" w:eastAsia="宋体" w:cs="宋体"/>
          <w:b/>
          <w:bCs/>
          <w:color w:val="auto"/>
          <w:sz w:val="21"/>
          <w:szCs w:val="21"/>
          <w:highlight w:val="none"/>
        </w:rPr>
        <w:t>的报价明显低于其他通过符合性审查</w:t>
      </w:r>
      <w:r>
        <w:rPr>
          <w:rFonts w:hint="eastAsia" w:ascii="宋体" w:hAnsi="宋体" w:eastAsia="宋体" w:cs="宋体"/>
          <w:b/>
          <w:bCs/>
          <w:color w:val="auto"/>
          <w:sz w:val="21"/>
          <w:szCs w:val="21"/>
          <w:highlight w:val="none"/>
          <w:lang w:val="en-US" w:eastAsia="zh-CN"/>
        </w:rPr>
        <w:t>供应商的</w:t>
      </w:r>
      <w:r>
        <w:rPr>
          <w:rFonts w:hint="eastAsia" w:ascii="宋体" w:hAnsi="宋体" w:eastAsia="宋体" w:cs="宋体"/>
          <w:b/>
          <w:bCs/>
          <w:color w:val="auto"/>
          <w:sz w:val="21"/>
          <w:szCs w:val="21"/>
          <w:highlight w:val="none"/>
        </w:rPr>
        <w:t>报价，有可能影响产品质量或者不能诚信履约的，应当要求其在</w:t>
      </w:r>
      <w:r>
        <w:rPr>
          <w:rFonts w:hint="eastAsia" w:ascii="宋体" w:hAnsi="宋体" w:eastAsia="宋体" w:cs="宋体"/>
          <w:b/>
          <w:bCs/>
          <w:color w:val="auto"/>
          <w:sz w:val="21"/>
          <w:szCs w:val="21"/>
          <w:highlight w:val="none"/>
          <w:lang w:val="en-US" w:eastAsia="zh-CN"/>
        </w:rPr>
        <w:t>评审</w:t>
      </w:r>
      <w:r>
        <w:rPr>
          <w:rFonts w:hint="eastAsia" w:ascii="宋体" w:hAnsi="宋体" w:eastAsia="宋体" w:cs="宋体"/>
          <w:b/>
          <w:bCs/>
          <w:color w:val="auto"/>
          <w:sz w:val="21"/>
          <w:szCs w:val="21"/>
          <w:highlight w:val="none"/>
        </w:rPr>
        <w:t>现场合理的时间内提供书面说明，必要时提交相关证明材料；</w:t>
      </w:r>
      <w:r>
        <w:rPr>
          <w:rFonts w:hint="eastAsia" w:ascii="宋体" w:hAnsi="宋体" w:eastAsia="宋体" w:cs="宋体"/>
          <w:b/>
          <w:bCs/>
          <w:color w:val="auto"/>
          <w:sz w:val="21"/>
          <w:szCs w:val="21"/>
          <w:highlight w:val="none"/>
          <w:lang w:val="en-US" w:eastAsia="zh-CN"/>
        </w:rPr>
        <w:t>供应商</w:t>
      </w:r>
      <w:r>
        <w:rPr>
          <w:rFonts w:hint="eastAsia" w:ascii="宋体" w:hAnsi="宋体" w:eastAsia="宋体" w:cs="宋体"/>
          <w:b/>
          <w:bCs/>
          <w:color w:val="auto"/>
          <w:sz w:val="21"/>
          <w:szCs w:val="21"/>
          <w:highlight w:val="none"/>
        </w:rPr>
        <w:t>不能证明其报价合理性的，</w:t>
      </w:r>
      <w:r>
        <w:rPr>
          <w:rFonts w:hint="eastAsia" w:ascii="宋体" w:hAnsi="宋体" w:eastAsia="宋体" w:cs="宋体"/>
          <w:b/>
          <w:bCs/>
          <w:color w:val="auto"/>
          <w:sz w:val="21"/>
          <w:szCs w:val="21"/>
          <w:highlight w:val="none"/>
          <w:lang w:eastAsia="zh-CN"/>
        </w:rPr>
        <w:t>评标委员</w:t>
      </w:r>
      <w:r>
        <w:rPr>
          <w:rFonts w:hint="eastAsia" w:ascii="宋体" w:hAnsi="宋体" w:eastAsia="宋体" w:cs="宋体"/>
          <w:b/>
          <w:bCs/>
          <w:color w:val="auto"/>
          <w:sz w:val="21"/>
          <w:szCs w:val="21"/>
          <w:highlight w:val="none"/>
        </w:rPr>
        <w:t>会应当将其作为无效投标处理。</w:t>
      </w:r>
    </w:p>
    <w:p w14:paraId="6209425F">
      <w:pPr>
        <w:keepNext w:val="0"/>
        <w:keepLines w:val="0"/>
        <w:pageBreakBefore w:val="0"/>
        <w:widowControl w:val="0"/>
        <w:kinsoku/>
        <w:wordWrap w:val="0"/>
        <w:overflowPunct/>
        <w:topLinePunct w:val="0"/>
        <w:autoSpaceDE/>
        <w:autoSpaceDN/>
        <w:bidi w:val="0"/>
        <w:snapToGrid/>
        <w:spacing w:line="360" w:lineRule="auto"/>
        <w:ind w:firstLine="420"/>
        <w:rPr>
          <w:rFonts w:hint="eastAsia" w:ascii="Arial" w:hAnsi="Arial" w:eastAsia="宋体" w:cs="Arial"/>
          <w:b w:val="0"/>
          <w:bCs/>
          <w:color w:val="auto"/>
          <w:szCs w:val="21"/>
          <w:highlight w:val="none"/>
          <w:lang w:eastAsia="zh-CN"/>
        </w:rPr>
      </w:pPr>
      <w:r>
        <w:rPr>
          <w:rFonts w:hint="default" w:ascii="Arial" w:hAnsi="Arial" w:cs="Arial"/>
          <w:b/>
          <w:color w:val="auto"/>
          <w:szCs w:val="21"/>
          <w:highlight w:val="none"/>
        </w:rPr>
        <w:t>2、</w:t>
      </w:r>
      <w:r>
        <w:rPr>
          <w:rFonts w:hint="eastAsia" w:ascii="Arial" w:hAnsi="Arial" w:eastAsia="宋体" w:cs="Arial"/>
          <w:b/>
          <w:bCs/>
          <w:color w:val="auto"/>
          <w:kern w:val="2"/>
          <w:sz w:val="21"/>
          <w:szCs w:val="21"/>
          <w:highlight w:val="none"/>
          <w:lang w:val="en-US" w:eastAsia="zh-CN" w:bidi="ar-SA"/>
        </w:rPr>
        <w:t>技术参数</w:t>
      </w:r>
      <w:r>
        <w:rPr>
          <w:rFonts w:hint="default" w:ascii="Arial" w:hAnsi="Arial" w:eastAsia="宋体" w:cs="Arial"/>
          <w:b/>
          <w:bCs/>
          <w:color w:val="auto"/>
          <w:kern w:val="2"/>
          <w:sz w:val="21"/>
          <w:szCs w:val="21"/>
          <w:highlight w:val="none"/>
          <w:lang w:val="en-US" w:eastAsia="zh-CN" w:bidi="ar-SA"/>
        </w:rPr>
        <w:t>分</w:t>
      </w:r>
      <w:r>
        <w:rPr>
          <w:rFonts w:hint="default" w:ascii="Arial" w:hAnsi="Arial" w:cs="Arial"/>
          <w:b/>
          <w:color w:val="auto"/>
          <w:szCs w:val="21"/>
          <w:highlight w:val="none"/>
        </w:rPr>
        <w:t>…………………………………………………………</w:t>
      </w:r>
      <w:r>
        <w:rPr>
          <w:rFonts w:hint="eastAsia" w:ascii="Arial" w:hAnsi="Arial" w:cs="Arial"/>
          <w:b/>
          <w:color w:val="auto"/>
          <w:szCs w:val="21"/>
          <w:highlight w:val="none"/>
          <w:lang w:val="en-US" w:eastAsia="zh-CN"/>
        </w:rPr>
        <w:t>20</w:t>
      </w:r>
      <w:r>
        <w:rPr>
          <w:rFonts w:hint="default" w:ascii="Arial" w:hAnsi="Arial" w:cs="Arial"/>
          <w:b/>
          <w:color w:val="auto"/>
          <w:szCs w:val="21"/>
          <w:highlight w:val="none"/>
        </w:rPr>
        <w:t xml:space="preserve">分 </w:t>
      </w:r>
    </w:p>
    <w:p w14:paraId="62C06B61">
      <w:pPr>
        <w:keepNext w:val="0"/>
        <w:keepLines w:val="0"/>
        <w:pageBreakBefore w:val="0"/>
        <w:widowControl/>
        <w:kinsoku/>
        <w:wordWrap/>
        <w:overflowPunct/>
        <w:topLinePunct w:val="0"/>
        <w:autoSpaceDE/>
        <w:autoSpaceDN/>
        <w:bidi w:val="0"/>
        <w:snapToGrid/>
        <w:spacing w:line="360" w:lineRule="auto"/>
        <w:ind w:firstLine="420" w:firstLineChars="200"/>
        <w:rPr>
          <w:rFonts w:hint="default" w:ascii="宋体" w:hAnsi="宋体" w:eastAsia="宋体" w:cs="宋体"/>
          <w:color w:val="auto"/>
          <w:highlight w:val="none"/>
          <w:lang w:val="en-US" w:eastAsia="zh-CN"/>
        </w:rPr>
      </w:pPr>
      <w:r>
        <w:rPr>
          <w:rFonts w:hint="default" w:ascii="Arial" w:hAnsi="Arial" w:cs="Arial"/>
          <w:b w:val="0"/>
          <w:bCs/>
          <w:color w:val="auto"/>
          <w:szCs w:val="21"/>
          <w:highlight w:val="none"/>
        </w:rPr>
        <w:t>评委根据招标文件要求,对通过资</w:t>
      </w:r>
      <w:r>
        <w:rPr>
          <w:rFonts w:hint="default" w:ascii="宋体" w:hAnsi="宋体" w:eastAsia="宋体" w:cs="宋体"/>
          <w:color w:val="auto"/>
          <w:highlight w:val="none"/>
          <w:lang w:val="en-US" w:eastAsia="zh-CN"/>
        </w:rPr>
        <w:t>格性和符合性审查进入详评的各投标人投标文件的“货物要求及技术参数”偏离情况进行独立评审，并按如下计分方式确定得分:</w:t>
      </w:r>
    </w:p>
    <w:p w14:paraId="5F799D6E">
      <w:pPr>
        <w:keepNext w:val="0"/>
        <w:keepLines w:val="0"/>
        <w:pageBreakBefore w:val="0"/>
        <w:widowControl/>
        <w:kinsoku/>
        <w:wordWrap/>
        <w:overflowPunct/>
        <w:topLinePunct w:val="0"/>
        <w:autoSpaceDE/>
        <w:autoSpaceDN/>
        <w:bidi w:val="0"/>
        <w:snapToGrid/>
        <w:spacing w:line="360" w:lineRule="auto"/>
        <w:ind w:firstLine="420" w:firstLineChars="200"/>
        <w:rPr>
          <w:rFonts w:hint="default" w:ascii="宋体" w:hAnsi="宋体" w:eastAsia="宋体" w:cs="宋体"/>
          <w:color w:val="auto"/>
          <w:highlight w:val="none"/>
          <w:lang w:val="en-US" w:eastAsia="zh-CN"/>
        </w:rPr>
      </w:pPr>
      <w:r>
        <w:rPr>
          <w:rFonts w:hint="default" w:ascii="宋体" w:hAnsi="宋体" w:eastAsia="宋体" w:cs="宋体"/>
          <w:color w:val="auto"/>
          <w:highlight w:val="none"/>
          <w:lang w:val="en-US" w:eastAsia="zh-CN"/>
        </w:rPr>
        <w:t>①基本分:满足招标文件全部技术参数要求的得基本分</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0</w:t>
      </w:r>
      <w:r>
        <w:rPr>
          <w:rFonts w:hint="default" w:ascii="宋体" w:hAnsi="宋体" w:eastAsia="宋体" w:cs="宋体"/>
          <w:color w:val="auto"/>
          <w:highlight w:val="none"/>
          <w:lang w:val="en-US" w:eastAsia="zh-CN"/>
        </w:rPr>
        <w:t>分。</w:t>
      </w:r>
    </w:p>
    <w:p w14:paraId="1E0DE30E">
      <w:pPr>
        <w:keepNext w:val="0"/>
        <w:keepLines w:val="0"/>
        <w:pageBreakBefore w:val="0"/>
        <w:widowControl/>
        <w:kinsoku/>
        <w:wordWrap/>
        <w:overflowPunct/>
        <w:topLinePunct w:val="0"/>
        <w:autoSpaceDE/>
        <w:autoSpaceDN/>
        <w:bidi w:val="0"/>
        <w:snapToGrid/>
        <w:spacing w:line="360" w:lineRule="auto"/>
        <w:ind w:firstLine="420" w:firstLineChars="200"/>
        <w:rPr>
          <w:rFonts w:hint="default" w:ascii="宋体" w:hAnsi="宋体" w:eastAsia="宋体" w:cs="宋体"/>
          <w:color w:val="auto"/>
          <w:highlight w:val="none"/>
          <w:lang w:val="en-US" w:eastAsia="zh-CN"/>
        </w:rPr>
      </w:pPr>
      <w:r>
        <w:rPr>
          <w:rFonts w:hint="default" w:ascii="宋体" w:hAnsi="宋体" w:eastAsia="宋体" w:cs="宋体"/>
          <w:color w:val="auto"/>
          <w:highlight w:val="none"/>
          <w:lang w:val="en-US" w:eastAsia="zh-CN"/>
        </w:rPr>
        <w:t>②负偏离扣分:</w:t>
      </w:r>
      <w:r>
        <w:rPr>
          <w:rFonts w:hint="eastAsia" w:ascii="宋体" w:hAnsi="宋体" w:cs="宋体"/>
          <w:color w:val="auto"/>
          <w:highlight w:val="none"/>
          <w:lang w:val="en-US" w:eastAsia="zh-CN"/>
        </w:rPr>
        <w:t>按照</w:t>
      </w:r>
      <w:r>
        <w:rPr>
          <w:rFonts w:hint="default" w:ascii="宋体" w:hAnsi="宋体" w:cs="宋体"/>
          <w:b/>
          <w:bCs/>
          <w:color w:val="auto"/>
          <w:highlight w:val="none"/>
          <w:lang w:val="en-US" w:eastAsia="zh-CN"/>
        </w:rPr>
        <w:t>“</w:t>
      </w:r>
      <w:r>
        <w:rPr>
          <w:rFonts w:hint="eastAsia" w:ascii="宋体" w:hAnsi="宋体" w:cs="宋体"/>
          <w:b/>
          <w:bCs/>
          <w:color w:val="auto"/>
          <w:highlight w:val="none"/>
          <w:lang w:val="en-US" w:eastAsia="zh-CN"/>
        </w:rPr>
        <w:t>采购需求(技术参数、性能、配置等要求)</w:t>
      </w:r>
      <w:r>
        <w:rPr>
          <w:rFonts w:hint="default" w:ascii="宋体" w:hAnsi="宋体" w:cs="宋体"/>
          <w:b/>
          <w:bCs/>
          <w:color w:val="auto"/>
          <w:highlight w:val="none"/>
          <w:lang w:val="en-US" w:eastAsia="zh-CN"/>
        </w:rPr>
        <w:t>”</w:t>
      </w:r>
      <w:r>
        <w:rPr>
          <w:rFonts w:hint="default" w:ascii="宋体" w:hAnsi="宋体" w:eastAsia="宋体" w:cs="宋体"/>
          <w:color w:val="auto"/>
          <w:highlight w:val="none"/>
          <w:lang w:val="en-US" w:eastAsia="zh-CN"/>
        </w:rPr>
        <w:t>(带</w:t>
      </w:r>
      <w:r>
        <w:rPr>
          <w:rFonts w:hint="eastAsia"/>
          <w:color w:val="auto"/>
          <w:highlight w:val="none"/>
        </w:rPr>
        <w:t>★</w:t>
      </w:r>
      <w:r>
        <w:rPr>
          <w:rFonts w:hint="default" w:ascii="宋体" w:hAnsi="宋体" w:eastAsia="宋体" w:cs="宋体"/>
          <w:color w:val="auto"/>
          <w:highlight w:val="none"/>
          <w:lang w:val="en-US" w:eastAsia="zh-CN"/>
        </w:rPr>
        <w:t>符号的)每负偏离一项扣</w:t>
      </w:r>
      <w:r>
        <w:rPr>
          <w:rFonts w:hint="eastAsia" w:ascii="宋体" w:hAnsi="宋体" w:cs="宋体"/>
          <w:color w:val="auto"/>
          <w:highlight w:val="none"/>
          <w:lang w:val="en-US" w:eastAsia="zh-CN"/>
        </w:rPr>
        <w:t>4</w:t>
      </w:r>
      <w:r>
        <w:rPr>
          <w:rFonts w:hint="default" w:ascii="宋体" w:hAnsi="宋体" w:eastAsia="宋体" w:cs="宋体"/>
          <w:color w:val="auto"/>
          <w:highlight w:val="none"/>
          <w:lang w:val="en-US" w:eastAsia="zh-CN"/>
        </w:rPr>
        <w:t>分，最多扣</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0</w:t>
      </w:r>
      <w:r>
        <w:rPr>
          <w:rFonts w:hint="default" w:ascii="宋体" w:hAnsi="宋体" w:eastAsia="宋体" w:cs="宋体"/>
          <w:color w:val="auto"/>
          <w:highlight w:val="none"/>
          <w:lang w:val="en-US" w:eastAsia="zh-CN"/>
        </w:rPr>
        <w:t>分。 扣完为止;配置不详，技术参数不清，缺漏项的，视同负偏离处理。</w:t>
      </w:r>
    </w:p>
    <w:p w14:paraId="356E85A3">
      <w:pPr>
        <w:pStyle w:val="12"/>
        <w:keepNext w:val="0"/>
        <w:keepLines w:val="0"/>
        <w:pageBreakBefore w:val="0"/>
        <w:kinsoku/>
        <w:overflowPunct/>
        <w:topLinePunct w:val="0"/>
        <w:autoSpaceDE/>
        <w:autoSpaceDN/>
        <w:bidi w:val="0"/>
        <w:snapToGrid/>
        <w:spacing w:line="360" w:lineRule="auto"/>
        <w:ind w:firstLine="420"/>
        <w:rPr>
          <w:rFonts w:hint="eastAsia" w:hAnsi="宋体"/>
          <w:b/>
          <w:color w:val="auto"/>
          <w:highlight w:val="none"/>
          <w:lang w:val="en-US" w:eastAsia="zh-CN"/>
        </w:rPr>
      </w:pPr>
      <w:r>
        <w:rPr>
          <w:rFonts w:hint="eastAsia" w:hAnsi="宋体"/>
          <w:b/>
          <w:color w:val="auto"/>
          <w:highlight w:val="none"/>
          <w:lang w:val="en-US" w:eastAsia="zh-CN"/>
        </w:rPr>
        <w:t>注：</w:t>
      </w:r>
    </w:p>
    <w:p w14:paraId="57236EC4">
      <w:pPr>
        <w:pStyle w:val="12"/>
        <w:keepNext w:val="0"/>
        <w:keepLines w:val="0"/>
        <w:pageBreakBefore w:val="0"/>
        <w:kinsoku/>
        <w:wordWrap/>
        <w:overflowPunct/>
        <w:topLinePunct w:val="0"/>
        <w:autoSpaceDE/>
        <w:autoSpaceDN/>
        <w:bidi w:val="0"/>
        <w:adjustRightInd/>
        <w:spacing w:line="360" w:lineRule="auto"/>
        <w:ind w:firstLine="420"/>
        <w:textAlignment w:val="auto"/>
        <w:rPr>
          <w:rFonts w:hint="eastAsia" w:hAnsi="宋体"/>
          <w:b/>
          <w:color w:val="auto"/>
          <w:szCs w:val="21"/>
          <w:highlight w:val="none"/>
        </w:rPr>
      </w:pPr>
      <w:r>
        <w:rPr>
          <w:rFonts w:hint="eastAsia" w:hAnsi="宋体"/>
          <w:b/>
          <w:color w:val="auto"/>
          <w:szCs w:val="21"/>
          <w:highlight w:val="none"/>
        </w:rPr>
        <w:t>如招标文件中要求提供证明材料，投标人未按要求提供证明材料或所提供的证明材料不满足（或不能证明）投标文件相应技术参数要求的，相应视为负偏离；投标人投标文件中的响应承诺与证明材料不一致的，以证明材料为准。</w:t>
      </w:r>
    </w:p>
    <w:p w14:paraId="4E91409A">
      <w:pPr>
        <w:pStyle w:val="12"/>
        <w:keepNext w:val="0"/>
        <w:keepLines w:val="0"/>
        <w:pageBreakBefore w:val="0"/>
        <w:widowControl w:val="0"/>
        <w:kinsoku/>
        <w:wordWrap w:val="0"/>
        <w:overflowPunct/>
        <w:topLinePunct w:val="0"/>
        <w:autoSpaceDE/>
        <w:autoSpaceDN/>
        <w:bidi w:val="0"/>
        <w:snapToGrid/>
        <w:spacing w:line="360" w:lineRule="auto"/>
        <w:ind w:firstLine="422" w:firstLineChars="200"/>
        <w:jc w:val="left"/>
        <w:rPr>
          <w:rFonts w:hint="default" w:ascii="Arial" w:hAnsi="Arial" w:cs="Arial"/>
          <w:b/>
          <w:color w:val="auto"/>
          <w:highlight w:val="none"/>
        </w:rPr>
      </w:pPr>
      <w:r>
        <w:rPr>
          <w:rFonts w:hint="default" w:ascii="Arial" w:hAnsi="Arial" w:cs="Arial"/>
          <w:b/>
          <w:color w:val="auto"/>
          <w:szCs w:val="21"/>
          <w:highlight w:val="none"/>
        </w:rPr>
        <w:t>3、实施方案分…………………………………………………………………</w:t>
      </w:r>
      <w:r>
        <w:rPr>
          <w:rFonts w:hint="eastAsia" w:ascii="Arial" w:hAnsi="Arial" w:cs="Arial"/>
          <w:b/>
          <w:color w:val="auto"/>
          <w:highlight w:val="none"/>
          <w:lang w:val="en-US" w:eastAsia="zh-CN"/>
        </w:rPr>
        <w:t>15</w:t>
      </w:r>
      <w:r>
        <w:rPr>
          <w:rFonts w:hint="default" w:ascii="Arial" w:hAnsi="Arial" w:cs="Arial"/>
          <w:b/>
          <w:color w:val="auto"/>
          <w:highlight w:val="none"/>
        </w:rPr>
        <w:t>分</w:t>
      </w:r>
    </w:p>
    <w:p w14:paraId="091DCC28">
      <w:pPr>
        <w:keepNext w:val="0"/>
        <w:keepLines w:val="0"/>
        <w:pageBreakBefore w:val="0"/>
        <w:widowControl/>
        <w:kinsoku/>
        <w:wordWrap/>
        <w:overflowPunct/>
        <w:topLinePunct w:val="0"/>
        <w:autoSpaceDE/>
        <w:autoSpaceDN/>
        <w:bidi w:val="0"/>
        <w:snapToGrid/>
        <w:spacing w:line="360" w:lineRule="auto"/>
        <w:ind w:firstLine="420" w:firstLineChars="200"/>
        <w:rPr>
          <w:rFonts w:hint="eastAsia" w:ascii="宋体" w:hAnsi="宋体" w:eastAsia="宋体" w:cs="宋体"/>
          <w:color w:val="auto"/>
          <w:highlight w:val="none"/>
        </w:rPr>
      </w:pPr>
      <w:r>
        <w:rPr>
          <w:rFonts w:hint="default" w:ascii="Arial" w:hAnsi="Arial" w:cs="Arial"/>
          <w:bCs/>
          <w:color w:val="auto"/>
          <w:szCs w:val="21"/>
          <w:highlight w:val="none"/>
        </w:rPr>
        <w:t>一档（</w:t>
      </w:r>
      <w:r>
        <w:rPr>
          <w:rFonts w:hint="eastAsia" w:ascii="Arial" w:hAnsi="Arial" w:cs="Arial"/>
          <w:bCs/>
          <w:color w:val="auto"/>
          <w:szCs w:val="21"/>
          <w:highlight w:val="none"/>
          <w:lang w:val="en-US" w:eastAsia="zh-CN"/>
        </w:rPr>
        <w:t>3</w:t>
      </w:r>
      <w:r>
        <w:rPr>
          <w:rFonts w:hint="default" w:ascii="宋体" w:hAnsi="宋体" w:eastAsia="宋体" w:cs="Courier New"/>
          <w:color w:val="auto"/>
          <w:szCs w:val="21"/>
          <w:highlight w:val="none"/>
        </w:rPr>
        <w:t>分</w:t>
      </w:r>
      <w:r>
        <w:rPr>
          <w:rFonts w:hint="default" w:ascii="Arial" w:hAnsi="Arial" w:cs="Arial"/>
          <w:bCs/>
          <w:color w:val="auto"/>
          <w:szCs w:val="21"/>
          <w:highlight w:val="none"/>
        </w:rPr>
        <w:t>）</w:t>
      </w:r>
      <w:r>
        <w:rPr>
          <w:rFonts w:hint="eastAsia" w:ascii="Arial" w:hAnsi="Arial" w:cs="Arial"/>
          <w:bCs/>
          <w:color w:val="auto"/>
          <w:szCs w:val="21"/>
          <w:highlight w:val="none"/>
          <w:lang w:eastAsia="zh-CN"/>
        </w:rPr>
        <w:t>：</w:t>
      </w:r>
      <w:r>
        <w:rPr>
          <w:rFonts w:hint="eastAsia" w:ascii="宋体" w:hAnsi="宋体" w:cs="宋体"/>
          <w:color w:val="auto"/>
          <w:highlight w:val="none"/>
          <w:lang w:val="en-US" w:eastAsia="zh-CN"/>
        </w:rPr>
        <w:t>投</w:t>
      </w:r>
      <w:r>
        <w:rPr>
          <w:rFonts w:hint="eastAsia" w:ascii="宋体" w:hAnsi="宋体" w:eastAsia="宋体" w:cs="宋体"/>
          <w:color w:val="auto"/>
          <w:highlight w:val="none"/>
        </w:rPr>
        <w:t>标人</w:t>
      </w:r>
      <w:r>
        <w:rPr>
          <w:rFonts w:hint="eastAsia" w:ascii="宋体" w:hAnsi="宋体" w:eastAsia="宋体" w:cs="宋体"/>
          <w:color w:val="auto"/>
          <w:highlight w:val="none"/>
          <w:lang w:val="en-US" w:eastAsia="zh-CN"/>
        </w:rPr>
        <w:t>提供的实施方案较简单，无法满足项目的供货计划得</w:t>
      </w:r>
      <w:r>
        <w:rPr>
          <w:rFonts w:hint="eastAsia" w:ascii="宋体" w:hAnsi="宋体" w:cs="宋体"/>
          <w:color w:val="auto"/>
          <w:highlight w:val="none"/>
          <w:lang w:val="en-US" w:eastAsia="zh-CN"/>
        </w:rPr>
        <w:t>3</w:t>
      </w:r>
      <w:r>
        <w:rPr>
          <w:rFonts w:hint="eastAsia" w:ascii="宋体" w:hAnsi="宋体" w:eastAsia="宋体" w:cs="宋体"/>
          <w:color w:val="auto"/>
          <w:highlight w:val="none"/>
          <w:lang w:val="en-US" w:eastAsia="zh-CN"/>
        </w:rPr>
        <w:t>分；</w:t>
      </w:r>
    </w:p>
    <w:p w14:paraId="64B3AC70">
      <w:pPr>
        <w:keepNext w:val="0"/>
        <w:keepLines w:val="0"/>
        <w:pageBreakBefore w:val="0"/>
        <w:widowControl/>
        <w:kinsoku/>
        <w:wordWrap/>
        <w:overflowPunct/>
        <w:topLinePunct w:val="0"/>
        <w:autoSpaceDE/>
        <w:autoSpaceDN/>
        <w:bidi w:val="0"/>
        <w:snapToGrid/>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二</w:t>
      </w:r>
      <w:r>
        <w:rPr>
          <w:rFonts w:hint="eastAsia" w:ascii="宋体" w:hAnsi="宋体" w:eastAsia="宋体" w:cs="宋体"/>
          <w:color w:val="auto"/>
          <w:highlight w:val="none"/>
        </w:rPr>
        <w:t>档（</w:t>
      </w:r>
      <w:r>
        <w:rPr>
          <w:rFonts w:hint="eastAsia" w:ascii="宋体" w:hAnsi="宋体" w:cs="宋体"/>
          <w:color w:val="auto"/>
          <w:highlight w:val="none"/>
          <w:lang w:val="en-US" w:eastAsia="zh-CN"/>
        </w:rPr>
        <w:t>6</w:t>
      </w:r>
      <w:r>
        <w:rPr>
          <w:rFonts w:hint="eastAsia" w:ascii="宋体" w:hAnsi="宋体" w:eastAsia="宋体" w:cs="宋体"/>
          <w:color w:val="auto"/>
          <w:highlight w:val="none"/>
        </w:rPr>
        <w:t>分）：</w:t>
      </w:r>
      <w:r>
        <w:rPr>
          <w:rFonts w:hint="eastAsia" w:ascii="宋体" w:hAnsi="宋体" w:cs="宋体"/>
          <w:color w:val="auto"/>
          <w:highlight w:val="none"/>
          <w:lang w:val="en-US" w:eastAsia="zh-CN"/>
        </w:rPr>
        <w:t>投</w:t>
      </w:r>
      <w:r>
        <w:rPr>
          <w:rFonts w:hint="eastAsia" w:ascii="宋体" w:hAnsi="宋体" w:eastAsia="宋体" w:cs="宋体"/>
          <w:color w:val="auto"/>
          <w:highlight w:val="none"/>
        </w:rPr>
        <w:t>标人针对供货计划及时间节点安排、验收方案、项目人员保障方案有简要阐述，但内容表述前后矛盾:存在逻辑漏洞，不足以保障项目实施的得</w:t>
      </w:r>
      <w:r>
        <w:rPr>
          <w:rFonts w:hint="eastAsia" w:ascii="宋体" w:hAnsi="宋体" w:cs="宋体"/>
          <w:color w:val="auto"/>
          <w:highlight w:val="none"/>
          <w:lang w:val="en-US" w:eastAsia="zh-CN"/>
        </w:rPr>
        <w:t>6分</w:t>
      </w:r>
      <w:r>
        <w:rPr>
          <w:rFonts w:hint="eastAsia" w:ascii="宋体" w:hAnsi="宋体" w:eastAsia="宋体" w:cs="宋体"/>
          <w:color w:val="auto"/>
          <w:highlight w:val="none"/>
        </w:rPr>
        <w:t>；</w:t>
      </w:r>
    </w:p>
    <w:p w14:paraId="477EC094">
      <w:pPr>
        <w:keepNext w:val="0"/>
        <w:keepLines w:val="0"/>
        <w:pageBreakBefore w:val="0"/>
        <w:widowControl/>
        <w:kinsoku/>
        <w:wordWrap/>
        <w:overflowPunct/>
        <w:topLinePunct w:val="0"/>
        <w:autoSpaceDE/>
        <w:autoSpaceDN/>
        <w:bidi w:val="0"/>
        <w:snapToGrid/>
        <w:spacing w:line="360" w:lineRule="auto"/>
        <w:ind w:firstLine="420" w:firstLineChars="200"/>
        <w:rPr>
          <w:rFonts w:hint="eastAsia" w:ascii="宋体" w:hAnsi="宋体" w:cs="Courier New"/>
          <w:color w:val="auto"/>
          <w:szCs w:val="21"/>
          <w:highlight w:val="none"/>
        </w:rPr>
      </w:pPr>
      <w:r>
        <w:rPr>
          <w:rFonts w:hint="eastAsia" w:ascii="宋体" w:hAnsi="宋体" w:eastAsia="宋体" w:cs="宋体"/>
          <w:color w:val="auto"/>
          <w:highlight w:val="none"/>
          <w:lang w:val="en-US" w:eastAsia="zh-CN"/>
        </w:rPr>
        <w:t>三</w:t>
      </w:r>
      <w:r>
        <w:rPr>
          <w:rFonts w:hint="eastAsia" w:ascii="宋体" w:hAnsi="宋体" w:eastAsia="宋体" w:cs="宋体"/>
          <w:color w:val="auto"/>
          <w:highlight w:val="none"/>
        </w:rPr>
        <w:t>档（</w:t>
      </w:r>
      <w:r>
        <w:rPr>
          <w:rFonts w:hint="eastAsia" w:ascii="宋体" w:hAnsi="宋体" w:cs="宋体"/>
          <w:color w:val="auto"/>
          <w:highlight w:val="none"/>
          <w:lang w:val="en-US" w:eastAsia="zh-CN"/>
        </w:rPr>
        <w:t>9</w:t>
      </w:r>
      <w:r>
        <w:rPr>
          <w:rFonts w:hint="eastAsia" w:ascii="宋体" w:hAnsi="宋体" w:eastAsia="宋体" w:cs="宋体"/>
          <w:color w:val="auto"/>
          <w:highlight w:val="none"/>
        </w:rPr>
        <w:t>分）：投标人针对供货计划及时间节点安排、验收方案、项目人员保障方案有相应的保障措施和实施细节，基本符合项目实际需求，缺乏针对性，不影响项目实施的得</w:t>
      </w:r>
      <w:r>
        <w:rPr>
          <w:rFonts w:hint="eastAsia" w:ascii="宋体" w:hAnsi="宋体" w:cs="宋体"/>
          <w:color w:val="auto"/>
          <w:highlight w:val="none"/>
          <w:lang w:val="en-US" w:eastAsia="zh-CN"/>
        </w:rPr>
        <w:t>9</w:t>
      </w:r>
      <w:r>
        <w:rPr>
          <w:rFonts w:hint="eastAsia" w:ascii="宋体" w:hAnsi="宋体" w:eastAsia="宋体" w:cs="宋体"/>
          <w:color w:val="auto"/>
          <w:highlight w:val="none"/>
        </w:rPr>
        <w:t>分</w:t>
      </w:r>
      <w:r>
        <w:rPr>
          <w:rFonts w:hint="eastAsia" w:ascii="宋体" w:hAnsi="宋体" w:cs="Courier New"/>
          <w:color w:val="auto"/>
          <w:szCs w:val="21"/>
          <w:highlight w:val="none"/>
        </w:rPr>
        <w:t>。</w:t>
      </w:r>
    </w:p>
    <w:p w14:paraId="7C1D209F">
      <w:pPr>
        <w:keepNext w:val="0"/>
        <w:keepLines w:val="0"/>
        <w:pageBreakBefore w:val="0"/>
        <w:widowControl/>
        <w:kinsoku/>
        <w:wordWrap/>
        <w:overflowPunct/>
        <w:topLinePunct w:val="0"/>
        <w:autoSpaceDE/>
        <w:autoSpaceDN/>
        <w:bidi w:val="0"/>
        <w:snapToGrid/>
        <w:spacing w:line="360" w:lineRule="auto"/>
        <w:ind w:firstLine="420" w:firstLineChars="200"/>
        <w:rPr>
          <w:rFonts w:hint="eastAsia" w:ascii="宋体" w:hAnsi="宋体" w:eastAsia="宋体" w:cs="宋体"/>
          <w:color w:val="auto"/>
          <w:highlight w:val="none"/>
        </w:rPr>
      </w:pPr>
      <w:r>
        <w:rPr>
          <w:rFonts w:hint="eastAsia" w:ascii="宋体" w:hAnsi="宋体" w:cs="Courier New"/>
          <w:color w:val="auto"/>
          <w:szCs w:val="21"/>
          <w:highlight w:val="none"/>
          <w:lang w:val="en-US" w:eastAsia="zh-CN"/>
        </w:rPr>
        <w:t>四</w:t>
      </w:r>
      <w:r>
        <w:rPr>
          <w:rFonts w:hint="eastAsia" w:ascii="宋体" w:hAnsi="宋体" w:cs="Courier New"/>
          <w:color w:val="auto"/>
          <w:szCs w:val="21"/>
          <w:highlight w:val="none"/>
        </w:rPr>
        <w:t>档（</w:t>
      </w:r>
      <w:r>
        <w:rPr>
          <w:rFonts w:hint="eastAsia" w:ascii="宋体" w:hAnsi="宋体" w:cs="Courier New"/>
          <w:color w:val="auto"/>
          <w:szCs w:val="21"/>
          <w:highlight w:val="none"/>
          <w:lang w:val="en-US" w:eastAsia="zh-CN"/>
        </w:rPr>
        <w:t>12</w:t>
      </w:r>
      <w:r>
        <w:rPr>
          <w:rFonts w:hint="eastAsia" w:ascii="宋体" w:hAnsi="宋体" w:cs="Courier New"/>
          <w:color w:val="auto"/>
          <w:szCs w:val="21"/>
          <w:highlight w:val="none"/>
        </w:rPr>
        <w:t>分）：投标人针对供货计划及时间节点安排、验收方案、项目人员保障方案有具体明确的保障措施及实施细节，基本符合项目实际需求，不影响项目实施的得</w:t>
      </w:r>
      <w:r>
        <w:rPr>
          <w:rFonts w:hint="eastAsia" w:ascii="宋体" w:hAnsi="宋体" w:cs="Courier New"/>
          <w:color w:val="auto"/>
          <w:szCs w:val="21"/>
          <w:highlight w:val="none"/>
          <w:lang w:val="en-US" w:eastAsia="zh-CN"/>
        </w:rPr>
        <w:t>12</w:t>
      </w:r>
      <w:r>
        <w:rPr>
          <w:rFonts w:hint="eastAsia" w:ascii="宋体" w:hAnsi="宋体" w:cs="Courier New"/>
          <w:color w:val="auto"/>
          <w:szCs w:val="21"/>
          <w:highlight w:val="none"/>
        </w:rPr>
        <w:t>分</w:t>
      </w:r>
      <w:r>
        <w:rPr>
          <w:rFonts w:hint="eastAsia" w:ascii="宋体" w:hAnsi="宋体" w:eastAsia="宋体" w:cs="宋体"/>
          <w:color w:val="auto"/>
          <w:highlight w:val="none"/>
        </w:rPr>
        <w:t>。</w:t>
      </w:r>
    </w:p>
    <w:p w14:paraId="54CBBC95">
      <w:pPr>
        <w:keepNext w:val="0"/>
        <w:keepLines w:val="0"/>
        <w:pageBreakBefore w:val="0"/>
        <w:widowControl/>
        <w:kinsoku/>
        <w:wordWrap/>
        <w:overflowPunct/>
        <w:topLinePunct w:val="0"/>
        <w:autoSpaceDE/>
        <w:autoSpaceDN/>
        <w:bidi w:val="0"/>
        <w:snapToGrid/>
        <w:spacing w:line="360" w:lineRule="auto"/>
        <w:ind w:firstLine="420" w:firstLineChars="200"/>
        <w:rPr>
          <w:rFonts w:hint="eastAsia" w:hAnsi="宋体" w:cs="Courier New"/>
          <w:color w:val="auto"/>
          <w:szCs w:val="21"/>
          <w:highlight w:val="none"/>
        </w:rPr>
      </w:pPr>
      <w:r>
        <w:rPr>
          <w:rFonts w:hint="eastAsia" w:ascii="宋体" w:hAnsi="宋体" w:cs="宋体"/>
          <w:color w:val="auto"/>
          <w:highlight w:val="none"/>
          <w:lang w:val="en-US" w:eastAsia="zh-CN"/>
        </w:rPr>
        <w:t>五</w:t>
      </w:r>
      <w:r>
        <w:rPr>
          <w:rFonts w:hint="eastAsia" w:ascii="宋体" w:hAnsi="宋体" w:eastAsia="宋体" w:cs="宋体"/>
          <w:color w:val="auto"/>
          <w:highlight w:val="none"/>
        </w:rPr>
        <w:t>档（1</w:t>
      </w:r>
      <w:r>
        <w:rPr>
          <w:rFonts w:hint="eastAsia" w:ascii="宋体" w:hAnsi="宋体" w:cs="宋体"/>
          <w:color w:val="auto"/>
          <w:highlight w:val="none"/>
          <w:lang w:val="en-US" w:eastAsia="zh-CN"/>
        </w:rPr>
        <w:t>5</w:t>
      </w:r>
      <w:r>
        <w:rPr>
          <w:rFonts w:hint="eastAsia" w:ascii="宋体" w:hAnsi="宋体" w:eastAsia="宋体" w:cs="宋体"/>
          <w:color w:val="auto"/>
          <w:highlight w:val="none"/>
        </w:rPr>
        <w:t>分）：投标人针对供货计划及时间节点安排、验收方案、项目人员保障方案结合采购需求有详细、细化阐述，条理清楚、思路清晰，并提出有针对性的保障措施和实施细节的得</w:t>
      </w:r>
      <w:r>
        <w:rPr>
          <w:rFonts w:hint="eastAsia" w:ascii="宋体" w:hAnsi="宋体" w:cs="宋体"/>
          <w:color w:val="auto"/>
          <w:highlight w:val="none"/>
          <w:lang w:val="en-US" w:eastAsia="zh-CN"/>
        </w:rPr>
        <w:t>1</w:t>
      </w:r>
      <w:r>
        <w:rPr>
          <w:rFonts w:hint="eastAsia" w:ascii="宋体" w:hAnsi="宋体" w:eastAsia="宋体" w:cs="宋体"/>
          <w:color w:val="auto"/>
          <w:highlight w:val="none"/>
        </w:rPr>
        <w:t>5分</w:t>
      </w:r>
      <w:r>
        <w:rPr>
          <w:rFonts w:hint="eastAsia" w:hAnsi="宋体" w:cs="Courier New"/>
          <w:color w:val="auto"/>
          <w:szCs w:val="21"/>
          <w:highlight w:val="none"/>
        </w:rPr>
        <w:t>。</w:t>
      </w:r>
    </w:p>
    <w:p w14:paraId="1977CB52">
      <w:pPr>
        <w:rPr>
          <w:rFonts w:hint="eastAsia" w:hAnsi="宋体"/>
          <w:b/>
          <w:color w:val="auto"/>
          <w:szCs w:val="21"/>
          <w:highlight w:val="none"/>
        </w:rPr>
      </w:pPr>
    </w:p>
    <w:p w14:paraId="7825FE55">
      <w:pPr>
        <w:keepNext w:val="0"/>
        <w:keepLines w:val="0"/>
        <w:pageBreakBefore w:val="0"/>
        <w:kinsoku/>
        <w:wordWrap/>
        <w:overflowPunct/>
        <w:topLinePunct w:val="0"/>
        <w:autoSpaceDE/>
        <w:autoSpaceDN/>
        <w:bidi w:val="0"/>
        <w:adjustRightInd w:val="0"/>
        <w:snapToGrid/>
        <w:spacing w:line="360" w:lineRule="auto"/>
        <w:jc w:val="left"/>
        <w:textAlignment w:val="baseline"/>
        <w:rPr>
          <w:rFonts w:hint="eastAsia" w:ascii="宋体" w:hAnsi="宋体" w:eastAsia="宋体" w:cs="宋体"/>
          <w:color w:val="auto"/>
          <w:highlight w:val="none"/>
        </w:rPr>
      </w:pPr>
      <w:r>
        <w:rPr>
          <w:rFonts w:hint="eastAsia" w:ascii="宋体" w:hAnsi="宋体" w:cs="宋体"/>
          <w:b/>
          <w:bCs w:val="0"/>
          <w:color w:val="auto"/>
          <w:szCs w:val="21"/>
          <w:highlight w:val="none"/>
          <w:lang w:val="en-US" w:eastAsia="zh-CN"/>
        </w:rPr>
        <w:t>4</w:t>
      </w:r>
      <w:r>
        <w:rPr>
          <w:rFonts w:hint="eastAsia" w:ascii="宋体" w:hAnsi="宋体" w:eastAsia="宋体" w:cs="宋体"/>
          <w:b/>
          <w:bCs w:val="0"/>
          <w:color w:val="auto"/>
          <w:szCs w:val="21"/>
          <w:highlight w:val="none"/>
          <w:lang w:val="en-US" w:eastAsia="zh-CN"/>
        </w:rPr>
        <w:t>、</w:t>
      </w:r>
      <w:r>
        <w:rPr>
          <w:rFonts w:hint="eastAsia" w:ascii="宋体" w:hAnsi="宋体" w:eastAsia="宋体" w:cs="宋体"/>
          <w:b/>
          <w:bCs w:val="0"/>
          <w:color w:val="auto"/>
          <w:szCs w:val="21"/>
          <w:highlight w:val="none"/>
        </w:rPr>
        <w:t>质量</w:t>
      </w:r>
      <w:r>
        <w:rPr>
          <w:rFonts w:hint="eastAsia" w:ascii="宋体" w:hAnsi="宋体" w:eastAsia="宋体" w:cs="宋体"/>
          <w:b/>
          <w:bCs w:val="0"/>
          <w:color w:val="auto"/>
          <w:szCs w:val="21"/>
          <w:highlight w:val="none"/>
          <w:lang w:val="en-US" w:eastAsia="zh-CN"/>
        </w:rPr>
        <w:t>保障方案</w:t>
      </w:r>
      <w:r>
        <w:rPr>
          <w:rFonts w:hint="eastAsia" w:ascii="宋体" w:hAnsi="宋体" w:eastAsia="宋体" w:cs="宋体"/>
          <w:b/>
          <w:bCs w:val="0"/>
          <w:color w:val="auto"/>
          <w:szCs w:val="21"/>
          <w:highlight w:val="none"/>
        </w:rPr>
        <w:t>分</w:t>
      </w:r>
      <w:r>
        <w:rPr>
          <w:rFonts w:hint="default" w:ascii="Arial" w:hAnsi="Arial" w:cs="Arial"/>
          <w:b/>
          <w:bCs w:val="0"/>
          <w:color w:val="auto"/>
          <w:szCs w:val="21"/>
          <w:highlight w:val="none"/>
        </w:rPr>
        <w:t>……………………………………………………………………</w:t>
      </w:r>
      <w:r>
        <w:rPr>
          <w:rFonts w:hint="eastAsia" w:ascii="Arial" w:hAnsi="Arial" w:cs="Arial"/>
          <w:b/>
          <w:color w:val="auto"/>
          <w:szCs w:val="21"/>
          <w:highlight w:val="none"/>
          <w:lang w:val="en-US" w:eastAsia="zh-CN"/>
        </w:rPr>
        <w:t>15</w:t>
      </w:r>
      <w:r>
        <w:rPr>
          <w:rFonts w:hint="default" w:ascii="Arial" w:hAnsi="Arial" w:cs="Arial"/>
          <w:b/>
          <w:color w:val="auto"/>
          <w:highlight w:val="none"/>
        </w:rPr>
        <w:t>分</w:t>
      </w:r>
    </w:p>
    <w:p w14:paraId="640331E9">
      <w:pPr>
        <w:keepNext w:val="0"/>
        <w:keepLines w:val="0"/>
        <w:pageBreakBefore w:val="0"/>
        <w:widowControl/>
        <w:kinsoku/>
        <w:wordWrap/>
        <w:overflowPunct/>
        <w:topLinePunct w:val="0"/>
        <w:autoSpaceDE/>
        <w:autoSpaceDN/>
        <w:bidi w:val="0"/>
        <w:snapToGrid/>
        <w:spacing w:line="360" w:lineRule="auto"/>
        <w:ind w:firstLine="420" w:firstLineChars="200"/>
        <w:rPr>
          <w:rFonts w:hint="default" w:ascii="Arial" w:hAnsi="Arial" w:eastAsia="宋体" w:cs="Arial"/>
          <w:bCs/>
          <w:color w:val="auto"/>
          <w:szCs w:val="21"/>
          <w:highlight w:val="none"/>
          <w:lang w:val="en-US" w:eastAsia="zh-CN"/>
        </w:rPr>
      </w:pPr>
      <w:r>
        <w:rPr>
          <w:rFonts w:hint="eastAsia" w:ascii="Arial" w:hAnsi="Arial" w:cs="Arial"/>
          <w:bCs/>
          <w:color w:val="auto"/>
          <w:szCs w:val="21"/>
          <w:highlight w:val="none"/>
          <w:lang w:val="en-US" w:eastAsia="zh-CN"/>
        </w:rPr>
        <w:t>一档（3分）：质量保障方案较简单，无质量保障措施说明及人员配置得3分；</w:t>
      </w:r>
    </w:p>
    <w:p w14:paraId="7AA47A10">
      <w:pPr>
        <w:keepNext w:val="0"/>
        <w:keepLines w:val="0"/>
        <w:pageBreakBefore w:val="0"/>
        <w:widowControl/>
        <w:kinsoku/>
        <w:wordWrap/>
        <w:overflowPunct/>
        <w:topLinePunct w:val="0"/>
        <w:autoSpaceDE/>
        <w:autoSpaceDN/>
        <w:bidi w:val="0"/>
        <w:snapToGrid/>
        <w:spacing w:line="360" w:lineRule="auto"/>
        <w:ind w:firstLine="420" w:firstLineChars="200"/>
        <w:rPr>
          <w:rFonts w:hint="default" w:ascii="宋体" w:hAnsi="宋体" w:eastAsia="宋体" w:cs="宋体"/>
          <w:color w:val="auto"/>
          <w:highlight w:val="none"/>
          <w:lang w:val="en-US" w:eastAsia="zh-CN"/>
        </w:rPr>
      </w:pPr>
      <w:r>
        <w:rPr>
          <w:rFonts w:hint="eastAsia" w:ascii="Arial" w:hAnsi="Arial" w:cs="Arial"/>
          <w:bCs/>
          <w:color w:val="auto"/>
          <w:szCs w:val="21"/>
          <w:highlight w:val="none"/>
          <w:lang w:val="en-US" w:eastAsia="zh-CN"/>
        </w:rPr>
        <w:t>二</w:t>
      </w:r>
      <w:r>
        <w:rPr>
          <w:rFonts w:hint="default" w:ascii="Arial" w:hAnsi="Arial" w:cs="Arial"/>
          <w:bCs/>
          <w:color w:val="auto"/>
          <w:szCs w:val="21"/>
          <w:highlight w:val="none"/>
        </w:rPr>
        <w:t>档（</w:t>
      </w:r>
      <w:r>
        <w:rPr>
          <w:rFonts w:hint="eastAsia" w:ascii="Arial" w:hAnsi="Arial" w:cs="Arial"/>
          <w:bCs/>
          <w:color w:val="auto"/>
          <w:szCs w:val="21"/>
          <w:highlight w:val="none"/>
          <w:lang w:val="en-US" w:eastAsia="zh-CN"/>
        </w:rPr>
        <w:t>6</w:t>
      </w:r>
      <w:r>
        <w:rPr>
          <w:rFonts w:hint="default" w:ascii="Arial" w:hAnsi="Arial" w:cs="Arial"/>
          <w:bCs/>
          <w:color w:val="auto"/>
          <w:szCs w:val="21"/>
          <w:highlight w:val="none"/>
        </w:rPr>
        <w:t>分）</w:t>
      </w:r>
      <w:r>
        <w:rPr>
          <w:rFonts w:hint="eastAsia" w:ascii="Arial" w:hAnsi="Arial" w:cs="Arial"/>
          <w:bCs/>
          <w:color w:val="auto"/>
          <w:szCs w:val="21"/>
          <w:highlight w:val="none"/>
          <w:lang w:eastAsia="zh-CN"/>
        </w:rPr>
        <w:t>：</w:t>
      </w:r>
      <w:r>
        <w:rPr>
          <w:rFonts w:hint="eastAsia" w:ascii="宋体" w:hAnsi="宋体" w:cs="宋体"/>
          <w:b w:val="0"/>
          <w:bCs w:val="0"/>
          <w:color w:val="auto"/>
          <w:kern w:val="2"/>
          <w:sz w:val="21"/>
          <w:szCs w:val="24"/>
          <w:highlight w:val="none"/>
          <w:lang w:val="en-US" w:eastAsia="zh-CN" w:bidi="ar-SA"/>
        </w:rPr>
        <w:t>质量保障方案简单，有简单的质量保障措施说明及人员配置的</w:t>
      </w:r>
      <w:r>
        <w:rPr>
          <w:rFonts w:hint="eastAsia" w:ascii="宋体" w:hAnsi="宋体" w:eastAsia="宋体" w:cs="宋体"/>
          <w:b w:val="0"/>
          <w:bCs w:val="0"/>
          <w:color w:val="auto"/>
          <w:kern w:val="2"/>
          <w:sz w:val="21"/>
          <w:szCs w:val="24"/>
          <w:highlight w:val="none"/>
          <w:lang w:val="en-US" w:eastAsia="zh-CN" w:bidi="ar-SA"/>
        </w:rPr>
        <w:t>得</w:t>
      </w:r>
      <w:r>
        <w:rPr>
          <w:rFonts w:hint="eastAsia" w:ascii="宋体" w:hAnsi="宋体" w:cs="宋体"/>
          <w:b w:val="0"/>
          <w:bCs w:val="0"/>
          <w:color w:val="auto"/>
          <w:kern w:val="2"/>
          <w:sz w:val="21"/>
          <w:szCs w:val="24"/>
          <w:highlight w:val="none"/>
          <w:lang w:val="en-US" w:eastAsia="zh-CN" w:bidi="ar-SA"/>
        </w:rPr>
        <w:t>6</w:t>
      </w:r>
      <w:r>
        <w:rPr>
          <w:rFonts w:hint="eastAsia" w:ascii="宋体" w:hAnsi="宋体" w:eastAsia="宋体" w:cs="宋体"/>
          <w:b w:val="0"/>
          <w:bCs w:val="0"/>
          <w:color w:val="auto"/>
          <w:kern w:val="2"/>
          <w:sz w:val="21"/>
          <w:szCs w:val="24"/>
          <w:highlight w:val="none"/>
          <w:lang w:val="en-US" w:eastAsia="zh-CN" w:bidi="ar-SA"/>
        </w:rPr>
        <w:t>分；</w:t>
      </w:r>
    </w:p>
    <w:p w14:paraId="2429D2AC">
      <w:pPr>
        <w:keepNext w:val="0"/>
        <w:keepLines w:val="0"/>
        <w:pageBreakBefore w:val="0"/>
        <w:widowControl/>
        <w:kinsoku/>
        <w:wordWrap/>
        <w:overflowPunct/>
        <w:topLinePunct w:val="0"/>
        <w:autoSpaceDE/>
        <w:autoSpaceDN/>
        <w:bidi w:val="0"/>
        <w:snapToGrid/>
        <w:spacing w:line="360" w:lineRule="auto"/>
        <w:ind w:firstLine="420" w:firstLineChars="200"/>
        <w:rPr>
          <w:rFonts w:hint="eastAsia" w:ascii="宋体" w:hAnsi="宋体" w:eastAsia="宋体" w:cs="宋体"/>
          <w:color w:val="auto"/>
          <w:highlight w:val="none"/>
        </w:rPr>
      </w:pPr>
      <w:r>
        <w:rPr>
          <w:rFonts w:hint="eastAsia" w:ascii="宋体" w:hAnsi="宋体" w:cs="宋体"/>
          <w:color w:val="auto"/>
          <w:highlight w:val="none"/>
          <w:lang w:val="en-US" w:eastAsia="zh-CN"/>
        </w:rPr>
        <w:t>三</w:t>
      </w:r>
      <w:r>
        <w:rPr>
          <w:rFonts w:hint="eastAsia" w:ascii="宋体" w:hAnsi="宋体" w:eastAsia="宋体" w:cs="宋体"/>
          <w:color w:val="auto"/>
          <w:highlight w:val="none"/>
        </w:rPr>
        <w:t>档（</w:t>
      </w:r>
      <w:r>
        <w:rPr>
          <w:rFonts w:hint="eastAsia" w:ascii="宋体" w:hAnsi="宋体" w:cs="宋体"/>
          <w:color w:val="auto"/>
          <w:highlight w:val="none"/>
          <w:lang w:val="en-US" w:eastAsia="zh-CN"/>
        </w:rPr>
        <w:t>9</w:t>
      </w:r>
      <w:r>
        <w:rPr>
          <w:rFonts w:hint="eastAsia" w:ascii="宋体" w:hAnsi="宋体" w:eastAsia="宋体" w:cs="宋体"/>
          <w:color w:val="auto"/>
          <w:highlight w:val="none"/>
        </w:rPr>
        <w:t>分）：质量保证方案只有基本框架，有质量保障措施说明，设置有相关岗位及人员</w:t>
      </w:r>
      <w:r>
        <w:rPr>
          <w:rFonts w:hint="eastAsia" w:ascii="宋体" w:hAnsi="宋体" w:cs="宋体"/>
          <w:color w:val="auto"/>
          <w:highlight w:val="none"/>
          <w:lang w:val="en-US" w:eastAsia="zh-CN"/>
        </w:rPr>
        <w:t>得9分</w:t>
      </w:r>
      <w:r>
        <w:rPr>
          <w:rFonts w:hint="eastAsia" w:ascii="宋体" w:hAnsi="宋体" w:eastAsia="宋体" w:cs="宋体"/>
          <w:color w:val="auto"/>
          <w:highlight w:val="none"/>
        </w:rPr>
        <w:t>。</w:t>
      </w:r>
    </w:p>
    <w:p w14:paraId="34969F53">
      <w:pPr>
        <w:keepNext w:val="0"/>
        <w:keepLines w:val="0"/>
        <w:pageBreakBefore w:val="0"/>
        <w:widowControl/>
        <w:kinsoku/>
        <w:wordWrap/>
        <w:overflowPunct/>
        <w:topLinePunct w:val="0"/>
        <w:autoSpaceDE/>
        <w:autoSpaceDN/>
        <w:bidi w:val="0"/>
        <w:snapToGrid/>
        <w:spacing w:line="360" w:lineRule="auto"/>
        <w:ind w:firstLine="420" w:firstLineChars="200"/>
        <w:rPr>
          <w:rFonts w:hint="eastAsia" w:ascii="宋体" w:hAnsi="宋体" w:eastAsia="宋体" w:cs="宋体"/>
          <w:color w:val="auto"/>
          <w:highlight w:val="none"/>
        </w:rPr>
      </w:pPr>
      <w:r>
        <w:rPr>
          <w:rFonts w:hint="eastAsia" w:ascii="宋体" w:hAnsi="宋体" w:cs="宋体"/>
          <w:color w:val="auto"/>
          <w:highlight w:val="none"/>
          <w:lang w:val="en-US" w:eastAsia="zh-CN"/>
        </w:rPr>
        <w:t>四</w:t>
      </w:r>
      <w:r>
        <w:rPr>
          <w:rFonts w:hint="eastAsia" w:ascii="宋体" w:hAnsi="宋体" w:eastAsia="宋体" w:cs="宋体"/>
          <w:color w:val="auto"/>
          <w:highlight w:val="none"/>
        </w:rPr>
        <w:t>档（</w:t>
      </w:r>
      <w:r>
        <w:rPr>
          <w:rFonts w:hint="eastAsia" w:ascii="宋体" w:hAnsi="宋体" w:cs="宋体"/>
          <w:color w:val="auto"/>
          <w:highlight w:val="none"/>
          <w:lang w:val="en-US" w:eastAsia="zh-CN"/>
        </w:rPr>
        <w:t>12</w:t>
      </w:r>
      <w:r>
        <w:rPr>
          <w:rFonts w:hint="eastAsia" w:ascii="宋体" w:hAnsi="宋体" w:eastAsia="宋体" w:cs="宋体"/>
          <w:color w:val="auto"/>
          <w:highlight w:val="none"/>
        </w:rPr>
        <w:t>分）：质量保证方案合理，有材料、产品等检测检验措施，有完整的质量保障措施说明，有合理的岗位和人员设置方案、内部质检方案</w:t>
      </w:r>
      <w:r>
        <w:rPr>
          <w:rFonts w:hint="eastAsia" w:ascii="宋体" w:hAnsi="宋体" w:cs="宋体"/>
          <w:color w:val="auto"/>
          <w:highlight w:val="none"/>
          <w:lang w:val="en-US" w:eastAsia="zh-CN"/>
        </w:rPr>
        <w:t>得12分</w:t>
      </w:r>
      <w:r>
        <w:rPr>
          <w:rFonts w:hint="eastAsia" w:ascii="宋体" w:hAnsi="宋体" w:eastAsia="宋体" w:cs="宋体"/>
          <w:color w:val="auto"/>
          <w:highlight w:val="none"/>
        </w:rPr>
        <w:t>。</w:t>
      </w:r>
    </w:p>
    <w:p w14:paraId="6BBC08C8">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color w:val="auto"/>
          <w:highlight w:val="none"/>
        </w:rPr>
      </w:pPr>
      <w:r>
        <w:rPr>
          <w:rFonts w:hint="eastAsia" w:ascii="宋体" w:hAnsi="宋体" w:cs="宋体"/>
          <w:color w:val="auto"/>
          <w:highlight w:val="none"/>
          <w:lang w:val="en-US" w:eastAsia="zh-CN"/>
        </w:rPr>
        <w:t>五</w:t>
      </w:r>
      <w:r>
        <w:rPr>
          <w:rFonts w:hint="eastAsia" w:ascii="宋体" w:hAnsi="宋体" w:eastAsia="宋体" w:cs="宋体"/>
          <w:color w:val="auto"/>
          <w:highlight w:val="none"/>
        </w:rPr>
        <w:t>档（</w:t>
      </w:r>
      <w:r>
        <w:rPr>
          <w:rFonts w:hint="eastAsia" w:ascii="宋体" w:hAnsi="宋体" w:cs="宋体"/>
          <w:color w:val="auto"/>
          <w:highlight w:val="none"/>
          <w:lang w:val="en-US" w:eastAsia="zh-CN"/>
        </w:rPr>
        <w:t>15</w:t>
      </w:r>
      <w:r>
        <w:rPr>
          <w:rFonts w:hint="eastAsia" w:ascii="宋体" w:hAnsi="宋体" w:eastAsia="宋体" w:cs="宋体"/>
          <w:color w:val="auto"/>
          <w:highlight w:val="none"/>
        </w:rPr>
        <w:t>分）：质量保证方案全面、有针对本项目材料检测检验措施、产品检测检验措施，质量保障措施说明详细、到位，有全面具体的岗位和人员设置、完善的内部质量检验方案、检验标准及方法，配合抽检方案及其他能够提升技术保障精细化水平的措施方案</w:t>
      </w:r>
      <w:r>
        <w:rPr>
          <w:rFonts w:hint="eastAsia" w:ascii="宋体" w:hAnsi="宋体" w:cs="宋体"/>
          <w:color w:val="auto"/>
          <w:highlight w:val="none"/>
          <w:lang w:val="en-US" w:eastAsia="zh-CN"/>
        </w:rPr>
        <w:t>得15分</w:t>
      </w:r>
      <w:r>
        <w:rPr>
          <w:rFonts w:hint="eastAsia" w:ascii="宋体" w:hAnsi="宋体" w:eastAsia="宋体" w:cs="宋体"/>
          <w:color w:val="auto"/>
          <w:highlight w:val="none"/>
        </w:rPr>
        <w:t>。</w:t>
      </w:r>
    </w:p>
    <w:p w14:paraId="584B0CD5">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eastAsia" w:ascii="宋体" w:hAnsi="宋体" w:eastAsia="宋体" w:cs="宋体"/>
          <w:b/>
          <w:bCs/>
          <w:color w:val="auto"/>
          <w:spacing w:val="6"/>
          <w:sz w:val="21"/>
          <w:szCs w:val="21"/>
          <w:highlight w:val="none"/>
          <w:lang w:val="en-US" w:eastAsia="zh-CN"/>
        </w:rPr>
      </w:pPr>
      <w:r>
        <w:rPr>
          <w:rFonts w:hint="eastAsia" w:ascii="宋体" w:hAnsi="宋体" w:cs="宋体"/>
          <w:b/>
          <w:bCs/>
          <w:color w:val="auto"/>
          <w:spacing w:val="6"/>
          <w:sz w:val="21"/>
          <w:szCs w:val="21"/>
          <w:highlight w:val="none"/>
          <w:lang w:val="en-US" w:eastAsia="zh-CN"/>
        </w:rPr>
        <w:t>5、</w:t>
      </w:r>
      <w:r>
        <w:rPr>
          <w:rFonts w:hint="eastAsia" w:ascii="宋体" w:hAnsi="宋体" w:eastAsia="宋体" w:cs="宋体"/>
          <w:b/>
          <w:bCs/>
          <w:color w:val="auto"/>
          <w:spacing w:val="6"/>
          <w:sz w:val="21"/>
          <w:szCs w:val="21"/>
          <w:highlight w:val="none"/>
          <w:lang w:val="en-US" w:eastAsia="zh-CN"/>
        </w:rPr>
        <w:t>售后服务方案分……………………………………………………………………………满分</w:t>
      </w:r>
      <w:r>
        <w:rPr>
          <w:rFonts w:hint="eastAsia" w:ascii="宋体" w:hAnsi="宋体" w:cs="宋体"/>
          <w:b/>
          <w:bCs/>
          <w:color w:val="auto"/>
          <w:spacing w:val="6"/>
          <w:sz w:val="21"/>
          <w:szCs w:val="21"/>
          <w:highlight w:val="none"/>
          <w:lang w:val="en-US" w:eastAsia="zh-CN"/>
        </w:rPr>
        <w:t>2</w:t>
      </w:r>
      <w:r>
        <w:rPr>
          <w:rFonts w:hint="eastAsia" w:ascii="宋体" w:hAnsi="宋体" w:eastAsia="宋体" w:cs="宋体"/>
          <w:b/>
          <w:bCs/>
          <w:color w:val="auto"/>
          <w:spacing w:val="6"/>
          <w:sz w:val="21"/>
          <w:szCs w:val="21"/>
          <w:highlight w:val="none"/>
          <w:lang w:val="en-US" w:eastAsia="zh-CN"/>
        </w:rPr>
        <w:t>0分</w:t>
      </w:r>
    </w:p>
    <w:p w14:paraId="25FDA2AA">
      <w:pPr>
        <w:pStyle w:val="28"/>
        <w:spacing w:before="68" w:line="316" w:lineRule="auto"/>
        <w:ind w:left="122" w:firstLine="428"/>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w:t>
      </w:r>
      <w:r>
        <w:rPr>
          <w:rFonts w:hint="eastAsia" w:ascii="宋体" w:hAnsi="宋体" w:eastAsia="宋体" w:cs="宋体"/>
          <w:color w:val="auto"/>
          <w:sz w:val="21"/>
          <w:szCs w:val="21"/>
          <w:highlight w:val="none"/>
          <w:lang w:eastAsia="zh-CN"/>
        </w:rPr>
        <w:t>评标委员会</w:t>
      </w:r>
      <w:r>
        <w:rPr>
          <w:rFonts w:hint="eastAsia" w:ascii="宋体" w:hAnsi="宋体" w:eastAsia="宋体" w:cs="宋体"/>
          <w:color w:val="auto"/>
          <w:sz w:val="21"/>
          <w:szCs w:val="21"/>
          <w:highlight w:val="none"/>
        </w:rPr>
        <w:t>根据各</w:t>
      </w:r>
      <w:r>
        <w:rPr>
          <w:rFonts w:hint="eastAsia" w:ascii="宋体" w:hAnsi="宋体" w:eastAsia="宋体" w:cs="宋体"/>
          <w:b w:val="0"/>
          <w:bCs w:val="0"/>
          <w:color w:val="auto"/>
          <w:kern w:val="2"/>
          <w:sz w:val="21"/>
          <w:szCs w:val="24"/>
          <w:highlight w:val="none"/>
          <w:lang w:val="en-US" w:eastAsia="zh-CN" w:bidi="ar-SA"/>
        </w:rPr>
        <w:t>投标人的售后服务</w:t>
      </w:r>
      <w:r>
        <w:rPr>
          <w:rFonts w:hint="eastAsia" w:ascii="宋体" w:hAnsi="宋体" w:cs="宋体"/>
          <w:b w:val="0"/>
          <w:bCs w:val="0"/>
          <w:color w:val="auto"/>
          <w:kern w:val="2"/>
          <w:sz w:val="21"/>
          <w:szCs w:val="24"/>
          <w:highlight w:val="none"/>
          <w:lang w:val="en-US" w:eastAsia="zh-CN" w:bidi="ar-SA"/>
        </w:rPr>
        <w:t>方案</w:t>
      </w:r>
      <w:r>
        <w:rPr>
          <w:rFonts w:hint="eastAsia" w:ascii="宋体" w:hAnsi="宋体" w:eastAsia="宋体" w:cs="宋体"/>
          <w:b w:val="0"/>
          <w:bCs w:val="0"/>
          <w:color w:val="auto"/>
          <w:kern w:val="2"/>
          <w:sz w:val="21"/>
          <w:szCs w:val="24"/>
          <w:highlight w:val="none"/>
          <w:lang w:val="en-US" w:eastAsia="zh-CN" w:bidi="ar-SA"/>
        </w:rPr>
        <w:t>（包括售后服务网点、到达现场时间、解决故障时间、替代品、培训等）优异程度进行综合评定</w:t>
      </w:r>
      <w:r>
        <w:rPr>
          <w:rFonts w:hint="eastAsia" w:ascii="宋体" w:hAnsi="宋体" w:eastAsia="宋体" w:cs="宋体"/>
          <w:color w:val="auto"/>
          <w:sz w:val="21"/>
          <w:szCs w:val="21"/>
          <w:highlight w:val="none"/>
        </w:rPr>
        <w:t>，确定所属档次并在相应档次内</w:t>
      </w:r>
      <w:r>
        <w:rPr>
          <w:rFonts w:hint="eastAsia" w:ascii="宋体" w:hAnsi="宋体" w:eastAsia="宋体" w:cs="宋体"/>
          <w:color w:val="auto"/>
          <w:spacing w:val="1"/>
          <w:sz w:val="21"/>
          <w:szCs w:val="21"/>
          <w:highlight w:val="none"/>
        </w:rPr>
        <w:t xml:space="preserve"> </w:t>
      </w:r>
      <w:r>
        <w:rPr>
          <w:rFonts w:hint="eastAsia" w:ascii="宋体" w:hAnsi="宋体" w:eastAsia="宋体" w:cs="宋体"/>
          <w:color w:val="auto"/>
          <w:spacing w:val="-1"/>
          <w:sz w:val="21"/>
          <w:szCs w:val="21"/>
          <w:highlight w:val="none"/>
        </w:rPr>
        <w:t>独立打分。对</w:t>
      </w:r>
      <w:r>
        <w:rPr>
          <w:rFonts w:hint="eastAsia" w:ascii="宋体" w:hAnsi="宋体" w:eastAsia="宋体" w:cs="宋体"/>
          <w:color w:val="auto"/>
          <w:spacing w:val="-1"/>
          <w:sz w:val="21"/>
          <w:szCs w:val="21"/>
          <w:highlight w:val="none"/>
          <w:lang w:eastAsia="zh-CN"/>
        </w:rPr>
        <w:t>供应商</w:t>
      </w:r>
      <w:r>
        <w:rPr>
          <w:rFonts w:hint="eastAsia" w:ascii="宋体" w:hAnsi="宋体" w:eastAsia="宋体" w:cs="宋体"/>
          <w:color w:val="auto"/>
          <w:spacing w:val="-1"/>
          <w:sz w:val="21"/>
          <w:szCs w:val="21"/>
          <w:highlight w:val="none"/>
        </w:rPr>
        <w:t>的服务承诺的合理性，从以下方面进行评估：</w:t>
      </w:r>
    </w:p>
    <w:p w14:paraId="182EFCAF">
      <w:pPr>
        <w:keepNext w:val="0"/>
        <w:keepLines w:val="0"/>
        <w:pageBreakBefore w:val="0"/>
        <w:widowControl/>
        <w:kinsoku/>
        <w:wordWrap/>
        <w:overflowPunct/>
        <w:topLinePunct w:val="0"/>
        <w:autoSpaceDE/>
        <w:autoSpaceDN/>
        <w:bidi w:val="0"/>
        <w:snapToGrid/>
        <w:spacing w:line="360" w:lineRule="auto"/>
        <w:ind w:firstLine="420" w:firstLineChars="200"/>
        <w:rPr>
          <w:rFonts w:hint="default" w:ascii="宋体" w:hAnsi="宋体" w:eastAsia="宋体" w:cs="宋体"/>
          <w:b w:val="0"/>
          <w:bCs w:val="0"/>
          <w:color w:val="auto"/>
          <w:kern w:val="2"/>
          <w:sz w:val="21"/>
          <w:szCs w:val="24"/>
          <w:highlight w:val="none"/>
          <w:lang w:val="en-US" w:eastAsia="zh-CN" w:bidi="ar-SA"/>
        </w:rPr>
      </w:pPr>
      <w:r>
        <w:rPr>
          <w:rFonts w:hint="default" w:ascii="宋体" w:hAnsi="宋体" w:eastAsia="宋体" w:cs="宋体"/>
          <w:b w:val="0"/>
          <w:bCs w:val="0"/>
          <w:color w:val="auto"/>
          <w:kern w:val="2"/>
          <w:sz w:val="21"/>
          <w:szCs w:val="24"/>
          <w:highlight w:val="none"/>
          <w:lang w:val="en-US" w:eastAsia="zh-CN" w:bidi="ar-SA"/>
        </w:rPr>
        <w:t>一档（0分）</w:t>
      </w:r>
      <w:r>
        <w:rPr>
          <w:rFonts w:hint="eastAsia" w:ascii="宋体" w:hAnsi="宋体" w:eastAsia="宋体" w:cs="宋体"/>
          <w:b w:val="0"/>
          <w:bCs w:val="0"/>
          <w:color w:val="auto"/>
          <w:kern w:val="2"/>
          <w:sz w:val="21"/>
          <w:szCs w:val="24"/>
          <w:highlight w:val="none"/>
          <w:lang w:val="en-US" w:eastAsia="zh-CN" w:bidi="ar-SA"/>
        </w:rPr>
        <w:t>：未提供</w:t>
      </w:r>
      <w:r>
        <w:rPr>
          <w:rFonts w:hint="eastAsia" w:ascii="宋体" w:hAnsi="宋体" w:cs="宋体"/>
          <w:b w:val="0"/>
          <w:bCs w:val="0"/>
          <w:color w:val="auto"/>
          <w:kern w:val="2"/>
          <w:sz w:val="21"/>
          <w:szCs w:val="24"/>
          <w:highlight w:val="none"/>
          <w:lang w:val="en-US" w:eastAsia="zh-CN" w:bidi="ar-SA"/>
        </w:rPr>
        <w:t>售后服务方案的</w:t>
      </w:r>
      <w:r>
        <w:rPr>
          <w:rFonts w:hint="eastAsia" w:ascii="宋体" w:hAnsi="宋体" w:eastAsia="宋体" w:cs="宋体"/>
          <w:b w:val="0"/>
          <w:bCs w:val="0"/>
          <w:color w:val="auto"/>
          <w:kern w:val="2"/>
          <w:sz w:val="21"/>
          <w:szCs w:val="24"/>
          <w:highlight w:val="none"/>
          <w:lang w:val="en-US" w:eastAsia="zh-CN" w:bidi="ar-SA"/>
        </w:rPr>
        <w:t>得0分；</w:t>
      </w:r>
    </w:p>
    <w:p w14:paraId="7C0BD8DB">
      <w:pPr>
        <w:keepNext w:val="0"/>
        <w:keepLines w:val="0"/>
        <w:pageBreakBefore w:val="0"/>
        <w:widowControl/>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auto"/>
          <w:kern w:val="2"/>
          <w:sz w:val="21"/>
          <w:szCs w:val="24"/>
          <w:highlight w:val="none"/>
          <w:lang w:val="en-US" w:eastAsia="zh-CN" w:bidi="ar-SA"/>
        </w:rPr>
      </w:pPr>
      <w:r>
        <w:rPr>
          <w:rFonts w:hint="eastAsia" w:ascii="宋体" w:hAnsi="宋体" w:eastAsia="宋体" w:cs="宋体"/>
          <w:b w:val="0"/>
          <w:bCs w:val="0"/>
          <w:color w:val="auto"/>
          <w:kern w:val="2"/>
          <w:sz w:val="21"/>
          <w:szCs w:val="24"/>
          <w:highlight w:val="none"/>
          <w:lang w:val="en-US" w:eastAsia="zh-CN" w:bidi="ar-SA"/>
        </w:rPr>
        <w:t>二档（</w:t>
      </w:r>
      <w:r>
        <w:rPr>
          <w:rFonts w:hint="eastAsia" w:ascii="宋体" w:hAnsi="宋体" w:cs="宋体"/>
          <w:b w:val="0"/>
          <w:bCs w:val="0"/>
          <w:color w:val="auto"/>
          <w:kern w:val="2"/>
          <w:sz w:val="21"/>
          <w:szCs w:val="24"/>
          <w:highlight w:val="none"/>
          <w:lang w:val="en-US" w:eastAsia="zh-CN" w:bidi="ar-SA"/>
        </w:rPr>
        <w:t>5</w:t>
      </w:r>
      <w:r>
        <w:rPr>
          <w:rFonts w:hint="eastAsia" w:ascii="宋体" w:hAnsi="宋体" w:eastAsia="宋体" w:cs="宋体"/>
          <w:b w:val="0"/>
          <w:bCs w:val="0"/>
          <w:color w:val="auto"/>
          <w:kern w:val="2"/>
          <w:sz w:val="21"/>
          <w:szCs w:val="24"/>
          <w:highlight w:val="none"/>
          <w:lang w:val="en-US" w:eastAsia="zh-CN" w:bidi="ar-SA"/>
        </w:rPr>
        <w:t>分）：</w:t>
      </w:r>
      <w:r>
        <w:rPr>
          <w:rFonts w:hint="eastAsia" w:ascii="宋体" w:hAnsi="宋体" w:cs="宋体"/>
          <w:b w:val="0"/>
          <w:bCs w:val="0"/>
          <w:color w:val="auto"/>
          <w:kern w:val="2"/>
          <w:sz w:val="21"/>
          <w:szCs w:val="24"/>
          <w:highlight w:val="none"/>
          <w:lang w:val="en-US" w:eastAsia="zh-CN" w:bidi="ar-SA"/>
        </w:rPr>
        <w:t>售后服务方案</w:t>
      </w:r>
      <w:r>
        <w:rPr>
          <w:rFonts w:hint="eastAsia" w:ascii="宋体" w:hAnsi="宋体" w:eastAsia="宋体" w:cs="宋体"/>
          <w:b w:val="0"/>
          <w:bCs w:val="0"/>
          <w:color w:val="auto"/>
          <w:kern w:val="2"/>
          <w:sz w:val="21"/>
          <w:szCs w:val="24"/>
          <w:highlight w:val="none"/>
          <w:lang w:val="en-US" w:eastAsia="zh-CN" w:bidi="ar-SA"/>
        </w:rPr>
        <w:t>较简单；售后响应时间不及时或较慢，无具体承诺或不适用，服务内容、保障措施简单；</w:t>
      </w:r>
    </w:p>
    <w:p w14:paraId="50196B88">
      <w:pPr>
        <w:keepNext w:val="0"/>
        <w:keepLines w:val="0"/>
        <w:pageBreakBefore w:val="0"/>
        <w:widowControl/>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auto"/>
          <w:kern w:val="2"/>
          <w:sz w:val="21"/>
          <w:szCs w:val="24"/>
          <w:highlight w:val="none"/>
          <w:lang w:val="en-US" w:eastAsia="zh-CN" w:bidi="ar-SA"/>
        </w:rPr>
      </w:pPr>
      <w:r>
        <w:rPr>
          <w:rFonts w:hint="eastAsia" w:ascii="宋体" w:hAnsi="宋体" w:eastAsia="宋体" w:cs="宋体"/>
          <w:b w:val="0"/>
          <w:bCs w:val="0"/>
          <w:color w:val="auto"/>
          <w:kern w:val="2"/>
          <w:sz w:val="21"/>
          <w:szCs w:val="24"/>
          <w:highlight w:val="none"/>
          <w:lang w:val="en-US" w:eastAsia="zh-CN" w:bidi="ar-SA"/>
        </w:rPr>
        <w:t>三档（</w:t>
      </w:r>
      <w:r>
        <w:rPr>
          <w:rFonts w:hint="eastAsia" w:ascii="宋体" w:hAnsi="宋体" w:cs="宋体"/>
          <w:b w:val="0"/>
          <w:bCs w:val="0"/>
          <w:color w:val="auto"/>
          <w:kern w:val="2"/>
          <w:sz w:val="21"/>
          <w:szCs w:val="24"/>
          <w:highlight w:val="none"/>
          <w:lang w:val="en-US" w:eastAsia="zh-CN" w:bidi="ar-SA"/>
        </w:rPr>
        <w:t>10</w:t>
      </w:r>
      <w:r>
        <w:rPr>
          <w:rFonts w:hint="eastAsia" w:ascii="宋体" w:hAnsi="宋体" w:eastAsia="宋体" w:cs="宋体"/>
          <w:b w:val="0"/>
          <w:bCs w:val="0"/>
          <w:color w:val="auto"/>
          <w:kern w:val="2"/>
          <w:sz w:val="21"/>
          <w:szCs w:val="24"/>
          <w:highlight w:val="none"/>
          <w:lang w:val="en-US" w:eastAsia="zh-CN" w:bidi="ar-SA"/>
        </w:rPr>
        <w:t>分）：</w:t>
      </w:r>
      <w:r>
        <w:rPr>
          <w:rFonts w:hint="eastAsia" w:ascii="宋体" w:hAnsi="宋体" w:cs="宋体"/>
          <w:b w:val="0"/>
          <w:bCs w:val="0"/>
          <w:color w:val="auto"/>
          <w:kern w:val="2"/>
          <w:sz w:val="21"/>
          <w:szCs w:val="24"/>
          <w:highlight w:val="none"/>
          <w:lang w:val="en-US" w:eastAsia="zh-CN" w:bidi="ar-SA"/>
        </w:rPr>
        <w:t>售后服务方案</w:t>
      </w:r>
      <w:r>
        <w:rPr>
          <w:rFonts w:hint="eastAsia" w:ascii="宋体" w:hAnsi="宋体" w:eastAsia="宋体" w:cs="宋体"/>
          <w:b w:val="0"/>
          <w:bCs w:val="0"/>
          <w:color w:val="auto"/>
          <w:kern w:val="2"/>
          <w:sz w:val="21"/>
          <w:szCs w:val="24"/>
          <w:highlight w:val="none"/>
          <w:lang w:val="en-US" w:eastAsia="zh-CN" w:bidi="ar-SA"/>
        </w:rPr>
        <w:t>基本满足招标文件要求，安排较具体，内容较完整、可行，售后响应时间满足招标文件要求，有具体承诺，服务内容、保障措施较为详细；</w:t>
      </w:r>
    </w:p>
    <w:p w14:paraId="533BB490">
      <w:pPr>
        <w:keepNext w:val="0"/>
        <w:keepLines w:val="0"/>
        <w:pageBreakBefore w:val="0"/>
        <w:widowControl/>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auto"/>
          <w:kern w:val="2"/>
          <w:sz w:val="21"/>
          <w:szCs w:val="24"/>
          <w:highlight w:val="none"/>
          <w:lang w:val="en-US" w:eastAsia="zh-CN" w:bidi="ar-SA"/>
        </w:rPr>
      </w:pPr>
      <w:r>
        <w:rPr>
          <w:rFonts w:hint="eastAsia" w:ascii="宋体" w:hAnsi="宋体" w:eastAsia="宋体" w:cs="宋体"/>
          <w:b w:val="0"/>
          <w:bCs w:val="0"/>
          <w:color w:val="auto"/>
          <w:kern w:val="2"/>
          <w:sz w:val="21"/>
          <w:szCs w:val="24"/>
          <w:highlight w:val="none"/>
          <w:lang w:val="en-US" w:eastAsia="zh-CN" w:bidi="ar-SA"/>
        </w:rPr>
        <w:t>四档（</w:t>
      </w:r>
      <w:r>
        <w:rPr>
          <w:rFonts w:hint="eastAsia" w:ascii="宋体" w:hAnsi="宋体" w:cs="宋体"/>
          <w:b w:val="0"/>
          <w:bCs w:val="0"/>
          <w:color w:val="auto"/>
          <w:kern w:val="2"/>
          <w:sz w:val="21"/>
          <w:szCs w:val="24"/>
          <w:highlight w:val="none"/>
          <w:lang w:val="en-US" w:eastAsia="zh-CN" w:bidi="ar-SA"/>
        </w:rPr>
        <w:t>15</w:t>
      </w:r>
      <w:r>
        <w:rPr>
          <w:rFonts w:hint="eastAsia" w:ascii="宋体" w:hAnsi="宋体" w:eastAsia="宋体" w:cs="宋体"/>
          <w:b w:val="0"/>
          <w:bCs w:val="0"/>
          <w:color w:val="auto"/>
          <w:kern w:val="2"/>
          <w:sz w:val="21"/>
          <w:szCs w:val="24"/>
          <w:highlight w:val="none"/>
          <w:lang w:val="en-US" w:eastAsia="zh-CN" w:bidi="ar-SA"/>
        </w:rPr>
        <w:t>分）：</w:t>
      </w:r>
      <w:r>
        <w:rPr>
          <w:rFonts w:hint="eastAsia" w:ascii="宋体" w:hAnsi="宋体" w:cs="宋体"/>
          <w:b w:val="0"/>
          <w:bCs w:val="0"/>
          <w:color w:val="auto"/>
          <w:kern w:val="2"/>
          <w:sz w:val="21"/>
          <w:szCs w:val="24"/>
          <w:highlight w:val="none"/>
          <w:lang w:val="en-US" w:eastAsia="zh-CN" w:bidi="ar-SA"/>
        </w:rPr>
        <w:t>售后服务方案</w:t>
      </w:r>
      <w:r>
        <w:rPr>
          <w:rFonts w:hint="eastAsia" w:ascii="宋体" w:hAnsi="宋体" w:eastAsia="宋体" w:cs="宋体"/>
          <w:b w:val="0"/>
          <w:bCs w:val="0"/>
          <w:color w:val="auto"/>
          <w:kern w:val="2"/>
          <w:sz w:val="21"/>
          <w:szCs w:val="24"/>
          <w:highlight w:val="none"/>
          <w:lang w:val="en-US" w:eastAsia="zh-CN" w:bidi="ar-SA"/>
        </w:rPr>
        <w:t>完善，安排详细具体，内容完整，售后响应时间满足招标文件要求，响应程度较好，有具体承诺，服务内容、保障措施详细、具体，</w:t>
      </w:r>
      <w:r>
        <w:rPr>
          <w:rFonts w:hint="eastAsia" w:ascii="宋体" w:hAnsi="宋体" w:cs="宋体"/>
          <w:b w:val="0"/>
          <w:bCs w:val="0"/>
          <w:color w:val="auto"/>
          <w:kern w:val="2"/>
          <w:sz w:val="21"/>
          <w:szCs w:val="24"/>
          <w:highlight w:val="none"/>
          <w:lang w:val="en-US" w:eastAsia="zh-CN" w:bidi="ar-SA"/>
        </w:rPr>
        <w:t>提供</w:t>
      </w:r>
      <w:r>
        <w:rPr>
          <w:rFonts w:hint="eastAsia" w:ascii="宋体" w:hAnsi="宋体" w:eastAsia="宋体" w:cs="宋体"/>
          <w:b w:val="0"/>
          <w:bCs w:val="0"/>
          <w:color w:val="auto"/>
          <w:kern w:val="2"/>
          <w:sz w:val="21"/>
          <w:szCs w:val="24"/>
          <w:highlight w:val="none"/>
          <w:lang w:val="en-US" w:eastAsia="zh-CN" w:bidi="ar-SA"/>
        </w:rPr>
        <w:t>培训方案。</w:t>
      </w:r>
    </w:p>
    <w:p w14:paraId="7DA87059">
      <w:pPr>
        <w:keepNext w:val="0"/>
        <w:keepLines w:val="0"/>
        <w:pageBreakBefore w:val="0"/>
        <w:widowControl/>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auto"/>
          <w:kern w:val="2"/>
          <w:sz w:val="21"/>
          <w:szCs w:val="24"/>
          <w:highlight w:val="none"/>
          <w:lang w:val="en-US" w:eastAsia="zh-CN" w:bidi="ar-SA"/>
        </w:rPr>
      </w:pPr>
      <w:r>
        <w:rPr>
          <w:rFonts w:hint="eastAsia" w:ascii="宋体" w:hAnsi="宋体" w:eastAsia="宋体" w:cs="宋体"/>
          <w:b w:val="0"/>
          <w:bCs w:val="0"/>
          <w:color w:val="auto"/>
          <w:kern w:val="2"/>
          <w:sz w:val="21"/>
          <w:szCs w:val="24"/>
          <w:highlight w:val="none"/>
          <w:lang w:val="en-US" w:eastAsia="zh-CN" w:bidi="ar-SA"/>
        </w:rPr>
        <w:t>五档（</w:t>
      </w:r>
      <w:r>
        <w:rPr>
          <w:rFonts w:hint="eastAsia" w:ascii="宋体" w:hAnsi="宋体" w:cs="宋体"/>
          <w:b w:val="0"/>
          <w:bCs w:val="0"/>
          <w:color w:val="auto"/>
          <w:kern w:val="2"/>
          <w:sz w:val="21"/>
          <w:szCs w:val="24"/>
          <w:highlight w:val="none"/>
          <w:lang w:val="en-US" w:eastAsia="zh-CN" w:bidi="ar-SA"/>
        </w:rPr>
        <w:t>20</w:t>
      </w:r>
      <w:r>
        <w:rPr>
          <w:rFonts w:hint="eastAsia" w:ascii="宋体" w:hAnsi="宋体" w:eastAsia="宋体" w:cs="宋体"/>
          <w:b w:val="0"/>
          <w:bCs w:val="0"/>
          <w:color w:val="auto"/>
          <w:kern w:val="2"/>
          <w:sz w:val="21"/>
          <w:szCs w:val="24"/>
          <w:highlight w:val="none"/>
          <w:lang w:val="en-US" w:eastAsia="zh-CN" w:bidi="ar-SA"/>
        </w:rPr>
        <w:t>分）：</w:t>
      </w:r>
      <w:r>
        <w:rPr>
          <w:rFonts w:hint="eastAsia" w:ascii="宋体" w:hAnsi="宋体" w:cs="宋体"/>
          <w:b w:val="0"/>
          <w:bCs w:val="0"/>
          <w:color w:val="auto"/>
          <w:kern w:val="2"/>
          <w:sz w:val="21"/>
          <w:szCs w:val="24"/>
          <w:highlight w:val="none"/>
          <w:lang w:val="en-US" w:eastAsia="zh-CN" w:bidi="ar-SA"/>
        </w:rPr>
        <w:t>售后服务方案</w:t>
      </w:r>
      <w:r>
        <w:rPr>
          <w:rFonts w:hint="eastAsia" w:ascii="宋体" w:hAnsi="宋体" w:eastAsia="宋体" w:cs="宋体"/>
          <w:b w:val="0"/>
          <w:bCs w:val="0"/>
          <w:color w:val="auto"/>
          <w:kern w:val="2"/>
          <w:sz w:val="21"/>
          <w:szCs w:val="24"/>
          <w:highlight w:val="none"/>
          <w:lang w:val="en-US" w:eastAsia="zh-CN" w:bidi="ar-SA"/>
        </w:rPr>
        <w:t>充分满足招标文件要求，安排详细具体，内容完整、齐全、可行，有针对性，售后响应时间充分优于招标文件要求，响应程度高，有具体承诺且优于采购要求，服务内容、保障措施详细、具体，培训方案有针对性。</w:t>
      </w:r>
    </w:p>
    <w:p w14:paraId="5735D5BE">
      <w:pPr>
        <w:pStyle w:val="12"/>
        <w:keepNext w:val="0"/>
        <w:keepLines w:val="0"/>
        <w:pageBreakBefore w:val="0"/>
        <w:kinsoku/>
        <w:wordWrap/>
        <w:overflowPunct/>
        <w:topLinePunct w:val="0"/>
        <w:autoSpaceDE/>
        <w:autoSpaceDN/>
        <w:bidi w:val="0"/>
        <w:adjustRightInd/>
        <w:spacing w:line="360" w:lineRule="auto"/>
        <w:ind w:firstLine="422" w:firstLineChars="200"/>
        <w:textAlignment w:val="auto"/>
        <w:rPr>
          <w:rFonts w:hint="default" w:ascii="宋体" w:hAnsi="宋体" w:eastAsia="宋体" w:cs="宋体"/>
          <w:b/>
          <w:color w:val="auto"/>
          <w:sz w:val="21"/>
          <w:szCs w:val="21"/>
          <w:highlight w:val="none"/>
          <w:lang w:val="en-US" w:eastAsia="zh-CN"/>
        </w:rPr>
      </w:pPr>
      <w:r>
        <w:rPr>
          <w:rFonts w:hint="eastAsia" w:hAnsi="宋体" w:eastAsia="宋体" w:cs="宋体"/>
          <w:b/>
          <w:color w:val="auto"/>
          <w:sz w:val="21"/>
          <w:szCs w:val="21"/>
          <w:highlight w:val="none"/>
          <w:lang w:val="en-US" w:eastAsia="zh-CN"/>
        </w:rPr>
        <w:t>5</w:t>
      </w:r>
      <w:r>
        <w:rPr>
          <w:rFonts w:hint="eastAsia" w:ascii="宋体" w:hAnsi="宋体" w:eastAsia="宋体" w:cs="宋体"/>
          <w:b/>
          <w:color w:val="auto"/>
          <w:sz w:val="21"/>
          <w:szCs w:val="21"/>
          <w:highlight w:val="none"/>
        </w:rPr>
        <w:t>.综合得分＝1+2+3+4</w:t>
      </w:r>
      <w:r>
        <w:rPr>
          <w:rFonts w:hint="eastAsia" w:hAnsi="宋体" w:cs="宋体"/>
          <w:b/>
          <w:color w:val="auto"/>
          <w:sz w:val="21"/>
          <w:szCs w:val="21"/>
          <w:highlight w:val="none"/>
          <w:lang w:val="en-US" w:eastAsia="zh-CN"/>
        </w:rPr>
        <w:t>+5</w:t>
      </w:r>
    </w:p>
    <w:p w14:paraId="1EF493DD">
      <w:pPr>
        <w:pStyle w:val="12"/>
        <w:keepNext w:val="0"/>
        <w:keepLines w:val="0"/>
        <w:pageBreakBefore w:val="0"/>
        <w:tabs>
          <w:tab w:val="left" w:pos="4214"/>
        </w:tabs>
        <w:kinsoku/>
        <w:wordWrap/>
        <w:overflowPunct/>
        <w:topLinePunct w:val="0"/>
        <w:autoSpaceDE/>
        <w:autoSpaceDN/>
        <w:bidi w:val="0"/>
        <w:adjustRightInd/>
        <w:spacing w:line="360" w:lineRule="auto"/>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三、推荐</w:t>
      </w:r>
      <w:r>
        <w:rPr>
          <w:rFonts w:hint="eastAsia" w:hAnsi="宋体" w:cs="宋体"/>
          <w:b/>
          <w:color w:val="auto"/>
          <w:sz w:val="21"/>
          <w:szCs w:val="21"/>
          <w:highlight w:val="none"/>
          <w:lang w:eastAsia="zh-CN"/>
        </w:rPr>
        <w:t>中标</w:t>
      </w:r>
      <w:r>
        <w:rPr>
          <w:rFonts w:hint="eastAsia" w:ascii="宋体" w:hAnsi="宋体" w:eastAsia="宋体" w:cs="宋体"/>
          <w:b/>
          <w:color w:val="auto"/>
          <w:sz w:val="21"/>
          <w:szCs w:val="21"/>
          <w:highlight w:val="none"/>
        </w:rPr>
        <w:t>候选供应商原则</w:t>
      </w:r>
    </w:p>
    <w:p w14:paraId="51D997DF">
      <w:pPr>
        <w:keepNext w:val="0"/>
        <w:keepLines w:val="0"/>
        <w:pageBreakBefore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评标委员会</w:t>
      </w:r>
      <w:r>
        <w:rPr>
          <w:rFonts w:hint="eastAsia" w:ascii="宋体" w:hAnsi="宋体" w:eastAsia="宋体" w:cs="宋体"/>
          <w:color w:val="auto"/>
          <w:sz w:val="21"/>
          <w:szCs w:val="21"/>
          <w:highlight w:val="none"/>
        </w:rPr>
        <w:t>根据综合得分由高到低排列次序，若得分相同时，以</w:t>
      </w: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rPr>
        <w:t>报价由低到高顺序排列；若得分相同且</w:t>
      </w: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rPr>
        <w:t>报价相同的，以最后报价由低到高顺序排列；若仍相同的，按</w:t>
      </w:r>
      <w:r>
        <w:rPr>
          <w:rFonts w:hint="eastAsia" w:ascii="宋体" w:hAnsi="宋体" w:eastAsia="宋体" w:cs="宋体"/>
          <w:color w:val="auto"/>
          <w:sz w:val="21"/>
          <w:szCs w:val="21"/>
          <w:highlight w:val="none"/>
          <w:lang w:eastAsia="zh-CN"/>
        </w:rPr>
        <w:t>实施方案分、售后服务方案分</w:t>
      </w:r>
      <w:r>
        <w:rPr>
          <w:rFonts w:hint="eastAsia" w:ascii="宋体" w:hAnsi="宋体" w:eastAsia="宋体" w:cs="宋体"/>
          <w:color w:val="auto"/>
          <w:sz w:val="21"/>
          <w:szCs w:val="21"/>
          <w:highlight w:val="none"/>
        </w:rPr>
        <w:t>由高到低顺序排列并推荐</w:t>
      </w:r>
      <w:r>
        <w:rPr>
          <w:rFonts w:hint="eastAsia" w:ascii="宋体" w:hAnsi="宋体" w:cs="宋体"/>
          <w:color w:val="auto"/>
          <w:sz w:val="21"/>
          <w:szCs w:val="21"/>
          <w:highlight w:val="none"/>
          <w:lang w:eastAsia="zh-CN"/>
        </w:rPr>
        <w:t>中标</w:t>
      </w:r>
      <w:r>
        <w:rPr>
          <w:rFonts w:hint="eastAsia" w:ascii="宋体" w:hAnsi="宋体" w:eastAsia="宋体" w:cs="宋体"/>
          <w:color w:val="auto"/>
          <w:sz w:val="21"/>
          <w:szCs w:val="21"/>
          <w:highlight w:val="none"/>
        </w:rPr>
        <w:t>候选供应商。</w:t>
      </w:r>
    </w:p>
    <w:p w14:paraId="78384E74">
      <w:pPr>
        <w:keepNext w:val="0"/>
        <w:keepLines w:val="0"/>
        <w:pageBreakBefore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（2）进入详评的供应商为三家或以上的，可推荐前三名为</w:t>
      </w:r>
      <w:r>
        <w:rPr>
          <w:rFonts w:hint="eastAsia" w:ascii="宋体" w:hAnsi="宋体" w:cs="宋体"/>
          <w:color w:val="auto"/>
          <w:sz w:val="21"/>
          <w:szCs w:val="21"/>
          <w:highlight w:val="none"/>
          <w:lang w:eastAsia="zh-CN"/>
        </w:rPr>
        <w:t>中标</w:t>
      </w:r>
      <w:r>
        <w:rPr>
          <w:rFonts w:hint="eastAsia" w:ascii="宋体" w:hAnsi="宋体" w:eastAsia="宋体" w:cs="宋体"/>
          <w:color w:val="auto"/>
          <w:sz w:val="21"/>
          <w:szCs w:val="21"/>
          <w:highlight w:val="none"/>
        </w:rPr>
        <w:t>候选供应商。采购人应当确定评审委员会推荐排名第一的</w:t>
      </w:r>
      <w:r>
        <w:rPr>
          <w:rFonts w:hint="eastAsia" w:ascii="宋体" w:hAnsi="宋体" w:cs="宋体"/>
          <w:color w:val="auto"/>
          <w:sz w:val="21"/>
          <w:szCs w:val="21"/>
          <w:highlight w:val="none"/>
          <w:lang w:eastAsia="zh-CN"/>
        </w:rPr>
        <w:t>中标</w:t>
      </w:r>
      <w:r>
        <w:rPr>
          <w:rFonts w:hint="eastAsia" w:ascii="宋体" w:hAnsi="宋体" w:eastAsia="宋体" w:cs="宋体"/>
          <w:color w:val="auto"/>
          <w:sz w:val="21"/>
          <w:szCs w:val="21"/>
          <w:highlight w:val="none"/>
        </w:rPr>
        <w:t>候选供应商为</w:t>
      </w:r>
      <w:r>
        <w:rPr>
          <w:rFonts w:hint="eastAsia" w:ascii="宋体" w:hAnsi="宋体" w:cs="宋体"/>
          <w:color w:val="auto"/>
          <w:sz w:val="21"/>
          <w:szCs w:val="21"/>
          <w:highlight w:val="none"/>
          <w:lang w:eastAsia="zh-CN"/>
        </w:rPr>
        <w:t>中标</w:t>
      </w:r>
      <w:r>
        <w:rPr>
          <w:rFonts w:hint="eastAsia" w:ascii="宋体" w:hAnsi="宋体" w:eastAsia="宋体" w:cs="宋体"/>
          <w:color w:val="auto"/>
          <w:sz w:val="21"/>
          <w:szCs w:val="21"/>
          <w:highlight w:val="none"/>
        </w:rPr>
        <w:t>供应商。</w:t>
      </w:r>
    </w:p>
    <w:p w14:paraId="77E210FE">
      <w:pPr>
        <w:keepNext w:val="0"/>
        <w:keepLines w:val="0"/>
        <w:pageBreakBefore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（3）排名第一的</w:t>
      </w:r>
      <w:r>
        <w:rPr>
          <w:rFonts w:hint="eastAsia" w:ascii="宋体" w:hAnsi="宋体" w:cs="宋体"/>
          <w:color w:val="auto"/>
          <w:sz w:val="21"/>
          <w:szCs w:val="21"/>
          <w:highlight w:val="none"/>
          <w:lang w:eastAsia="zh-CN"/>
        </w:rPr>
        <w:t>中标</w:t>
      </w:r>
      <w:r>
        <w:rPr>
          <w:rFonts w:hint="eastAsia" w:ascii="宋体" w:hAnsi="宋体" w:eastAsia="宋体" w:cs="宋体"/>
          <w:color w:val="auto"/>
          <w:sz w:val="21"/>
          <w:szCs w:val="21"/>
          <w:highlight w:val="none"/>
        </w:rPr>
        <w:t>候选供应商放弃中标、因不可抗力提出不能履行合同，或者</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规定应当提交履约保证金而在规定的期限内未能提交的，采购人可以确定排名第二的</w:t>
      </w:r>
      <w:r>
        <w:rPr>
          <w:rFonts w:hint="eastAsia" w:ascii="宋体" w:hAnsi="宋体" w:cs="宋体"/>
          <w:color w:val="auto"/>
          <w:sz w:val="21"/>
          <w:szCs w:val="21"/>
          <w:highlight w:val="none"/>
          <w:lang w:eastAsia="zh-CN"/>
        </w:rPr>
        <w:t>中标</w:t>
      </w:r>
      <w:r>
        <w:rPr>
          <w:rFonts w:hint="eastAsia" w:ascii="宋体" w:hAnsi="宋体" w:eastAsia="宋体" w:cs="宋体"/>
          <w:color w:val="auto"/>
          <w:sz w:val="21"/>
          <w:szCs w:val="21"/>
          <w:highlight w:val="none"/>
        </w:rPr>
        <w:t>候选供应商为</w:t>
      </w:r>
      <w:r>
        <w:rPr>
          <w:rFonts w:hint="eastAsia" w:ascii="宋体" w:hAnsi="宋体" w:cs="宋体"/>
          <w:color w:val="auto"/>
          <w:sz w:val="21"/>
          <w:szCs w:val="21"/>
          <w:highlight w:val="none"/>
          <w:lang w:eastAsia="zh-CN"/>
        </w:rPr>
        <w:t>中标</w:t>
      </w:r>
      <w:r>
        <w:rPr>
          <w:rFonts w:hint="eastAsia" w:ascii="宋体" w:hAnsi="宋体" w:eastAsia="宋体" w:cs="宋体"/>
          <w:color w:val="auto"/>
          <w:sz w:val="21"/>
          <w:szCs w:val="21"/>
          <w:highlight w:val="none"/>
        </w:rPr>
        <w:t>供应商。</w:t>
      </w:r>
    </w:p>
    <w:p w14:paraId="3E561D41">
      <w:pPr>
        <w:keepNext w:val="0"/>
        <w:keepLines w:val="0"/>
        <w:pageBreakBefore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（4）第二</w:t>
      </w:r>
      <w:r>
        <w:rPr>
          <w:rFonts w:hint="eastAsia" w:ascii="宋体" w:hAnsi="宋体" w:cs="宋体"/>
          <w:color w:val="auto"/>
          <w:sz w:val="21"/>
          <w:szCs w:val="21"/>
          <w:highlight w:val="none"/>
          <w:lang w:eastAsia="zh-CN"/>
        </w:rPr>
        <w:t>中标</w:t>
      </w:r>
      <w:r>
        <w:rPr>
          <w:rFonts w:hint="eastAsia" w:ascii="宋体" w:hAnsi="宋体" w:eastAsia="宋体" w:cs="宋体"/>
          <w:color w:val="auto"/>
          <w:sz w:val="21"/>
          <w:szCs w:val="21"/>
          <w:highlight w:val="none"/>
        </w:rPr>
        <w:t>候选供应商因前款规定的同样原因不能签订合同的，采购人可以确定排名第三的</w:t>
      </w:r>
      <w:r>
        <w:rPr>
          <w:rFonts w:hint="eastAsia" w:ascii="宋体" w:hAnsi="宋体" w:cs="宋体"/>
          <w:color w:val="auto"/>
          <w:sz w:val="21"/>
          <w:szCs w:val="21"/>
          <w:highlight w:val="none"/>
          <w:lang w:eastAsia="zh-CN"/>
        </w:rPr>
        <w:t>中标</w:t>
      </w:r>
      <w:r>
        <w:rPr>
          <w:rFonts w:hint="eastAsia" w:ascii="宋体" w:hAnsi="宋体" w:eastAsia="宋体" w:cs="宋体"/>
          <w:color w:val="auto"/>
          <w:sz w:val="21"/>
          <w:szCs w:val="21"/>
          <w:highlight w:val="none"/>
        </w:rPr>
        <w:t>候选供应商为</w:t>
      </w:r>
      <w:r>
        <w:rPr>
          <w:rFonts w:hint="eastAsia" w:ascii="宋体" w:hAnsi="宋体" w:cs="宋体"/>
          <w:color w:val="auto"/>
          <w:sz w:val="21"/>
          <w:szCs w:val="21"/>
          <w:highlight w:val="none"/>
          <w:lang w:eastAsia="zh-CN"/>
        </w:rPr>
        <w:t>中标</w:t>
      </w:r>
      <w:r>
        <w:rPr>
          <w:rFonts w:hint="eastAsia" w:ascii="宋体" w:hAnsi="宋体" w:eastAsia="宋体" w:cs="宋体"/>
          <w:color w:val="auto"/>
          <w:sz w:val="21"/>
          <w:szCs w:val="21"/>
          <w:highlight w:val="none"/>
        </w:rPr>
        <w:t>供应商。</w:t>
      </w:r>
      <w:r>
        <w:rPr>
          <w:rFonts w:hint="eastAsia"/>
          <w:color w:val="auto"/>
          <w:highlight w:val="none"/>
        </w:rPr>
        <w:t>若排名前三的</w:t>
      </w:r>
      <w:r>
        <w:rPr>
          <w:rFonts w:hint="eastAsia"/>
          <w:color w:val="auto"/>
          <w:highlight w:val="none"/>
          <w:lang w:eastAsia="zh-CN"/>
        </w:rPr>
        <w:t>中标</w:t>
      </w:r>
      <w:r>
        <w:rPr>
          <w:rFonts w:hint="eastAsia"/>
          <w:color w:val="auto"/>
          <w:highlight w:val="none"/>
        </w:rPr>
        <w:t>候选供应商均因自身原因无法履行合同，采购人应终止本次采购活动，重新组织采购或按规定程序处理”。</w:t>
      </w:r>
    </w:p>
    <w:p w14:paraId="4EE1F784">
      <w:pPr>
        <w:keepNext w:val="0"/>
        <w:keepLines w:val="0"/>
        <w:pageBreakBefore w:val="0"/>
        <w:kinsoku/>
        <w:wordWrap/>
        <w:overflowPunct/>
        <w:topLinePunct w:val="0"/>
        <w:autoSpaceDE/>
        <w:autoSpaceDN/>
        <w:bidi w:val="0"/>
        <w:adjustRightInd/>
        <w:spacing w:line="360" w:lineRule="auto"/>
        <w:ind w:firstLine="422" w:firstLineChars="200"/>
        <w:jc w:val="left"/>
        <w:textAlignment w:val="auto"/>
        <w:rPr>
          <w:rFonts w:hint="eastAsia" w:ascii="宋体" w:hAnsi="宋体" w:eastAsia="宋体" w:cs="宋体"/>
          <w:b/>
          <w:bCs/>
          <w:color w:val="auto"/>
          <w:sz w:val="21"/>
          <w:szCs w:val="21"/>
          <w:highlight w:val="none"/>
        </w:rPr>
      </w:pPr>
    </w:p>
    <w:p w14:paraId="25F0D37A">
      <w:pPr>
        <w:pStyle w:val="12"/>
        <w:tabs>
          <w:tab w:val="left" w:pos="4214"/>
        </w:tabs>
        <w:spacing w:line="420" w:lineRule="exact"/>
        <w:ind w:firstLine="440" w:firstLineChars="200"/>
        <w:rPr>
          <w:rFonts w:hint="default" w:ascii="Arial" w:hAnsi="Arial" w:eastAsia="宋体" w:cs="Arial"/>
          <w:color w:val="auto"/>
          <w:sz w:val="22"/>
          <w:szCs w:val="22"/>
          <w:highlight w:val="none"/>
        </w:rPr>
      </w:pPr>
    </w:p>
    <w:p w14:paraId="13FCB229">
      <w:pPr>
        <w:rPr>
          <w:rFonts w:hint="default" w:ascii="Arial" w:hAnsi="Arial" w:eastAsia="宋体" w:cs="Arial"/>
          <w:color w:val="auto"/>
          <w:highlight w:val="none"/>
        </w:rPr>
      </w:pPr>
      <w:bookmarkStart w:id="12" w:name="_Toc146525434"/>
    </w:p>
    <w:p w14:paraId="792B227F">
      <w:pPr>
        <w:pStyle w:val="2"/>
        <w:jc w:val="center"/>
        <w:rPr>
          <w:rFonts w:hint="default" w:ascii="Arial" w:hAnsi="Arial" w:cs="Arial"/>
          <w:color w:val="auto"/>
          <w:highlight w:val="none"/>
        </w:rPr>
        <w:sectPr>
          <w:pgSz w:w="11906" w:h="16838"/>
          <w:pgMar w:top="1021" w:right="1134" w:bottom="1021" w:left="1134" w:header="851" w:footer="992" w:gutter="0"/>
          <w:pgNumType w:fmt="decimal"/>
          <w:cols w:space="720" w:num="1"/>
          <w:titlePg/>
          <w:docGrid w:type="lines" w:linePitch="312" w:charSpace="0"/>
        </w:sectPr>
      </w:pPr>
    </w:p>
    <w:p w14:paraId="60D2E0EA">
      <w:pPr>
        <w:pStyle w:val="2"/>
        <w:numPr>
          <w:ilvl w:val="0"/>
          <w:numId w:val="1"/>
        </w:numPr>
        <w:jc w:val="center"/>
        <w:rPr>
          <w:rFonts w:hint="default" w:ascii="Arial" w:hAnsi="Arial" w:eastAsia="宋体" w:cs="Arial"/>
          <w:color w:val="auto"/>
          <w:highlight w:val="none"/>
        </w:rPr>
      </w:pPr>
      <w:bookmarkStart w:id="13" w:name="_Toc14616"/>
      <w:r>
        <w:rPr>
          <w:rFonts w:hint="default" w:ascii="Arial" w:hAnsi="Arial" w:eastAsia="宋体" w:cs="Arial"/>
          <w:color w:val="auto"/>
          <w:highlight w:val="none"/>
        </w:rPr>
        <w:t xml:space="preserve"> 政府采购合同</w:t>
      </w:r>
      <w:bookmarkEnd w:id="12"/>
      <w:bookmarkEnd w:id="13"/>
    </w:p>
    <w:p w14:paraId="1985FBE4">
      <w:pPr>
        <w:bidi w:val="0"/>
        <w:jc w:val="center"/>
        <w:rPr>
          <w:rFonts w:hint="default"/>
          <w:color w:val="auto"/>
          <w:highlight w:val="none"/>
          <w:lang w:val="en-US" w:eastAsia="zh-CN"/>
        </w:rPr>
      </w:pPr>
      <w:r>
        <w:rPr>
          <w:rFonts w:hint="eastAsia"/>
          <w:color w:val="auto"/>
          <w:highlight w:val="none"/>
          <w:lang w:eastAsia="zh-CN"/>
        </w:rPr>
        <w:t>（</w:t>
      </w:r>
      <w:r>
        <w:rPr>
          <w:rFonts w:hint="eastAsia"/>
          <w:color w:val="auto"/>
          <w:highlight w:val="none"/>
          <w:lang w:val="en-US" w:eastAsia="zh-CN"/>
        </w:rPr>
        <w:t>参考合同模板</w:t>
      </w:r>
      <w:r>
        <w:rPr>
          <w:rFonts w:hint="eastAsia"/>
          <w:color w:val="auto"/>
          <w:highlight w:val="none"/>
          <w:lang w:eastAsia="zh-CN"/>
        </w:rPr>
        <w:t>）</w:t>
      </w:r>
    </w:p>
    <w:p w14:paraId="69040119">
      <w:pPr>
        <w:widowControl w:val="0"/>
        <w:spacing w:before="113" w:after="120" w:line="228" w:lineRule="auto"/>
        <w:ind w:left="31"/>
        <w:jc w:val="both"/>
        <w:rPr>
          <w:rFonts w:hint="eastAsia" w:ascii="宋体" w:hAnsi="宋体" w:eastAsia="宋体" w:cs="宋体"/>
          <w:color w:val="auto"/>
          <w:spacing w:val="9"/>
          <w:kern w:val="2"/>
          <w:sz w:val="21"/>
          <w:szCs w:val="21"/>
          <w:highlight w:val="none"/>
          <w:lang w:val="en-US" w:eastAsia="zh-CN" w:bidi="ar-SA"/>
        </w:rPr>
      </w:pPr>
      <w:bookmarkStart w:id="14" w:name="_Toc74320805"/>
    </w:p>
    <w:p w14:paraId="77631958">
      <w:pPr>
        <w:widowControl w:val="0"/>
        <w:spacing w:before="113" w:after="120" w:line="228" w:lineRule="auto"/>
        <w:ind w:left="31"/>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9"/>
          <w:kern w:val="2"/>
          <w:sz w:val="21"/>
          <w:szCs w:val="21"/>
          <w:highlight w:val="none"/>
          <w:lang w:val="en-US" w:eastAsia="zh-CN" w:bidi="ar-SA"/>
        </w:rPr>
        <w:t>项目名称：</w:t>
      </w:r>
      <w:r>
        <w:rPr>
          <w:rFonts w:hint="eastAsia" w:ascii="宋体" w:hAnsi="宋体" w:cs="宋体"/>
          <w:color w:val="auto"/>
          <w:spacing w:val="9"/>
          <w:kern w:val="2"/>
          <w:sz w:val="21"/>
          <w:szCs w:val="21"/>
          <w:highlight w:val="none"/>
          <w:lang w:val="en-US" w:eastAsia="zh-CN" w:bidi="ar-SA"/>
        </w:rPr>
        <w:t>桂林·丹霞（资源丹霞）八角寨景区基础设施提升项目货物采购</w:t>
      </w:r>
    </w:p>
    <w:p w14:paraId="5827C5BC">
      <w:pPr>
        <w:widowControl w:val="0"/>
        <w:spacing w:before="113" w:after="120" w:line="228" w:lineRule="auto"/>
        <w:ind w:left="31"/>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7"/>
          <w:kern w:val="2"/>
          <w:sz w:val="21"/>
          <w:szCs w:val="21"/>
          <w:highlight w:val="none"/>
          <w:lang w:val="en-US" w:eastAsia="zh-CN" w:bidi="ar-SA"/>
        </w:rPr>
        <w:t>项目编号：</w:t>
      </w:r>
    </w:p>
    <w:p w14:paraId="2CF40327">
      <w:pPr>
        <w:widowControl w:val="0"/>
        <w:spacing w:before="113" w:after="120" w:line="227" w:lineRule="auto"/>
        <w:ind w:left="54"/>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6"/>
          <w:kern w:val="2"/>
          <w:sz w:val="21"/>
          <w:szCs w:val="21"/>
          <w:highlight w:val="none"/>
          <w:lang w:val="en-US" w:eastAsia="zh-CN" w:bidi="ar-SA"/>
        </w:rPr>
        <w:t>甲方</w:t>
      </w:r>
      <w:r>
        <w:rPr>
          <w:rFonts w:hint="eastAsia" w:ascii="宋体" w:hAnsi="宋体" w:eastAsia="宋体" w:cs="宋体"/>
          <w:color w:val="auto"/>
          <w:spacing w:val="-3"/>
          <w:kern w:val="2"/>
          <w:sz w:val="21"/>
          <w:szCs w:val="21"/>
          <w:highlight w:val="none"/>
          <w:lang w:val="en-US" w:eastAsia="zh-CN" w:bidi="ar-SA"/>
        </w:rPr>
        <w:t>：</w:t>
      </w:r>
      <w:r>
        <w:rPr>
          <w:rFonts w:hint="eastAsia" w:ascii="宋体" w:hAnsi="宋体" w:eastAsia="宋体" w:cs="宋体"/>
          <w:color w:val="auto"/>
          <w:spacing w:val="2"/>
          <w:kern w:val="2"/>
          <w:sz w:val="21"/>
          <w:szCs w:val="21"/>
          <w:highlight w:val="none"/>
          <w:u w:val="single" w:color="auto"/>
          <w:lang w:val="en-US" w:eastAsia="zh-CN" w:bidi="ar-SA"/>
        </w:rPr>
        <w:t xml:space="preserve">                                        </w:t>
      </w:r>
      <w:r>
        <w:rPr>
          <w:rFonts w:hint="eastAsia" w:ascii="宋体" w:hAnsi="宋体" w:eastAsia="宋体" w:cs="宋体"/>
          <w:color w:val="auto"/>
          <w:spacing w:val="-3"/>
          <w:kern w:val="2"/>
          <w:sz w:val="21"/>
          <w:szCs w:val="21"/>
          <w:highlight w:val="none"/>
          <w:lang w:val="en-US" w:eastAsia="zh-CN" w:bidi="ar-SA"/>
        </w:rPr>
        <w:t>（</w:t>
      </w:r>
      <w:r>
        <w:rPr>
          <w:rFonts w:hint="eastAsia" w:ascii="宋体" w:hAnsi="宋体" w:eastAsia="宋体" w:cs="宋体"/>
          <w:color w:val="auto"/>
          <w:spacing w:val="6"/>
          <w:kern w:val="2"/>
          <w:sz w:val="21"/>
          <w:szCs w:val="21"/>
          <w:highlight w:val="none"/>
          <w:lang w:val="en-US" w:eastAsia="zh-CN" w:bidi="ar-SA"/>
        </w:rPr>
        <w:t>采购人）</w:t>
      </w:r>
    </w:p>
    <w:p w14:paraId="5929A591">
      <w:pPr>
        <w:widowControl w:val="0"/>
        <w:spacing w:before="114" w:after="120" w:line="227" w:lineRule="auto"/>
        <w:ind w:left="48"/>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pacing w:val="8"/>
          <w:kern w:val="2"/>
          <w:sz w:val="21"/>
          <w:szCs w:val="21"/>
          <w:highlight w:val="none"/>
          <w:lang w:val="en-US" w:eastAsia="zh-CN" w:bidi="ar-SA"/>
        </w:rPr>
        <w:t>乙方</w:t>
      </w:r>
      <w:r>
        <w:rPr>
          <w:rFonts w:hint="eastAsia" w:ascii="宋体" w:hAnsi="宋体" w:eastAsia="宋体" w:cs="宋体"/>
          <w:color w:val="auto"/>
          <w:spacing w:val="-4"/>
          <w:kern w:val="2"/>
          <w:sz w:val="21"/>
          <w:szCs w:val="21"/>
          <w:highlight w:val="none"/>
          <w:lang w:val="en-US" w:eastAsia="zh-CN" w:bidi="ar-SA"/>
        </w:rPr>
        <w:t>：</w:t>
      </w:r>
      <w:r>
        <w:rPr>
          <w:rFonts w:hint="eastAsia" w:ascii="宋体" w:hAnsi="宋体" w:eastAsia="宋体" w:cs="宋体"/>
          <w:color w:val="auto"/>
          <w:spacing w:val="2"/>
          <w:kern w:val="2"/>
          <w:sz w:val="21"/>
          <w:szCs w:val="21"/>
          <w:highlight w:val="none"/>
          <w:u w:val="single" w:color="auto"/>
          <w:lang w:val="en-US" w:eastAsia="zh-CN" w:bidi="ar-SA"/>
        </w:rPr>
        <w:t xml:space="preserve">                                        </w:t>
      </w:r>
      <w:r>
        <w:rPr>
          <w:rFonts w:hint="eastAsia" w:ascii="宋体" w:hAnsi="宋体" w:eastAsia="宋体" w:cs="宋体"/>
          <w:color w:val="auto"/>
          <w:spacing w:val="-4"/>
          <w:kern w:val="2"/>
          <w:sz w:val="21"/>
          <w:szCs w:val="21"/>
          <w:highlight w:val="none"/>
          <w:lang w:val="en-US" w:eastAsia="zh-CN" w:bidi="ar-SA"/>
        </w:rPr>
        <w:t>（</w:t>
      </w:r>
      <w:r>
        <w:rPr>
          <w:rFonts w:hint="eastAsia" w:ascii="宋体" w:hAnsi="宋体" w:cs="宋体"/>
          <w:color w:val="auto"/>
          <w:spacing w:val="8"/>
          <w:kern w:val="2"/>
          <w:sz w:val="21"/>
          <w:szCs w:val="21"/>
          <w:highlight w:val="none"/>
          <w:lang w:val="en-US" w:eastAsia="zh-CN" w:bidi="ar-SA"/>
        </w:rPr>
        <w:t>中标</w:t>
      </w:r>
      <w:r>
        <w:rPr>
          <w:rFonts w:hint="eastAsia" w:ascii="宋体" w:hAnsi="宋体" w:eastAsia="宋体" w:cs="宋体"/>
          <w:color w:val="auto"/>
          <w:spacing w:val="8"/>
          <w:kern w:val="2"/>
          <w:sz w:val="21"/>
          <w:szCs w:val="21"/>
          <w:highlight w:val="none"/>
          <w:lang w:val="en-US" w:eastAsia="zh-CN" w:bidi="ar-SA"/>
        </w:rPr>
        <w:t>供应商）</w:t>
      </w:r>
    </w:p>
    <w:p w14:paraId="4C1C343E">
      <w:pPr>
        <w:widowControl w:val="0"/>
        <w:spacing w:before="114" w:after="120" w:line="333" w:lineRule="auto"/>
        <w:ind w:left="48" w:right="157" w:firstLine="399"/>
        <w:jc w:val="both"/>
        <w:rPr>
          <w:rFonts w:hint="eastAsia" w:ascii="宋体" w:hAnsi="宋体" w:eastAsia="宋体" w:cs="宋体"/>
          <w:color w:val="auto"/>
          <w:spacing w:val="10"/>
          <w:kern w:val="2"/>
          <w:sz w:val="21"/>
          <w:szCs w:val="21"/>
          <w:highlight w:val="none"/>
          <w:lang w:val="en-US" w:eastAsia="zh-CN" w:bidi="ar-SA"/>
        </w:rPr>
      </w:pPr>
    </w:p>
    <w:p w14:paraId="010AA116">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根据《中华人民共和国政府采购法》、《中华人民共和国</w:t>
      </w:r>
      <w:r>
        <w:rPr>
          <w:rFonts w:ascii="宋体" w:hAnsi="宋体" w:eastAsia="宋体" w:cs="宋体"/>
          <w:color w:val="auto"/>
          <w:sz w:val="24"/>
          <w:szCs w:val="24"/>
          <w:highlight w:val="none"/>
        </w:rPr>
        <w:t>民法典</w:t>
      </w:r>
      <w:r>
        <w:rPr>
          <w:rFonts w:hint="eastAsia" w:ascii="宋体" w:hAnsi="宋体" w:cs="宋体"/>
          <w:color w:val="auto"/>
          <w:sz w:val="24"/>
          <w:highlight w:val="none"/>
        </w:rPr>
        <w:t>》等法律、法规规定，按照招投标文件（采购文件）规定条款和中标（成交）供应商承诺，甲乙双方签订本合同。</w:t>
      </w:r>
    </w:p>
    <w:p w14:paraId="15F7D434">
      <w:pPr>
        <w:snapToGrid w:val="0"/>
        <w:spacing w:line="40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第一条　合同标的</w:t>
      </w:r>
    </w:p>
    <w:p w14:paraId="67944DAC">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1、供货一览表</w:t>
      </w:r>
    </w:p>
    <w:tbl>
      <w:tblPr>
        <w:tblStyle w:val="1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053"/>
        <w:gridCol w:w="1059"/>
        <w:gridCol w:w="1233"/>
        <w:gridCol w:w="1210"/>
        <w:gridCol w:w="908"/>
        <w:gridCol w:w="668"/>
        <w:gridCol w:w="1240"/>
        <w:gridCol w:w="1276"/>
      </w:tblGrid>
      <w:tr w14:paraId="296D9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709" w:type="dxa"/>
            <w:noWrap w:val="0"/>
            <w:vAlign w:val="center"/>
          </w:tcPr>
          <w:p w14:paraId="7EA71AF1">
            <w:pPr>
              <w:snapToGrid w:val="0"/>
              <w:spacing w:line="400" w:lineRule="exact"/>
              <w:ind w:firstLine="200"/>
              <w:jc w:val="center"/>
              <w:rPr>
                <w:rFonts w:hint="eastAsia" w:ascii="宋体" w:hAnsi="宋体" w:cs="宋体"/>
                <w:color w:val="auto"/>
                <w:sz w:val="24"/>
                <w:highlight w:val="none"/>
              </w:rPr>
            </w:pPr>
            <w:r>
              <w:rPr>
                <w:rFonts w:hint="eastAsia" w:ascii="宋体" w:hAnsi="宋体" w:cs="宋体"/>
                <w:color w:val="auto"/>
                <w:sz w:val="24"/>
                <w:highlight w:val="none"/>
              </w:rPr>
              <w:t>序号</w:t>
            </w:r>
          </w:p>
        </w:tc>
        <w:tc>
          <w:tcPr>
            <w:tcW w:w="1053" w:type="dxa"/>
            <w:noWrap w:val="0"/>
            <w:vAlign w:val="center"/>
          </w:tcPr>
          <w:p w14:paraId="1FA57013">
            <w:pPr>
              <w:snapToGrid w:val="0"/>
              <w:spacing w:line="400" w:lineRule="exact"/>
              <w:ind w:firstLine="200"/>
              <w:jc w:val="center"/>
              <w:rPr>
                <w:rFonts w:hint="eastAsia" w:ascii="宋体" w:hAnsi="宋体" w:cs="宋体"/>
                <w:color w:val="auto"/>
                <w:sz w:val="24"/>
                <w:highlight w:val="none"/>
              </w:rPr>
            </w:pPr>
            <w:r>
              <w:rPr>
                <w:rFonts w:hint="eastAsia" w:ascii="宋体" w:hAnsi="宋体" w:cs="宋体"/>
                <w:color w:val="auto"/>
                <w:sz w:val="24"/>
                <w:highlight w:val="none"/>
              </w:rPr>
              <w:t>产品名称</w:t>
            </w:r>
          </w:p>
        </w:tc>
        <w:tc>
          <w:tcPr>
            <w:tcW w:w="1059" w:type="dxa"/>
            <w:noWrap w:val="0"/>
            <w:vAlign w:val="center"/>
          </w:tcPr>
          <w:p w14:paraId="6B1F46F2">
            <w:pPr>
              <w:snapToGrid w:val="0"/>
              <w:spacing w:line="400" w:lineRule="exact"/>
              <w:ind w:firstLine="200"/>
              <w:jc w:val="center"/>
              <w:rPr>
                <w:rFonts w:hint="eastAsia" w:ascii="宋体" w:hAnsi="宋体" w:cs="宋体"/>
                <w:color w:val="auto"/>
                <w:sz w:val="24"/>
                <w:highlight w:val="none"/>
              </w:rPr>
            </w:pPr>
            <w:r>
              <w:rPr>
                <w:rFonts w:hint="eastAsia" w:ascii="宋体" w:hAnsi="宋体" w:cs="宋体"/>
                <w:color w:val="auto"/>
                <w:sz w:val="24"/>
                <w:highlight w:val="none"/>
              </w:rPr>
              <w:t>商标品牌</w:t>
            </w:r>
          </w:p>
        </w:tc>
        <w:tc>
          <w:tcPr>
            <w:tcW w:w="1233" w:type="dxa"/>
            <w:noWrap w:val="0"/>
            <w:vAlign w:val="center"/>
          </w:tcPr>
          <w:p w14:paraId="3FDA3C8C">
            <w:pPr>
              <w:snapToGrid w:val="0"/>
              <w:spacing w:line="400" w:lineRule="exact"/>
              <w:ind w:firstLine="200"/>
              <w:jc w:val="center"/>
              <w:rPr>
                <w:rFonts w:hint="eastAsia" w:ascii="宋体" w:hAnsi="宋体" w:cs="宋体"/>
                <w:color w:val="auto"/>
                <w:sz w:val="24"/>
                <w:highlight w:val="none"/>
              </w:rPr>
            </w:pPr>
            <w:r>
              <w:rPr>
                <w:rFonts w:hint="eastAsia" w:ascii="宋体" w:hAnsi="宋体" w:cs="宋体"/>
                <w:color w:val="auto"/>
                <w:sz w:val="24"/>
                <w:highlight w:val="none"/>
              </w:rPr>
              <w:t>规格型号</w:t>
            </w:r>
          </w:p>
        </w:tc>
        <w:tc>
          <w:tcPr>
            <w:tcW w:w="1210" w:type="dxa"/>
            <w:noWrap w:val="0"/>
            <w:vAlign w:val="center"/>
          </w:tcPr>
          <w:p w14:paraId="06FA10A2">
            <w:pPr>
              <w:snapToGrid w:val="0"/>
              <w:spacing w:line="400" w:lineRule="exact"/>
              <w:ind w:firstLine="200"/>
              <w:jc w:val="center"/>
              <w:rPr>
                <w:rFonts w:hint="eastAsia" w:ascii="宋体" w:hAnsi="宋体" w:cs="宋体"/>
                <w:color w:val="auto"/>
                <w:sz w:val="24"/>
                <w:highlight w:val="none"/>
              </w:rPr>
            </w:pPr>
            <w:r>
              <w:rPr>
                <w:rFonts w:hint="eastAsia" w:ascii="宋体" w:hAnsi="宋体" w:cs="宋体"/>
                <w:color w:val="auto"/>
                <w:sz w:val="24"/>
                <w:highlight w:val="none"/>
              </w:rPr>
              <w:t>生产厂家</w:t>
            </w:r>
          </w:p>
        </w:tc>
        <w:tc>
          <w:tcPr>
            <w:tcW w:w="908" w:type="dxa"/>
            <w:noWrap w:val="0"/>
            <w:vAlign w:val="center"/>
          </w:tcPr>
          <w:p w14:paraId="3EE0BF02">
            <w:pPr>
              <w:snapToGrid w:val="0"/>
              <w:spacing w:line="400" w:lineRule="exact"/>
              <w:ind w:firstLine="200"/>
              <w:jc w:val="center"/>
              <w:rPr>
                <w:rFonts w:hint="eastAsia" w:ascii="宋体" w:hAnsi="宋体" w:cs="宋体"/>
                <w:color w:val="auto"/>
                <w:sz w:val="24"/>
                <w:highlight w:val="none"/>
              </w:rPr>
            </w:pPr>
            <w:r>
              <w:rPr>
                <w:rFonts w:hint="eastAsia" w:ascii="宋体" w:hAnsi="宋体" w:cs="宋体"/>
                <w:color w:val="auto"/>
                <w:sz w:val="24"/>
                <w:highlight w:val="none"/>
              </w:rPr>
              <w:t>数  量</w:t>
            </w:r>
          </w:p>
        </w:tc>
        <w:tc>
          <w:tcPr>
            <w:tcW w:w="668" w:type="dxa"/>
            <w:noWrap w:val="0"/>
            <w:vAlign w:val="center"/>
          </w:tcPr>
          <w:p w14:paraId="53489741">
            <w:pPr>
              <w:snapToGrid w:val="0"/>
              <w:spacing w:line="400" w:lineRule="exact"/>
              <w:ind w:firstLine="200"/>
              <w:jc w:val="center"/>
              <w:rPr>
                <w:rFonts w:hint="eastAsia" w:ascii="宋体" w:hAnsi="宋体" w:cs="宋体"/>
                <w:color w:val="auto"/>
                <w:sz w:val="24"/>
                <w:highlight w:val="none"/>
              </w:rPr>
            </w:pPr>
            <w:r>
              <w:rPr>
                <w:rFonts w:hint="eastAsia" w:ascii="宋体" w:hAnsi="宋体" w:cs="宋体"/>
                <w:color w:val="auto"/>
                <w:sz w:val="24"/>
                <w:highlight w:val="none"/>
              </w:rPr>
              <w:t>单位</w:t>
            </w:r>
          </w:p>
        </w:tc>
        <w:tc>
          <w:tcPr>
            <w:tcW w:w="1240" w:type="dxa"/>
            <w:noWrap w:val="0"/>
            <w:vAlign w:val="center"/>
          </w:tcPr>
          <w:p w14:paraId="58C6C9F7">
            <w:pPr>
              <w:snapToGrid w:val="0"/>
              <w:spacing w:line="400" w:lineRule="exact"/>
              <w:ind w:firstLine="200"/>
              <w:jc w:val="center"/>
              <w:rPr>
                <w:rFonts w:hint="eastAsia" w:ascii="宋体" w:hAnsi="宋体" w:cs="宋体"/>
                <w:color w:val="auto"/>
                <w:sz w:val="24"/>
                <w:highlight w:val="none"/>
              </w:rPr>
            </w:pPr>
            <w:r>
              <w:rPr>
                <w:rFonts w:hint="eastAsia" w:ascii="宋体" w:hAnsi="宋体" w:cs="宋体"/>
                <w:color w:val="auto"/>
                <w:sz w:val="24"/>
                <w:highlight w:val="none"/>
              </w:rPr>
              <w:t>单  价</w:t>
            </w:r>
          </w:p>
          <w:p w14:paraId="1D7B5DC4">
            <w:pPr>
              <w:snapToGrid w:val="0"/>
              <w:spacing w:line="400" w:lineRule="exact"/>
              <w:ind w:firstLine="200"/>
              <w:jc w:val="center"/>
              <w:rPr>
                <w:rFonts w:hint="eastAsia" w:ascii="宋体" w:hAnsi="宋体" w:cs="宋体"/>
                <w:color w:val="auto"/>
                <w:sz w:val="24"/>
                <w:highlight w:val="none"/>
              </w:rPr>
            </w:pPr>
            <w:r>
              <w:rPr>
                <w:rFonts w:hint="eastAsia" w:ascii="宋体" w:hAnsi="宋体" w:cs="宋体"/>
                <w:color w:val="auto"/>
                <w:sz w:val="24"/>
                <w:highlight w:val="none"/>
              </w:rPr>
              <w:t>（元）</w:t>
            </w:r>
          </w:p>
        </w:tc>
        <w:tc>
          <w:tcPr>
            <w:tcW w:w="1276" w:type="dxa"/>
            <w:noWrap w:val="0"/>
            <w:vAlign w:val="center"/>
          </w:tcPr>
          <w:p w14:paraId="3C950EC1">
            <w:pPr>
              <w:snapToGrid w:val="0"/>
              <w:spacing w:line="400" w:lineRule="exact"/>
              <w:ind w:firstLine="200"/>
              <w:jc w:val="center"/>
              <w:rPr>
                <w:rFonts w:hint="eastAsia" w:ascii="宋体" w:hAnsi="宋体" w:cs="宋体"/>
                <w:color w:val="auto"/>
                <w:sz w:val="24"/>
                <w:highlight w:val="none"/>
              </w:rPr>
            </w:pPr>
            <w:r>
              <w:rPr>
                <w:rFonts w:hint="eastAsia" w:ascii="宋体" w:hAnsi="宋体" w:cs="宋体"/>
                <w:color w:val="auto"/>
                <w:sz w:val="24"/>
                <w:highlight w:val="none"/>
              </w:rPr>
              <w:t>金  额</w:t>
            </w:r>
          </w:p>
          <w:p w14:paraId="547EAF3D">
            <w:pPr>
              <w:snapToGrid w:val="0"/>
              <w:spacing w:line="400" w:lineRule="exact"/>
              <w:ind w:firstLine="200"/>
              <w:jc w:val="center"/>
              <w:rPr>
                <w:rFonts w:hint="eastAsia" w:ascii="宋体" w:hAnsi="宋体" w:cs="宋体"/>
                <w:color w:val="auto"/>
                <w:sz w:val="24"/>
                <w:highlight w:val="none"/>
              </w:rPr>
            </w:pPr>
            <w:r>
              <w:rPr>
                <w:rFonts w:hint="eastAsia" w:ascii="宋体" w:hAnsi="宋体" w:cs="宋体"/>
                <w:color w:val="auto"/>
                <w:sz w:val="24"/>
                <w:highlight w:val="none"/>
              </w:rPr>
              <w:t>（元）</w:t>
            </w:r>
          </w:p>
        </w:tc>
      </w:tr>
      <w:tr w14:paraId="64E62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709" w:type="dxa"/>
            <w:noWrap w:val="0"/>
            <w:vAlign w:val="center"/>
          </w:tcPr>
          <w:p w14:paraId="6018D1B9">
            <w:pPr>
              <w:snapToGrid w:val="0"/>
              <w:spacing w:line="400" w:lineRule="exact"/>
              <w:ind w:firstLine="200"/>
              <w:jc w:val="center"/>
              <w:rPr>
                <w:rFonts w:hint="eastAsia" w:ascii="宋体" w:hAnsi="宋体" w:cs="宋体"/>
                <w:color w:val="auto"/>
                <w:sz w:val="24"/>
                <w:highlight w:val="none"/>
              </w:rPr>
            </w:pPr>
            <w:r>
              <w:rPr>
                <w:rFonts w:hint="eastAsia" w:ascii="宋体" w:hAnsi="宋体" w:cs="宋体"/>
                <w:color w:val="auto"/>
                <w:sz w:val="24"/>
                <w:highlight w:val="none"/>
              </w:rPr>
              <w:t>1</w:t>
            </w:r>
          </w:p>
        </w:tc>
        <w:tc>
          <w:tcPr>
            <w:tcW w:w="1053" w:type="dxa"/>
            <w:noWrap w:val="0"/>
            <w:vAlign w:val="center"/>
          </w:tcPr>
          <w:p w14:paraId="2AF181CF">
            <w:pPr>
              <w:snapToGrid w:val="0"/>
              <w:spacing w:line="400" w:lineRule="exact"/>
              <w:ind w:firstLine="200"/>
              <w:jc w:val="center"/>
              <w:rPr>
                <w:rFonts w:hint="eastAsia" w:ascii="宋体" w:hAnsi="宋体" w:cs="宋体"/>
                <w:color w:val="auto"/>
                <w:sz w:val="24"/>
                <w:highlight w:val="none"/>
              </w:rPr>
            </w:pPr>
          </w:p>
        </w:tc>
        <w:tc>
          <w:tcPr>
            <w:tcW w:w="1059" w:type="dxa"/>
            <w:noWrap w:val="0"/>
            <w:vAlign w:val="center"/>
          </w:tcPr>
          <w:p w14:paraId="0C41EAE5">
            <w:pPr>
              <w:snapToGrid w:val="0"/>
              <w:spacing w:line="400" w:lineRule="exact"/>
              <w:ind w:firstLine="200"/>
              <w:jc w:val="center"/>
              <w:rPr>
                <w:rFonts w:hint="eastAsia" w:ascii="宋体" w:hAnsi="宋体" w:cs="宋体"/>
                <w:color w:val="auto"/>
                <w:sz w:val="24"/>
                <w:highlight w:val="none"/>
              </w:rPr>
            </w:pPr>
          </w:p>
        </w:tc>
        <w:tc>
          <w:tcPr>
            <w:tcW w:w="1233" w:type="dxa"/>
            <w:noWrap w:val="0"/>
            <w:vAlign w:val="center"/>
          </w:tcPr>
          <w:p w14:paraId="6627A816">
            <w:pPr>
              <w:snapToGrid w:val="0"/>
              <w:spacing w:line="400" w:lineRule="exact"/>
              <w:ind w:firstLine="200"/>
              <w:jc w:val="center"/>
              <w:rPr>
                <w:rFonts w:hint="eastAsia" w:ascii="宋体" w:hAnsi="宋体" w:cs="宋体"/>
                <w:color w:val="auto"/>
                <w:sz w:val="24"/>
                <w:highlight w:val="none"/>
              </w:rPr>
            </w:pPr>
          </w:p>
        </w:tc>
        <w:tc>
          <w:tcPr>
            <w:tcW w:w="1210" w:type="dxa"/>
            <w:noWrap w:val="0"/>
            <w:vAlign w:val="top"/>
          </w:tcPr>
          <w:p w14:paraId="54894501">
            <w:pPr>
              <w:snapToGrid w:val="0"/>
              <w:spacing w:line="400" w:lineRule="exact"/>
              <w:ind w:firstLine="200"/>
              <w:jc w:val="center"/>
              <w:rPr>
                <w:rFonts w:hint="eastAsia" w:ascii="宋体" w:hAnsi="宋体" w:cs="宋体"/>
                <w:color w:val="auto"/>
                <w:sz w:val="24"/>
                <w:highlight w:val="none"/>
              </w:rPr>
            </w:pPr>
          </w:p>
        </w:tc>
        <w:tc>
          <w:tcPr>
            <w:tcW w:w="908" w:type="dxa"/>
            <w:noWrap w:val="0"/>
            <w:vAlign w:val="top"/>
          </w:tcPr>
          <w:p w14:paraId="58D8BBC6">
            <w:pPr>
              <w:snapToGrid w:val="0"/>
              <w:spacing w:line="400" w:lineRule="exact"/>
              <w:ind w:firstLine="200"/>
              <w:jc w:val="center"/>
              <w:rPr>
                <w:rFonts w:hint="eastAsia" w:ascii="宋体" w:hAnsi="宋体" w:cs="宋体"/>
                <w:color w:val="auto"/>
                <w:sz w:val="24"/>
                <w:highlight w:val="none"/>
              </w:rPr>
            </w:pPr>
          </w:p>
        </w:tc>
        <w:tc>
          <w:tcPr>
            <w:tcW w:w="668" w:type="dxa"/>
            <w:noWrap w:val="0"/>
            <w:vAlign w:val="top"/>
          </w:tcPr>
          <w:p w14:paraId="0C1B7DE9">
            <w:pPr>
              <w:snapToGrid w:val="0"/>
              <w:spacing w:line="400" w:lineRule="exact"/>
              <w:ind w:firstLine="200"/>
              <w:jc w:val="center"/>
              <w:rPr>
                <w:rFonts w:hint="eastAsia" w:ascii="宋体" w:hAnsi="宋体" w:cs="宋体"/>
                <w:color w:val="auto"/>
                <w:sz w:val="24"/>
                <w:highlight w:val="none"/>
              </w:rPr>
            </w:pPr>
          </w:p>
        </w:tc>
        <w:tc>
          <w:tcPr>
            <w:tcW w:w="1240" w:type="dxa"/>
            <w:noWrap w:val="0"/>
            <w:vAlign w:val="center"/>
          </w:tcPr>
          <w:p w14:paraId="14644A8C">
            <w:pPr>
              <w:snapToGrid w:val="0"/>
              <w:spacing w:line="400" w:lineRule="exact"/>
              <w:ind w:firstLine="200"/>
              <w:jc w:val="center"/>
              <w:rPr>
                <w:rFonts w:hint="eastAsia" w:ascii="宋体" w:hAnsi="宋体" w:cs="宋体"/>
                <w:color w:val="auto"/>
                <w:sz w:val="24"/>
                <w:highlight w:val="none"/>
              </w:rPr>
            </w:pPr>
          </w:p>
        </w:tc>
        <w:tc>
          <w:tcPr>
            <w:tcW w:w="1276" w:type="dxa"/>
            <w:noWrap w:val="0"/>
            <w:vAlign w:val="center"/>
          </w:tcPr>
          <w:p w14:paraId="3271323E">
            <w:pPr>
              <w:snapToGrid w:val="0"/>
              <w:spacing w:line="400" w:lineRule="exact"/>
              <w:ind w:firstLine="200"/>
              <w:jc w:val="center"/>
              <w:rPr>
                <w:rFonts w:hint="eastAsia" w:ascii="宋体" w:hAnsi="宋体" w:cs="宋体"/>
                <w:color w:val="auto"/>
                <w:sz w:val="24"/>
                <w:highlight w:val="none"/>
              </w:rPr>
            </w:pPr>
          </w:p>
        </w:tc>
      </w:tr>
      <w:tr w14:paraId="7BF1B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709" w:type="dxa"/>
            <w:noWrap w:val="0"/>
            <w:vAlign w:val="center"/>
          </w:tcPr>
          <w:p w14:paraId="29A93F2D">
            <w:pPr>
              <w:snapToGrid w:val="0"/>
              <w:spacing w:line="400" w:lineRule="exact"/>
              <w:ind w:firstLine="200"/>
              <w:jc w:val="center"/>
              <w:rPr>
                <w:rFonts w:hint="eastAsia" w:ascii="宋体" w:hAnsi="宋体" w:cs="宋体"/>
                <w:color w:val="auto"/>
                <w:sz w:val="24"/>
                <w:highlight w:val="none"/>
              </w:rPr>
            </w:pPr>
            <w:r>
              <w:rPr>
                <w:rFonts w:hint="eastAsia" w:ascii="宋体" w:hAnsi="宋体" w:cs="宋体"/>
                <w:color w:val="auto"/>
                <w:sz w:val="24"/>
                <w:highlight w:val="none"/>
              </w:rPr>
              <w:t>2</w:t>
            </w:r>
          </w:p>
        </w:tc>
        <w:tc>
          <w:tcPr>
            <w:tcW w:w="1053" w:type="dxa"/>
            <w:noWrap w:val="0"/>
            <w:vAlign w:val="center"/>
          </w:tcPr>
          <w:p w14:paraId="6026EB94">
            <w:pPr>
              <w:snapToGrid w:val="0"/>
              <w:spacing w:line="400" w:lineRule="exact"/>
              <w:ind w:firstLine="200"/>
              <w:jc w:val="center"/>
              <w:rPr>
                <w:rFonts w:hint="eastAsia" w:ascii="宋体" w:hAnsi="宋体" w:cs="宋体"/>
                <w:color w:val="auto"/>
                <w:sz w:val="24"/>
                <w:highlight w:val="none"/>
              </w:rPr>
            </w:pPr>
          </w:p>
        </w:tc>
        <w:tc>
          <w:tcPr>
            <w:tcW w:w="1059" w:type="dxa"/>
            <w:noWrap w:val="0"/>
            <w:vAlign w:val="center"/>
          </w:tcPr>
          <w:p w14:paraId="3290AFC8">
            <w:pPr>
              <w:snapToGrid w:val="0"/>
              <w:spacing w:line="400" w:lineRule="exact"/>
              <w:ind w:firstLine="200"/>
              <w:jc w:val="center"/>
              <w:rPr>
                <w:rFonts w:hint="eastAsia" w:ascii="宋体" w:hAnsi="宋体" w:cs="宋体"/>
                <w:color w:val="auto"/>
                <w:sz w:val="24"/>
                <w:highlight w:val="none"/>
              </w:rPr>
            </w:pPr>
          </w:p>
        </w:tc>
        <w:tc>
          <w:tcPr>
            <w:tcW w:w="1233" w:type="dxa"/>
            <w:noWrap w:val="0"/>
            <w:vAlign w:val="center"/>
          </w:tcPr>
          <w:p w14:paraId="439522DC">
            <w:pPr>
              <w:snapToGrid w:val="0"/>
              <w:spacing w:line="400" w:lineRule="exact"/>
              <w:ind w:firstLine="200"/>
              <w:jc w:val="center"/>
              <w:rPr>
                <w:rFonts w:hint="eastAsia" w:ascii="宋体" w:hAnsi="宋体" w:cs="宋体"/>
                <w:color w:val="auto"/>
                <w:sz w:val="24"/>
                <w:highlight w:val="none"/>
              </w:rPr>
            </w:pPr>
          </w:p>
        </w:tc>
        <w:tc>
          <w:tcPr>
            <w:tcW w:w="1210" w:type="dxa"/>
            <w:noWrap w:val="0"/>
            <w:vAlign w:val="top"/>
          </w:tcPr>
          <w:p w14:paraId="385D98BF">
            <w:pPr>
              <w:snapToGrid w:val="0"/>
              <w:spacing w:line="400" w:lineRule="exact"/>
              <w:ind w:firstLine="200"/>
              <w:jc w:val="center"/>
              <w:rPr>
                <w:rFonts w:hint="eastAsia" w:ascii="宋体" w:hAnsi="宋体" w:cs="宋体"/>
                <w:color w:val="auto"/>
                <w:sz w:val="24"/>
                <w:highlight w:val="none"/>
              </w:rPr>
            </w:pPr>
          </w:p>
        </w:tc>
        <w:tc>
          <w:tcPr>
            <w:tcW w:w="908" w:type="dxa"/>
            <w:noWrap w:val="0"/>
            <w:vAlign w:val="top"/>
          </w:tcPr>
          <w:p w14:paraId="7509A789">
            <w:pPr>
              <w:snapToGrid w:val="0"/>
              <w:spacing w:line="400" w:lineRule="exact"/>
              <w:ind w:firstLine="200"/>
              <w:jc w:val="center"/>
              <w:rPr>
                <w:rFonts w:hint="eastAsia" w:ascii="宋体" w:hAnsi="宋体" w:cs="宋体"/>
                <w:color w:val="auto"/>
                <w:sz w:val="24"/>
                <w:highlight w:val="none"/>
              </w:rPr>
            </w:pPr>
          </w:p>
        </w:tc>
        <w:tc>
          <w:tcPr>
            <w:tcW w:w="668" w:type="dxa"/>
            <w:noWrap w:val="0"/>
            <w:vAlign w:val="top"/>
          </w:tcPr>
          <w:p w14:paraId="0C80B3D8">
            <w:pPr>
              <w:snapToGrid w:val="0"/>
              <w:spacing w:line="400" w:lineRule="exact"/>
              <w:ind w:firstLine="200"/>
              <w:jc w:val="center"/>
              <w:rPr>
                <w:rFonts w:hint="eastAsia" w:ascii="宋体" w:hAnsi="宋体" w:cs="宋体"/>
                <w:color w:val="auto"/>
                <w:sz w:val="24"/>
                <w:highlight w:val="none"/>
              </w:rPr>
            </w:pPr>
          </w:p>
        </w:tc>
        <w:tc>
          <w:tcPr>
            <w:tcW w:w="1240" w:type="dxa"/>
            <w:noWrap w:val="0"/>
            <w:vAlign w:val="center"/>
          </w:tcPr>
          <w:p w14:paraId="45B900C7">
            <w:pPr>
              <w:snapToGrid w:val="0"/>
              <w:spacing w:line="400" w:lineRule="exact"/>
              <w:ind w:firstLine="200"/>
              <w:jc w:val="center"/>
              <w:rPr>
                <w:rFonts w:hint="eastAsia" w:ascii="宋体" w:hAnsi="宋体" w:cs="宋体"/>
                <w:color w:val="auto"/>
                <w:sz w:val="24"/>
                <w:highlight w:val="none"/>
              </w:rPr>
            </w:pPr>
          </w:p>
        </w:tc>
        <w:tc>
          <w:tcPr>
            <w:tcW w:w="1276" w:type="dxa"/>
            <w:noWrap w:val="0"/>
            <w:vAlign w:val="center"/>
          </w:tcPr>
          <w:p w14:paraId="09E04679">
            <w:pPr>
              <w:snapToGrid w:val="0"/>
              <w:spacing w:line="400" w:lineRule="exact"/>
              <w:ind w:firstLine="200"/>
              <w:jc w:val="center"/>
              <w:rPr>
                <w:rFonts w:hint="eastAsia" w:ascii="宋体" w:hAnsi="宋体" w:cs="宋体"/>
                <w:color w:val="auto"/>
                <w:sz w:val="24"/>
                <w:highlight w:val="none"/>
              </w:rPr>
            </w:pPr>
          </w:p>
        </w:tc>
      </w:tr>
      <w:tr w14:paraId="1C792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709" w:type="dxa"/>
            <w:noWrap w:val="0"/>
            <w:vAlign w:val="center"/>
          </w:tcPr>
          <w:p w14:paraId="5A685867">
            <w:pPr>
              <w:snapToGrid w:val="0"/>
              <w:spacing w:line="400" w:lineRule="exact"/>
              <w:ind w:firstLine="200"/>
              <w:jc w:val="center"/>
              <w:rPr>
                <w:rFonts w:hint="eastAsia" w:ascii="宋体" w:hAnsi="宋体" w:cs="宋体"/>
                <w:color w:val="auto"/>
                <w:sz w:val="24"/>
                <w:highlight w:val="none"/>
              </w:rPr>
            </w:pPr>
            <w:r>
              <w:rPr>
                <w:rFonts w:hint="eastAsia" w:ascii="宋体" w:hAnsi="宋体" w:cs="宋体"/>
                <w:color w:val="auto"/>
                <w:sz w:val="24"/>
                <w:highlight w:val="none"/>
              </w:rPr>
              <w:t>3</w:t>
            </w:r>
          </w:p>
        </w:tc>
        <w:tc>
          <w:tcPr>
            <w:tcW w:w="1053" w:type="dxa"/>
            <w:noWrap w:val="0"/>
            <w:vAlign w:val="center"/>
          </w:tcPr>
          <w:p w14:paraId="1180DF98">
            <w:pPr>
              <w:snapToGrid w:val="0"/>
              <w:spacing w:line="400" w:lineRule="exact"/>
              <w:ind w:firstLine="200"/>
              <w:jc w:val="center"/>
              <w:rPr>
                <w:rFonts w:hint="eastAsia" w:ascii="宋体" w:hAnsi="宋体" w:cs="宋体"/>
                <w:color w:val="auto"/>
                <w:sz w:val="24"/>
                <w:highlight w:val="none"/>
              </w:rPr>
            </w:pPr>
          </w:p>
        </w:tc>
        <w:tc>
          <w:tcPr>
            <w:tcW w:w="1059" w:type="dxa"/>
            <w:noWrap w:val="0"/>
            <w:vAlign w:val="center"/>
          </w:tcPr>
          <w:p w14:paraId="6E2EB9B7">
            <w:pPr>
              <w:snapToGrid w:val="0"/>
              <w:spacing w:line="400" w:lineRule="exact"/>
              <w:ind w:firstLine="200"/>
              <w:jc w:val="center"/>
              <w:rPr>
                <w:rFonts w:hint="eastAsia" w:ascii="宋体" w:hAnsi="宋体" w:cs="宋体"/>
                <w:color w:val="auto"/>
                <w:sz w:val="24"/>
                <w:highlight w:val="none"/>
              </w:rPr>
            </w:pPr>
          </w:p>
        </w:tc>
        <w:tc>
          <w:tcPr>
            <w:tcW w:w="1233" w:type="dxa"/>
            <w:noWrap w:val="0"/>
            <w:vAlign w:val="center"/>
          </w:tcPr>
          <w:p w14:paraId="64A2404E">
            <w:pPr>
              <w:snapToGrid w:val="0"/>
              <w:spacing w:line="400" w:lineRule="exact"/>
              <w:ind w:firstLine="200"/>
              <w:jc w:val="center"/>
              <w:rPr>
                <w:rFonts w:hint="eastAsia" w:ascii="宋体" w:hAnsi="宋体" w:cs="宋体"/>
                <w:color w:val="auto"/>
                <w:sz w:val="24"/>
                <w:highlight w:val="none"/>
              </w:rPr>
            </w:pPr>
          </w:p>
        </w:tc>
        <w:tc>
          <w:tcPr>
            <w:tcW w:w="1210" w:type="dxa"/>
            <w:noWrap w:val="0"/>
            <w:vAlign w:val="top"/>
          </w:tcPr>
          <w:p w14:paraId="22389747">
            <w:pPr>
              <w:snapToGrid w:val="0"/>
              <w:spacing w:line="400" w:lineRule="exact"/>
              <w:ind w:firstLine="200"/>
              <w:jc w:val="center"/>
              <w:rPr>
                <w:rFonts w:hint="eastAsia" w:ascii="宋体" w:hAnsi="宋体" w:cs="宋体"/>
                <w:color w:val="auto"/>
                <w:sz w:val="24"/>
                <w:highlight w:val="none"/>
              </w:rPr>
            </w:pPr>
          </w:p>
        </w:tc>
        <w:tc>
          <w:tcPr>
            <w:tcW w:w="908" w:type="dxa"/>
            <w:noWrap w:val="0"/>
            <w:vAlign w:val="top"/>
          </w:tcPr>
          <w:p w14:paraId="5E901611">
            <w:pPr>
              <w:snapToGrid w:val="0"/>
              <w:spacing w:line="400" w:lineRule="exact"/>
              <w:ind w:firstLine="200"/>
              <w:jc w:val="center"/>
              <w:rPr>
                <w:rFonts w:hint="eastAsia" w:ascii="宋体" w:hAnsi="宋体" w:cs="宋体"/>
                <w:color w:val="auto"/>
                <w:sz w:val="24"/>
                <w:highlight w:val="none"/>
              </w:rPr>
            </w:pPr>
          </w:p>
        </w:tc>
        <w:tc>
          <w:tcPr>
            <w:tcW w:w="668" w:type="dxa"/>
            <w:noWrap w:val="0"/>
            <w:vAlign w:val="top"/>
          </w:tcPr>
          <w:p w14:paraId="25FBD229">
            <w:pPr>
              <w:snapToGrid w:val="0"/>
              <w:spacing w:line="400" w:lineRule="exact"/>
              <w:ind w:firstLine="200"/>
              <w:jc w:val="center"/>
              <w:rPr>
                <w:rFonts w:hint="eastAsia" w:ascii="宋体" w:hAnsi="宋体" w:cs="宋体"/>
                <w:color w:val="auto"/>
                <w:sz w:val="24"/>
                <w:highlight w:val="none"/>
              </w:rPr>
            </w:pPr>
          </w:p>
        </w:tc>
        <w:tc>
          <w:tcPr>
            <w:tcW w:w="1240" w:type="dxa"/>
            <w:noWrap w:val="0"/>
            <w:vAlign w:val="center"/>
          </w:tcPr>
          <w:p w14:paraId="73722701">
            <w:pPr>
              <w:snapToGrid w:val="0"/>
              <w:spacing w:line="400" w:lineRule="exact"/>
              <w:ind w:firstLine="200"/>
              <w:jc w:val="center"/>
              <w:rPr>
                <w:rFonts w:hint="eastAsia" w:ascii="宋体" w:hAnsi="宋体" w:cs="宋体"/>
                <w:color w:val="auto"/>
                <w:sz w:val="24"/>
                <w:highlight w:val="none"/>
              </w:rPr>
            </w:pPr>
          </w:p>
        </w:tc>
        <w:tc>
          <w:tcPr>
            <w:tcW w:w="1276" w:type="dxa"/>
            <w:noWrap w:val="0"/>
            <w:vAlign w:val="center"/>
          </w:tcPr>
          <w:p w14:paraId="7D130485">
            <w:pPr>
              <w:snapToGrid w:val="0"/>
              <w:spacing w:line="400" w:lineRule="exact"/>
              <w:ind w:firstLine="200"/>
              <w:jc w:val="center"/>
              <w:rPr>
                <w:rFonts w:hint="eastAsia" w:ascii="宋体" w:hAnsi="宋体" w:cs="宋体"/>
                <w:color w:val="auto"/>
                <w:sz w:val="24"/>
                <w:highlight w:val="none"/>
              </w:rPr>
            </w:pPr>
          </w:p>
        </w:tc>
      </w:tr>
      <w:tr w14:paraId="1A410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356" w:type="dxa"/>
            <w:gridSpan w:val="9"/>
            <w:noWrap w:val="0"/>
            <w:vAlign w:val="center"/>
          </w:tcPr>
          <w:p w14:paraId="7F8EE00D">
            <w:pPr>
              <w:snapToGrid w:val="0"/>
              <w:spacing w:line="400" w:lineRule="exact"/>
              <w:ind w:firstLine="200"/>
              <w:rPr>
                <w:rFonts w:hint="eastAsia" w:ascii="宋体" w:hAnsi="宋体" w:cs="宋体"/>
                <w:color w:val="auto"/>
                <w:sz w:val="24"/>
                <w:highlight w:val="none"/>
              </w:rPr>
            </w:pPr>
            <w:r>
              <w:rPr>
                <w:rFonts w:hint="eastAsia" w:ascii="宋体" w:hAnsi="宋体" w:cs="宋体"/>
                <w:color w:val="auto"/>
                <w:sz w:val="24"/>
                <w:highlight w:val="none"/>
              </w:rPr>
              <w:t xml:space="preserve">人民币合计金额（大写）                          （小写）                 </w:t>
            </w:r>
          </w:p>
        </w:tc>
      </w:tr>
    </w:tbl>
    <w:p w14:paraId="3538BE0A">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2、合同合计金额包括货物价款，备件、专用工具、安装、调试、检验、技术培训及技术资料和包装、运输等全部费用。如招投标文件对其另有规定的，从其规定。</w:t>
      </w:r>
    </w:p>
    <w:p w14:paraId="08EBD8FC">
      <w:pPr>
        <w:snapToGrid w:val="0"/>
        <w:spacing w:line="400" w:lineRule="exact"/>
        <w:ind w:firstLine="482" w:firstLineChars="200"/>
        <w:rPr>
          <w:rFonts w:hint="eastAsia" w:ascii="宋体" w:hAnsi="宋体" w:cs="宋体"/>
          <w:color w:val="auto"/>
          <w:sz w:val="24"/>
          <w:highlight w:val="none"/>
        </w:rPr>
      </w:pPr>
      <w:r>
        <w:rPr>
          <w:rFonts w:hint="eastAsia" w:ascii="宋体" w:hAnsi="宋体" w:cs="宋体"/>
          <w:b/>
          <w:color w:val="auto"/>
          <w:sz w:val="24"/>
          <w:highlight w:val="none"/>
        </w:rPr>
        <w:t>第二条　质量保证</w:t>
      </w:r>
    </w:p>
    <w:p w14:paraId="7E221E49">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1、乙方所提供的货物型号、技术规格、技术参数等质量必须与招投标文件和承诺相一致。乙方提供的自主创新产品、节能和环保产品必须是列入政府采购清单的产品。</w:t>
      </w:r>
    </w:p>
    <w:p w14:paraId="489B28F9">
      <w:pPr>
        <w:snapToGrid w:val="0"/>
        <w:spacing w:line="400" w:lineRule="exact"/>
        <w:ind w:firstLine="480" w:firstLineChars="200"/>
        <w:rPr>
          <w:rFonts w:hint="eastAsia" w:ascii="宋体" w:hAnsi="宋体" w:cs="宋体"/>
          <w:color w:val="auto"/>
          <w:sz w:val="24"/>
          <w:highlight w:val="none"/>
          <w:u w:val="single"/>
        </w:rPr>
      </w:pPr>
      <w:r>
        <w:rPr>
          <w:rFonts w:hint="eastAsia" w:ascii="宋体" w:hAnsi="宋体" w:cs="宋体"/>
          <w:color w:val="auto"/>
          <w:sz w:val="24"/>
          <w:highlight w:val="none"/>
        </w:rPr>
        <w:t>2、乙方所提供的货物必须是全新、未使用的原装产品，且在正常安装、使用和保养条件下，其使用寿命期内各项指标均达到质量要求。</w:t>
      </w:r>
    </w:p>
    <w:p w14:paraId="2C308EDE">
      <w:pPr>
        <w:snapToGrid w:val="0"/>
        <w:spacing w:line="400" w:lineRule="exact"/>
        <w:ind w:firstLine="482" w:firstLineChars="200"/>
        <w:rPr>
          <w:rFonts w:hint="eastAsia" w:ascii="宋体" w:hAnsi="宋体" w:cs="宋体"/>
          <w:color w:val="auto"/>
          <w:sz w:val="24"/>
          <w:highlight w:val="none"/>
        </w:rPr>
      </w:pPr>
      <w:r>
        <w:rPr>
          <w:rFonts w:hint="eastAsia" w:ascii="宋体" w:hAnsi="宋体" w:cs="宋体"/>
          <w:b/>
          <w:color w:val="auto"/>
          <w:sz w:val="24"/>
          <w:highlight w:val="none"/>
        </w:rPr>
        <w:t>第三条　权利保证</w:t>
      </w:r>
    </w:p>
    <w:p w14:paraId="6B554DD2">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乙方应保证所提供货物在使用时不会侵犯任何第三方的专利权、商标权、工业设计权或其他权利。</w:t>
      </w:r>
    </w:p>
    <w:p w14:paraId="49CB3F01">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乙方应按招标文件规定的时间向甲方提供使用货物的有关技术资料。</w:t>
      </w:r>
    </w:p>
    <w:p w14:paraId="65231167">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188646">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乙方保证所交付的货物的所有权完全属于乙方且无任何抵押、质押、查封等产权瑕疵。</w:t>
      </w:r>
    </w:p>
    <w:p w14:paraId="5D027780">
      <w:pPr>
        <w:snapToGrid w:val="0"/>
        <w:spacing w:line="40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第四条　包装和运输</w:t>
      </w:r>
    </w:p>
    <w:p w14:paraId="51C5F428">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1、乙方提供的货物均应按招投标文件要求的包装材料、包装标准、包装方式进行包装，每一包装单元内应附详细的装箱单和质量合格证。</w:t>
      </w:r>
    </w:p>
    <w:p w14:paraId="30DDC0FE">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2、货物的运输方式：</w:t>
      </w:r>
      <w:r>
        <w:rPr>
          <w:rFonts w:hint="eastAsia" w:ascii="宋体" w:hAnsi="宋体" w:cs="宋体"/>
          <w:color w:val="auto"/>
          <w:sz w:val="24"/>
          <w:highlight w:val="none"/>
          <w:u w:val="single"/>
        </w:rPr>
        <w:t xml:space="preserve"> 不限 。</w:t>
      </w:r>
    </w:p>
    <w:p w14:paraId="53B8D4E5">
      <w:pPr>
        <w:snapToGrid w:val="0"/>
        <w:spacing w:line="400" w:lineRule="exact"/>
        <w:ind w:firstLine="480" w:firstLineChars="200"/>
        <w:rPr>
          <w:rFonts w:hint="eastAsia" w:ascii="宋体" w:hAnsi="宋体" w:cs="宋体"/>
          <w:color w:val="auto"/>
          <w:sz w:val="24"/>
          <w:highlight w:val="none"/>
          <w:u w:val="single"/>
        </w:rPr>
      </w:pPr>
      <w:r>
        <w:rPr>
          <w:rFonts w:hint="eastAsia" w:ascii="宋体" w:hAnsi="宋体" w:cs="宋体"/>
          <w:color w:val="auto"/>
          <w:sz w:val="24"/>
          <w:highlight w:val="none"/>
        </w:rPr>
        <w:t>3、乙方负责货物运输，货物运输合理损耗及计算方法：</w:t>
      </w:r>
      <w:r>
        <w:rPr>
          <w:rFonts w:hint="eastAsia" w:ascii="宋体" w:hAnsi="宋体" w:cs="宋体"/>
          <w:color w:val="auto"/>
          <w:sz w:val="24"/>
          <w:highlight w:val="none"/>
          <w:u w:val="single"/>
        </w:rPr>
        <w:t xml:space="preserve"> 不接受损耗  。</w:t>
      </w:r>
    </w:p>
    <w:p w14:paraId="5D6710E3">
      <w:pPr>
        <w:snapToGrid w:val="0"/>
        <w:spacing w:line="400" w:lineRule="exact"/>
        <w:ind w:firstLine="482" w:firstLineChars="200"/>
        <w:rPr>
          <w:rFonts w:hint="eastAsia" w:ascii="宋体" w:hAnsi="宋体" w:cs="宋体"/>
          <w:color w:val="auto"/>
          <w:sz w:val="24"/>
          <w:highlight w:val="none"/>
        </w:rPr>
      </w:pPr>
      <w:r>
        <w:rPr>
          <w:rFonts w:hint="eastAsia" w:ascii="宋体" w:hAnsi="宋体" w:cs="宋体"/>
          <w:b/>
          <w:color w:val="auto"/>
          <w:sz w:val="24"/>
          <w:highlight w:val="none"/>
        </w:rPr>
        <w:t>第五条　交付和验收</w:t>
      </w:r>
    </w:p>
    <w:p w14:paraId="0ABC7E66">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1、交货期：</w:t>
      </w:r>
      <w:r>
        <w:rPr>
          <w:rFonts w:hint="eastAsia" w:ascii="宋体" w:hAnsi="宋体" w:cs="宋体"/>
          <w:color w:val="auto"/>
          <w:sz w:val="24"/>
          <w:highlight w:val="none"/>
          <w:u w:val="single"/>
        </w:rPr>
        <w:t>按乙方投标文件承诺  。</w:t>
      </w:r>
    </w:p>
    <w:p w14:paraId="5B1BC944">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地点：</w:t>
      </w:r>
      <w:r>
        <w:rPr>
          <w:rFonts w:hint="eastAsia" w:ascii="宋体" w:hAnsi="宋体" w:cs="宋体"/>
          <w:color w:val="auto"/>
          <w:kern w:val="0"/>
          <w:sz w:val="24"/>
          <w:highlight w:val="none"/>
          <w:u w:val="single"/>
        </w:rPr>
        <w:t>采购人指定地点</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1234E022">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2、乙方提供不符合招投标文件和本合同规定的货物，甲方有权拒绝接受。</w:t>
      </w:r>
    </w:p>
    <w:p w14:paraId="5ECEA457">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3、乙方应将所提供货物的装箱清单、用户手册、原厂</w:t>
      </w:r>
      <w:r>
        <w:rPr>
          <w:rFonts w:hint="eastAsia" w:ascii="宋体" w:hAnsi="宋体" w:cs="宋体"/>
          <w:color w:val="auto"/>
          <w:sz w:val="24"/>
          <w:highlight w:val="none"/>
          <w:lang w:val="en-US" w:eastAsia="zh-CN"/>
        </w:rPr>
        <w:t>质保</w:t>
      </w:r>
      <w:r>
        <w:rPr>
          <w:rFonts w:hint="eastAsia" w:ascii="宋体" w:hAnsi="宋体" w:cs="宋体"/>
          <w:color w:val="auto"/>
          <w:sz w:val="24"/>
          <w:highlight w:val="none"/>
        </w:rPr>
        <w:t>卡、随机资料、工具和备品、备件等交付给甲方，货物属于进口产品的，供货时应同时附上中文使用说明书，如有缺失应及时补齐，否则视为逾期交货。</w:t>
      </w:r>
    </w:p>
    <w:p w14:paraId="147E6062">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4、甲方应当在到货（安装、调试完）后七个工作日内进行验收，逾期不验收的，乙方可视同验收合格。验收合格后由甲乙双方签署货物验收单并加盖采购单位公章，甲乙双方各执一份。</w:t>
      </w:r>
    </w:p>
    <w:p w14:paraId="1C4D23A8">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采购人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14:paraId="17D64A79">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6、甲方对验收有异议的，在验收后五个工作日内以书面形式向乙方提出，乙方应自收到甲方书面异议后</w:t>
      </w:r>
      <w:r>
        <w:rPr>
          <w:rFonts w:hint="eastAsia" w:ascii="宋体" w:hAnsi="宋体" w:cs="宋体"/>
          <w:color w:val="auto"/>
          <w:sz w:val="24"/>
          <w:highlight w:val="none"/>
          <w:u w:val="single"/>
        </w:rPr>
        <w:t xml:space="preserve"> 三 </w:t>
      </w:r>
      <w:r>
        <w:rPr>
          <w:rFonts w:hint="eastAsia" w:ascii="宋体" w:hAnsi="宋体" w:cs="宋体"/>
          <w:color w:val="auto"/>
          <w:sz w:val="24"/>
          <w:highlight w:val="none"/>
        </w:rPr>
        <w:t>日内及时予以解决。</w:t>
      </w:r>
    </w:p>
    <w:p w14:paraId="23CBCDDD">
      <w:pPr>
        <w:snapToGrid w:val="0"/>
        <w:spacing w:line="40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第六条　安装和培训</w:t>
      </w:r>
    </w:p>
    <w:p w14:paraId="5EBC142B">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 甲方应提供必要安装条件（如场地、电源、水源等）。</w:t>
      </w:r>
    </w:p>
    <w:p w14:paraId="3E0FF24E">
      <w:pPr>
        <w:snapToGrid w:val="0"/>
        <w:spacing w:line="400" w:lineRule="exact"/>
        <w:ind w:firstLine="480" w:firstLineChars="200"/>
        <w:rPr>
          <w:rFonts w:hint="eastAsia" w:ascii="宋体" w:hAnsi="宋体" w:cs="宋体"/>
          <w:color w:val="auto"/>
          <w:sz w:val="24"/>
          <w:highlight w:val="none"/>
          <w:u w:val="single"/>
        </w:rPr>
      </w:pPr>
      <w:r>
        <w:rPr>
          <w:rFonts w:hint="eastAsia" w:ascii="宋体" w:hAnsi="宋体" w:cs="宋体"/>
          <w:color w:val="auto"/>
          <w:sz w:val="24"/>
          <w:highlight w:val="none"/>
        </w:rPr>
        <w:t>2. 乙方负责甲方有关人员的培训。培训时间、地点：</w:t>
      </w:r>
      <w:r>
        <w:rPr>
          <w:rFonts w:hint="eastAsia" w:ascii="宋体" w:hAnsi="宋体" w:cs="宋体"/>
          <w:color w:val="auto"/>
          <w:sz w:val="24"/>
          <w:highlight w:val="none"/>
          <w:u w:val="single"/>
        </w:rPr>
        <w:t xml:space="preserve">  按乙方投标文件承诺  。</w:t>
      </w:r>
    </w:p>
    <w:p w14:paraId="625A3F37">
      <w:pPr>
        <w:snapToGrid w:val="0"/>
        <w:spacing w:line="40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第七条  售后服务、质保期</w:t>
      </w:r>
    </w:p>
    <w:p w14:paraId="62ADFF4B">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 乙方应按照国家有关法律法规和“三包”规定以及招投标文件和本合同所附的《服务承诺》，为甲方提供售后服务。</w:t>
      </w:r>
    </w:p>
    <w:p w14:paraId="7DC67FAA">
      <w:pPr>
        <w:snapToGrid w:val="0"/>
        <w:spacing w:line="400" w:lineRule="exact"/>
        <w:ind w:firstLine="480" w:firstLineChars="200"/>
        <w:rPr>
          <w:rFonts w:hint="eastAsia" w:ascii="宋体" w:hAnsi="宋体" w:cs="宋体"/>
          <w:color w:val="auto"/>
          <w:sz w:val="24"/>
          <w:highlight w:val="none"/>
          <w:u w:val="single"/>
        </w:rPr>
      </w:pPr>
      <w:r>
        <w:rPr>
          <w:rFonts w:hint="eastAsia" w:ascii="宋体" w:hAnsi="宋体" w:cs="宋体"/>
          <w:color w:val="auto"/>
          <w:sz w:val="24"/>
          <w:highlight w:val="none"/>
        </w:rPr>
        <w:t>2. 货物质保期：</w:t>
      </w:r>
      <w:r>
        <w:rPr>
          <w:rFonts w:hint="eastAsia" w:ascii="宋体" w:hAnsi="宋体" w:cs="宋体"/>
          <w:color w:val="auto"/>
          <w:sz w:val="24"/>
          <w:highlight w:val="none"/>
          <w:u w:val="single"/>
        </w:rPr>
        <w:t>按乙方投标文件承诺  。</w:t>
      </w:r>
    </w:p>
    <w:p w14:paraId="0D520FB5">
      <w:pPr>
        <w:snapToGrid w:val="0"/>
        <w:spacing w:line="400" w:lineRule="exact"/>
        <w:ind w:firstLine="480" w:firstLineChars="200"/>
        <w:rPr>
          <w:rFonts w:hint="eastAsia" w:ascii="宋体" w:hAnsi="宋体" w:cs="宋体"/>
          <w:color w:val="auto"/>
          <w:sz w:val="24"/>
          <w:highlight w:val="none"/>
          <w:u w:val="single"/>
        </w:rPr>
      </w:pPr>
      <w:r>
        <w:rPr>
          <w:rFonts w:hint="eastAsia" w:ascii="宋体" w:hAnsi="宋体" w:cs="宋体"/>
          <w:color w:val="auto"/>
          <w:sz w:val="24"/>
          <w:highlight w:val="none"/>
        </w:rPr>
        <w:t>3. 乙方提供的服务承诺和售后服务及</w:t>
      </w:r>
      <w:r>
        <w:rPr>
          <w:rFonts w:hint="eastAsia" w:ascii="宋体" w:hAnsi="宋体" w:cs="宋体"/>
          <w:color w:val="auto"/>
          <w:sz w:val="24"/>
          <w:highlight w:val="none"/>
          <w:lang w:eastAsia="zh-CN"/>
        </w:rPr>
        <w:t>质保</w:t>
      </w:r>
      <w:r>
        <w:rPr>
          <w:rFonts w:hint="eastAsia" w:ascii="宋体" w:hAnsi="宋体" w:cs="宋体"/>
          <w:color w:val="auto"/>
          <w:sz w:val="24"/>
          <w:highlight w:val="none"/>
        </w:rPr>
        <w:t>期责任等其它具体约定事项。（见合同附件）</w:t>
      </w:r>
    </w:p>
    <w:p w14:paraId="1E5FF244">
      <w:pPr>
        <w:snapToGrid w:val="0"/>
        <w:spacing w:line="400" w:lineRule="exact"/>
        <w:ind w:firstLine="482" w:firstLineChars="200"/>
        <w:rPr>
          <w:rFonts w:hint="eastAsia" w:ascii="宋体" w:hAnsi="宋体" w:cs="宋体"/>
          <w:color w:val="auto"/>
          <w:sz w:val="24"/>
          <w:highlight w:val="none"/>
        </w:rPr>
      </w:pPr>
      <w:r>
        <w:rPr>
          <w:rFonts w:hint="eastAsia" w:ascii="宋体" w:hAnsi="宋体" w:cs="宋体"/>
          <w:b/>
          <w:color w:val="auto"/>
          <w:sz w:val="24"/>
          <w:highlight w:val="none"/>
        </w:rPr>
        <w:t>第八条　付款方式和履约保证金</w:t>
      </w:r>
    </w:p>
    <w:p w14:paraId="519697BD">
      <w:pPr>
        <w:snapToGrid w:val="0"/>
        <w:spacing w:line="400" w:lineRule="exact"/>
        <w:ind w:firstLine="480" w:firstLineChars="200"/>
        <w:rPr>
          <w:rFonts w:hint="eastAsia" w:ascii="宋体" w:hAnsi="宋体" w:cs="宋体"/>
          <w:color w:val="auto"/>
          <w:kern w:val="0"/>
          <w:sz w:val="24"/>
          <w:highlight w:val="none"/>
        </w:rPr>
      </w:pPr>
      <w:r>
        <w:rPr>
          <w:rFonts w:hint="eastAsia" w:ascii="宋体" w:hAnsi="宋体" w:cs="宋体"/>
          <w:bCs/>
          <w:color w:val="auto"/>
          <w:kern w:val="0"/>
          <w:sz w:val="24"/>
          <w:highlight w:val="none"/>
        </w:rPr>
        <w:t xml:space="preserve">1. </w:t>
      </w:r>
      <w:r>
        <w:rPr>
          <w:rFonts w:hint="eastAsia" w:ascii="宋体" w:hAnsi="宋体" w:cs="宋体"/>
          <w:color w:val="auto"/>
          <w:kern w:val="0"/>
          <w:sz w:val="24"/>
          <w:highlight w:val="none"/>
        </w:rPr>
        <w:t>当采购数量与实际使用数量不一致时，乙方应根据实际使用量供货，合同的最终结算金额按实际使用量乘以</w:t>
      </w:r>
      <w:r>
        <w:rPr>
          <w:rFonts w:hint="eastAsia" w:ascii="宋体" w:hAnsi="宋体" w:cs="宋体"/>
          <w:color w:val="auto"/>
          <w:kern w:val="0"/>
          <w:sz w:val="24"/>
          <w:highlight w:val="none"/>
          <w:lang w:eastAsia="zh-CN"/>
        </w:rPr>
        <w:t>中标</w:t>
      </w:r>
      <w:r>
        <w:rPr>
          <w:rFonts w:hint="eastAsia" w:ascii="宋体" w:hAnsi="宋体" w:cs="宋体"/>
          <w:color w:val="auto"/>
          <w:kern w:val="0"/>
          <w:sz w:val="24"/>
          <w:highlight w:val="none"/>
        </w:rPr>
        <w:t>单价进行计算。</w:t>
      </w:r>
    </w:p>
    <w:p w14:paraId="3AC6803E">
      <w:pPr>
        <w:pStyle w:val="28"/>
        <w:spacing w:before="1" w:line="278" w:lineRule="auto"/>
        <w:ind w:right="183"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lang w:val="en-US" w:eastAsia="zh-CN"/>
        </w:rPr>
        <w:t>2</w:t>
      </w:r>
      <w:r>
        <w:rPr>
          <w:rFonts w:hint="eastAsia" w:ascii="宋体" w:hAnsi="宋体" w:cs="宋体"/>
          <w:color w:val="auto"/>
          <w:kern w:val="0"/>
          <w:sz w:val="24"/>
          <w:highlight w:val="none"/>
        </w:rPr>
        <w:t>. 付款方式：签订合同后，</w:t>
      </w:r>
      <w:r>
        <w:rPr>
          <w:rFonts w:hint="eastAsia" w:ascii="宋体" w:hAnsi="宋体" w:cs="宋体"/>
          <w:color w:val="auto"/>
          <w:kern w:val="0"/>
          <w:sz w:val="24"/>
          <w:highlight w:val="none"/>
          <w:lang w:eastAsia="zh-CN"/>
        </w:rPr>
        <w:t>中标</w:t>
      </w:r>
      <w:r>
        <w:rPr>
          <w:rFonts w:hint="eastAsia" w:ascii="宋体" w:hAnsi="宋体" w:cs="宋体"/>
          <w:color w:val="auto"/>
          <w:kern w:val="0"/>
          <w:sz w:val="24"/>
          <w:highlight w:val="none"/>
        </w:rPr>
        <w:t>供应商向采购人开具合同总金额30%增值税普通发票，采购人收到发票后10个工作日内向</w:t>
      </w:r>
      <w:r>
        <w:rPr>
          <w:rFonts w:hint="eastAsia" w:ascii="宋体" w:hAnsi="宋体" w:cs="宋体"/>
          <w:color w:val="auto"/>
          <w:kern w:val="0"/>
          <w:sz w:val="24"/>
          <w:highlight w:val="none"/>
          <w:lang w:eastAsia="zh-CN"/>
        </w:rPr>
        <w:t>中标</w:t>
      </w:r>
      <w:r>
        <w:rPr>
          <w:rFonts w:hint="eastAsia" w:ascii="宋体" w:hAnsi="宋体" w:cs="宋体"/>
          <w:color w:val="auto"/>
          <w:kern w:val="0"/>
          <w:sz w:val="24"/>
          <w:highlight w:val="none"/>
        </w:rPr>
        <w:t>供应商支付合同总金额的30%预付款:货物安装调试完毕并通过采购人验收合格后，</w:t>
      </w:r>
      <w:r>
        <w:rPr>
          <w:rFonts w:hint="eastAsia" w:ascii="宋体" w:hAnsi="宋体" w:cs="宋体"/>
          <w:color w:val="auto"/>
          <w:kern w:val="0"/>
          <w:sz w:val="24"/>
          <w:highlight w:val="none"/>
          <w:lang w:eastAsia="zh-CN"/>
        </w:rPr>
        <w:t>中标</w:t>
      </w:r>
      <w:r>
        <w:rPr>
          <w:rFonts w:hint="eastAsia" w:ascii="宋体" w:hAnsi="宋体" w:cs="宋体"/>
          <w:color w:val="auto"/>
          <w:kern w:val="0"/>
          <w:sz w:val="24"/>
          <w:highlight w:val="none"/>
        </w:rPr>
        <w:t>供应商在30日内向采购人提供合同总金额70%增值税普通发票(剩余合同款)，采购人自收到请款申请、发票及相关凭证材料后10个工作日内支付剩余合同款(合同总金额70%)。如</w:t>
      </w:r>
      <w:r>
        <w:rPr>
          <w:rFonts w:hint="eastAsia" w:ascii="宋体" w:hAnsi="宋体" w:cs="宋体"/>
          <w:color w:val="auto"/>
          <w:kern w:val="0"/>
          <w:sz w:val="24"/>
          <w:highlight w:val="none"/>
          <w:lang w:eastAsia="zh-CN"/>
        </w:rPr>
        <w:t>中标</w:t>
      </w:r>
      <w:r>
        <w:rPr>
          <w:rFonts w:hint="eastAsia" w:ascii="宋体" w:hAnsi="宋体" w:cs="宋体"/>
          <w:color w:val="auto"/>
          <w:kern w:val="0"/>
          <w:sz w:val="24"/>
          <w:highlight w:val="none"/>
        </w:rPr>
        <w:t>供应商未按采购人要求提供或迟延提供请款申请、发票及相关凭证材料，则采购人有权延迟或拒绝支付合同相应款项且不承担任何违约责任。</w:t>
      </w:r>
    </w:p>
    <w:p w14:paraId="25017ADC">
      <w:pPr>
        <w:pStyle w:val="28"/>
        <w:spacing w:before="1" w:line="278" w:lineRule="auto"/>
        <w:ind w:right="183"/>
        <w:jc w:val="left"/>
        <w:rPr>
          <w:rFonts w:hint="eastAsia" w:ascii="宋体" w:hAnsi="宋体" w:cs="宋体"/>
          <w:color w:val="auto"/>
          <w:kern w:val="0"/>
          <w:sz w:val="24"/>
          <w:highlight w:val="none"/>
        </w:rPr>
      </w:pPr>
      <w:r>
        <w:rPr>
          <w:rFonts w:hint="eastAsia" w:ascii="宋体" w:hAnsi="宋体" w:cs="宋体"/>
          <w:color w:val="auto"/>
          <w:kern w:val="0"/>
          <w:sz w:val="24"/>
          <w:highlight w:val="none"/>
          <w:lang w:eastAsia="zh-CN"/>
        </w:rPr>
        <w:t>中标</w:t>
      </w:r>
      <w:r>
        <w:rPr>
          <w:rFonts w:hint="eastAsia" w:ascii="宋体" w:hAnsi="宋体" w:cs="宋体"/>
          <w:color w:val="auto"/>
          <w:kern w:val="0"/>
          <w:sz w:val="24"/>
          <w:highlight w:val="none"/>
        </w:rPr>
        <w:t>供应商须提供真实、有效、合法的正式发票(如提供假发票的，</w:t>
      </w:r>
      <w:r>
        <w:rPr>
          <w:rFonts w:hint="eastAsia" w:ascii="宋体" w:hAnsi="宋体" w:cs="宋体"/>
          <w:color w:val="auto"/>
          <w:kern w:val="0"/>
          <w:sz w:val="24"/>
          <w:highlight w:val="none"/>
          <w:lang w:eastAsia="zh-CN"/>
        </w:rPr>
        <w:t>中标</w:t>
      </w:r>
      <w:r>
        <w:rPr>
          <w:rFonts w:hint="eastAsia" w:ascii="宋体" w:hAnsi="宋体" w:cs="宋体"/>
          <w:color w:val="auto"/>
          <w:kern w:val="0"/>
          <w:sz w:val="24"/>
          <w:highlight w:val="none"/>
        </w:rPr>
        <w:t>供应商除须向采购人补开合法发票外，并须赔偿采购人发票票面金额一倍的违约金，由此产生的一切损失均由</w:t>
      </w:r>
      <w:r>
        <w:rPr>
          <w:rFonts w:hint="eastAsia" w:ascii="宋体" w:hAnsi="宋体" w:cs="宋体"/>
          <w:color w:val="auto"/>
          <w:kern w:val="0"/>
          <w:sz w:val="24"/>
          <w:highlight w:val="none"/>
          <w:lang w:eastAsia="zh-CN"/>
        </w:rPr>
        <w:t>中标</w:t>
      </w:r>
      <w:r>
        <w:rPr>
          <w:rFonts w:hint="eastAsia" w:ascii="宋体" w:hAnsi="宋体" w:cs="宋体"/>
          <w:color w:val="auto"/>
          <w:kern w:val="0"/>
          <w:sz w:val="24"/>
          <w:highlight w:val="none"/>
        </w:rPr>
        <w:t>供应商承担)。</w:t>
      </w:r>
      <w:r>
        <w:rPr>
          <w:rFonts w:hint="eastAsia" w:ascii="宋体" w:hAnsi="宋体" w:cs="宋体"/>
          <w:color w:val="auto"/>
          <w:kern w:val="0"/>
          <w:sz w:val="24"/>
          <w:highlight w:val="none"/>
          <w:lang w:eastAsia="zh-CN"/>
        </w:rPr>
        <w:t>中标</w:t>
      </w:r>
      <w:r>
        <w:rPr>
          <w:rFonts w:hint="eastAsia" w:ascii="宋体" w:hAnsi="宋体" w:cs="宋体"/>
          <w:color w:val="auto"/>
          <w:kern w:val="0"/>
          <w:sz w:val="24"/>
          <w:highlight w:val="none"/>
        </w:rPr>
        <w:t>供应商未提供发票或提供的发票不符合约定的，采购人有权暂不支付合同款且不须承担逾期付款违约责任。</w:t>
      </w:r>
    </w:p>
    <w:p w14:paraId="567BB455">
      <w:pPr>
        <w:pStyle w:val="28"/>
        <w:spacing w:before="1" w:line="278" w:lineRule="auto"/>
        <w:ind w:right="183"/>
        <w:jc w:val="left"/>
        <w:rPr>
          <w:rFonts w:hint="default" w:ascii="宋体" w:hAnsi="宋体" w:cs="宋体"/>
          <w:color w:val="auto"/>
          <w:kern w:val="0"/>
          <w:sz w:val="24"/>
          <w:highlight w:val="none"/>
          <w:lang w:val="en-US" w:eastAsia="zh-CN"/>
        </w:rPr>
      </w:pPr>
      <w:r>
        <w:rPr>
          <w:rFonts w:hint="eastAsia" w:ascii="宋体" w:hAnsi="宋体" w:cs="宋体"/>
          <w:color w:val="auto"/>
          <w:kern w:val="0"/>
          <w:sz w:val="24"/>
          <w:highlight w:val="none"/>
        </w:rPr>
        <w:t>注:若非采购人主观原因(如支付系统问题、财政审批问题等)导致未按合同约定支付相应款项的，另行协商解决。</w:t>
      </w:r>
    </w:p>
    <w:p w14:paraId="3840C537">
      <w:pPr>
        <w:snapToGrid w:val="0"/>
        <w:spacing w:line="400" w:lineRule="exact"/>
        <w:ind w:left="-61" w:leftChars="-29" w:firstLine="554" w:firstLineChars="231"/>
        <w:rPr>
          <w:rFonts w:hint="eastAsia" w:ascii="宋体" w:hAnsi="宋体" w:cs="宋体"/>
          <w:bCs/>
          <w:color w:val="auto"/>
          <w:kern w:val="0"/>
          <w:sz w:val="24"/>
          <w:highlight w:val="none"/>
        </w:rPr>
      </w:pPr>
      <w:r>
        <w:rPr>
          <w:rFonts w:hint="eastAsia" w:ascii="宋体" w:hAnsi="宋体" w:cs="宋体"/>
          <w:bCs/>
          <w:color w:val="auto"/>
          <w:kern w:val="0"/>
          <w:sz w:val="24"/>
          <w:highlight w:val="none"/>
          <w:lang w:val="en-US" w:eastAsia="zh-CN"/>
        </w:rPr>
        <w:t>3</w:t>
      </w:r>
      <w:r>
        <w:rPr>
          <w:rFonts w:hint="eastAsia" w:ascii="宋体" w:hAnsi="宋体" w:cs="宋体"/>
          <w:bCs/>
          <w:color w:val="auto"/>
          <w:kern w:val="0"/>
          <w:sz w:val="24"/>
          <w:highlight w:val="none"/>
        </w:rPr>
        <w:t>.履约保证金：无</w:t>
      </w:r>
    </w:p>
    <w:p w14:paraId="7769CA1C">
      <w:pPr>
        <w:snapToGrid w:val="0"/>
        <w:spacing w:line="400" w:lineRule="exact"/>
        <w:ind w:firstLine="482" w:firstLineChars="200"/>
        <w:rPr>
          <w:rFonts w:hint="eastAsia" w:ascii="宋体" w:hAnsi="宋体" w:cs="宋体"/>
          <w:b/>
          <w:color w:val="auto"/>
          <w:kern w:val="0"/>
          <w:sz w:val="24"/>
          <w:highlight w:val="none"/>
        </w:rPr>
      </w:pPr>
      <w:r>
        <w:rPr>
          <w:rFonts w:hint="eastAsia" w:ascii="宋体" w:hAnsi="宋体" w:cs="宋体"/>
          <w:b/>
          <w:color w:val="auto"/>
          <w:kern w:val="0"/>
          <w:sz w:val="24"/>
          <w:highlight w:val="none"/>
        </w:rPr>
        <w:t xml:space="preserve">第九条　质量保证金   </w:t>
      </w:r>
    </w:p>
    <w:p w14:paraId="1F2BA2AA">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kern w:val="0"/>
          <w:sz w:val="24"/>
          <w:highlight w:val="none"/>
        </w:rPr>
        <w:t>不需另行提交质量保证金。</w:t>
      </w:r>
    </w:p>
    <w:p w14:paraId="7BA90EFA">
      <w:pPr>
        <w:snapToGrid w:val="0"/>
        <w:spacing w:line="400" w:lineRule="exact"/>
        <w:ind w:firstLine="200"/>
        <w:rPr>
          <w:rFonts w:hint="eastAsia" w:ascii="宋体" w:hAnsi="宋体" w:cs="宋体"/>
          <w:b/>
          <w:color w:val="auto"/>
          <w:sz w:val="24"/>
          <w:highlight w:val="none"/>
        </w:rPr>
      </w:pPr>
      <w:r>
        <w:rPr>
          <w:rFonts w:hint="eastAsia" w:ascii="宋体" w:hAnsi="宋体" w:cs="宋体"/>
          <w:b/>
          <w:color w:val="auto"/>
          <w:sz w:val="24"/>
          <w:highlight w:val="none"/>
        </w:rPr>
        <w:t>第十条  税费</w:t>
      </w:r>
    </w:p>
    <w:p w14:paraId="6E0AEE3C">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本合同执行中相关的一切税费均由乙方负担。</w:t>
      </w:r>
    </w:p>
    <w:p w14:paraId="6C31E945">
      <w:pPr>
        <w:snapToGrid w:val="0"/>
        <w:spacing w:line="400" w:lineRule="exact"/>
        <w:ind w:firstLine="200"/>
        <w:rPr>
          <w:rFonts w:hint="eastAsia" w:ascii="宋体" w:hAnsi="宋体" w:cs="宋体"/>
          <w:color w:val="auto"/>
          <w:sz w:val="24"/>
          <w:highlight w:val="none"/>
        </w:rPr>
      </w:pPr>
      <w:r>
        <w:rPr>
          <w:rFonts w:hint="eastAsia" w:ascii="宋体" w:hAnsi="宋体" w:cs="宋体"/>
          <w:b/>
          <w:color w:val="auto"/>
          <w:sz w:val="24"/>
          <w:highlight w:val="none"/>
        </w:rPr>
        <w:t>第十一条  质量保证及售后服务</w:t>
      </w:r>
    </w:p>
    <w:p w14:paraId="18C7B6CB">
      <w:pPr>
        <w:snapToGrid w:val="0"/>
        <w:spacing w:line="40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1. 乙方应按招标文件规定的货物性能、技术要求、质量标准向甲方提供未经使用的全新产品。不符合要求的，根据实际情况，经双方协商，可按以下办法处理：</w:t>
      </w:r>
    </w:p>
    <w:p w14:paraId="5FD29CA0">
      <w:pPr>
        <w:snapToGrid w:val="0"/>
        <w:spacing w:line="40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⑴更换：由乙方承担所发生的全部费用。</w:t>
      </w:r>
    </w:p>
    <w:p w14:paraId="56EE01D3">
      <w:pPr>
        <w:snapToGrid w:val="0"/>
        <w:spacing w:line="40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⑵贬值处理：由甲乙双方合议定价。</w:t>
      </w:r>
    </w:p>
    <w:p w14:paraId="57F00F1A">
      <w:pPr>
        <w:snapToGrid w:val="0"/>
        <w:spacing w:line="40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⑶退货处理：乙方应退还甲方支付的合同款，同时应承担该货物的直接费用（运输、保险、检验、货款利息及银行手续费等）。</w:t>
      </w:r>
    </w:p>
    <w:p w14:paraId="73271F15">
      <w:pPr>
        <w:snapToGrid w:val="0"/>
        <w:spacing w:line="40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2.如在使用过程中发生质量问题，乙方在接到甲方通知后在</w:t>
      </w:r>
      <w:r>
        <w:rPr>
          <w:rFonts w:hint="eastAsia" w:ascii="宋体" w:hAnsi="宋体" w:cs="宋体"/>
          <w:color w:val="auto"/>
          <w:kern w:val="0"/>
          <w:sz w:val="24"/>
          <w:highlight w:val="none"/>
          <w:u w:val="single"/>
        </w:rPr>
        <w:t>乙方投标文件承诺时间</w:t>
      </w:r>
      <w:r>
        <w:rPr>
          <w:rFonts w:hint="eastAsia" w:ascii="宋体" w:hAnsi="宋体" w:cs="宋体"/>
          <w:color w:val="auto"/>
          <w:kern w:val="0"/>
          <w:sz w:val="24"/>
          <w:highlight w:val="none"/>
        </w:rPr>
        <w:t>内到达甲方现场处理。</w:t>
      </w:r>
    </w:p>
    <w:p w14:paraId="05075673">
      <w:pPr>
        <w:snapToGrid w:val="0"/>
        <w:spacing w:line="40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3.在质保期内，乙方应对货物出现的质量及安全问题负责处理解决并承担一切费用。</w:t>
      </w:r>
    </w:p>
    <w:p w14:paraId="7C2C9BC9">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 上述的货物免费</w:t>
      </w:r>
      <w:r>
        <w:rPr>
          <w:rFonts w:hint="eastAsia" w:ascii="宋体" w:hAnsi="宋体" w:cs="宋体"/>
          <w:color w:val="auto"/>
          <w:sz w:val="24"/>
          <w:highlight w:val="none"/>
          <w:lang w:eastAsia="zh-CN"/>
        </w:rPr>
        <w:t>质保</w:t>
      </w:r>
      <w:r>
        <w:rPr>
          <w:rFonts w:hint="eastAsia" w:ascii="宋体" w:hAnsi="宋体" w:cs="宋体"/>
          <w:color w:val="auto"/>
          <w:sz w:val="24"/>
          <w:highlight w:val="none"/>
        </w:rPr>
        <w:t>期</w:t>
      </w:r>
      <w:r>
        <w:rPr>
          <w:rFonts w:hint="eastAsia" w:ascii="宋体" w:hAnsi="宋体" w:cs="宋体"/>
          <w:color w:val="auto"/>
          <w:sz w:val="24"/>
          <w:highlight w:val="none"/>
          <w:u w:val="single"/>
        </w:rPr>
        <w:t>按乙方投标文件承诺</w:t>
      </w:r>
      <w:r>
        <w:rPr>
          <w:rFonts w:hint="eastAsia" w:ascii="宋体" w:hAnsi="宋体" w:cs="宋体"/>
          <w:color w:val="auto"/>
          <w:sz w:val="24"/>
          <w:highlight w:val="none"/>
        </w:rPr>
        <w:t>，因人为因素出现的故障不在免费</w:t>
      </w:r>
      <w:r>
        <w:rPr>
          <w:rFonts w:hint="eastAsia" w:ascii="宋体" w:hAnsi="宋体" w:cs="宋体"/>
          <w:color w:val="auto"/>
          <w:sz w:val="24"/>
          <w:highlight w:val="none"/>
          <w:lang w:eastAsia="zh-CN"/>
        </w:rPr>
        <w:t>质保</w:t>
      </w:r>
      <w:r>
        <w:rPr>
          <w:rFonts w:hint="eastAsia" w:ascii="宋体" w:hAnsi="宋体" w:cs="宋体"/>
          <w:color w:val="auto"/>
          <w:sz w:val="24"/>
          <w:highlight w:val="none"/>
        </w:rPr>
        <w:t>范围内。</w:t>
      </w:r>
    </w:p>
    <w:p w14:paraId="3F199A87">
      <w:pPr>
        <w:snapToGrid w:val="0"/>
        <w:spacing w:line="400" w:lineRule="exact"/>
        <w:ind w:firstLine="200"/>
        <w:rPr>
          <w:rFonts w:hint="eastAsia" w:ascii="宋体" w:hAnsi="宋体" w:cs="宋体"/>
          <w:color w:val="auto"/>
          <w:sz w:val="24"/>
          <w:highlight w:val="none"/>
        </w:rPr>
      </w:pPr>
      <w:r>
        <w:rPr>
          <w:rFonts w:hint="eastAsia" w:ascii="宋体" w:hAnsi="宋体" w:cs="宋体"/>
          <w:b/>
          <w:color w:val="auto"/>
          <w:sz w:val="24"/>
          <w:highlight w:val="none"/>
        </w:rPr>
        <w:t>第十二条  调试和验收</w:t>
      </w:r>
    </w:p>
    <w:p w14:paraId="49A43A1C">
      <w:pPr>
        <w:snapToGrid w:val="0"/>
        <w:spacing w:line="400" w:lineRule="exact"/>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 甲方对乙方提交的货物依据招标文件上的技术规格要求和国家有关质量标准进行现场初步验收，外观、说明书符合招标文件技术要求的，给予签收，初步验收不合格的不予签收。货到后，甲方应当在到货（安装、调试完）后七个工作日内进行验收。</w:t>
      </w:r>
    </w:p>
    <w:p w14:paraId="00C4D3BF">
      <w:pPr>
        <w:snapToGrid w:val="0"/>
        <w:spacing w:line="40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2. 乙方交货前应对产品作出全面检查和对验收文件进行整理，并列出清单，作为甲方收货验收和使用的技术条件依据，检验的结果应随货物交甲方。</w:t>
      </w:r>
    </w:p>
    <w:p w14:paraId="60AA4827">
      <w:pPr>
        <w:snapToGrid w:val="0"/>
        <w:spacing w:line="40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3. 甲方对乙方提供的货物在使用前进行调试时，乙方需负责安装并培训甲方的使用操作人员，并协助甲方一起调试，直到符合技术要求，甲方才做最终验收。</w:t>
      </w:r>
    </w:p>
    <w:p w14:paraId="4BF8CC8C">
      <w:pPr>
        <w:snapToGrid w:val="0"/>
        <w:spacing w:line="40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4. 对技术复杂的货物，甲方应请国家认可的专业检测机构参与初步验收及最终验收，并由其出具质量检测报告。</w:t>
      </w:r>
    </w:p>
    <w:p w14:paraId="184CCDCF">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 验收时乙方必须在现场，验收完毕后作出验收结果报告；验收费用由乙方负责。</w:t>
      </w:r>
    </w:p>
    <w:p w14:paraId="788F14CA">
      <w:pPr>
        <w:snapToGrid w:val="0"/>
        <w:spacing w:line="400" w:lineRule="exact"/>
        <w:ind w:firstLine="472" w:firstLineChars="196"/>
        <w:rPr>
          <w:rFonts w:hint="eastAsia" w:ascii="宋体" w:hAnsi="宋体" w:cs="宋体"/>
          <w:b/>
          <w:color w:val="auto"/>
          <w:kern w:val="0"/>
          <w:sz w:val="24"/>
          <w:highlight w:val="none"/>
        </w:rPr>
      </w:pPr>
      <w:r>
        <w:rPr>
          <w:rFonts w:hint="eastAsia" w:ascii="宋体" w:hAnsi="宋体" w:cs="宋体"/>
          <w:b/>
          <w:color w:val="auto"/>
          <w:kern w:val="0"/>
          <w:sz w:val="24"/>
          <w:highlight w:val="none"/>
        </w:rPr>
        <w:t>第十三条  货物包装、发运及运输</w:t>
      </w:r>
    </w:p>
    <w:p w14:paraId="0039FE0D">
      <w:pPr>
        <w:snapToGrid w:val="0"/>
        <w:spacing w:line="40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1. 乙方应在货物发运前对其进行满足运输距离、防潮、防震、防锈和防破损装卸等要求包装，以保证货物安全运达甲方指定地点。</w:t>
      </w:r>
    </w:p>
    <w:p w14:paraId="4186DE42">
      <w:pPr>
        <w:snapToGrid w:val="0"/>
        <w:spacing w:line="40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2. 使用说明书、质量检验证明书、随配附件和工具以及清单一并附于货物内。</w:t>
      </w:r>
    </w:p>
    <w:p w14:paraId="1F5088AC">
      <w:pPr>
        <w:snapToGrid w:val="0"/>
        <w:spacing w:line="40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3. 乙方在货物发运手续办理完毕后二十四小时内或货到甲方四十八小时前通知甲方，以准备接货。</w:t>
      </w:r>
    </w:p>
    <w:p w14:paraId="0CB10310">
      <w:pPr>
        <w:snapToGrid w:val="0"/>
        <w:spacing w:line="40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4. 货物在交付甲方前发生的风险均由乙方负责。</w:t>
      </w:r>
    </w:p>
    <w:p w14:paraId="0B5AC91A">
      <w:pPr>
        <w:snapToGrid w:val="0"/>
        <w:spacing w:line="40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5. 货物在规</w:t>
      </w:r>
      <w:r>
        <w:rPr>
          <w:rFonts w:hint="eastAsia" w:ascii="宋体" w:hAnsi="宋体" w:cs="宋体"/>
          <w:color w:val="auto"/>
          <w:spacing w:val="-8"/>
          <w:kern w:val="0"/>
          <w:sz w:val="24"/>
          <w:highlight w:val="none"/>
        </w:rPr>
        <w:t>定的交付期限内由乙方送达甲方指定的地点视为交付，乙方同时需通知甲方货物已送达。</w:t>
      </w:r>
    </w:p>
    <w:p w14:paraId="54A22C49">
      <w:pPr>
        <w:snapToGrid w:val="0"/>
        <w:spacing w:line="40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第十四条　违约责任</w:t>
      </w:r>
    </w:p>
    <w:p w14:paraId="61704F3C">
      <w:pPr>
        <w:snapToGrid w:val="0"/>
        <w:spacing w:line="40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1. 乙方所提供的货物规格、技术标准、材料等质量不合格的，应及时更换，更换不及时的按逾期交货处罚；因质量问题甲方不同意接收的或特殊情况甲方不同意接收的，乙方应向甲方支付违约货款额 5%违约金并赔偿甲方经济损失。                                       </w:t>
      </w:r>
    </w:p>
    <w:p w14:paraId="1C86B797">
      <w:pPr>
        <w:snapToGrid w:val="0"/>
        <w:spacing w:line="40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2. 乙方提供的货物如侵犯了第三方合法权益而引发的任何纠纷或诉讼，均由乙方负责交涉并承担全部责任。</w:t>
      </w:r>
    </w:p>
    <w:p w14:paraId="146E07F7">
      <w:pPr>
        <w:snapToGrid w:val="0"/>
        <w:spacing w:line="40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3. 因包装、运输引起的货物损坏，按质量不合格处罚。</w:t>
      </w:r>
    </w:p>
    <w:p w14:paraId="740637C4">
      <w:pPr>
        <w:snapToGrid w:val="0"/>
        <w:spacing w:line="40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4. 甲方无故延期接收货物、乙方逾期交货的，每天向对方偿付违约货款额3‰违约金，但违约金累计不得超过违约货款额5%，超过7天对方有权解除合同，违约方承担因此给对方造成经济损失；甲方延期付货款的，每天向乙方偿付延期货款额3‰滞纳金，但滞纳金累计不得超过延期货款额5%。</w:t>
      </w:r>
    </w:p>
    <w:p w14:paraId="3E0B8B58">
      <w:pPr>
        <w:snapToGrid w:val="0"/>
        <w:spacing w:line="40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5. 乙方未按本合同和投标文件中规定的服务承诺提供售后服务的，乙方应按本合同合计金额 5%向甲方支付违约金。</w:t>
      </w:r>
    </w:p>
    <w:p w14:paraId="195DF0B5">
      <w:pPr>
        <w:snapToGrid w:val="0"/>
        <w:spacing w:line="40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6. 乙方提供的货物在质量保证期内，因设计、工艺或材料的缺陷和其它质量原因造成的问题，由乙方负责，费用从质量保证金中扣除，不足另补。</w:t>
      </w:r>
    </w:p>
    <w:p w14:paraId="39A47D8F">
      <w:pPr>
        <w:snapToGrid w:val="0"/>
        <w:spacing w:line="40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7. 其它违约行为按违约货款额5%收取违约金并赔偿经济损失。</w:t>
      </w:r>
    </w:p>
    <w:p w14:paraId="6FC0224E">
      <w:pPr>
        <w:snapToGrid w:val="0"/>
        <w:spacing w:line="400" w:lineRule="exact"/>
        <w:ind w:firstLine="472" w:firstLineChars="196"/>
        <w:rPr>
          <w:rFonts w:hint="eastAsia" w:ascii="宋体" w:hAnsi="宋体" w:cs="宋体"/>
          <w:b/>
          <w:color w:val="auto"/>
          <w:kern w:val="0"/>
          <w:sz w:val="24"/>
          <w:highlight w:val="none"/>
        </w:rPr>
      </w:pPr>
      <w:r>
        <w:rPr>
          <w:rFonts w:hint="eastAsia" w:ascii="宋体" w:hAnsi="宋体" w:cs="宋体"/>
          <w:b/>
          <w:color w:val="auto"/>
          <w:kern w:val="0"/>
          <w:sz w:val="24"/>
          <w:highlight w:val="none"/>
        </w:rPr>
        <w:t>第十五条  不可抗力事件处理</w:t>
      </w:r>
    </w:p>
    <w:p w14:paraId="61726B96">
      <w:pPr>
        <w:snapToGrid w:val="0"/>
        <w:spacing w:line="40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1. 在合同有效期内，任何一方因不可抗力事件导致不能履行合同，则合同履行期可延长，其延长期与不可抗力影响期相同。</w:t>
      </w:r>
    </w:p>
    <w:p w14:paraId="6C101771">
      <w:pPr>
        <w:snapToGrid w:val="0"/>
        <w:spacing w:line="40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2. 不可抗力事件发生后，应立即通知对方，并寄送有关权威机构出具的证明。</w:t>
      </w:r>
    </w:p>
    <w:p w14:paraId="4A484CDA">
      <w:pPr>
        <w:snapToGrid w:val="0"/>
        <w:spacing w:line="400" w:lineRule="exact"/>
        <w:ind w:firstLine="480" w:firstLineChars="200"/>
        <w:rPr>
          <w:rFonts w:hint="eastAsia" w:ascii="宋体" w:hAnsi="宋体" w:cs="宋体"/>
          <w:color w:val="auto"/>
          <w:kern w:val="0"/>
          <w:sz w:val="24"/>
          <w:highlight w:val="none"/>
        </w:rPr>
      </w:pPr>
      <w:r>
        <w:rPr>
          <w:rFonts w:hint="eastAsia" w:ascii="宋体" w:hAnsi="宋体" w:cs="宋体"/>
          <w:color w:val="auto"/>
          <w:sz w:val="24"/>
          <w:highlight w:val="none"/>
        </w:rPr>
        <w:t>3. 不可抗力事件延续一百二十天以上，双方应通过友好协商，确定是否继续履行合同。</w:t>
      </w:r>
    </w:p>
    <w:p w14:paraId="3F797C6D">
      <w:pPr>
        <w:snapToGrid w:val="0"/>
        <w:spacing w:line="400" w:lineRule="exact"/>
        <w:ind w:firstLine="482" w:firstLineChars="200"/>
        <w:rPr>
          <w:rFonts w:hint="eastAsia" w:ascii="宋体" w:hAnsi="宋体" w:cs="宋体"/>
          <w:color w:val="auto"/>
          <w:sz w:val="24"/>
          <w:highlight w:val="none"/>
        </w:rPr>
      </w:pPr>
      <w:r>
        <w:rPr>
          <w:rFonts w:hint="eastAsia" w:ascii="宋体" w:hAnsi="宋体" w:cs="宋体"/>
          <w:b/>
          <w:color w:val="auto"/>
          <w:sz w:val="24"/>
          <w:highlight w:val="none"/>
        </w:rPr>
        <w:t>第十六条  合同争议解决</w:t>
      </w:r>
    </w:p>
    <w:p w14:paraId="7B7F99B4">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 因货物质量问题发生争议的，应邀请国家认可的质量检测机构对货物质量进行鉴定。货物符合标准的，鉴定费由甲方承担；货物不符合标准的，鉴定费由乙方承担。</w:t>
      </w:r>
    </w:p>
    <w:p w14:paraId="5DF91C4E">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 因履行本合同引起的或与本合同有关的争议，甲乙双方应首先通过友好协商解决，如果协商不能解决，可向仲裁委员会申请仲裁或向人民法院提起诉讼。</w:t>
      </w:r>
    </w:p>
    <w:p w14:paraId="56B72F60">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 诉讼期间，本合同继续履行。</w:t>
      </w:r>
    </w:p>
    <w:p w14:paraId="4483F670">
      <w:pPr>
        <w:snapToGrid w:val="0"/>
        <w:spacing w:line="400" w:lineRule="exact"/>
        <w:ind w:firstLine="472" w:firstLineChars="196"/>
        <w:rPr>
          <w:rFonts w:hint="eastAsia" w:ascii="宋体" w:hAnsi="宋体" w:cs="宋体"/>
          <w:b/>
          <w:color w:val="auto"/>
          <w:kern w:val="0"/>
          <w:sz w:val="24"/>
          <w:highlight w:val="none"/>
        </w:rPr>
      </w:pPr>
      <w:r>
        <w:rPr>
          <w:rFonts w:hint="eastAsia" w:ascii="宋体" w:hAnsi="宋体" w:cs="宋体"/>
          <w:b/>
          <w:color w:val="auto"/>
          <w:kern w:val="0"/>
          <w:sz w:val="24"/>
          <w:highlight w:val="none"/>
        </w:rPr>
        <w:t>第十七条  诉讼</w:t>
      </w:r>
    </w:p>
    <w:p w14:paraId="6A25C224">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双方在执行合同中所发生的一切争议，应通过协商解决。如协商不能解决，可向仲裁委员会申请仲裁或向人民法院提起诉讼。</w:t>
      </w:r>
    </w:p>
    <w:p w14:paraId="753A726C">
      <w:pPr>
        <w:snapToGrid w:val="0"/>
        <w:spacing w:line="400" w:lineRule="exact"/>
        <w:ind w:firstLine="472" w:firstLineChars="196"/>
        <w:rPr>
          <w:rFonts w:hint="eastAsia" w:ascii="宋体" w:hAnsi="宋体" w:cs="宋体"/>
          <w:b/>
          <w:color w:val="auto"/>
          <w:kern w:val="0"/>
          <w:sz w:val="24"/>
          <w:highlight w:val="none"/>
        </w:rPr>
      </w:pPr>
      <w:r>
        <w:rPr>
          <w:rFonts w:hint="eastAsia" w:ascii="宋体" w:hAnsi="宋体" w:cs="宋体"/>
          <w:b/>
          <w:color w:val="auto"/>
          <w:kern w:val="0"/>
          <w:sz w:val="24"/>
          <w:highlight w:val="none"/>
        </w:rPr>
        <w:t>第十八条  合同生效及其它</w:t>
      </w:r>
    </w:p>
    <w:p w14:paraId="711A2AC4">
      <w:pPr>
        <w:snapToGrid w:val="0"/>
        <w:spacing w:line="40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1. 合同经双方法定代表人或被授权代表签字并加盖单位公章后生效。</w:t>
      </w:r>
    </w:p>
    <w:p w14:paraId="6FEB7FED">
      <w:pPr>
        <w:snapToGrid w:val="0"/>
        <w:spacing w:line="40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2.合同执行中涉及采购资金和采购内容修改或补充的，须经财政部门审批，并签书面补充协议报财政部门备案，方可作为主合同不可分割的一部分。</w:t>
      </w:r>
    </w:p>
    <w:p w14:paraId="69B0F98D">
      <w:pPr>
        <w:snapToGrid w:val="0"/>
        <w:spacing w:line="40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3.本合同未尽事宜，遵照《</w:t>
      </w:r>
      <w:r>
        <w:rPr>
          <w:rFonts w:ascii="宋体" w:hAnsi="宋体" w:eastAsia="宋体" w:cs="宋体"/>
          <w:color w:val="auto"/>
          <w:sz w:val="24"/>
          <w:szCs w:val="24"/>
          <w:highlight w:val="none"/>
        </w:rPr>
        <w:t>民法典</w:t>
      </w:r>
      <w:r>
        <w:rPr>
          <w:rFonts w:hint="eastAsia" w:ascii="宋体" w:hAnsi="宋体" w:cs="宋体"/>
          <w:color w:val="auto"/>
          <w:kern w:val="0"/>
          <w:sz w:val="24"/>
          <w:highlight w:val="none"/>
        </w:rPr>
        <w:t>》有关条文执行。</w:t>
      </w:r>
    </w:p>
    <w:p w14:paraId="41BF003D">
      <w:pPr>
        <w:snapToGrid w:val="0"/>
        <w:spacing w:line="40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第十九条　合同的变更、终止与转让</w:t>
      </w:r>
    </w:p>
    <w:p w14:paraId="058ACFF8">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 除《中华人民共和国政府采购法》第五十条规定的情形外，本合同一经签订，甲乙双方不得擅自变更、中止或终止。</w:t>
      </w:r>
    </w:p>
    <w:p w14:paraId="17F58FE0">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 乙方不得擅自转让（无进口资格的供应商委托进口货物除外）其应履行的合同义务。</w:t>
      </w:r>
    </w:p>
    <w:p w14:paraId="13B84A10">
      <w:pPr>
        <w:snapToGrid w:val="0"/>
        <w:spacing w:line="40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第二十条　签订本合同依据</w:t>
      </w:r>
    </w:p>
    <w:p w14:paraId="7035CC0D">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 政府采购招标文件；</w:t>
      </w:r>
    </w:p>
    <w:p w14:paraId="0400F1F2">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 乙方提供的采购投标（或应答）文件；</w:t>
      </w:r>
    </w:p>
    <w:p w14:paraId="212FB42D">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 投标承诺书；</w:t>
      </w:r>
    </w:p>
    <w:p w14:paraId="1EDA5A55">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 中标或成交通知书。</w:t>
      </w:r>
    </w:p>
    <w:p w14:paraId="5F4DCCDA">
      <w:pPr>
        <w:snapToGrid w:val="0"/>
        <w:spacing w:line="400" w:lineRule="exact"/>
        <w:ind w:firstLine="482" w:firstLineChars="200"/>
        <w:rPr>
          <w:rFonts w:hint="eastAsia" w:ascii="宋体" w:hAnsi="宋体" w:cs="宋体"/>
          <w:color w:val="auto"/>
          <w:sz w:val="24"/>
          <w:highlight w:val="none"/>
        </w:rPr>
      </w:pPr>
      <w:r>
        <w:rPr>
          <w:rFonts w:hint="eastAsia" w:ascii="宋体" w:hAnsi="宋体" w:cs="宋体"/>
          <w:b/>
          <w:color w:val="auto"/>
          <w:sz w:val="24"/>
          <w:highlight w:val="none"/>
        </w:rPr>
        <w:t>第二十一条　</w:t>
      </w:r>
      <w:r>
        <w:rPr>
          <w:rFonts w:hint="eastAsia" w:ascii="宋体" w:hAnsi="宋体" w:cs="宋体"/>
          <w:color w:val="auto"/>
          <w:sz w:val="24"/>
          <w:highlight w:val="none"/>
        </w:rPr>
        <w:t>本合同一式七份，具有同等法律效力，采购代理机构、政府采购监督管理处各一份，甲方三份，乙方两份（可根据需要另增加）。</w:t>
      </w:r>
    </w:p>
    <w:p w14:paraId="35797E9A">
      <w:pPr>
        <w:snapToGrid w:val="0"/>
        <w:spacing w:line="40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本合同</w:t>
      </w:r>
      <w:r>
        <w:rPr>
          <w:rFonts w:hint="eastAsia" w:ascii="宋体" w:hAnsi="宋体" w:cs="宋体"/>
          <w:color w:val="auto"/>
          <w:sz w:val="24"/>
          <w:highlight w:val="none"/>
          <w:lang w:eastAsia="zh-CN"/>
        </w:rPr>
        <w:t>在</w:t>
      </w:r>
      <w:r>
        <w:rPr>
          <w:rFonts w:hint="eastAsia" w:ascii="宋体" w:hAnsi="宋体" w:cs="宋体"/>
          <w:color w:val="auto"/>
          <w:sz w:val="24"/>
          <w:highlight w:val="none"/>
        </w:rPr>
        <w:t>甲乙双方签字盖章后生效。</w:t>
      </w:r>
    </w:p>
    <w:p w14:paraId="60C0FD3D">
      <w:pPr>
        <w:spacing w:line="290" w:lineRule="auto"/>
        <w:rPr>
          <w:rFonts w:hint="eastAsia" w:ascii="宋体" w:hAnsi="宋体" w:eastAsia="宋体" w:cs="宋体"/>
          <w:color w:val="auto"/>
          <w:sz w:val="21"/>
          <w:szCs w:val="21"/>
          <w:highlight w:val="none"/>
        </w:rPr>
      </w:pPr>
    </w:p>
    <w:p w14:paraId="7D3EA80A">
      <w:pPr>
        <w:widowControl w:val="0"/>
        <w:spacing w:before="113" w:after="120" w:line="228" w:lineRule="auto"/>
        <w:jc w:val="both"/>
        <w:outlineLvl w:val="9"/>
        <w:rPr>
          <w:rFonts w:ascii="Times New Roman" w:hAnsi="Times New Roman" w:eastAsia="宋体" w:cs="Times New Roman"/>
          <w:color w:val="auto"/>
          <w:kern w:val="2"/>
          <w:sz w:val="21"/>
          <w:szCs w:val="21"/>
          <w:highlight w:val="none"/>
          <w:lang w:val="en-US" w:eastAsia="zh-CN" w:bidi="ar-SA"/>
        </w:rPr>
      </w:pPr>
    </w:p>
    <w:p w14:paraId="391A2727">
      <w:pPr>
        <w:spacing w:line="200" w:lineRule="exact"/>
        <w:rPr>
          <w:rFonts w:hint="default" w:ascii="Arial" w:hAnsi="Arial" w:eastAsia="宋体" w:cs="Arial"/>
          <w:color w:val="auto"/>
          <w:highlight w:val="none"/>
        </w:rPr>
      </w:pPr>
      <w:r>
        <w:rPr>
          <w:rFonts w:ascii="仿宋_GB2312" w:hAnsi="仿宋_GB2312" w:eastAsia="仿宋_GB2312" w:cs="Times New Roman"/>
          <w:color w:val="auto"/>
          <w:kern w:val="2"/>
          <w:sz w:val="28"/>
          <w:szCs w:val="24"/>
          <w:highlight w:val="none"/>
          <w:lang w:val="en-US" w:eastAsia="zh-CN" w:bidi="ar-SA"/>
        </w:rPr>
        <w:br w:type="page"/>
      </w:r>
    </w:p>
    <w:tbl>
      <w:tblPr>
        <w:tblStyle w:val="19"/>
        <w:tblW w:w="9216" w:type="dxa"/>
        <w:tblInd w:w="5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72"/>
        <w:gridCol w:w="4644"/>
      </w:tblGrid>
      <w:tr w14:paraId="3DD738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5" w:hRule="atLeast"/>
        </w:trPr>
        <w:tc>
          <w:tcPr>
            <w:tcW w:w="4572" w:type="dxa"/>
            <w:noWrap w:val="0"/>
            <w:vAlign w:val="top"/>
          </w:tcPr>
          <w:p w14:paraId="51B55D2F">
            <w:pPr>
              <w:spacing w:line="245" w:lineRule="auto"/>
              <w:rPr>
                <w:rFonts w:hint="default" w:ascii="Arial" w:hAnsi="Arial" w:eastAsia="宋体" w:cs="Arial"/>
                <w:color w:val="auto"/>
                <w:highlight w:val="none"/>
              </w:rPr>
            </w:pPr>
          </w:p>
          <w:p w14:paraId="5DB4C677">
            <w:pPr>
              <w:spacing w:line="246" w:lineRule="auto"/>
              <w:rPr>
                <w:rFonts w:hint="default" w:ascii="Arial" w:hAnsi="Arial" w:eastAsia="宋体" w:cs="Arial"/>
                <w:color w:val="auto"/>
                <w:highlight w:val="none"/>
              </w:rPr>
            </w:pPr>
          </w:p>
          <w:p w14:paraId="44885C47">
            <w:pPr>
              <w:pStyle w:val="28"/>
              <w:spacing w:before="65" w:line="228" w:lineRule="auto"/>
              <w:ind w:left="141"/>
              <w:rPr>
                <w:rFonts w:hint="default" w:ascii="Arial" w:hAnsi="Arial" w:cs="Arial"/>
                <w:color w:val="auto"/>
                <w:highlight w:val="none"/>
              </w:rPr>
            </w:pPr>
            <w:r>
              <w:rPr>
                <w:rFonts w:hint="default" w:ascii="Arial" w:hAnsi="Arial" w:cs="Arial"/>
                <w:color w:val="auto"/>
                <w:spacing w:val="-10"/>
                <w:highlight w:val="none"/>
              </w:rPr>
              <w:t>甲方（章）</w:t>
            </w:r>
          </w:p>
          <w:p w14:paraId="4EC3DB57">
            <w:pPr>
              <w:pStyle w:val="28"/>
              <w:spacing w:before="298" w:line="228" w:lineRule="auto"/>
              <w:ind w:firstLine="2548" w:firstLineChars="1300"/>
              <w:rPr>
                <w:rFonts w:hint="default" w:ascii="Arial" w:hAnsi="Arial" w:cs="Arial"/>
                <w:color w:val="auto"/>
                <w:highlight w:val="none"/>
              </w:rPr>
            </w:pPr>
            <w:r>
              <w:rPr>
                <w:rFonts w:hint="default" w:ascii="Arial" w:hAnsi="Arial" w:cs="Arial"/>
                <w:color w:val="auto"/>
                <w:spacing w:val="-2"/>
                <w:highlight w:val="none"/>
              </w:rPr>
              <w:t>年</w:t>
            </w:r>
            <w:r>
              <w:rPr>
                <w:rFonts w:hint="default" w:ascii="Arial" w:hAnsi="Arial" w:cs="Arial"/>
                <w:color w:val="auto"/>
                <w:spacing w:val="32"/>
                <w:highlight w:val="none"/>
              </w:rPr>
              <w:t xml:space="preserve">  </w:t>
            </w:r>
            <w:r>
              <w:rPr>
                <w:rFonts w:hint="default" w:ascii="Arial" w:hAnsi="Arial" w:cs="Arial"/>
                <w:color w:val="auto"/>
                <w:spacing w:val="-2"/>
                <w:highlight w:val="none"/>
              </w:rPr>
              <w:t>月</w:t>
            </w:r>
            <w:r>
              <w:rPr>
                <w:rFonts w:hint="default" w:ascii="Arial" w:hAnsi="Arial" w:cs="Arial"/>
                <w:color w:val="auto"/>
                <w:spacing w:val="48"/>
                <w:highlight w:val="none"/>
              </w:rPr>
              <w:t xml:space="preserve">  </w:t>
            </w:r>
            <w:r>
              <w:rPr>
                <w:rFonts w:hint="default" w:ascii="Arial" w:hAnsi="Arial" w:cs="Arial"/>
                <w:color w:val="auto"/>
                <w:spacing w:val="-2"/>
                <w:highlight w:val="none"/>
              </w:rPr>
              <w:t>日</w:t>
            </w:r>
          </w:p>
        </w:tc>
        <w:tc>
          <w:tcPr>
            <w:tcW w:w="4644" w:type="dxa"/>
            <w:noWrap w:val="0"/>
            <w:vAlign w:val="top"/>
          </w:tcPr>
          <w:p w14:paraId="6D1193F0">
            <w:pPr>
              <w:spacing w:line="245" w:lineRule="auto"/>
              <w:rPr>
                <w:rFonts w:hint="default" w:ascii="Arial" w:hAnsi="Arial" w:eastAsia="宋体" w:cs="Arial"/>
                <w:color w:val="auto"/>
                <w:highlight w:val="none"/>
              </w:rPr>
            </w:pPr>
          </w:p>
          <w:p w14:paraId="6BEE7CB5">
            <w:pPr>
              <w:spacing w:line="246" w:lineRule="auto"/>
              <w:rPr>
                <w:rFonts w:hint="default" w:ascii="Arial" w:hAnsi="Arial" w:eastAsia="宋体" w:cs="Arial"/>
                <w:color w:val="auto"/>
                <w:highlight w:val="none"/>
              </w:rPr>
            </w:pPr>
          </w:p>
          <w:p w14:paraId="33F0E26F">
            <w:pPr>
              <w:pStyle w:val="28"/>
              <w:spacing w:before="65" w:line="228" w:lineRule="auto"/>
              <w:ind w:left="132"/>
              <w:rPr>
                <w:rFonts w:hint="default" w:ascii="Arial" w:hAnsi="Arial" w:cs="Arial"/>
                <w:color w:val="auto"/>
                <w:highlight w:val="none"/>
              </w:rPr>
            </w:pPr>
            <w:r>
              <w:rPr>
                <w:rFonts w:hint="default" w:ascii="Arial" w:hAnsi="Arial" w:cs="Arial"/>
                <w:color w:val="auto"/>
                <w:spacing w:val="-8"/>
                <w:highlight w:val="none"/>
              </w:rPr>
              <w:t>乙方（章）</w:t>
            </w:r>
          </w:p>
          <w:p w14:paraId="36DB0D01">
            <w:pPr>
              <w:pStyle w:val="28"/>
              <w:spacing w:before="298" w:line="228" w:lineRule="auto"/>
              <w:ind w:firstLine="1960" w:firstLineChars="1000"/>
              <w:rPr>
                <w:rFonts w:hint="default" w:ascii="Arial" w:hAnsi="Arial" w:cs="Arial"/>
                <w:color w:val="auto"/>
                <w:highlight w:val="none"/>
              </w:rPr>
            </w:pPr>
            <w:r>
              <w:rPr>
                <w:rFonts w:hint="default" w:ascii="Arial" w:hAnsi="Arial" w:cs="Arial"/>
                <w:color w:val="auto"/>
                <w:spacing w:val="-2"/>
                <w:highlight w:val="none"/>
              </w:rPr>
              <w:t>年</w:t>
            </w:r>
            <w:r>
              <w:rPr>
                <w:rFonts w:hint="default" w:ascii="Arial" w:hAnsi="Arial" w:cs="Arial"/>
                <w:color w:val="auto"/>
                <w:spacing w:val="32"/>
                <w:highlight w:val="none"/>
              </w:rPr>
              <w:t xml:space="preserve">  </w:t>
            </w:r>
            <w:r>
              <w:rPr>
                <w:rFonts w:hint="default" w:ascii="Arial" w:hAnsi="Arial" w:cs="Arial"/>
                <w:color w:val="auto"/>
                <w:spacing w:val="-2"/>
                <w:highlight w:val="none"/>
              </w:rPr>
              <w:t>月</w:t>
            </w:r>
            <w:r>
              <w:rPr>
                <w:rFonts w:hint="default" w:ascii="Arial" w:hAnsi="Arial" w:cs="Arial"/>
                <w:color w:val="auto"/>
                <w:spacing w:val="48"/>
                <w:highlight w:val="none"/>
              </w:rPr>
              <w:t xml:space="preserve">  </w:t>
            </w:r>
            <w:r>
              <w:rPr>
                <w:rFonts w:hint="default" w:ascii="Arial" w:hAnsi="Arial" w:cs="Arial"/>
                <w:color w:val="auto"/>
                <w:spacing w:val="-2"/>
                <w:highlight w:val="none"/>
              </w:rPr>
              <w:t>日</w:t>
            </w:r>
          </w:p>
        </w:tc>
      </w:tr>
      <w:tr w14:paraId="6F6ED9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2" w:hRule="atLeast"/>
        </w:trPr>
        <w:tc>
          <w:tcPr>
            <w:tcW w:w="4572" w:type="dxa"/>
            <w:noWrap w:val="0"/>
            <w:vAlign w:val="top"/>
          </w:tcPr>
          <w:p w14:paraId="11BF7D6F">
            <w:pPr>
              <w:pStyle w:val="28"/>
              <w:spacing w:before="240" w:line="229" w:lineRule="auto"/>
              <w:ind w:left="116"/>
              <w:rPr>
                <w:rFonts w:hint="default" w:ascii="Arial" w:hAnsi="Arial" w:cs="Arial"/>
                <w:color w:val="auto"/>
                <w:highlight w:val="none"/>
              </w:rPr>
            </w:pPr>
            <w:r>
              <w:rPr>
                <w:rFonts w:hint="default" w:ascii="Arial" w:hAnsi="Arial" w:cs="Arial"/>
                <w:color w:val="auto"/>
                <w:spacing w:val="-5"/>
                <w:highlight w:val="none"/>
              </w:rPr>
              <w:t>单位地址：</w:t>
            </w:r>
          </w:p>
        </w:tc>
        <w:tc>
          <w:tcPr>
            <w:tcW w:w="4644" w:type="dxa"/>
            <w:noWrap w:val="0"/>
            <w:vAlign w:val="top"/>
          </w:tcPr>
          <w:p w14:paraId="782DA681">
            <w:pPr>
              <w:pStyle w:val="28"/>
              <w:spacing w:before="240" w:line="229" w:lineRule="auto"/>
              <w:ind w:left="116"/>
              <w:rPr>
                <w:rFonts w:hint="default" w:ascii="Arial" w:hAnsi="Arial" w:cs="Arial"/>
                <w:color w:val="auto"/>
                <w:highlight w:val="none"/>
              </w:rPr>
            </w:pPr>
            <w:r>
              <w:rPr>
                <w:rFonts w:hint="default" w:ascii="Arial" w:hAnsi="Arial" w:cs="Arial"/>
                <w:color w:val="auto"/>
                <w:spacing w:val="-5"/>
                <w:highlight w:val="none"/>
              </w:rPr>
              <w:t>单位地址：</w:t>
            </w:r>
          </w:p>
        </w:tc>
      </w:tr>
      <w:tr w14:paraId="2E4E27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4572" w:type="dxa"/>
            <w:noWrap w:val="0"/>
            <w:vAlign w:val="top"/>
          </w:tcPr>
          <w:p w14:paraId="1C0C7C12">
            <w:pPr>
              <w:pStyle w:val="28"/>
              <w:spacing w:before="208" w:line="228" w:lineRule="auto"/>
              <w:ind w:left="115"/>
              <w:rPr>
                <w:rFonts w:hint="default" w:ascii="Arial" w:hAnsi="Arial" w:cs="Arial"/>
                <w:color w:val="auto"/>
                <w:highlight w:val="none"/>
              </w:rPr>
            </w:pPr>
            <w:r>
              <w:rPr>
                <w:rFonts w:hint="default" w:ascii="Arial" w:hAnsi="Arial" w:cs="Arial"/>
                <w:color w:val="auto"/>
                <w:spacing w:val="-5"/>
                <w:highlight w:val="none"/>
              </w:rPr>
              <w:t>法定代表人：</w:t>
            </w:r>
          </w:p>
        </w:tc>
        <w:tc>
          <w:tcPr>
            <w:tcW w:w="4644" w:type="dxa"/>
            <w:noWrap w:val="0"/>
            <w:vAlign w:val="top"/>
          </w:tcPr>
          <w:p w14:paraId="0FD55F8A">
            <w:pPr>
              <w:pStyle w:val="28"/>
              <w:spacing w:before="208" w:line="228" w:lineRule="auto"/>
              <w:ind w:left="115"/>
              <w:rPr>
                <w:rFonts w:hint="default" w:ascii="Arial" w:hAnsi="Arial" w:cs="Arial"/>
                <w:color w:val="auto"/>
                <w:highlight w:val="none"/>
              </w:rPr>
            </w:pPr>
            <w:r>
              <w:rPr>
                <w:rFonts w:hint="default" w:ascii="Arial" w:hAnsi="Arial" w:cs="Arial"/>
                <w:color w:val="auto"/>
                <w:spacing w:val="-1"/>
                <w:highlight w:val="none"/>
              </w:rPr>
              <w:t>法定代表人(负责人)：</w:t>
            </w:r>
          </w:p>
        </w:tc>
      </w:tr>
      <w:tr w14:paraId="582675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4572" w:type="dxa"/>
            <w:noWrap w:val="0"/>
            <w:vAlign w:val="top"/>
          </w:tcPr>
          <w:p w14:paraId="118D79B6">
            <w:pPr>
              <w:pStyle w:val="28"/>
              <w:spacing w:before="287" w:line="228" w:lineRule="auto"/>
              <w:ind w:left="114"/>
              <w:rPr>
                <w:rFonts w:hint="default" w:ascii="Arial" w:hAnsi="Arial" w:cs="Arial"/>
                <w:color w:val="auto"/>
                <w:highlight w:val="none"/>
              </w:rPr>
            </w:pPr>
            <w:r>
              <w:rPr>
                <w:rFonts w:hint="default" w:ascii="Arial" w:hAnsi="Arial" w:cs="Arial"/>
                <w:color w:val="auto"/>
                <w:spacing w:val="-4"/>
                <w:highlight w:val="none"/>
              </w:rPr>
              <w:t>委托代理人：</w:t>
            </w:r>
          </w:p>
        </w:tc>
        <w:tc>
          <w:tcPr>
            <w:tcW w:w="4644" w:type="dxa"/>
            <w:noWrap w:val="0"/>
            <w:vAlign w:val="top"/>
          </w:tcPr>
          <w:p w14:paraId="75DD2151">
            <w:pPr>
              <w:pStyle w:val="28"/>
              <w:spacing w:before="287" w:line="228" w:lineRule="auto"/>
              <w:ind w:left="114"/>
              <w:rPr>
                <w:rFonts w:hint="default" w:ascii="Arial" w:hAnsi="Arial" w:cs="Arial"/>
                <w:color w:val="auto"/>
                <w:highlight w:val="none"/>
              </w:rPr>
            </w:pPr>
            <w:r>
              <w:rPr>
                <w:rFonts w:hint="default" w:ascii="Arial" w:hAnsi="Arial" w:cs="Arial"/>
                <w:color w:val="auto"/>
                <w:spacing w:val="-4"/>
                <w:highlight w:val="none"/>
              </w:rPr>
              <w:t>委托代理人</w:t>
            </w:r>
          </w:p>
        </w:tc>
      </w:tr>
      <w:tr w14:paraId="38071B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4572" w:type="dxa"/>
            <w:noWrap w:val="0"/>
            <w:vAlign w:val="top"/>
          </w:tcPr>
          <w:p w14:paraId="319E680A">
            <w:pPr>
              <w:pStyle w:val="28"/>
              <w:spacing w:before="208" w:line="231" w:lineRule="auto"/>
              <w:ind w:left="139"/>
              <w:rPr>
                <w:rFonts w:hint="default" w:ascii="Arial" w:hAnsi="Arial" w:cs="Arial"/>
                <w:color w:val="auto"/>
                <w:highlight w:val="none"/>
              </w:rPr>
            </w:pPr>
            <w:r>
              <w:rPr>
                <w:rFonts w:hint="default" w:ascii="Arial" w:hAnsi="Arial" w:cs="Arial"/>
                <w:color w:val="auto"/>
                <w:spacing w:val="-10"/>
                <w:highlight w:val="none"/>
              </w:rPr>
              <w:t>电话：</w:t>
            </w:r>
          </w:p>
        </w:tc>
        <w:tc>
          <w:tcPr>
            <w:tcW w:w="4644" w:type="dxa"/>
            <w:noWrap w:val="0"/>
            <w:vAlign w:val="top"/>
          </w:tcPr>
          <w:p w14:paraId="7DFD0658">
            <w:pPr>
              <w:pStyle w:val="28"/>
              <w:spacing w:before="208" w:line="231" w:lineRule="auto"/>
              <w:ind w:left="139"/>
              <w:rPr>
                <w:rFonts w:hint="default" w:ascii="Arial" w:hAnsi="Arial" w:cs="Arial"/>
                <w:color w:val="auto"/>
                <w:highlight w:val="none"/>
              </w:rPr>
            </w:pPr>
            <w:r>
              <w:rPr>
                <w:rFonts w:hint="default" w:ascii="Arial" w:hAnsi="Arial" w:cs="Arial"/>
                <w:color w:val="auto"/>
                <w:spacing w:val="-10"/>
                <w:highlight w:val="none"/>
              </w:rPr>
              <w:t>电话：</w:t>
            </w:r>
          </w:p>
        </w:tc>
      </w:tr>
      <w:tr w14:paraId="4CD26F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trPr>
        <w:tc>
          <w:tcPr>
            <w:tcW w:w="4572" w:type="dxa"/>
            <w:noWrap w:val="0"/>
            <w:vAlign w:val="top"/>
          </w:tcPr>
          <w:p w14:paraId="3A0DAC9B">
            <w:pPr>
              <w:pStyle w:val="28"/>
              <w:spacing w:before="221" w:line="229" w:lineRule="auto"/>
              <w:ind w:left="139"/>
              <w:rPr>
                <w:rFonts w:hint="default" w:ascii="Arial" w:hAnsi="Arial" w:cs="Arial"/>
                <w:color w:val="auto"/>
                <w:highlight w:val="none"/>
              </w:rPr>
            </w:pPr>
            <w:r>
              <w:rPr>
                <w:rFonts w:hint="default" w:ascii="Arial" w:hAnsi="Arial" w:cs="Arial"/>
                <w:color w:val="auto"/>
                <w:spacing w:val="-9"/>
                <w:highlight w:val="none"/>
              </w:rPr>
              <w:t>电子邮箱：</w:t>
            </w:r>
          </w:p>
        </w:tc>
        <w:tc>
          <w:tcPr>
            <w:tcW w:w="4644" w:type="dxa"/>
            <w:noWrap w:val="0"/>
            <w:vAlign w:val="top"/>
          </w:tcPr>
          <w:p w14:paraId="539C2BDE">
            <w:pPr>
              <w:pStyle w:val="28"/>
              <w:spacing w:before="221" w:line="229" w:lineRule="auto"/>
              <w:ind w:left="139"/>
              <w:rPr>
                <w:rFonts w:hint="default" w:ascii="Arial" w:hAnsi="Arial" w:cs="Arial"/>
                <w:color w:val="auto"/>
                <w:highlight w:val="none"/>
              </w:rPr>
            </w:pPr>
            <w:r>
              <w:rPr>
                <w:rFonts w:hint="default" w:ascii="Arial" w:hAnsi="Arial" w:cs="Arial"/>
                <w:color w:val="auto"/>
                <w:spacing w:val="-9"/>
                <w:highlight w:val="none"/>
              </w:rPr>
              <w:t>电子邮箱：</w:t>
            </w:r>
          </w:p>
        </w:tc>
      </w:tr>
      <w:tr w14:paraId="742AA4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4572" w:type="dxa"/>
            <w:noWrap w:val="0"/>
            <w:vAlign w:val="top"/>
          </w:tcPr>
          <w:p w14:paraId="27EED081">
            <w:pPr>
              <w:pStyle w:val="28"/>
              <w:spacing w:before="209" w:line="229" w:lineRule="auto"/>
              <w:ind w:left="115"/>
              <w:rPr>
                <w:rFonts w:hint="default" w:ascii="Arial" w:hAnsi="Arial" w:cs="Arial"/>
                <w:color w:val="auto"/>
                <w:highlight w:val="none"/>
              </w:rPr>
            </w:pPr>
            <w:r>
              <w:rPr>
                <w:rFonts w:hint="default" w:ascii="Arial" w:hAnsi="Arial" w:cs="Arial"/>
                <w:color w:val="auto"/>
                <w:spacing w:val="-4"/>
                <w:highlight w:val="none"/>
              </w:rPr>
              <w:t>开户银行：</w:t>
            </w:r>
          </w:p>
        </w:tc>
        <w:tc>
          <w:tcPr>
            <w:tcW w:w="4644" w:type="dxa"/>
            <w:noWrap w:val="0"/>
            <w:vAlign w:val="top"/>
          </w:tcPr>
          <w:p w14:paraId="754F66D0">
            <w:pPr>
              <w:pStyle w:val="28"/>
              <w:spacing w:before="209" w:line="229" w:lineRule="auto"/>
              <w:ind w:left="115"/>
              <w:rPr>
                <w:rFonts w:hint="default" w:ascii="Arial" w:hAnsi="Arial" w:cs="Arial"/>
                <w:color w:val="auto"/>
                <w:highlight w:val="none"/>
              </w:rPr>
            </w:pPr>
            <w:r>
              <w:rPr>
                <w:rFonts w:hint="default" w:ascii="Arial" w:hAnsi="Arial" w:cs="Arial"/>
                <w:color w:val="auto"/>
                <w:spacing w:val="-4"/>
                <w:highlight w:val="none"/>
              </w:rPr>
              <w:t>开户银行：</w:t>
            </w:r>
          </w:p>
        </w:tc>
      </w:tr>
      <w:tr w14:paraId="3FAA81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4572" w:type="dxa"/>
            <w:noWrap w:val="0"/>
            <w:vAlign w:val="top"/>
          </w:tcPr>
          <w:p w14:paraId="089737C3">
            <w:pPr>
              <w:pStyle w:val="28"/>
              <w:spacing w:before="209" w:line="230" w:lineRule="auto"/>
              <w:ind w:left="118"/>
              <w:rPr>
                <w:rFonts w:hint="default" w:ascii="Arial" w:hAnsi="Arial" w:cs="Arial"/>
                <w:color w:val="auto"/>
                <w:highlight w:val="none"/>
              </w:rPr>
            </w:pPr>
            <w:r>
              <w:rPr>
                <w:rFonts w:hint="default" w:ascii="Arial" w:hAnsi="Arial" w:cs="Arial"/>
                <w:color w:val="auto"/>
                <w:spacing w:val="-3"/>
                <w:highlight w:val="none"/>
              </w:rPr>
              <w:t>账号：</w:t>
            </w:r>
          </w:p>
        </w:tc>
        <w:tc>
          <w:tcPr>
            <w:tcW w:w="4644" w:type="dxa"/>
            <w:noWrap w:val="0"/>
            <w:vAlign w:val="top"/>
          </w:tcPr>
          <w:p w14:paraId="7E193608">
            <w:pPr>
              <w:pStyle w:val="28"/>
              <w:spacing w:before="209" w:line="230" w:lineRule="auto"/>
              <w:ind w:left="118"/>
              <w:rPr>
                <w:rFonts w:hint="default" w:ascii="Arial" w:hAnsi="Arial" w:cs="Arial"/>
                <w:color w:val="auto"/>
                <w:highlight w:val="none"/>
              </w:rPr>
            </w:pPr>
            <w:r>
              <w:rPr>
                <w:rFonts w:hint="default" w:ascii="Arial" w:hAnsi="Arial" w:cs="Arial"/>
                <w:color w:val="auto"/>
                <w:spacing w:val="-3"/>
                <w:highlight w:val="none"/>
              </w:rPr>
              <w:t>账号：</w:t>
            </w:r>
          </w:p>
        </w:tc>
      </w:tr>
      <w:tr w14:paraId="2EEBEF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4572" w:type="dxa"/>
            <w:noWrap w:val="0"/>
            <w:vAlign w:val="top"/>
          </w:tcPr>
          <w:p w14:paraId="00372623">
            <w:pPr>
              <w:pStyle w:val="28"/>
              <w:spacing w:before="209" w:line="228" w:lineRule="auto"/>
              <w:ind w:left="130"/>
              <w:rPr>
                <w:rFonts w:hint="default" w:ascii="Arial" w:hAnsi="Arial" w:cs="Arial"/>
                <w:color w:val="auto"/>
                <w:highlight w:val="none"/>
              </w:rPr>
            </w:pPr>
            <w:r>
              <w:rPr>
                <w:rFonts w:hint="default" w:ascii="Arial" w:hAnsi="Arial" w:cs="Arial"/>
                <w:color w:val="auto"/>
                <w:spacing w:val="-7"/>
                <w:highlight w:val="none"/>
              </w:rPr>
              <w:t>邮政编码：</w:t>
            </w:r>
          </w:p>
        </w:tc>
        <w:tc>
          <w:tcPr>
            <w:tcW w:w="4644" w:type="dxa"/>
            <w:noWrap w:val="0"/>
            <w:vAlign w:val="top"/>
          </w:tcPr>
          <w:p w14:paraId="27B360E5">
            <w:pPr>
              <w:pStyle w:val="28"/>
              <w:spacing w:before="209" w:line="228" w:lineRule="auto"/>
              <w:ind w:left="130"/>
              <w:rPr>
                <w:rFonts w:hint="default" w:ascii="Arial" w:hAnsi="Arial" w:cs="Arial"/>
                <w:color w:val="auto"/>
                <w:highlight w:val="none"/>
              </w:rPr>
            </w:pPr>
            <w:r>
              <w:rPr>
                <w:rFonts w:hint="default" w:ascii="Arial" w:hAnsi="Arial" w:cs="Arial"/>
                <w:color w:val="auto"/>
                <w:spacing w:val="-7"/>
                <w:highlight w:val="none"/>
              </w:rPr>
              <w:t>邮政编码：</w:t>
            </w:r>
          </w:p>
        </w:tc>
      </w:tr>
    </w:tbl>
    <w:p w14:paraId="0A7C588D">
      <w:pPr>
        <w:pStyle w:val="8"/>
        <w:ind w:firstLine="480"/>
        <w:rPr>
          <w:rFonts w:hint="default" w:ascii="Arial" w:hAnsi="Arial" w:eastAsia="宋体" w:cs="Arial"/>
          <w:color w:val="auto"/>
          <w:highlight w:val="none"/>
        </w:rPr>
      </w:pPr>
    </w:p>
    <w:p w14:paraId="29CBAA8B">
      <w:pPr>
        <w:rPr>
          <w:rFonts w:hint="default" w:ascii="Arial" w:hAnsi="Arial" w:cs="Arial"/>
          <w:color w:val="auto"/>
          <w:highlight w:val="none"/>
        </w:rPr>
        <w:sectPr>
          <w:footerReference r:id="rId12" w:type="default"/>
          <w:pgSz w:w="11906" w:h="16839"/>
          <w:pgMar w:top="1200" w:right="1134" w:bottom="1434" w:left="1428" w:header="0" w:footer="1159" w:gutter="0"/>
          <w:pgNumType w:fmt="decimal"/>
          <w:cols w:space="720" w:num="1"/>
        </w:sectPr>
      </w:pPr>
    </w:p>
    <w:p w14:paraId="069DF8E2">
      <w:pPr>
        <w:pStyle w:val="2"/>
        <w:keepNext w:val="0"/>
        <w:keepLines w:val="0"/>
        <w:spacing w:before="0" w:after="0" w:line="360" w:lineRule="auto"/>
        <w:jc w:val="center"/>
        <w:textAlignment w:val="center"/>
        <w:rPr>
          <w:rFonts w:hint="default" w:ascii="Arial" w:hAnsi="Arial" w:eastAsia="宋体" w:cs="Arial"/>
          <w:color w:val="auto"/>
          <w:highlight w:val="none"/>
        </w:rPr>
      </w:pPr>
      <w:bookmarkStart w:id="15" w:name="_Toc21931"/>
      <w:r>
        <w:rPr>
          <w:rFonts w:hint="default" w:ascii="Arial" w:hAnsi="Arial" w:eastAsia="宋体" w:cs="Arial"/>
          <w:color w:val="auto"/>
          <w:highlight w:val="none"/>
        </w:rPr>
        <w:t>第六章　投标文件（格式</w:t>
      </w:r>
      <w:bookmarkEnd w:id="14"/>
      <w:r>
        <w:rPr>
          <w:rFonts w:hint="default" w:ascii="Arial" w:hAnsi="Arial" w:eastAsia="宋体" w:cs="Arial"/>
          <w:color w:val="auto"/>
          <w:highlight w:val="none"/>
        </w:rPr>
        <w:t>）</w:t>
      </w:r>
      <w:bookmarkEnd w:id="15"/>
    </w:p>
    <w:p w14:paraId="5883D675">
      <w:pPr>
        <w:spacing w:before="64" w:line="225" w:lineRule="auto"/>
        <w:ind w:left="3726"/>
        <w:rPr>
          <w:rFonts w:hint="default" w:ascii="Arial" w:hAnsi="Arial" w:eastAsia="宋体" w:cs="Arial"/>
          <w:color w:val="auto"/>
          <w:sz w:val="31"/>
          <w:szCs w:val="31"/>
          <w:highlight w:val="none"/>
        </w:rPr>
      </w:pPr>
      <w:r>
        <w:rPr>
          <w:rFonts w:hint="default" w:ascii="Arial" w:hAnsi="Arial" w:eastAsia="宋体" w:cs="Arial"/>
          <w:b/>
          <w:bCs/>
          <w:color w:val="auto"/>
          <w:spacing w:val="4"/>
          <w:sz w:val="31"/>
          <w:szCs w:val="31"/>
          <w:highlight w:val="none"/>
        </w:rPr>
        <w:t>投标文件目录</w:t>
      </w:r>
    </w:p>
    <w:p w14:paraId="522F0A4F">
      <w:pPr>
        <w:spacing w:before="155" w:line="220" w:lineRule="auto"/>
        <w:ind w:left="432"/>
        <w:rPr>
          <w:rFonts w:hint="default" w:ascii="Arial" w:hAnsi="Arial" w:eastAsia="宋体" w:cs="Arial"/>
          <w:color w:val="auto"/>
          <w:sz w:val="28"/>
          <w:szCs w:val="28"/>
          <w:highlight w:val="none"/>
        </w:rPr>
      </w:pPr>
      <w:r>
        <w:rPr>
          <w:rFonts w:hint="default" w:ascii="Arial" w:hAnsi="Arial" w:eastAsia="宋体" w:cs="Arial"/>
          <w:b/>
          <w:bCs/>
          <w:color w:val="auto"/>
          <w:spacing w:val="-4"/>
          <w:sz w:val="28"/>
          <w:szCs w:val="28"/>
          <w:highlight w:val="none"/>
        </w:rPr>
        <w:t>一、资格性响应证明材料：</w:t>
      </w:r>
    </w:p>
    <w:p w14:paraId="71082A61">
      <w:pPr>
        <w:spacing w:before="123" w:line="228" w:lineRule="auto"/>
        <w:ind w:left="425"/>
        <w:rPr>
          <w:rFonts w:hint="default" w:ascii="Arial" w:hAnsi="Arial" w:eastAsia="宋体" w:cs="Arial"/>
          <w:color w:val="auto"/>
          <w:sz w:val="20"/>
          <w:szCs w:val="20"/>
          <w:highlight w:val="none"/>
        </w:rPr>
      </w:pPr>
      <w:r>
        <w:rPr>
          <w:rFonts w:hint="default" w:ascii="Arial" w:hAnsi="Arial" w:eastAsia="宋体" w:cs="Arial"/>
          <w:color w:val="auto"/>
          <w:spacing w:val="9"/>
          <w:sz w:val="20"/>
          <w:szCs w:val="20"/>
          <w:highlight w:val="none"/>
        </w:rPr>
        <w:t>（1）投标人的法人或者其他组织营业执照等证明文件或自然人的身份证明</w:t>
      </w:r>
      <w:r>
        <w:rPr>
          <w:rFonts w:hint="default" w:ascii="Arial" w:hAnsi="Arial" w:eastAsia="宋体" w:cs="Arial"/>
          <w:b/>
          <w:bCs/>
          <w:color w:val="auto"/>
          <w:spacing w:val="9"/>
          <w:sz w:val="20"/>
          <w:szCs w:val="20"/>
          <w:highlight w:val="none"/>
        </w:rPr>
        <w:t>（必须提供</w:t>
      </w:r>
      <w:r>
        <w:rPr>
          <w:rFonts w:hint="default" w:ascii="Arial" w:hAnsi="Arial" w:eastAsia="宋体" w:cs="Arial"/>
          <w:b/>
          <w:bCs/>
          <w:color w:val="auto"/>
          <w:spacing w:val="-52"/>
          <w:sz w:val="20"/>
          <w:szCs w:val="20"/>
          <w:highlight w:val="none"/>
        </w:rPr>
        <w:t>）</w:t>
      </w:r>
      <w:r>
        <w:rPr>
          <w:rFonts w:hint="default" w:ascii="Arial" w:hAnsi="Arial" w:eastAsia="宋体" w:cs="Arial"/>
          <w:color w:val="auto"/>
          <w:spacing w:val="-52"/>
          <w:sz w:val="20"/>
          <w:szCs w:val="20"/>
          <w:highlight w:val="none"/>
        </w:rPr>
        <w:t>；</w:t>
      </w:r>
    </w:p>
    <w:p w14:paraId="25FD2F96">
      <w:pPr>
        <w:spacing w:before="154" w:line="369" w:lineRule="auto"/>
        <w:ind w:left="4" w:firstLine="420"/>
        <w:rPr>
          <w:rFonts w:hint="default" w:ascii="Arial" w:hAnsi="Arial" w:eastAsia="宋体" w:cs="Arial"/>
          <w:color w:val="auto"/>
          <w:sz w:val="20"/>
          <w:szCs w:val="20"/>
          <w:highlight w:val="none"/>
        </w:rPr>
      </w:pPr>
      <w:r>
        <w:rPr>
          <w:rFonts w:hint="default" w:ascii="Arial" w:hAnsi="Arial" w:eastAsia="宋体" w:cs="Arial"/>
          <w:color w:val="auto"/>
          <w:spacing w:val="4"/>
          <w:sz w:val="20"/>
          <w:szCs w:val="20"/>
          <w:highlight w:val="none"/>
        </w:rPr>
        <w:t>注：①法人包括企业法人、机关法人、事业单位法人和社会团体法人；其他组织主要包括合伙企业、</w:t>
      </w:r>
      <w:r>
        <w:rPr>
          <w:rFonts w:hint="default" w:ascii="Arial" w:hAnsi="Arial" w:eastAsia="宋体" w:cs="Arial"/>
          <w:color w:val="auto"/>
          <w:spacing w:val="18"/>
          <w:sz w:val="20"/>
          <w:szCs w:val="20"/>
          <w:highlight w:val="none"/>
        </w:rPr>
        <w:t xml:space="preserve"> </w:t>
      </w:r>
      <w:r>
        <w:rPr>
          <w:rFonts w:hint="default" w:ascii="Arial" w:hAnsi="Arial" w:eastAsia="宋体" w:cs="Arial"/>
          <w:color w:val="auto"/>
          <w:spacing w:val="8"/>
          <w:sz w:val="20"/>
          <w:szCs w:val="20"/>
          <w:highlight w:val="none"/>
        </w:rPr>
        <w:t>非企业专业服务机构、个体工商户、农村承包经营户；自然人</w:t>
      </w:r>
      <w:r>
        <w:rPr>
          <w:rFonts w:hint="default" w:ascii="Arial" w:hAnsi="Arial" w:eastAsia="宋体" w:cs="Arial"/>
          <w:color w:val="auto"/>
          <w:spacing w:val="7"/>
          <w:sz w:val="20"/>
          <w:szCs w:val="20"/>
          <w:highlight w:val="none"/>
        </w:rPr>
        <w:t>是指《中华人民共</w:t>
      </w:r>
      <w:r>
        <w:rPr>
          <w:rFonts w:hint="default" w:ascii="Arial" w:hAnsi="Arial" w:cs="Arial"/>
          <w:color w:val="auto"/>
          <w:spacing w:val="7"/>
          <w:sz w:val="20"/>
          <w:szCs w:val="20"/>
          <w:highlight w:val="none"/>
          <w:lang w:val="en-US" w:eastAsia="zh-CN"/>
        </w:rPr>
        <w:t>和</w:t>
      </w:r>
      <w:r>
        <w:rPr>
          <w:rFonts w:hint="default" w:ascii="Arial" w:hAnsi="Arial" w:eastAsia="宋体" w:cs="Arial"/>
          <w:color w:val="auto"/>
          <w:spacing w:val="7"/>
          <w:sz w:val="20"/>
          <w:szCs w:val="20"/>
          <w:highlight w:val="none"/>
        </w:rPr>
        <w:t>国民法通则》规定的具</w:t>
      </w:r>
      <w:r>
        <w:rPr>
          <w:rFonts w:hint="default" w:ascii="Arial" w:hAnsi="Arial" w:eastAsia="宋体" w:cs="Arial"/>
          <w:color w:val="auto"/>
          <w:sz w:val="20"/>
          <w:szCs w:val="20"/>
          <w:highlight w:val="none"/>
        </w:rPr>
        <w:t xml:space="preserve"> </w:t>
      </w:r>
      <w:r>
        <w:rPr>
          <w:rFonts w:hint="default" w:ascii="Arial" w:hAnsi="Arial" w:eastAsia="宋体" w:cs="Arial"/>
          <w:color w:val="auto"/>
          <w:spacing w:val="10"/>
          <w:sz w:val="20"/>
          <w:szCs w:val="20"/>
          <w:highlight w:val="none"/>
        </w:rPr>
        <w:t>有完全民事行为能力、能够承担民事责任和义务的公民。②如供应商为企</w:t>
      </w:r>
      <w:r>
        <w:rPr>
          <w:rFonts w:hint="default" w:ascii="Arial" w:hAnsi="Arial" w:eastAsia="宋体" w:cs="Arial"/>
          <w:color w:val="auto"/>
          <w:spacing w:val="9"/>
          <w:sz w:val="20"/>
          <w:szCs w:val="20"/>
          <w:highlight w:val="none"/>
        </w:rPr>
        <w:t>业（包括合伙企业</w:t>
      </w:r>
      <w:r>
        <w:rPr>
          <w:rFonts w:hint="default" w:ascii="Arial" w:hAnsi="Arial" w:eastAsia="宋体" w:cs="Arial"/>
          <w:color w:val="auto"/>
          <w:spacing w:val="-38"/>
          <w:sz w:val="20"/>
          <w:szCs w:val="20"/>
          <w:highlight w:val="none"/>
        </w:rPr>
        <w:t>），</w:t>
      </w:r>
      <w:r>
        <w:rPr>
          <w:rFonts w:hint="default" w:ascii="Arial" w:hAnsi="Arial" w:eastAsia="宋体" w:cs="Arial"/>
          <w:color w:val="auto"/>
          <w:spacing w:val="9"/>
          <w:sz w:val="20"/>
          <w:szCs w:val="20"/>
          <w:highlight w:val="none"/>
        </w:rPr>
        <w:t>应提供</w:t>
      </w:r>
      <w:r>
        <w:rPr>
          <w:rFonts w:hint="default" w:ascii="Arial" w:hAnsi="Arial" w:eastAsia="宋体" w:cs="Arial"/>
          <w:color w:val="auto"/>
          <w:spacing w:val="1"/>
          <w:sz w:val="20"/>
          <w:szCs w:val="20"/>
          <w:highlight w:val="none"/>
        </w:rPr>
        <w:t xml:space="preserve"> </w:t>
      </w:r>
      <w:r>
        <w:rPr>
          <w:rFonts w:hint="default" w:ascii="Arial" w:hAnsi="Arial" w:eastAsia="宋体" w:cs="Arial"/>
          <w:color w:val="auto"/>
          <w:spacing w:val="3"/>
          <w:sz w:val="20"/>
          <w:szCs w:val="20"/>
          <w:highlight w:val="none"/>
        </w:rPr>
        <w:t>工商部门注册的有效“企业法人营业执照</w:t>
      </w:r>
      <w:r>
        <w:rPr>
          <w:rFonts w:hint="default" w:ascii="Arial" w:hAnsi="Arial" w:eastAsia="宋体" w:cs="Arial"/>
          <w:color w:val="auto"/>
          <w:spacing w:val="-70"/>
          <w:sz w:val="20"/>
          <w:szCs w:val="20"/>
          <w:highlight w:val="none"/>
        </w:rPr>
        <w:t xml:space="preserve"> </w:t>
      </w:r>
      <w:r>
        <w:rPr>
          <w:rFonts w:hint="default" w:ascii="Arial" w:hAnsi="Arial" w:eastAsia="宋体" w:cs="Arial"/>
          <w:color w:val="auto"/>
          <w:spacing w:val="3"/>
          <w:sz w:val="20"/>
          <w:szCs w:val="20"/>
          <w:highlight w:val="none"/>
        </w:rPr>
        <w:t>”或“营</w:t>
      </w:r>
      <w:r>
        <w:rPr>
          <w:rFonts w:hint="default" w:ascii="Arial" w:hAnsi="Arial" w:eastAsia="宋体" w:cs="Arial"/>
          <w:color w:val="auto"/>
          <w:spacing w:val="2"/>
          <w:sz w:val="20"/>
          <w:szCs w:val="20"/>
          <w:highlight w:val="none"/>
        </w:rPr>
        <w:t>业执照复印件；供应商为事业单位，应提供有效的“事</w:t>
      </w:r>
      <w:r>
        <w:rPr>
          <w:rFonts w:hint="default" w:ascii="Arial" w:hAnsi="Arial" w:eastAsia="宋体" w:cs="Arial"/>
          <w:color w:val="auto"/>
          <w:sz w:val="20"/>
          <w:szCs w:val="20"/>
          <w:highlight w:val="none"/>
        </w:rPr>
        <w:t xml:space="preserve"> </w:t>
      </w:r>
      <w:r>
        <w:rPr>
          <w:rFonts w:hint="default" w:ascii="Arial" w:hAnsi="Arial" w:eastAsia="宋体" w:cs="Arial"/>
          <w:color w:val="auto"/>
          <w:spacing w:val="7"/>
          <w:sz w:val="20"/>
          <w:szCs w:val="20"/>
          <w:highlight w:val="none"/>
        </w:rPr>
        <w:t>业单位法人证书</w:t>
      </w:r>
      <w:r>
        <w:rPr>
          <w:rFonts w:hint="default" w:ascii="Arial" w:hAnsi="Arial" w:eastAsia="宋体" w:cs="Arial"/>
          <w:color w:val="auto"/>
          <w:spacing w:val="-71"/>
          <w:sz w:val="20"/>
          <w:szCs w:val="20"/>
          <w:highlight w:val="none"/>
        </w:rPr>
        <w:t xml:space="preserve"> </w:t>
      </w:r>
      <w:r>
        <w:rPr>
          <w:rFonts w:hint="default" w:ascii="Arial" w:hAnsi="Arial" w:eastAsia="宋体" w:cs="Arial"/>
          <w:color w:val="auto"/>
          <w:spacing w:val="7"/>
          <w:sz w:val="20"/>
          <w:szCs w:val="20"/>
          <w:highlight w:val="none"/>
        </w:rPr>
        <w:t>”复印件；供应商为非企业专业服务机构的，应提供执业许可证复印件等证明文件；供</w:t>
      </w:r>
      <w:r>
        <w:rPr>
          <w:rFonts w:hint="default" w:ascii="Arial" w:hAnsi="Arial" w:eastAsia="宋体" w:cs="Arial"/>
          <w:color w:val="auto"/>
          <w:sz w:val="20"/>
          <w:szCs w:val="20"/>
          <w:highlight w:val="none"/>
        </w:rPr>
        <w:t xml:space="preserve"> </w:t>
      </w:r>
      <w:r>
        <w:rPr>
          <w:rFonts w:hint="default" w:ascii="Arial" w:hAnsi="Arial" w:eastAsia="宋体" w:cs="Arial"/>
          <w:color w:val="auto"/>
          <w:spacing w:val="7"/>
          <w:sz w:val="20"/>
          <w:szCs w:val="20"/>
          <w:highlight w:val="none"/>
        </w:rPr>
        <w:t>应商为个体工商户，应提供有效的“个体工商户营业执照</w:t>
      </w:r>
      <w:r>
        <w:rPr>
          <w:rFonts w:hint="default" w:ascii="Arial" w:hAnsi="Arial" w:eastAsia="宋体" w:cs="Arial"/>
          <w:color w:val="auto"/>
          <w:spacing w:val="-73"/>
          <w:sz w:val="20"/>
          <w:szCs w:val="20"/>
          <w:highlight w:val="none"/>
        </w:rPr>
        <w:t xml:space="preserve"> </w:t>
      </w:r>
      <w:r>
        <w:rPr>
          <w:rFonts w:hint="default" w:ascii="Arial" w:hAnsi="Arial" w:eastAsia="宋体" w:cs="Arial"/>
          <w:color w:val="auto"/>
          <w:spacing w:val="7"/>
          <w:sz w:val="20"/>
          <w:szCs w:val="20"/>
          <w:highlight w:val="none"/>
        </w:rPr>
        <w:t>”复印件；如供应商为自然人，应提供自然人</w:t>
      </w:r>
      <w:r>
        <w:rPr>
          <w:rFonts w:hint="default" w:ascii="Arial" w:hAnsi="Arial" w:eastAsia="宋体" w:cs="Arial"/>
          <w:color w:val="auto"/>
          <w:sz w:val="20"/>
          <w:szCs w:val="20"/>
          <w:highlight w:val="none"/>
        </w:rPr>
        <w:t xml:space="preserve"> </w:t>
      </w:r>
      <w:r>
        <w:rPr>
          <w:rFonts w:hint="default" w:ascii="Arial" w:hAnsi="Arial" w:eastAsia="宋体" w:cs="Arial"/>
          <w:color w:val="auto"/>
          <w:spacing w:val="8"/>
          <w:sz w:val="20"/>
          <w:szCs w:val="20"/>
          <w:highlight w:val="none"/>
        </w:rPr>
        <w:t>有效的身份证正反面复印件。</w:t>
      </w:r>
    </w:p>
    <w:p w14:paraId="0604EF6C">
      <w:pPr>
        <w:spacing w:before="1" w:line="227" w:lineRule="auto"/>
        <w:ind w:left="425"/>
        <w:rPr>
          <w:rFonts w:hint="default" w:ascii="Arial" w:hAnsi="Arial" w:eastAsia="宋体" w:cs="Arial"/>
          <w:color w:val="auto"/>
          <w:sz w:val="20"/>
          <w:szCs w:val="20"/>
          <w:highlight w:val="none"/>
        </w:rPr>
      </w:pPr>
      <w:r>
        <w:rPr>
          <w:rFonts w:hint="default" w:ascii="Arial" w:hAnsi="Arial" w:eastAsia="宋体" w:cs="Arial"/>
          <w:color w:val="auto"/>
          <w:spacing w:val="9"/>
          <w:sz w:val="20"/>
          <w:szCs w:val="20"/>
          <w:highlight w:val="none"/>
        </w:rPr>
        <w:t>（2）投标人相应有效的法定代表人或负责人或自然人身份证正反面复印件</w:t>
      </w:r>
      <w:r>
        <w:rPr>
          <w:rFonts w:hint="default" w:ascii="Arial" w:hAnsi="Arial" w:eastAsia="宋体" w:cs="Arial"/>
          <w:b/>
          <w:bCs/>
          <w:color w:val="auto"/>
          <w:spacing w:val="9"/>
          <w:sz w:val="20"/>
          <w:szCs w:val="20"/>
          <w:highlight w:val="none"/>
        </w:rPr>
        <w:t>（必须提供</w:t>
      </w:r>
      <w:r>
        <w:rPr>
          <w:rFonts w:hint="default" w:ascii="Arial" w:hAnsi="Arial" w:eastAsia="宋体" w:cs="Arial"/>
          <w:b/>
          <w:bCs/>
          <w:color w:val="auto"/>
          <w:spacing w:val="-54"/>
          <w:sz w:val="20"/>
          <w:szCs w:val="20"/>
          <w:highlight w:val="none"/>
        </w:rPr>
        <w:t>）；</w:t>
      </w:r>
    </w:p>
    <w:p w14:paraId="08059347">
      <w:pPr>
        <w:spacing w:before="154" w:line="322" w:lineRule="auto"/>
        <w:ind w:left="6" w:right="90" w:firstLine="419"/>
        <w:rPr>
          <w:rFonts w:hint="default" w:ascii="Arial" w:hAnsi="Arial" w:eastAsia="宋体" w:cs="Arial"/>
          <w:color w:val="auto"/>
          <w:sz w:val="20"/>
          <w:szCs w:val="20"/>
          <w:highlight w:val="none"/>
        </w:rPr>
      </w:pPr>
      <w:r>
        <w:rPr>
          <w:rFonts w:hint="default" w:ascii="Arial" w:hAnsi="Arial" w:eastAsia="宋体" w:cs="Arial"/>
          <w:color w:val="auto"/>
          <w:spacing w:val="9"/>
          <w:sz w:val="20"/>
          <w:szCs w:val="20"/>
          <w:highlight w:val="none"/>
        </w:rPr>
        <w:t>（3）投标人的授权委托书原件、委托代理人身份证正反面复印件以及由县级以上（含县级）社会</w:t>
      </w:r>
      <w:r>
        <w:rPr>
          <w:rFonts w:hint="default" w:ascii="Arial" w:hAnsi="Arial" w:eastAsia="宋体" w:cs="Arial"/>
          <w:color w:val="auto"/>
          <w:spacing w:val="16"/>
          <w:sz w:val="20"/>
          <w:szCs w:val="20"/>
          <w:highlight w:val="none"/>
        </w:rPr>
        <w:t xml:space="preserve"> </w:t>
      </w:r>
      <w:r>
        <w:rPr>
          <w:rFonts w:hint="default" w:ascii="Arial" w:hAnsi="Arial" w:eastAsia="宋体" w:cs="Arial"/>
          <w:color w:val="auto"/>
          <w:spacing w:val="10"/>
          <w:sz w:val="20"/>
          <w:szCs w:val="20"/>
          <w:highlight w:val="none"/>
        </w:rPr>
        <w:t>养老保险经办机构出具的投标人为委托代理人交纳的开标截止时间前半</w:t>
      </w:r>
      <w:r>
        <w:rPr>
          <w:rFonts w:hint="default" w:ascii="Arial" w:hAnsi="Arial" w:eastAsia="宋体" w:cs="Arial"/>
          <w:color w:val="auto"/>
          <w:spacing w:val="9"/>
          <w:sz w:val="20"/>
          <w:szCs w:val="20"/>
          <w:highlight w:val="none"/>
        </w:rPr>
        <w:t>年</w:t>
      </w:r>
      <w:r>
        <w:rPr>
          <w:rFonts w:hint="default" w:ascii="Arial" w:hAnsi="Arial" w:cs="Arial"/>
          <w:color w:val="auto"/>
          <w:spacing w:val="9"/>
          <w:sz w:val="20"/>
          <w:szCs w:val="20"/>
          <w:highlight w:val="none"/>
          <w:lang w:eastAsia="zh-CN"/>
        </w:rPr>
        <w:t>内</w:t>
      </w:r>
      <w:r>
        <w:rPr>
          <w:rFonts w:hint="default" w:ascii="Arial" w:hAnsi="Arial" w:eastAsia="宋体" w:cs="Arial"/>
          <w:color w:val="auto"/>
          <w:spacing w:val="9"/>
          <w:sz w:val="20"/>
          <w:szCs w:val="20"/>
          <w:highlight w:val="none"/>
        </w:rPr>
        <w:t>任意一个月养老保险证</w:t>
      </w:r>
      <w:r>
        <w:rPr>
          <w:rFonts w:hint="default" w:ascii="Arial" w:hAnsi="Arial" w:eastAsia="宋体" w:cs="Arial"/>
          <w:color w:val="auto"/>
          <w:sz w:val="20"/>
          <w:szCs w:val="20"/>
          <w:highlight w:val="none"/>
        </w:rPr>
        <w:t xml:space="preserve">  </w:t>
      </w:r>
      <w:r>
        <w:rPr>
          <w:rFonts w:hint="default" w:ascii="Arial" w:hAnsi="Arial" w:eastAsia="宋体" w:cs="Arial"/>
          <w:color w:val="auto"/>
          <w:spacing w:val="8"/>
          <w:sz w:val="20"/>
          <w:szCs w:val="20"/>
          <w:highlight w:val="none"/>
        </w:rPr>
        <w:t>明复印件，除投标人为以下三种情形的：</w:t>
      </w:r>
    </w:p>
    <w:p w14:paraId="4B0B1AC6">
      <w:pPr>
        <w:spacing w:before="154" w:line="298" w:lineRule="auto"/>
        <w:ind w:left="21" w:right="71" w:firstLine="393"/>
        <w:rPr>
          <w:rFonts w:hint="default" w:ascii="Arial" w:hAnsi="Arial" w:eastAsia="宋体" w:cs="Arial"/>
          <w:color w:val="auto"/>
          <w:sz w:val="20"/>
          <w:szCs w:val="20"/>
          <w:highlight w:val="none"/>
        </w:rPr>
      </w:pPr>
      <w:r>
        <w:rPr>
          <w:rFonts w:hint="default" w:ascii="Arial" w:hAnsi="Arial" w:eastAsia="宋体" w:cs="Arial"/>
          <w:color w:val="auto"/>
          <w:spacing w:val="8"/>
          <w:sz w:val="20"/>
          <w:szCs w:val="20"/>
          <w:highlight w:val="none"/>
        </w:rPr>
        <w:t>①如投标人为截标时间前</w:t>
      </w:r>
      <w:r>
        <w:rPr>
          <w:rFonts w:hint="default" w:ascii="Arial" w:hAnsi="Arial" w:eastAsia="宋体" w:cs="Arial"/>
          <w:color w:val="auto"/>
          <w:spacing w:val="-19"/>
          <w:sz w:val="20"/>
          <w:szCs w:val="20"/>
          <w:highlight w:val="none"/>
        </w:rPr>
        <w:t xml:space="preserve"> </w:t>
      </w:r>
      <w:r>
        <w:rPr>
          <w:rFonts w:hint="default" w:ascii="Arial" w:hAnsi="Arial" w:eastAsia="宋体" w:cs="Arial"/>
          <w:color w:val="auto"/>
          <w:spacing w:val="8"/>
          <w:sz w:val="20"/>
          <w:szCs w:val="20"/>
          <w:highlight w:val="none"/>
        </w:rPr>
        <w:t>60 日以内成立的公司，可以提供投标人与委托代理人签订的劳动合同复</w:t>
      </w:r>
      <w:r>
        <w:rPr>
          <w:rFonts w:hint="default" w:ascii="Arial" w:hAnsi="Arial" w:eastAsia="宋体" w:cs="Arial"/>
          <w:color w:val="auto"/>
          <w:sz w:val="20"/>
          <w:szCs w:val="20"/>
          <w:highlight w:val="none"/>
        </w:rPr>
        <w:t xml:space="preserve"> </w:t>
      </w:r>
      <w:r>
        <w:rPr>
          <w:rFonts w:hint="default" w:ascii="Arial" w:hAnsi="Arial" w:eastAsia="宋体" w:cs="Arial"/>
          <w:color w:val="auto"/>
          <w:spacing w:val="7"/>
          <w:sz w:val="20"/>
          <w:szCs w:val="20"/>
          <w:highlight w:val="none"/>
        </w:rPr>
        <w:t>印件代替养老保险证明复印件；</w:t>
      </w:r>
    </w:p>
    <w:p w14:paraId="73D36044">
      <w:pPr>
        <w:spacing w:before="153" w:line="299" w:lineRule="auto"/>
        <w:ind w:left="7" w:right="73" w:firstLine="406"/>
        <w:rPr>
          <w:rFonts w:hint="default" w:ascii="Arial" w:hAnsi="Arial" w:eastAsia="宋体" w:cs="Arial"/>
          <w:color w:val="auto"/>
          <w:sz w:val="20"/>
          <w:szCs w:val="20"/>
          <w:highlight w:val="none"/>
        </w:rPr>
      </w:pPr>
      <w:r>
        <w:rPr>
          <w:rFonts w:hint="default" w:ascii="Arial" w:hAnsi="Arial" w:eastAsia="宋体" w:cs="Arial"/>
          <w:color w:val="auto"/>
          <w:spacing w:val="8"/>
          <w:sz w:val="20"/>
          <w:szCs w:val="20"/>
          <w:highlight w:val="none"/>
        </w:rPr>
        <w:t>②如投标人为事业单位，可以提供事业单位机构编制管理证复印件或事</w:t>
      </w:r>
      <w:r>
        <w:rPr>
          <w:rFonts w:hint="default" w:ascii="Arial" w:hAnsi="Arial" w:eastAsia="宋体" w:cs="Arial"/>
          <w:color w:val="auto"/>
          <w:spacing w:val="7"/>
          <w:sz w:val="20"/>
          <w:szCs w:val="20"/>
          <w:highlight w:val="none"/>
        </w:rPr>
        <w:t>业单位机构为其发放工资的</w:t>
      </w:r>
      <w:r>
        <w:rPr>
          <w:rFonts w:hint="default" w:ascii="Arial" w:hAnsi="Arial" w:eastAsia="宋体" w:cs="Arial"/>
          <w:color w:val="auto"/>
          <w:sz w:val="20"/>
          <w:szCs w:val="20"/>
          <w:highlight w:val="none"/>
        </w:rPr>
        <w:t xml:space="preserve"> </w:t>
      </w:r>
      <w:r>
        <w:rPr>
          <w:rFonts w:hint="default" w:ascii="Arial" w:hAnsi="Arial" w:eastAsia="宋体" w:cs="Arial"/>
          <w:color w:val="auto"/>
          <w:spacing w:val="8"/>
          <w:sz w:val="20"/>
          <w:szCs w:val="20"/>
          <w:highlight w:val="none"/>
        </w:rPr>
        <w:t>工资条复印件代替养老保险证明复印件；</w:t>
      </w:r>
    </w:p>
    <w:p w14:paraId="0E57C289">
      <w:pPr>
        <w:spacing w:before="152" w:line="299" w:lineRule="auto"/>
        <w:ind w:left="22" w:right="70" w:firstLine="391"/>
        <w:rPr>
          <w:rFonts w:hint="default" w:ascii="Arial" w:hAnsi="Arial" w:eastAsia="宋体" w:cs="Arial"/>
          <w:color w:val="auto"/>
          <w:sz w:val="20"/>
          <w:szCs w:val="20"/>
          <w:highlight w:val="none"/>
        </w:rPr>
      </w:pPr>
      <w:r>
        <w:rPr>
          <w:rFonts w:hint="default" w:ascii="Arial" w:hAnsi="Arial" w:eastAsia="宋体" w:cs="Arial"/>
          <w:color w:val="auto"/>
          <w:spacing w:val="8"/>
          <w:sz w:val="20"/>
          <w:szCs w:val="20"/>
          <w:highlight w:val="none"/>
        </w:rPr>
        <w:t>③如委托代理人为免缴纳社保人员，提供免缴纳社保的证明材料复印件及投</w:t>
      </w:r>
      <w:r>
        <w:rPr>
          <w:rFonts w:hint="default" w:ascii="Arial" w:hAnsi="Arial" w:eastAsia="宋体" w:cs="Arial"/>
          <w:color w:val="auto"/>
          <w:spacing w:val="7"/>
          <w:sz w:val="20"/>
          <w:szCs w:val="20"/>
          <w:highlight w:val="none"/>
        </w:rPr>
        <w:t>标人与委托代理人签订</w:t>
      </w:r>
      <w:r>
        <w:rPr>
          <w:rFonts w:hint="default" w:ascii="Arial" w:hAnsi="Arial" w:eastAsia="宋体" w:cs="Arial"/>
          <w:color w:val="auto"/>
          <w:sz w:val="20"/>
          <w:szCs w:val="20"/>
          <w:highlight w:val="none"/>
        </w:rPr>
        <w:t xml:space="preserve"> </w:t>
      </w:r>
      <w:r>
        <w:rPr>
          <w:rFonts w:hint="default" w:ascii="Arial" w:hAnsi="Arial" w:eastAsia="宋体" w:cs="Arial"/>
          <w:color w:val="auto"/>
          <w:spacing w:val="8"/>
          <w:sz w:val="20"/>
          <w:szCs w:val="20"/>
          <w:highlight w:val="none"/>
        </w:rPr>
        <w:t>的劳动合同复印件代替养老保险证明复印件。</w:t>
      </w:r>
    </w:p>
    <w:p w14:paraId="02C33BC3">
      <w:pPr>
        <w:spacing w:before="152" w:line="369" w:lineRule="auto"/>
        <w:ind w:left="8" w:right="150" w:hanging="9"/>
        <w:rPr>
          <w:rFonts w:hint="default" w:ascii="Arial" w:hAnsi="Arial" w:eastAsia="宋体" w:cs="Arial"/>
          <w:b/>
          <w:bCs/>
          <w:color w:val="auto"/>
          <w:spacing w:val="-52"/>
          <w:w w:val="97"/>
          <w:sz w:val="20"/>
          <w:szCs w:val="20"/>
          <w:highlight w:val="none"/>
        </w:rPr>
      </w:pPr>
      <w:r>
        <w:rPr>
          <w:rFonts w:hint="default" w:ascii="Arial" w:hAnsi="Arial" w:eastAsia="宋体" w:cs="Arial"/>
          <w:b/>
          <w:bCs/>
          <w:color w:val="auto"/>
          <w:spacing w:val="9"/>
          <w:sz w:val="20"/>
          <w:szCs w:val="20"/>
          <w:highlight w:val="none"/>
        </w:rPr>
        <w:t>【属自然人的应提供由县级以上（含县级）社会养老保险</w:t>
      </w:r>
      <w:r>
        <w:rPr>
          <w:rFonts w:hint="default" w:ascii="Arial" w:hAnsi="Arial" w:eastAsia="宋体" w:cs="Arial"/>
          <w:b/>
          <w:bCs/>
          <w:color w:val="auto"/>
          <w:spacing w:val="8"/>
          <w:sz w:val="20"/>
          <w:szCs w:val="20"/>
          <w:highlight w:val="none"/>
        </w:rPr>
        <w:t>经办机构出具的自然人本人及委托代理人所</w:t>
      </w:r>
      <w:r>
        <w:rPr>
          <w:rFonts w:hint="default" w:ascii="Arial" w:hAnsi="Arial" w:eastAsia="宋体" w:cs="Arial"/>
          <w:b/>
          <w:bCs/>
          <w:color w:val="auto"/>
          <w:spacing w:val="6"/>
          <w:sz w:val="20"/>
          <w:szCs w:val="20"/>
          <w:highlight w:val="none"/>
        </w:rPr>
        <w:t>交纳的开标截止时间前半年</w:t>
      </w:r>
      <w:r>
        <w:rPr>
          <w:rFonts w:hint="default" w:ascii="Arial" w:hAnsi="Arial" w:cs="Arial"/>
          <w:b/>
          <w:bCs/>
          <w:color w:val="auto"/>
          <w:spacing w:val="6"/>
          <w:sz w:val="20"/>
          <w:szCs w:val="20"/>
          <w:highlight w:val="none"/>
          <w:lang w:eastAsia="zh-CN"/>
        </w:rPr>
        <w:t>内</w:t>
      </w:r>
      <w:r>
        <w:rPr>
          <w:rFonts w:hint="default" w:ascii="Arial" w:hAnsi="Arial" w:eastAsia="宋体" w:cs="Arial"/>
          <w:b/>
          <w:bCs/>
          <w:color w:val="auto"/>
          <w:spacing w:val="6"/>
          <w:sz w:val="20"/>
          <w:szCs w:val="20"/>
          <w:highlight w:val="none"/>
        </w:rPr>
        <w:t>任意一个月养老保险证</w:t>
      </w:r>
      <w:r>
        <w:rPr>
          <w:rFonts w:hint="default" w:ascii="Arial" w:hAnsi="Arial" w:eastAsia="宋体" w:cs="Arial"/>
          <w:b/>
          <w:bCs/>
          <w:color w:val="auto"/>
          <w:spacing w:val="5"/>
          <w:sz w:val="20"/>
          <w:szCs w:val="20"/>
          <w:highlight w:val="none"/>
        </w:rPr>
        <w:t>明复印件】（委托代理时必须提供</w:t>
      </w:r>
      <w:r>
        <w:rPr>
          <w:rFonts w:hint="default" w:ascii="Arial" w:hAnsi="Arial" w:eastAsia="宋体" w:cs="Arial"/>
          <w:b/>
          <w:bCs/>
          <w:color w:val="auto"/>
          <w:spacing w:val="-52"/>
          <w:w w:val="97"/>
          <w:sz w:val="20"/>
          <w:szCs w:val="20"/>
          <w:highlight w:val="none"/>
        </w:rPr>
        <w:t>）；</w:t>
      </w:r>
    </w:p>
    <w:p w14:paraId="39010E22">
      <w:pPr>
        <w:spacing w:before="154" w:line="299" w:lineRule="auto"/>
        <w:ind w:left="7" w:right="69" w:firstLine="427"/>
        <w:rPr>
          <w:rFonts w:hint="default" w:ascii="Arial" w:hAnsi="Arial" w:eastAsia="宋体" w:cs="Arial"/>
          <w:b/>
          <w:bCs/>
          <w:color w:val="auto"/>
          <w:spacing w:val="9"/>
          <w:sz w:val="20"/>
          <w:szCs w:val="20"/>
          <w:highlight w:val="none"/>
        </w:rPr>
      </w:pPr>
      <w:r>
        <w:rPr>
          <w:rFonts w:hint="default" w:ascii="Arial" w:hAnsi="Arial" w:eastAsia="宋体" w:cs="Arial"/>
          <w:color w:val="auto"/>
          <w:spacing w:val="5"/>
          <w:sz w:val="20"/>
          <w:szCs w:val="20"/>
          <w:highlight w:val="none"/>
        </w:rPr>
        <w:t>（</w:t>
      </w:r>
      <w:r>
        <w:rPr>
          <w:rFonts w:hint="eastAsia" w:ascii="Arial" w:hAnsi="Arial" w:cs="Arial"/>
          <w:color w:val="auto"/>
          <w:spacing w:val="5"/>
          <w:sz w:val="20"/>
          <w:szCs w:val="20"/>
          <w:highlight w:val="none"/>
          <w:lang w:val="en-US" w:eastAsia="zh-CN"/>
        </w:rPr>
        <w:t>4</w:t>
      </w:r>
      <w:r>
        <w:rPr>
          <w:rFonts w:hint="default" w:ascii="Arial" w:hAnsi="Arial" w:eastAsia="宋体" w:cs="Arial"/>
          <w:color w:val="auto"/>
          <w:spacing w:val="5"/>
          <w:sz w:val="20"/>
          <w:szCs w:val="20"/>
          <w:highlight w:val="none"/>
        </w:rPr>
        <w:t>）投标人近半年内任意一个月或任一季度依法缴纳税收的证明材料【增值</w:t>
      </w:r>
      <w:r>
        <w:rPr>
          <w:rFonts w:hint="default" w:ascii="Arial" w:hAnsi="Arial" w:eastAsia="宋体" w:cs="Arial"/>
          <w:color w:val="auto"/>
          <w:spacing w:val="4"/>
          <w:sz w:val="20"/>
          <w:szCs w:val="20"/>
          <w:highlight w:val="none"/>
        </w:rPr>
        <w:t>税发票(税收完税证明)</w:t>
      </w:r>
      <w:r>
        <w:rPr>
          <w:rFonts w:hint="default" w:ascii="Arial" w:hAnsi="Arial" w:eastAsia="宋体" w:cs="Arial"/>
          <w:color w:val="auto"/>
          <w:sz w:val="20"/>
          <w:szCs w:val="20"/>
          <w:highlight w:val="none"/>
        </w:rPr>
        <w:t xml:space="preserve"> </w:t>
      </w:r>
      <w:r>
        <w:rPr>
          <w:rFonts w:hint="default" w:ascii="Arial" w:hAnsi="Arial" w:eastAsia="宋体" w:cs="Arial"/>
          <w:color w:val="auto"/>
          <w:spacing w:val="9"/>
          <w:sz w:val="20"/>
          <w:szCs w:val="20"/>
          <w:highlight w:val="none"/>
        </w:rPr>
        <w:t>或企业所得税完税证明或税务部门出具的免税或不需要缴纳税收的证明】复印件</w:t>
      </w:r>
      <w:r>
        <w:rPr>
          <w:rFonts w:hint="default" w:ascii="Arial" w:hAnsi="Arial" w:eastAsia="宋体" w:cs="Arial"/>
          <w:b/>
          <w:bCs/>
          <w:color w:val="auto"/>
          <w:spacing w:val="9"/>
          <w:sz w:val="20"/>
          <w:szCs w:val="20"/>
          <w:highlight w:val="none"/>
        </w:rPr>
        <w:t>（</w:t>
      </w:r>
      <w:r>
        <w:rPr>
          <w:rFonts w:hint="eastAsia" w:ascii="Arial" w:hAnsi="Arial" w:cs="Arial"/>
          <w:b/>
          <w:bCs/>
          <w:color w:val="auto"/>
          <w:spacing w:val="9"/>
          <w:sz w:val="20"/>
          <w:szCs w:val="20"/>
          <w:highlight w:val="none"/>
          <w:lang w:val="en-US" w:eastAsia="zh-CN"/>
        </w:rPr>
        <w:t>如有，请</w:t>
      </w:r>
      <w:r>
        <w:rPr>
          <w:rFonts w:hint="default" w:ascii="Arial" w:hAnsi="Arial" w:eastAsia="宋体" w:cs="Arial"/>
          <w:b/>
          <w:bCs/>
          <w:color w:val="auto"/>
          <w:spacing w:val="9"/>
          <w:sz w:val="20"/>
          <w:szCs w:val="20"/>
          <w:highlight w:val="none"/>
        </w:rPr>
        <w:t>提供）</w:t>
      </w:r>
    </w:p>
    <w:p w14:paraId="3D0AB7E6">
      <w:pPr>
        <w:spacing w:before="3" w:line="321" w:lineRule="auto"/>
        <w:ind w:left="5" w:right="73" w:firstLine="430"/>
        <w:rPr>
          <w:rFonts w:hint="default" w:ascii="Arial" w:hAnsi="Arial" w:eastAsia="宋体" w:cs="Arial"/>
          <w:color w:val="auto"/>
          <w:sz w:val="20"/>
          <w:szCs w:val="20"/>
          <w:highlight w:val="none"/>
        </w:rPr>
      </w:pPr>
      <w:r>
        <w:rPr>
          <w:rFonts w:hint="default" w:ascii="Arial" w:hAnsi="Arial" w:eastAsia="宋体" w:cs="Arial"/>
          <w:color w:val="auto"/>
          <w:spacing w:val="9"/>
          <w:sz w:val="20"/>
          <w:szCs w:val="20"/>
          <w:highlight w:val="none"/>
        </w:rPr>
        <w:t>（</w:t>
      </w:r>
      <w:r>
        <w:rPr>
          <w:rFonts w:hint="eastAsia" w:ascii="Arial" w:hAnsi="Arial" w:cs="Arial"/>
          <w:color w:val="auto"/>
          <w:spacing w:val="9"/>
          <w:sz w:val="20"/>
          <w:szCs w:val="20"/>
          <w:highlight w:val="none"/>
          <w:lang w:val="en-US" w:eastAsia="zh-CN"/>
        </w:rPr>
        <w:t>5</w:t>
      </w:r>
      <w:r>
        <w:rPr>
          <w:rFonts w:hint="default" w:ascii="Arial" w:hAnsi="Arial" w:eastAsia="宋体" w:cs="Arial"/>
          <w:color w:val="auto"/>
          <w:spacing w:val="9"/>
          <w:sz w:val="20"/>
          <w:szCs w:val="20"/>
          <w:highlight w:val="none"/>
        </w:rPr>
        <w:t>）投标人近两年中任一年的财务状况报告复印件或银行出具的资信证明复印件（财务状况报告</w:t>
      </w:r>
      <w:r>
        <w:rPr>
          <w:rFonts w:hint="default" w:ascii="Arial" w:hAnsi="Arial" w:eastAsia="宋体" w:cs="Arial"/>
          <w:color w:val="auto"/>
          <w:spacing w:val="17"/>
          <w:sz w:val="20"/>
          <w:szCs w:val="20"/>
          <w:highlight w:val="none"/>
        </w:rPr>
        <w:t xml:space="preserve"> </w:t>
      </w:r>
      <w:r>
        <w:rPr>
          <w:rFonts w:hint="default" w:ascii="Arial" w:hAnsi="Arial" w:eastAsia="宋体" w:cs="Arial"/>
          <w:color w:val="auto"/>
          <w:spacing w:val="8"/>
          <w:sz w:val="20"/>
          <w:szCs w:val="20"/>
          <w:highlight w:val="none"/>
        </w:rPr>
        <w:t>的内容应包括：资产负债表、利润表、现金流量表，三表缺</w:t>
      </w:r>
      <w:r>
        <w:rPr>
          <w:rFonts w:hint="default" w:ascii="Arial" w:hAnsi="Arial" w:eastAsia="宋体" w:cs="Arial"/>
          <w:color w:val="auto"/>
          <w:spacing w:val="7"/>
          <w:sz w:val="20"/>
          <w:szCs w:val="20"/>
          <w:highlight w:val="none"/>
        </w:rPr>
        <w:t>一不可，三表可以是投标人自行编制或是第</w:t>
      </w:r>
      <w:r>
        <w:rPr>
          <w:rFonts w:hint="default" w:ascii="Arial" w:hAnsi="Arial" w:eastAsia="宋体" w:cs="Arial"/>
          <w:color w:val="auto"/>
          <w:sz w:val="20"/>
          <w:szCs w:val="20"/>
          <w:highlight w:val="none"/>
        </w:rPr>
        <w:t xml:space="preserve"> </w:t>
      </w:r>
      <w:r>
        <w:rPr>
          <w:rFonts w:hint="default" w:ascii="Arial" w:hAnsi="Arial" w:eastAsia="宋体" w:cs="Arial"/>
          <w:color w:val="auto"/>
          <w:spacing w:val="11"/>
          <w:sz w:val="20"/>
          <w:szCs w:val="20"/>
          <w:highlight w:val="none"/>
        </w:rPr>
        <w:t>三方审计的；若投标人为新成立的企业，请根据实际情况提供。</w:t>
      </w:r>
      <w:r>
        <w:rPr>
          <w:rFonts w:hint="default" w:ascii="Arial" w:hAnsi="Arial" w:eastAsia="宋体" w:cs="Arial"/>
          <w:color w:val="auto"/>
          <w:spacing w:val="-9"/>
          <w:sz w:val="20"/>
          <w:szCs w:val="20"/>
          <w:highlight w:val="none"/>
        </w:rPr>
        <w:t>）</w:t>
      </w:r>
      <w:r>
        <w:rPr>
          <w:rFonts w:hint="default" w:ascii="Arial" w:hAnsi="Arial" w:eastAsia="宋体" w:cs="Arial"/>
          <w:b/>
          <w:bCs/>
          <w:color w:val="auto"/>
          <w:spacing w:val="-9"/>
          <w:sz w:val="20"/>
          <w:szCs w:val="20"/>
          <w:highlight w:val="none"/>
        </w:rPr>
        <w:t>（</w:t>
      </w:r>
      <w:r>
        <w:rPr>
          <w:rFonts w:hint="eastAsia" w:ascii="Arial" w:hAnsi="Arial" w:cs="Arial"/>
          <w:b/>
          <w:bCs/>
          <w:color w:val="auto"/>
          <w:spacing w:val="11"/>
          <w:sz w:val="20"/>
          <w:szCs w:val="20"/>
          <w:highlight w:val="none"/>
          <w:lang w:val="en-US" w:eastAsia="zh-CN"/>
        </w:rPr>
        <w:t>如有，请</w:t>
      </w:r>
      <w:r>
        <w:rPr>
          <w:rFonts w:hint="default" w:ascii="Arial" w:hAnsi="Arial" w:eastAsia="宋体" w:cs="Arial"/>
          <w:b/>
          <w:bCs/>
          <w:color w:val="auto"/>
          <w:spacing w:val="11"/>
          <w:sz w:val="20"/>
          <w:szCs w:val="20"/>
          <w:highlight w:val="none"/>
        </w:rPr>
        <w:t>提供</w:t>
      </w:r>
      <w:r>
        <w:rPr>
          <w:rFonts w:hint="default" w:ascii="Arial" w:hAnsi="Arial" w:eastAsia="宋体" w:cs="Arial"/>
          <w:b/>
          <w:bCs/>
          <w:color w:val="auto"/>
          <w:spacing w:val="-9"/>
          <w:sz w:val="20"/>
          <w:szCs w:val="20"/>
          <w:highlight w:val="none"/>
        </w:rPr>
        <w:t>）；</w:t>
      </w:r>
    </w:p>
    <w:p w14:paraId="383714B0">
      <w:pPr>
        <w:spacing w:before="93" w:line="220" w:lineRule="auto"/>
        <w:ind w:left="571"/>
        <w:rPr>
          <w:rFonts w:hint="default" w:ascii="Arial" w:hAnsi="Arial" w:eastAsia="宋体" w:cs="Arial"/>
          <w:color w:val="auto"/>
          <w:sz w:val="28"/>
          <w:szCs w:val="28"/>
          <w:highlight w:val="none"/>
        </w:rPr>
      </w:pPr>
      <w:r>
        <w:rPr>
          <w:rFonts w:hint="default" w:ascii="Arial" w:hAnsi="Arial" w:eastAsia="宋体" w:cs="Arial"/>
          <w:b/>
          <w:bCs/>
          <w:color w:val="auto"/>
          <w:spacing w:val="-3"/>
          <w:sz w:val="28"/>
          <w:szCs w:val="28"/>
          <w:highlight w:val="none"/>
        </w:rPr>
        <w:t>二、商务、技术性响应及其他证明材料：</w:t>
      </w:r>
    </w:p>
    <w:p w14:paraId="4FBEE772">
      <w:pPr>
        <w:spacing w:before="152" w:line="310" w:lineRule="exact"/>
        <w:ind w:left="23" w:right="68" w:firstLine="391"/>
        <w:rPr>
          <w:rFonts w:hint="default" w:ascii="Arial" w:hAnsi="Arial" w:eastAsia="宋体" w:cs="Arial"/>
          <w:color w:val="auto"/>
          <w:spacing w:val="8"/>
          <w:sz w:val="20"/>
          <w:szCs w:val="20"/>
          <w:highlight w:val="none"/>
        </w:rPr>
      </w:pPr>
      <w:r>
        <w:rPr>
          <w:rFonts w:hint="default" w:ascii="Arial" w:hAnsi="Arial" w:eastAsia="宋体" w:cs="Arial"/>
          <w:color w:val="auto"/>
          <w:spacing w:val="8"/>
          <w:sz w:val="20"/>
          <w:szCs w:val="20"/>
          <w:highlight w:val="none"/>
        </w:rPr>
        <w:t>（1）投标报价表（格式见附件）（</w:t>
      </w:r>
      <w:r>
        <w:rPr>
          <w:rFonts w:hint="default" w:ascii="Arial" w:hAnsi="Arial" w:eastAsia="宋体" w:cs="Arial"/>
          <w:b/>
          <w:bCs/>
          <w:color w:val="auto"/>
          <w:spacing w:val="8"/>
          <w:sz w:val="20"/>
          <w:szCs w:val="20"/>
          <w:highlight w:val="none"/>
        </w:rPr>
        <w:t>必须提供</w:t>
      </w:r>
      <w:r>
        <w:rPr>
          <w:rFonts w:hint="default" w:ascii="Arial" w:hAnsi="Arial" w:eastAsia="宋体" w:cs="Arial"/>
          <w:color w:val="auto"/>
          <w:spacing w:val="8"/>
          <w:sz w:val="20"/>
          <w:szCs w:val="20"/>
          <w:highlight w:val="none"/>
        </w:rPr>
        <w:t>）；</w:t>
      </w:r>
    </w:p>
    <w:p w14:paraId="289272F4">
      <w:pPr>
        <w:spacing w:before="152" w:line="310" w:lineRule="exact"/>
        <w:ind w:left="23" w:right="68" w:firstLine="391"/>
        <w:rPr>
          <w:rFonts w:hint="default" w:ascii="Arial" w:hAnsi="Arial" w:eastAsia="宋体" w:cs="Arial"/>
          <w:color w:val="auto"/>
          <w:spacing w:val="8"/>
          <w:sz w:val="20"/>
          <w:szCs w:val="20"/>
          <w:highlight w:val="none"/>
        </w:rPr>
      </w:pPr>
      <w:r>
        <w:rPr>
          <w:rFonts w:hint="default" w:ascii="Arial" w:hAnsi="Arial" w:eastAsia="宋体" w:cs="Arial"/>
          <w:color w:val="auto"/>
          <w:spacing w:val="8"/>
          <w:sz w:val="20"/>
          <w:szCs w:val="20"/>
          <w:highlight w:val="none"/>
        </w:rPr>
        <w:t>（2）投标声明（格式见附件）（</w:t>
      </w:r>
      <w:r>
        <w:rPr>
          <w:rFonts w:hint="default" w:ascii="Arial" w:hAnsi="Arial" w:eastAsia="宋体" w:cs="Arial"/>
          <w:b/>
          <w:bCs/>
          <w:color w:val="auto"/>
          <w:spacing w:val="8"/>
          <w:sz w:val="20"/>
          <w:szCs w:val="20"/>
          <w:highlight w:val="none"/>
        </w:rPr>
        <w:t>必须提供</w:t>
      </w:r>
      <w:r>
        <w:rPr>
          <w:rFonts w:hint="default" w:ascii="Arial" w:hAnsi="Arial" w:eastAsia="宋体" w:cs="Arial"/>
          <w:color w:val="auto"/>
          <w:spacing w:val="8"/>
          <w:sz w:val="20"/>
          <w:szCs w:val="20"/>
          <w:highlight w:val="none"/>
        </w:rPr>
        <w:t>）；</w:t>
      </w:r>
    </w:p>
    <w:p w14:paraId="7E0DDF5D">
      <w:pPr>
        <w:spacing w:before="152" w:line="310" w:lineRule="exact"/>
        <w:ind w:left="23" w:right="68" w:firstLine="391"/>
        <w:rPr>
          <w:rFonts w:hint="default" w:ascii="Arial" w:hAnsi="Arial" w:eastAsia="宋体" w:cs="Arial"/>
          <w:color w:val="auto"/>
          <w:spacing w:val="8"/>
          <w:sz w:val="20"/>
          <w:szCs w:val="20"/>
          <w:highlight w:val="none"/>
        </w:rPr>
      </w:pPr>
      <w:r>
        <w:rPr>
          <w:rFonts w:hint="default" w:ascii="Arial" w:hAnsi="Arial" w:eastAsia="宋体" w:cs="Arial"/>
          <w:color w:val="auto"/>
          <w:spacing w:val="8"/>
          <w:sz w:val="20"/>
          <w:szCs w:val="20"/>
          <w:highlight w:val="none"/>
        </w:rPr>
        <w:t>（3）商务响应表（格式见附件）（</w:t>
      </w:r>
      <w:r>
        <w:rPr>
          <w:rFonts w:hint="default" w:ascii="Arial" w:hAnsi="Arial" w:eastAsia="宋体" w:cs="Arial"/>
          <w:b/>
          <w:bCs/>
          <w:color w:val="auto"/>
          <w:spacing w:val="8"/>
          <w:sz w:val="20"/>
          <w:szCs w:val="20"/>
          <w:highlight w:val="none"/>
        </w:rPr>
        <w:t>必须提供</w:t>
      </w:r>
      <w:r>
        <w:rPr>
          <w:rFonts w:hint="default" w:ascii="Arial" w:hAnsi="Arial" w:eastAsia="宋体" w:cs="Arial"/>
          <w:color w:val="auto"/>
          <w:spacing w:val="8"/>
          <w:sz w:val="20"/>
          <w:szCs w:val="20"/>
          <w:highlight w:val="none"/>
        </w:rPr>
        <w:t>）；</w:t>
      </w:r>
    </w:p>
    <w:p w14:paraId="67DB09EC">
      <w:pPr>
        <w:spacing w:before="152" w:line="310" w:lineRule="exact"/>
        <w:ind w:left="23" w:right="68" w:firstLine="391"/>
        <w:rPr>
          <w:rFonts w:hint="default" w:ascii="Arial" w:hAnsi="Arial" w:eastAsia="宋体" w:cs="Arial"/>
          <w:color w:val="auto"/>
          <w:spacing w:val="8"/>
          <w:sz w:val="20"/>
          <w:szCs w:val="20"/>
          <w:highlight w:val="none"/>
        </w:rPr>
      </w:pPr>
      <w:r>
        <w:rPr>
          <w:rFonts w:hint="default" w:ascii="Arial" w:hAnsi="Arial" w:eastAsia="宋体" w:cs="Arial"/>
          <w:color w:val="auto"/>
          <w:spacing w:val="8"/>
          <w:sz w:val="20"/>
          <w:szCs w:val="20"/>
          <w:highlight w:val="none"/>
        </w:rPr>
        <w:t>（4）技术规格偏离表（格式见附件）（</w:t>
      </w:r>
      <w:r>
        <w:rPr>
          <w:rFonts w:hint="default" w:ascii="Arial" w:hAnsi="Arial" w:eastAsia="宋体" w:cs="Arial"/>
          <w:b/>
          <w:bCs/>
          <w:color w:val="auto"/>
          <w:spacing w:val="8"/>
          <w:sz w:val="20"/>
          <w:szCs w:val="20"/>
          <w:highlight w:val="none"/>
        </w:rPr>
        <w:t>必须提供</w:t>
      </w:r>
      <w:r>
        <w:rPr>
          <w:rFonts w:hint="default" w:ascii="Arial" w:hAnsi="Arial" w:eastAsia="宋体" w:cs="Arial"/>
          <w:color w:val="auto"/>
          <w:spacing w:val="8"/>
          <w:sz w:val="20"/>
          <w:szCs w:val="20"/>
          <w:highlight w:val="none"/>
        </w:rPr>
        <w:t>）；</w:t>
      </w:r>
    </w:p>
    <w:p w14:paraId="6FC0CAB5">
      <w:pPr>
        <w:spacing w:before="152" w:line="310" w:lineRule="exact"/>
        <w:ind w:left="23" w:right="68" w:firstLine="391"/>
        <w:rPr>
          <w:rFonts w:hint="default" w:ascii="Arial" w:hAnsi="Arial" w:eastAsia="宋体" w:cs="Arial"/>
          <w:color w:val="auto"/>
          <w:spacing w:val="8"/>
          <w:sz w:val="20"/>
          <w:szCs w:val="20"/>
          <w:highlight w:val="none"/>
          <w:lang w:eastAsia="zh-CN"/>
        </w:rPr>
      </w:pPr>
      <w:r>
        <w:rPr>
          <w:rFonts w:hint="eastAsia" w:ascii="Arial" w:hAnsi="Arial" w:eastAsia="宋体" w:cs="Arial"/>
          <w:color w:val="auto"/>
          <w:spacing w:val="8"/>
          <w:sz w:val="20"/>
          <w:szCs w:val="20"/>
          <w:highlight w:val="none"/>
          <w:lang w:eastAsia="zh-CN"/>
        </w:rPr>
        <w:t>（</w:t>
      </w:r>
      <w:r>
        <w:rPr>
          <w:rFonts w:hint="eastAsia" w:ascii="Arial" w:hAnsi="Arial" w:cs="Arial"/>
          <w:color w:val="auto"/>
          <w:spacing w:val="8"/>
          <w:sz w:val="20"/>
          <w:szCs w:val="20"/>
          <w:highlight w:val="none"/>
          <w:lang w:val="en-US" w:eastAsia="zh-CN"/>
        </w:rPr>
        <w:t>5</w:t>
      </w:r>
      <w:r>
        <w:rPr>
          <w:rFonts w:hint="eastAsia" w:ascii="Arial" w:hAnsi="Arial" w:eastAsia="宋体" w:cs="Arial"/>
          <w:color w:val="auto"/>
          <w:spacing w:val="8"/>
          <w:sz w:val="20"/>
          <w:szCs w:val="20"/>
          <w:highlight w:val="none"/>
          <w:lang w:eastAsia="zh-CN"/>
        </w:rPr>
        <w:t>）中小企业或监狱企业或残疾人福利性单位的证明材料</w:t>
      </w:r>
      <w:r>
        <w:rPr>
          <w:rFonts w:hint="eastAsia" w:ascii="宋体" w:hAnsi="宋体" w:cs="宋体"/>
          <w:b/>
          <w:bCs w:val="0"/>
          <w:color w:val="auto"/>
          <w:kern w:val="0"/>
          <w:szCs w:val="21"/>
          <w:highlight w:val="none"/>
        </w:rPr>
        <w:t>（</w:t>
      </w:r>
      <w:r>
        <w:rPr>
          <w:rFonts w:hint="eastAsia" w:ascii="宋体" w:hAnsi="宋体" w:cs="宋体"/>
          <w:b/>
          <w:bCs w:val="0"/>
          <w:color w:val="auto"/>
          <w:kern w:val="0"/>
          <w:szCs w:val="21"/>
          <w:highlight w:val="none"/>
          <w:lang w:val="en-US" w:eastAsia="zh-CN"/>
        </w:rPr>
        <w:t>如有，请</w:t>
      </w:r>
      <w:r>
        <w:rPr>
          <w:rFonts w:hint="eastAsia" w:ascii="宋体" w:hAnsi="宋体" w:cs="宋体"/>
          <w:b/>
          <w:bCs w:val="0"/>
          <w:color w:val="auto"/>
          <w:kern w:val="0"/>
          <w:szCs w:val="21"/>
          <w:highlight w:val="none"/>
        </w:rPr>
        <w:t>提供）</w:t>
      </w:r>
      <w:r>
        <w:rPr>
          <w:rFonts w:hint="eastAsia" w:ascii="Arial" w:hAnsi="Arial" w:eastAsia="宋体" w:cs="Arial"/>
          <w:color w:val="auto"/>
          <w:spacing w:val="8"/>
          <w:sz w:val="20"/>
          <w:szCs w:val="20"/>
          <w:highlight w:val="none"/>
          <w:lang w:eastAsia="zh-CN"/>
        </w:rPr>
        <w:t>【①如属于中小企业在参加政府采购活动时，应当出具《中小企业声明函》（格式见附件），以提供的《中小企业声明函》为准，并对声明的真实性负责（中小微型企业划分标准按照《国家统计局关于印发《统计上大中小微型企业划分办法（2017）》的通知》（国统字〔2017〕213 号）执行）；②如属于监狱企业的，应当提供由省级以上监狱管理局、戒毒管理局(含新疆生产建设兵团)出具的属于监狱企业的证明文件复印件；</w:t>
      </w:r>
      <w:r>
        <w:rPr>
          <w:rFonts w:hint="eastAsia" w:ascii="Arial" w:hAnsi="Arial" w:eastAsia="宋体" w:cs="Arial"/>
          <w:color w:val="auto"/>
          <w:spacing w:val="8"/>
          <w:sz w:val="20"/>
          <w:szCs w:val="20"/>
          <w:highlight w:val="none"/>
          <w:lang w:val="en-US" w:eastAsia="zh-CN"/>
        </w:rPr>
        <w:t>③如符合条件的残疾人福利性单位在参加政府采购活动时，应当提供《残疾人福利性单位声明函》（格式见附件），并对声明的真实性负责】。</w:t>
      </w:r>
    </w:p>
    <w:p w14:paraId="7D20A934">
      <w:pPr>
        <w:spacing w:before="152" w:line="310" w:lineRule="exact"/>
        <w:ind w:left="23" w:right="68" w:firstLine="391"/>
        <w:rPr>
          <w:rFonts w:hint="eastAsia" w:ascii="Arial" w:hAnsi="Arial" w:eastAsia="宋体" w:cs="Arial"/>
          <w:color w:val="auto"/>
          <w:spacing w:val="8"/>
          <w:sz w:val="20"/>
          <w:szCs w:val="20"/>
          <w:highlight w:val="none"/>
        </w:rPr>
      </w:pPr>
      <w:r>
        <w:rPr>
          <w:rFonts w:hint="eastAsia" w:ascii="Arial" w:hAnsi="Arial" w:eastAsia="宋体" w:cs="Arial"/>
          <w:color w:val="auto"/>
          <w:spacing w:val="8"/>
          <w:sz w:val="20"/>
          <w:szCs w:val="20"/>
          <w:highlight w:val="none"/>
          <w:lang w:eastAsia="zh-CN"/>
        </w:rPr>
        <w:t>（</w:t>
      </w:r>
      <w:r>
        <w:rPr>
          <w:rFonts w:hint="eastAsia" w:ascii="Arial" w:hAnsi="Arial" w:cs="Arial"/>
          <w:color w:val="auto"/>
          <w:spacing w:val="8"/>
          <w:sz w:val="20"/>
          <w:szCs w:val="20"/>
          <w:highlight w:val="none"/>
          <w:lang w:val="en-US" w:eastAsia="zh-CN"/>
        </w:rPr>
        <w:t>6</w:t>
      </w:r>
      <w:r>
        <w:rPr>
          <w:rFonts w:hint="eastAsia" w:ascii="Arial" w:hAnsi="Arial" w:eastAsia="宋体" w:cs="Arial"/>
          <w:color w:val="auto"/>
          <w:spacing w:val="8"/>
          <w:sz w:val="20"/>
          <w:szCs w:val="20"/>
          <w:highlight w:val="none"/>
          <w:lang w:eastAsia="zh-CN"/>
        </w:rPr>
        <w:t>）《关于符合本国产品标准的声明函》</w:t>
      </w:r>
      <w:r>
        <w:rPr>
          <w:rFonts w:hint="eastAsia" w:ascii="Arial" w:hAnsi="Arial" w:eastAsia="宋体" w:cs="Arial"/>
          <w:color w:val="auto"/>
          <w:spacing w:val="8"/>
          <w:sz w:val="20"/>
          <w:szCs w:val="20"/>
          <w:highlight w:val="none"/>
        </w:rPr>
        <w:t>（见附件）</w:t>
      </w:r>
      <w:r>
        <w:rPr>
          <w:rFonts w:hint="eastAsia" w:ascii="宋体" w:hAnsi="宋体" w:cs="宋体"/>
          <w:b/>
          <w:bCs w:val="0"/>
          <w:color w:val="auto"/>
          <w:kern w:val="0"/>
          <w:szCs w:val="21"/>
          <w:highlight w:val="none"/>
          <w:lang w:val="en-US" w:eastAsia="zh-CN"/>
        </w:rPr>
        <w:t>（如有，请提供）；</w:t>
      </w:r>
    </w:p>
    <w:p w14:paraId="7C75F5CB">
      <w:pPr>
        <w:spacing w:before="152" w:line="310" w:lineRule="exact"/>
        <w:ind w:left="23" w:right="68" w:firstLine="391"/>
        <w:rPr>
          <w:rFonts w:hint="default" w:ascii="Arial" w:hAnsi="Arial" w:eastAsia="宋体" w:cs="Arial"/>
          <w:color w:val="auto"/>
          <w:spacing w:val="8"/>
          <w:sz w:val="20"/>
          <w:szCs w:val="20"/>
          <w:highlight w:val="none"/>
        </w:rPr>
      </w:pPr>
      <w:r>
        <w:rPr>
          <w:rFonts w:hint="default" w:ascii="Arial" w:hAnsi="Arial" w:eastAsia="宋体" w:cs="Arial"/>
          <w:color w:val="auto"/>
          <w:spacing w:val="8"/>
          <w:sz w:val="20"/>
          <w:szCs w:val="20"/>
          <w:highlight w:val="none"/>
        </w:rPr>
        <w:t>（</w:t>
      </w:r>
      <w:r>
        <w:rPr>
          <w:rFonts w:hint="eastAsia" w:ascii="Arial" w:hAnsi="Arial" w:cs="Arial"/>
          <w:color w:val="auto"/>
          <w:spacing w:val="8"/>
          <w:sz w:val="20"/>
          <w:szCs w:val="20"/>
          <w:highlight w:val="none"/>
          <w:lang w:val="en-US" w:eastAsia="zh-CN"/>
        </w:rPr>
        <w:t>7</w:t>
      </w:r>
      <w:r>
        <w:rPr>
          <w:rFonts w:hint="default" w:ascii="Arial" w:hAnsi="Arial" w:eastAsia="宋体" w:cs="Arial"/>
          <w:color w:val="auto"/>
          <w:spacing w:val="8"/>
          <w:sz w:val="20"/>
          <w:szCs w:val="20"/>
          <w:highlight w:val="none"/>
        </w:rPr>
        <w:t>）“采购需求 ”需提供的有效证明文件</w:t>
      </w:r>
      <w:r>
        <w:rPr>
          <w:rFonts w:hint="default" w:ascii="宋体" w:hAnsi="宋体" w:cs="宋体"/>
          <w:b/>
          <w:bCs w:val="0"/>
          <w:color w:val="auto"/>
          <w:kern w:val="0"/>
          <w:szCs w:val="21"/>
          <w:highlight w:val="none"/>
          <w:lang w:val="en-US" w:eastAsia="zh-CN"/>
        </w:rPr>
        <w:t>（</w:t>
      </w:r>
      <w:r>
        <w:rPr>
          <w:rFonts w:hint="eastAsia" w:ascii="宋体" w:hAnsi="宋体" w:cs="宋体"/>
          <w:b/>
          <w:bCs w:val="0"/>
          <w:color w:val="auto"/>
          <w:kern w:val="0"/>
          <w:szCs w:val="21"/>
          <w:highlight w:val="none"/>
          <w:lang w:val="en-US" w:eastAsia="zh-CN"/>
        </w:rPr>
        <w:t>如有，请提供</w:t>
      </w:r>
      <w:r>
        <w:rPr>
          <w:rFonts w:hint="default" w:ascii="宋体" w:hAnsi="宋体" w:cs="宋体"/>
          <w:b/>
          <w:bCs w:val="0"/>
          <w:color w:val="auto"/>
          <w:kern w:val="0"/>
          <w:szCs w:val="21"/>
          <w:highlight w:val="none"/>
          <w:lang w:val="en-US" w:eastAsia="zh-CN"/>
        </w:rPr>
        <w:t>）；</w:t>
      </w:r>
    </w:p>
    <w:p w14:paraId="512171EC">
      <w:pPr>
        <w:tabs>
          <w:tab w:val="left" w:pos="1305"/>
        </w:tabs>
        <w:spacing w:line="380" w:lineRule="exact"/>
        <w:ind w:firstLine="420" w:firstLineChars="200"/>
        <w:rPr>
          <w:rFonts w:hint="eastAsia" w:ascii="宋体" w:hAnsi="宋体" w:eastAsia="宋体" w:cs="宋体"/>
          <w:b/>
          <w:bCs/>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w:t>
      </w:r>
      <w:r>
        <w:rPr>
          <w:rFonts w:hint="eastAsia" w:ascii="宋体" w:hAnsi="宋体" w:cs="宋体"/>
          <w:color w:val="auto"/>
          <w:kern w:val="0"/>
          <w:szCs w:val="21"/>
          <w:highlight w:val="none"/>
          <w:lang w:val="en-US" w:eastAsia="zh-CN"/>
        </w:rPr>
        <w:t>8</w:t>
      </w:r>
      <w:r>
        <w:rPr>
          <w:rFonts w:hint="eastAsia" w:ascii="宋体" w:hAnsi="宋体" w:eastAsia="宋体" w:cs="宋体"/>
          <w:color w:val="auto"/>
          <w:kern w:val="0"/>
          <w:szCs w:val="21"/>
          <w:highlight w:val="none"/>
          <w:lang w:val="en-US" w:eastAsia="zh-CN"/>
        </w:rPr>
        <w:t>）</w:t>
      </w:r>
      <w:r>
        <w:rPr>
          <w:rFonts w:hint="eastAsia" w:ascii="Arial" w:hAnsi="Arial" w:eastAsia="宋体" w:cs="Arial"/>
          <w:color w:val="auto"/>
          <w:spacing w:val="8"/>
          <w:sz w:val="20"/>
          <w:szCs w:val="20"/>
          <w:highlight w:val="none"/>
          <w:lang w:val="en-US" w:eastAsia="zh-CN"/>
        </w:rPr>
        <w:t>实施方案、质量保障方案</w:t>
      </w:r>
      <w:r>
        <w:rPr>
          <w:rFonts w:hint="eastAsia" w:ascii="宋体" w:hAnsi="宋体" w:eastAsia="宋体" w:cs="宋体"/>
          <w:b/>
          <w:bCs/>
          <w:color w:val="auto"/>
          <w:kern w:val="0"/>
          <w:szCs w:val="21"/>
          <w:highlight w:val="none"/>
          <w:lang w:val="en-US" w:eastAsia="zh-CN"/>
        </w:rPr>
        <w:t>（如有，请提供）；</w:t>
      </w:r>
    </w:p>
    <w:p w14:paraId="2B409CAA">
      <w:pPr>
        <w:tabs>
          <w:tab w:val="left" w:pos="1305"/>
        </w:tabs>
        <w:spacing w:line="380" w:lineRule="exact"/>
        <w:ind w:firstLine="420" w:firstLineChars="200"/>
        <w:rPr>
          <w:rFonts w:hint="eastAsia" w:ascii="宋体" w:hAnsi="宋体" w:eastAsia="宋体" w:cs="宋体"/>
          <w:b/>
          <w:bCs/>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w:t>
      </w:r>
      <w:r>
        <w:rPr>
          <w:rFonts w:hint="eastAsia" w:ascii="宋体" w:hAnsi="宋体" w:cs="宋体"/>
          <w:color w:val="auto"/>
          <w:kern w:val="0"/>
          <w:szCs w:val="21"/>
          <w:highlight w:val="none"/>
          <w:lang w:val="en-US" w:eastAsia="zh-CN"/>
        </w:rPr>
        <w:t>9</w:t>
      </w:r>
      <w:r>
        <w:rPr>
          <w:rFonts w:hint="eastAsia" w:ascii="宋体" w:hAnsi="宋体" w:eastAsia="宋体" w:cs="宋体"/>
          <w:color w:val="auto"/>
          <w:kern w:val="0"/>
          <w:szCs w:val="21"/>
          <w:highlight w:val="none"/>
          <w:lang w:val="en-US" w:eastAsia="zh-CN"/>
        </w:rPr>
        <w:t>）</w:t>
      </w:r>
      <w:r>
        <w:rPr>
          <w:rFonts w:hint="eastAsia" w:ascii="Arial" w:hAnsi="Arial" w:eastAsia="宋体" w:cs="Arial"/>
          <w:color w:val="auto"/>
          <w:spacing w:val="8"/>
          <w:sz w:val="20"/>
          <w:szCs w:val="20"/>
          <w:highlight w:val="none"/>
          <w:lang w:val="en-US" w:eastAsia="zh-CN"/>
        </w:rPr>
        <w:t>售后服务方案</w:t>
      </w:r>
      <w:r>
        <w:rPr>
          <w:rFonts w:hint="eastAsia" w:ascii="宋体" w:hAnsi="宋体" w:eastAsia="宋体" w:cs="宋体"/>
          <w:b/>
          <w:bCs/>
          <w:color w:val="auto"/>
          <w:kern w:val="0"/>
          <w:szCs w:val="21"/>
          <w:highlight w:val="none"/>
          <w:lang w:val="en-US" w:eastAsia="zh-CN"/>
        </w:rPr>
        <w:t>（如有，请提供）；</w:t>
      </w:r>
    </w:p>
    <w:p w14:paraId="6AA4E4D2">
      <w:pPr>
        <w:tabs>
          <w:tab w:val="left" w:pos="1305"/>
        </w:tabs>
        <w:spacing w:line="380" w:lineRule="exact"/>
        <w:ind w:firstLine="420" w:firstLineChars="200"/>
        <w:rPr>
          <w:rFonts w:hint="eastAsia" w:ascii="宋体" w:hAnsi="宋体" w:eastAsia="宋体" w:cs="宋体"/>
          <w:b/>
          <w:bCs/>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w:t>
      </w:r>
      <w:r>
        <w:rPr>
          <w:rFonts w:hint="eastAsia" w:ascii="宋体" w:hAnsi="宋体" w:cs="宋体"/>
          <w:color w:val="auto"/>
          <w:kern w:val="0"/>
          <w:szCs w:val="21"/>
          <w:highlight w:val="none"/>
          <w:lang w:val="en-US" w:eastAsia="zh-CN"/>
        </w:rPr>
        <w:t>10</w:t>
      </w:r>
      <w:r>
        <w:rPr>
          <w:rFonts w:hint="eastAsia" w:ascii="宋体" w:hAnsi="宋体" w:eastAsia="宋体" w:cs="宋体"/>
          <w:color w:val="auto"/>
          <w:kern w:val="0"/>
          <w:szCs w:val="21"/>
          <w:highlight w:val="none"/>
          <w:lang w:val="en-US" w:eastAsia="zh-CN"/>
        </w:rPr>
        <w:t>）</w:t>
      </w:r>
      <w:r>
        <w:rPr>
          <w:rFonts w:hint="eastAsia" w:ascii="Arial" w:hAnsi="Arial" w:eastAsia="宋体" w:cs="Arial"/>
          <w:color w:val="auto"/>
          <w:spacing w:val="8"/>
          <w:sz w:val="20"/>
          <w:szCs w:val="20"/>
          <w:highlight w:val="none"/>
          <w:lang w:val="en-US" w:eastAsia="zh-CN"/>
        </w:rPr>
        <w:t>节能方面的证书扫描件</w:t>
      </w:r>
      <w:r>
        <w:rPr>
          <w:rFonts w:hint="eastAsia" w:ascii="宋体" w:hAnsi="宋体" w:eastAsia="宋体" w:cs="宋体"/>
          <w:b/>
          <w:bCs/>
          <w:color w:val="auto"/>
          <w:kern w:val="0"/>
          <w:szCs w:val="21"/>
          <w:highlight w:val="none"/>
          <w:lang w:val="en-US" w:eastAsia="zh-CN"/>
        </w:rPr>
        <w:t>（如有，请提供）；</w:t>
      </w:r>
    </w:p>
    <w:p w14:paraId="75918095">
      <w:pPr>
        <w:tabs>
          <w:tab w:val="left" w:pos="1305"/>
        </w:tabs>
        <w:spacing w:line="38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w:t>
      </w:r>
      <w:r>
        <w:rPr>
          <w:rFonts w:hint="eastAsia" w:ascii="宋体" w:hAnsi="宋体" w:cs="宋体"/>
          <w:color w:val="auto"/>
          <w:kern w:val="0"/>
          <w:szCs w:val="21"/>
          <w:highlight w:val="none"/>
          <w:lang w:val="en-US" w:eastAsia="zh-CN"/>
        </w:rPr>
        <w:t>1</w:t>
      </w:r>
      <w:r>
        <w:rPr>
          <w:rFonts w:hint="eastAsia" w:ascii="宋体" w:hAnsi="宋体" w:eastAsia="宋体" w:cs="宋体"/>
          <w:color w:val="auto"/>
          <w:kern w:val="0"/>
          <w:szCs w:val="21"/>
          <w:highlight w:val="none"/>
          <w:lang w:val="en-US" w:eastAsia="zh-CN"/>
        </w:rPr>
        <w:t>）</w:t>
      </w:r>
      <w:r>
        <w:rPr>
          <w:rFonts w:hint="eastAsia" w:ascii="Arial" w:hAnsi="Arial" w:eastAsia="宋体" w:cs="Arial"/>
          <w:color w:val="auto"/>
          <w:spacing w:val="8"/>
          <w:sz w:val="20"/>
          <w:szCs w:val="20"/>
          <w:highlight w:val="none"/>
          <w:lang w:val="en-US" w:eastAsia="zh-CN"/>
        </w:rPr>
        <w:t>环境标志方面的证书扫描件</w:t>
      </w:r>
      <w:r>
        <w:rPr>
          <w:rFonts w:hint="eastAsia" w:ascii="宋体" w:hAnsi="宋体" w:eastAsia="宋体" w:cs="宋体"/>
          <w:b/>
          <w:bCs/>
          <w:color w:val="auto"/>
          <w:kern w:val="0"/>
          <w:szCs w:val="21"/>
          <w:highlight w:val="none"/>
          <w:lang w:val="en-US" w:eastAsia="zh-CN"/>
        </w:rPr>
        <w:t>（如有，请提供）；</w:t>
      </w:r>
    </w:p>
    <w:p w14:paraId="10C68A38">
      <w:pPr>
        <w:tabs>
          <w:tab w:val="left" w:pos="1305"/>
        </w:tabs>
        <w:spacing w:line="380" w:lineRule="exact"/>
        <w:ind w:firstLine="420" w:firstLineChars="200"/>
        <w:rPr>
          <w:rFonts w:hint="eastAsia" w:ascii="宋体" w:hAnsi="宋体" w:eastAsia="宋体" w:cs="宋体"/>
          <w:b/>
          <w:bCs/>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w:t>
      </w:r>
      <w:r>
        <w:rPr>
          <w:rFonts w:hint="eastAsia" w:ascii="宋体" w:hAnsi="宋体" w:cs="宋体"/>
          <w:color w:val="auto"/>
          <w:kern w:val="0"/>
          <w:szCs w:val="21"/>
          <w:highlight w:val="none"/>
          <w:lang w:val="en-US" w:eastAsia="zh-CN"/>
        </w:rPr>
        <w:t>2</w:t>
      </w:r>
      <w:r>
        <w:rPr>
          <w:rFonts w:hint="eastAsia" w:ascii="宋体" w:hAnsi="宋体" w:eastAsia="宋体" w:cs="宋体"/>
          <w:color w:val="auto"/>
          <w:kern w:val="0"/>
          <w:szCs w:val="21"/>
          <w:highlight w:val="none"/>
          <w:lang w:val="en-US" w:eastAsia="zh-CN"/>
        </w:rPr>
        <w:t>）</w:t>
      </w:r>
      <w:r>
        <w:rPr>
          <w:rFonts w:hint="eastAsia" w:ascii="Arial" w:hAnsi="Arial" w:eastAsia="宋体" w:cs="Arial"/>
          <w:color w:val="auto"/>
          <w:spacing w:val="8"/>
          <w:sz w:val="20"/>
          <w:szCs w:val="20"/>
          <w:highlight w:val="none"/>
          <w:lang w:val="en-US" w:eastAsia="zh-CN"/>
        </w:rPr>
        <w:t>供应商或所投产品生产厂家提供2023年以来具有同类项目业绩证明材料复印件【无不良记录，以中标/成交通知书或签订的项目合同复印件为准（加盖供应商公章），能清晰反映项目名称或合同标的】</w:t>
      </w:r>
      <w:r>
        <w:rPr>
          <w:rFonts w:hint="eastAsia" w:ascii="宋体" w:hAnsi="宋体" w:eastAsia="宋体" w:cs="宋体"/>
          <w:b/>
          <w:bCs/>
          <w:color w:val="auto"/>
          <w:kern w:val="0"/>
          <w:szCs w:val="21"/>
          <w:highlight w:val="none"/>
          <w:lang w:val="en-US" w:eastAsia="zh-CN"/>
        </w:rPr>
        <w:t>（如有，请提供）；</w:t>
      </w:r>
    </w:p>
    <w:p w14:paraId="120FBF03">
      <w:pPr>
        <w:tabs>
          <w:tab w:val="left" w:pos="1305"/>
        </w:tabs>
        <w:spacing w:line="380" w:lineRule="exact"/>
        <w:ind w:firstLine="420" w:firstLineChars="200"/>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w:t>
      </w:r>
      <w:r>
        <w:rPr>
          <w:rFonts w:hint="eastAsia" w:ascii="宋体" w:hAnsi="宋体" w:cs="宋体"/>
          <w:color w:val="auto"/>
          <w:kern w:val="0"/>
          <w:szCs w:val="21"/>
          <w:highlight w:val="none"/>
          <w:lang w:val="en-US" w:eastAsia="zh-CN"/>
        </w:rPr>
        <w:t>3</w:t>
      </w:r>
      <w:r>
        <w:rPr>
          <w:rFonts w:hint="eastAsia" w:ascii="宋体" w:hAnsi="宋体" w:eastAsia="宋体" w:cs="宋体"/>
          <w:color w:val="auto"/>
          <w:kern w:val="0"/>
          <w:szCs w:val="21"/>
          <w:highlight w:val="none"/>
          <w:lang w:val="en-US" w:eastAsia="zh-CN"/>
        </w:rPr>
        <w:t>）</w:t>
      </w:r>
      <w:r>
        <w:rPr>
          <w:rFonts w:hint="eastAsia" w:ascii="Arial" w:hAnsi="Arial" w:eastAsia="宋体" w:cs="Arial"/>
          <w:color w:val="auto"/>
          <w:spacing w:val="8"/>
          <w:sz w:val="20"/>
          <w:szCs w:val="20"/>
          <w:highlight w:val="none"/>
          <w:lang w:val="en-US" w:eastAsia="zh-CN"/>
        </w:rPr>
        <w:t>供应商可结合本项目的评审办法视自身情况自行提交相关证明材料</w:t>
      </w:r>
      <w:r>
        <w:rPr>
          <w:rFonts w:hint="eastAsia" w:ascii="宋体" w:hAnsi="宋体" w:eastAsia="宋体" w:cs="宋体"/>
          <w:b/>
          <w:bCs/>
          <w:color w:val="auto"/>
          <w:kern w:val="0"/>
          <w:szCs w:val="21"/>
          <w:highlight w:val="none"/>
          <w:lang w:val="en-US" w:eastAsia="zh-CN"/>
        </w:rPr>
        <w:t>（如有，请提供）。</w:t>
      </w:r>
    </w:p>
    <w:p w14:paraId="139ACD06">
      <w:pPr>
        <w:spacing w:before="152" w:line="310" w:lineRule="exact"/>
        <w:ind w:left="23" w:right="68" w:firstLine="391"/>
        <w:rPr>
          <w:rFonts w:hint="default" w:ascii="Arial" w:hAnsi="Arial" w:eastAsia="宋体" w:cs="Arial"/>
          <w:color w:val="auto"/>
          <w:spacing w:val="8"/>
          <w:sz w:val="20"/>
          <w:szCs w:val="20"/>
          <w:highlight w:val="none"/>
        </w:rPr>
      </w:pPr>
      <w:r>
        <w:rPr>
          <w:rFonts w:hint="default" w:ascii="Arial" w:hAnsi="Arial" w:eastAsia="宋体" w:cs="Arial"/>
          <w:color w:val="auto"/>
          <w:spacing w:val="8"/>
          <w:sz w:val="20"/>
          <w:szCs w:val="20"/>
          <w:highlight w:val="none"/>
        </w:rPr>
        <w:t>投标人提供的以上相关证明材料属于“必须提供 ”的文件应加盖投标人公章（CA 签章）/自然人签 字或加盖个人 CA 签章，否则投标无效。</w:t>
      </w:r>
    </w:p>
    <w:p w14:paraId="03D23FF8">
      <w:pPr>
        <w:spacing w:before="152" w:line="310" w:lineRule="exact"/>
        <w:ind w:left="23" w:right="68" w:firstLine="391"/>
        <w:rPr>
          <w:rFonts w:hint="default" w:ascii="Arial" w:hAnsi="Arial" w:cs="Arial"/>
          <w:color w:val="auto"/>
          <w:spacing w:val="8"/>
          <w:sz w:val="20"/>
          <w:szCs w:val="20"/>
          <w:highlight w:val="none"/>
        </w:rPr>
        <w:sectPr>
          <w:footerReference r:id="rId13" w:type="default"/>
          <w:pgSz w:w="11906" w:h="16839"/>
          <w:pgMar w:top="1231" w:right="1041" w:bottom="1434" w:left="1425" w:header="0" w:footer="1159" w:gutter="0"/>
          <w:pgNumType w:fmt="decimal"/>
          <w:cols w:space="720" w:num="1"/>
        </w:sectPr>
      </w:pPr>
    </w:p>
    <w:p w14:paraId="28BD7990">
      <w:pPr>
        <w:spacing w:before="63" w:line="225" w:lineRule="auto"/>
        <w:ind w:left="14"/>
        <w:rPr>
          <w:rFonts w:hint="default" w:ascii="Arial" w:hAnsi="Arial" w:eastAsia="宋体" w:cs="Arial"/>
          <w:color w:val="auto"/>
          <w:sz w:val="31"/>
          <w:szCs w:val="31"/>
          <w:highlight w:val="none"/>
        </w:rPr>
      </w:pPr>
      <w:r>
        <w:rPr>
          <w:rFonts w:hint="default" w:ascii="Arial" w:hAnsi="Arial" w:eastAsia="宋体" w:cs="Arial"/>
          <w:b/>
          <w:bCs/>
          <w:color w:val="auto"/>
          <w:spacing w:val="5"/>
          <w:sz w:val="31"/>
          <w:szCs w:val="31"/>
          <w:highlight w:val="none"/>
        </w:rPr>
        <w:t>一、资格性响应证明材料（格式）</w:t>
      </w:r>
    </w:p>
    <w:p w14:paraId="39AB5771">
      <w:pPr>
        <w:pStyle w:val="8"/>
        <w:spacing w:line="355" w:lineRule="auto"/>
        <w:ind w:firstLine="480"/>
        <w:rPr>
          <w:rFonts w:hint="default" w:ascii="Arial" w:hAnsi="Arial" w:eastAsia="宋体" w:cs="Arial"/>
          <w:color w:val="auto"/>
          <w:highlight w:val="none"/>
        </w:rPr>
      </w:pPr>
    </w:p>
    <w:p w14:paraId="083162B2">
      <w:pPr>
        <w:spacing w:before="65" w:line="228" w:lineRule="auto"/>
        <w:ind w:left="20"/>
        <w:rPr>
          <w:rFonts w:hint="default" w:ascii="Arial" w:hAnsi="Arial" w:eastAsia="宋体" w:cs="Arial"/>
          <w:color w:val="auto"/>
          <w:sz w:val="28"/>
          <w:szCs w:val="28"/>
          <w:highlight w:val="none"/>
        </w:rPr>
      </w:pPr>
      <w:r>
        <w:rPr>
          <w:rFonts w:hint="default" w:ascii="Arial" w:hAnsi="Arial" w:eastAsia="宋体" w:cs="Arial"/>
          <w:b/>
          <w:bCs/>
          <w:color w:val="auto"/>
          <w:spacing w:val="7"/>
          <w:sz w:val="28"/>
          <w:szCs w:val="28"/>
          <w:highlight w:val="none"/>
        </w:rPr>
        <w:t>1.</w:t>
      </w:r>
      <w:r>
        <w:rPr>
          <w:rFonts w:hint="default" w:ascii="Arial" w:hAnsi="Arial" w:eastAsia="宋体" w:cs="Arial"/>
          <w:color w:val="auto"/>
          <w:spacing w:val="7"/>
          <w:sz w:val="28"/>
          <w:szCs w:val="28"/>
          <w:highlight w:val="none"/>
        </w:rPr>
        <w:t xml:space="preserve"> </w:t>
      </w:r>
      <w:r>
        <w:rPr>
          <w:rFonts w:hint="default" w:ascii="Arial" w:hAnsi="Arial" w:eastAsia="宋体" w:cs="Arial"/>
          <w:b/>
          <w:bCs/>
          <w:color w:val="auto"/>
          <w:spacing w:val="7"/>
          <w:sz w:val="28"/>
          <w:szCs w:val="28"/>
          <w:highlight w:val="none"/>
        </w:rPr>
        <w:t>投标人的法人或者其他组织营业执照等证明文件或自然人的身份证明；</w:t>
      </w:r>
    </w:p>
    <w:p w14:paraId="5E37D948">
      <w:pPr>
        <w:spacing w:before="174" w:line="333" w:lineRule="auto"/>
        <w:ind w:left="4" w:firstLine="420"/>
        <w:rPr>
          <w:rFonts w:hint="default" w:ascii="Arial" w:hAnsi="Arial" w:eastAsia="宋体" w:cs="Arial"/>
          <w:color w:val="auto"/>
          <w:sz w:val="20"/>
          <w:szCs w:val="20"/>
          <w:highlight w:val="none"/>
        </w:rPr>
      </w:pPr>
      <w:r>
        <w:rPr>
          <w:rFonts w:hint="default" w:ascii="Arial" w:hAnsi="Arial" w:eastAsia="宋体" w:cs="Arial"/>
          <w:b/>
          <w:bCs/>
          <w:color w:val="auto"/>
          <w:spacing w:val="10"/>
          <w:sz w:val="20"/>
          <w:szCs w:val="20"/>
          <w:highlight w:val="none"/>
        </w:rPr>
        <w:t>注：①法人包括企业法人、机关法人、事业单位法人和社会团体法人；其他组织主要包括合伙企</w:t>
      </w:r>
      <w:r>
        <w:rPr>
          <w:rFonts w:hint="default" w:ascii="Arial" w:hAnsi="Arial" w:eastAsia="宋体" w:cs="Arial"/>
          <w:color w:val="auto"/>
          <w:spacing w:val="7"/>
          <w:sz w:val="20"/>
          <w:szCs w:val="20"/>
          <w:highlight w:val="none"/>
        </w:rPr>
        <w:t xml:space="preserve">  </w:t>
      </w:r>
      <w:r>
        <w:rPr>
          <w:rFonts w:hint="default" w:ascii="Arial" w:hAnsi="Arial" w:eastAsia="宋体" w:cs="Arial"/>
          <w:b/>
          <w:bCs/>
          <w:color w:val="auto"/>
          <w:spacing w:val="9"/>
          <w:sz w:val="20"/>
          <w:szCs w:val="20"/>
          <w:highlight w:val="none"/>
        </w:rPr>
        <w:t>业、非企业专业服务机构、个体工商户、农村承包经营户；</w:t>
      </w:r>
      <w:r>
        <w:rPr>
          <w:rFonts w:hint="default" w:ascii="Arial" w:hAnsi="Arial" w:eastAsia="宋体" w:cs="Arial"/>
          <w:color w:val="auto"/>
          <w:spacing w:val="-40"/>
          <w:sz w:val="20"/>
          <w:szCs w:val="20"/>
          <w:highlight w:val="none"/>
        </w:rPr>
        <w:t xml:space="preserve"> </w:t>
      </w:r>
      <w:r>
        <w:rPr>
          <w:rFonts w:hint="default" w:ascii="Arial" w:hAnsi="Arial" w:eastAsia="宋体" w:cs="Arial"/>
          <w:b/>
          <w:bCs/>
          <w:color w:val="auto"/>
          <w:spacing w:val="9"/>
          <w:sz w:val="20"/>
          <w:szCs w:val="20"/>
          <w:highlight w:val="none"/>
        </w:rPr>
        <w:t>自然人是指《</w:t>
      </w:r>
      <w:r>
        <w:rPr>
          <w:rFonts w:hint="eastAsia" w:ascii="Arial" w:hAnsi="Arial" w:cs="Arial"/>
          <w:b/>
          <w:bCs/>
          <w:color w:val="auto"/>
          <w:spacing w:val="9"/>
          <w:sz w:val="20"/>
          <w:szCs w:val="20"/>
          <w:highlight w:val="none"/>
          <w:lang w:eastAsia="zh-CN"/>
        </w:rPr>
        <w:t>中华人民共和国</w:t>
      </w:r>
      <w:r>
        <w:rPr>
          <w:rFonts w:hint="default" w:ascii="Arial" w:hAnsi="Arial" w:eastAsia="宋体" w:cs="Arial"/>
          <w:b/>
          <w:bCs/>
          <w:color w:val="auto"/>
          <w:spacing w:val="9"/>
          <w:sz w:val="20"/>
          <w:szCs w:val="20"/>
          <w:highlight w:val="none"/>
        </w:rPr>
        <w:t>民</w:t>
      </w:r>
      <w:r>
        <w:rPr>
          <w:rFonts w:hint="default" w:ascii="Arial" w:hAnsi="Arial" w:eastAsia="宋体" w:cs="Arial"/>
          <w:b/>
          <w:bCs/>
          <w:color w:val="auto"/>
          <w:spacing w:val="8"/>
          <w:sz w:val="20"/>
          <w:szCs w:val="20"/>
          <w:highlight w:val="none"/>
        </w:rPr>
        <w:t>法通则》规</w:t>
      </w:r>
      <w:r>
        <w:rPr>
          <w:rFonts w:hint="default" w:ascii="Arial" w:hAnsi="Arial" w:eastAsia="宋体" w:cs="Arial"/>
          <w:color w:val="auto"/>
          <w:sz w:val="20"/>
          <w:szCs w:val="20"/>
          <w:highlight w:val="none"/>
        </w:rPr>
        <w:t xml:space="preserve">  </w:t>
      </w:r>
      <w:r>
        <w:rPr>
          <w:rFonts w:hint="default" w:ascii="Arial" w:hAnsi="Arial" w:eastAsia="宋体" w:cs="Arial"/>
          <w:b/>
          <w:bCs/>
          <w:color w:val="auto"/>
          <w:spacing w:val="9"/>
          <w:sz w:val="20"/>
          <w:szCs w:val="20"/>
          <w:highlight w:val="none"/>
        </w:rPr>
        <w:t>定的具有完全民事行为能力、能够承担民事</w:t>
      </w:r>
      <w:r>
        <w:rPr>
          <w:rFonts w:hint="default" w:ascii="Arial" w:hAnsi="Arial" w:eastAsia="宋体" w:cs="Arial"/>
          <w:b/>
          <w:bCs/>
          <w:color w:val="auto"/>
          <w:spacing w:val="8"/>
          <w:sz w:val="20"/>
          <w:szCs w:val="20"/>
          <w:highlight w:val="none"/>
        </w:rPr>
        <w:t>责任和义务的公民。②如供应商为企业（包括合伙企业</w:t>
      </w:r>
      <w:r>
        <w:rPr>
          <w:rFonts w:hint="default" w:ascii="Arial" w:hAnsi="Arial" w:eastAsia="宋体" w:cs="Arial"/>
          <w:b/>
          <w:bCs/>
          <w:color w:val="auto"/>
          <w:spacing w:val="-37"/>
          <w:sz w:val="20"/>
          <w:szCs w:val="20"/>
          <w:highlight w:val="none"/>
        </w:rPr>
        <w:t>），</w:t>
      </w:r>
      <w:r>
        <w:rPr>
          <w:rFonts w:hint="default" w:ascii="Arial" w:hAnsi="Arial" w:eastAsia="宋体" w:cs="Arial"/>
          <w:color w:val="auto"/>
          <w:sz w:val="20"/>
          <w:szCs w:val="20"/>
          <w:highlight w:val="none"/>
        </w:rPr>
        <w:t xml:space="preserve">  </w:t>
      </w:r>
      <w:r>
        <w:rPr>
          <w:rFonts w:hint="default" w:ascii="Arial" w:hAnsi="Arial" w:eastAsia="宋体" w:cs="Arial"/>
          <w:b/>
          <w:bCs/>
          <w:color w:val="auto"/>
          <w:spacing w:val="10"/>
          <w:sz w:val="20"/>
          <w:szCs w:val="20"/>
          <w:highlight w:val="none"/>
        </w:rPr>
        <w:t>应提供工商部门注册的有效“企业法人营业执照</w:t>
      </w:r>
      <w:r>
        <w:rPr>
          <w:rFonts w:hint="default" w:ascii="Arial" w:hAnsi="Arial" w:eastAsia="宋体" w:cs="Arial"/>
          <w:color w:val="auto"/>
          <w:spacing w:val="-68"/>
          <w:sz w:val="20"/>
          <w:szCs w:val="20"/>
          <w:highlight w:val="none"/>
        </w:rPr>
        <w:t xml:space="preserve"> </w:t>
      </w:r>
      <w:r>
        <w:rPr>
          <w:rFonts w:hint="default" w:ascii="Arial" w:hAnsi="Arial" w:eastAsia="宋体" w:cs="Arial"/>
          <w:b/>
          <w:bCs/>
          <w:color w:val="auto"/>
          <w:spacing w:val="9"/>
          <w:sz w:val="20"/>
          <w:szCs w:val="20"/>
          <w:highlight w:val="none"/>
        </w:rPr>
        <w:t>”或“营业执照复印件；供应商为事业单位，应提供</w:t>
      </w:r>
      <w:r>
        <w:rPr>
          <w:rFonts w:hint="default" w:ascii="Arial" w:hAnsi="Arial" w:eastAsia="宋体" w:cs="Arial"/>
          <w:color w:val="auto"/>
          <w:sz w:val="20"/>
          <w:szCs w:val="20"/>
          <w:highlight w:val="none"/>
        </w:rPr>
        <w:t xml:space="preserve">  </w:t>
      </w:r>
      <w:r>
        <w:rPr>
          <w:rFonts w:hint="default" w:ascii="Arial" w:hAnsi="Arial" w:eastAsia="宋体" w:cs="Arial"/>
          <w:b/>
          <w:bCs/>
          <w:color w:val="auto"/>
          <w:spacing w:val="10"/>
          <w:sz w:val="20"/>
          <w:szCs w:val="20"/>
          <w:highlight w:val="none"/>
        </w:rPr>
        <w:t>有效的“事业单位法人证书</w:t>
      </w:r>
      <w:r>
        <w:rPr>
          <w:rFonts w:hint="default" w:ascii="Arial" w:hAnsi="Arial" w:eastAsia="宋体" w:cs="Arial"/>
          <w:color w:val="auto"/>
          <w:spacing w:val="-68"/>
          <w:sz w:val="20"/>
          <w:szCs w:val="20"/>
          <w:highlight w:val="none"/>
        </w:rPr>
        <w:t xml:space="preserve"> </w:t>
      </w:r>
      <w:r>
        <w:rPr>
          <w:rFonts w:hint="default" w:ascii="Arial" w:hAnsi="Arial" w:eastAsia="宋体" w:cs="Arial"/>
          <w:b/>
          <w:bCs/>
          <w:color w:val="auto"/>
          <w:spacing w:val="10"/>
          <w:sz w:val="20"/>
          <w:szCs w:val="20"/>
          <w:highlight w:val="none"/>
        </w:rPr>
        <w:t>”复印件；供应商为</w:t>
      </w:r>
      <w:r>
        <w:rPr>
          <w:rFonts w:hint="default" w:ascii="Arial" w:hAnsi="Arial" w:eastAsia="宋体" w:cs="Arial"/>
          <w:b/>
          <w:bCs/>
          <w:color w:val="auto"/>
          <w:spacing w:val="9"/>
          <w:sz w:val="20"/>
          <w:szCs w:val="20"/>
          <w:highlight w:val="none"/>
        </w:rPr>
        <w:t>非企业专业服务机构的，应提供执业许可证复印件等</w:t>
      </w:r>
      <w:r>
        <w:rPr>
          <w:rFonts w:hint="default" w:ascii="Arial" w:hAnsi="Arial" w:eastAsia="宋体" w:cs="Arial"/>
          <w:color w:val="auto"/>
          <w:sz w:val="20"/>
          <w:szCs w:val="20"/>
          <w:highlight w:val="none"/>
        </w:rPr>
        <w:t xml:space="preserve">  </w:t>
      </w:r>
      <w:r>
        <w:rPr>
          <w:rFonts w:hint="default" w:ascii="Arial" w:hAnsi="Arial" w:eastAsia="宋体" w:cs="Arial"/>
          <w:b/>
          <w:bCs/>
          <w:color w:val="auto"/>
          <w:spacing w:val="6"/>
          <w:sz w:val="20"/>
          <w:szCs w:val="20"/>
          <w:highlight w:val="none"/>
        </w:rPr>
        <w:t>证明文件；供应商为个体工商户，应提供有效的“个体工商户营业执照</w:t>
      </w:r>
      <w:r>
        <w:rPr>
          <w:rFonts w:hint="default" w:ascii="Arial" w:hAnsi="Arial" w:eastAsia="宋体" w:cs="Arial"/>
          <w:color w:val="auto"/>
          <w:spacing w:val="-67"/>
          <w:sz w:val="20"/>
          <w:szCs w:val="20"/>
          <w:highlight w:val="none"/>
        </w:rPr>
        <w:t xml:space="preserve"> </w:t>
      </w:r>
      <w:r>
        <w:rPr>
          <w:rFonts w:hint="default" w:ascii="Arial" w:hAnsi="Arial" w:eastAsia="宋体" w:cs="Arial"/>
          <w:b/>
          <w:bCs/>
          <w:color w:val="auto"/>
          <w:spacing w:val="6"/>
          <w:sz w:val="20"/>
          <w:szCs w:val="20"/>
          <w:highlight w:val="none"/>
        </w:rPr>
        <w:t>”复印件；如供应商为自然人，</w:t>
      </w:r>
      <w:r>
        <w:rPr>
          <w:rFonts w:hint="default" w:ascii="Arial" w:hAnsi="Arial" w:eastAsia="宋体" w:cs="Arial"/>
          <w:color w:val="auto"/>
          <w:sz w:val="20"/>
          <w:szCs w:val="20"/>
          <w:highlight w:val="none"/>
        </w:rPr>
        <w:t xml:space="preserve"> </w:t>
      </w:r>
      <w:r>
        <w:rPr>
          <w:rFonts w:hint="default" w:ascii="Arial" w:hAnsi="Arial" w:eastAsia="宋体" w:cs="Arial"/>
          <w:b/>
          <w:bCs/>
          <w:color w:val="auto"/>
          <w:spacing w:val="7"/>
          <w:sz w:val="20"/>
          <w:szCs w:val="20"/>
          <w:highlight w:val="none"/>
        </w:rPr>
        <w:t>应提供自然人有效的身份证正反面复印件。</w:t>
      </w:r>
    </w:p>
    <w:p w14:paraId="2FE21736">
      <w:pPr>
        <w:pStyle w:val="8"/>
        <w:spacing w:line="283" w:lineRule="auto"/>
        <w:ind w:firstLine="480"/>
        <w:rPr>
          <w:rFonts w:hint="default" w:ascii="Arial" w:hAnsi="Arial" w:eastAsia="宋体" w:cs="Arial"/>
          <w:color w:val="auto"/>
          <w:highlight w:val="none"/>
        </w:rPr>
      </w:pPr>
    </w:p>
    <w:p w14:paraId="48781E66">
      <w:pPr>
        <w:pStyle w:val="8"/>
        <w:spacing w:line="283" w:lineRule="auto"/>
        <w:ind w:firstLine="480"/>
        <w:rPr>
          <w:rFonts w:hint="default" w:ascii="Arial" w:hAnsi="Arial" w:eastAsia="宋体" w:cs="Arial"/>
          <w:color w:val="auto"/>
          <w:highlight w:val="none"/>
        </w:rPr>
      </w:pPr>
    </w:p>
    <w:p w14:paraId="4BC2B1F3">
      <w:pPr>
        <w:pStyle w:val="8"/>
        <w:spacing w:line="283" w:lineRule="auto"/>
        <w:ind w:firstLine="480"/>
        <w:rPr>
          <w:rFonts w:hint="default" w:ascii="Arial" w:hAnsi="Arial" w:eastAsia="宋体" w:cs="Arial"/>
          <w:color w:val="auto"/>
          <w:highlight w:val="none"/>
        </w:rPr>
      </w:pPr>
    </w:p>
    <w:p w14:paraId="696E25F5">
      <w:pPr>
        <w:pStyle w:val="8"/>
        <w:spacing w:line="283" w:lineRule="auto"/>
        <w:ind w:firstLine="480"/>
        <w:rPr>
          <w:rFonts w:hint="default" w:ascii="Arial" w:hAnsi="Arial" w:eastAsia="宋体" w:cs="Arial"/>
          <w:color w:val="auto"/>
          <w:highlight w:val="none"/>
        </w:rPr>
      </w:pPr>
    </w:p>
    <w:p w14:paraId="603B4BDB">
      <w:pPr>
        <w:spacing w:before="65" w:line="228" w:lineRule="auto"/>
        <w:ind w:left="20"/>
        <w:rPr>
          <w:rFonts w:hint="default" w:ascii="Arial" w:hAnsi="Arial" w:eastAsia="宋体" w:cs="Arial"/>
          <w:b/>
          <w:bCs/>
          <w:color w:val="auto"/>
          <w:spacing w:val="7"/>
          <w:sz w:val="28"/>
          <w:szCs w:val="28"/>
          <w:highlight w:val="none"/>
        </w:rPr>
      </w:pPr>
      <w:r>
        <w:rPr>
          <w:rFonts w:hint="default" w:ascii="Arial" w:hAnsi="Arial" w:eastAsia="宋体" w:cs="Arial"/>
          <w:b/>
          <w:bCs/>
          <w:color w:val="auto"/>
          <w:spacing w:val="7"/>
          <w:sz w:val="28"/>
          <w:szCs w:val="28"/>
          <w:highlight w:val="none"/>
        </w:rPr>
        <w:t>2. 投标人相应有效的法定代表人或负责人或自然人身份证正反面复印件；</w:t>
      </w:r>
    </w:p>
    <w:p w14:paraId="7425A9B0">
      <w:pPr>
        <w:pStyle w:val="8"/>
        <w:spacing w:line="244" w:lineRule="auto"/>
        <w:ind w:firstLine="480"/>
        <w:rPr>
          <w:rFonts w:hint="default" w:ascii="Arial" w:hAnsi="Arial" w:eastAsia="宋体" w:cs="Arial"/>
          <w:color w:val="auto"/>
          <w:highlight w:val="none"/>
        </w:rPr>
      </w:pPr>
    </w:p>
    <w:p w14:paraId="60C1208C">
      <w:pPr>
        <w:pStyle w:val="8"/>
        <w:spacing w:line="244" w:lineRule="auto"/>
        <w:ind w:firstLine="480"/>
        <w:rPr>
          <w:rFonts w:hint="default" w:ascii="Arial" w:hAnsi="Arial" w:eastAsia="宋体" w:cs="Arial"/>
          <w:color w:val="auto"/>
          <w:highlight w:val="none"/>
        </w:rPr>
      </w:pPr>
    </w:p>
    <w:p w14:paraId="0B972791">
      <w:pPr>
        <w:spacing w:before="65" w:line="228" w:lineRule="auto"/>
        <w:ind w:left="20"/>
        <w:rPr>
          <w:rFonts w:hint="default" w:ascii="Arial" w:hAnsi="Arial" w:eastAsia="宋体" w:cs="Arial"/>
          <w:b/>
          <w:bCs/>
          <w:color w:val="auto"/>
          <w:spacing w:val="7"/>
          <w:sz w:val="28"/>
          <w:szCs w:val="28"/>
          <w:highlight w:val="none"/>
        </w:rPr>
      </w:pPr>
    </w:p>
    <w:p w14:paraId="05A0CF71">
      <w:pPr>
        <w:spacing w:before="65" w:line="228" w:lineRule="auto"/>
        <w:ind w:left="20"/>
        <w:rPr>
          <w:rFonts w:hint="default" w:ascii="Arial" w:hAnsi="Arial" w:eastAsia="宋体" w:cs="Arial"/>
          <w:b/>
          <w:bCs/>
          <w:color w:val="auto"/>
          <w:spacing w:val="7"/>
          <w:sz w:val="28"/>
          <w:szCs w:val="28"/>
          <w:highlight w:val="none"/>
        </w:rPr>
      </w:pPr>
      <w:r>
        <w:rPr>
          <w:rFonts w:hint="default" w:ascii="Arial" w:hAnsi="Arial" w:eastAsia="宋体" w:cs="Arial"/>
          <w:b/>
          <w:bCs/>
          <w:color w:val="auto"/>
          <w:spacing w:val="7"/>
          <w:sz w:val="28"/>
          <w:szCs w:val="28"/>
          <w:highlight w:val="none"/>
        </w:rPr>
        <w:t>3. 投标人的授权委托书原件、委托代理人身份证正反面复印件以及由县级以上（含县级）社会养老保 险经办机构出具的投标人为委托代理人交纳的开标截止时间前半年</w:t>
      </w:r>
      <w:r>
        <w:rPr>
          <w:rFonts w:hint="default" w:ascii="Arial" w:hAnsi="Arial" w:cs="Arial"/>
          <w:b/>
          <w:bCs/>
          <w:color w:val="auto"/>
          <w:spacing w:val="7"/>
          <w:sz w:val="28"/>
          <w:szCs w:val="28"/>
          <w:highlight w:val="none"/>
          <w:lang w:eastAsia="zh-CN"/>
        </w:rPr>
        <w:t>内</w:t>
      </w:r>
      <w:r>
        <w:rPr>
          <w:rFonts w:hint="default" w:ascii="Arial" w:hAnsi="Arial" w:eastAsia="宋体" w:cs="Arial"/>
          <w:b/>
          <w:bCs/>
          <w:color w:val="auto"/>
          <w:spacing w:val="7"/>
          <w:sz w:val="28"/>
          <w:szCs w:val="28"/>
          <w:highlight w:val="none"/>
        </w:rPr>
        <w:t>任意一个月养老保险证明复印件，除投标人为以下三种情形的：</w:t>
      </w:r>
    </w:p>
    <w:p w14:paraId="4A811AE6">
      <w:pPr>
        <w:pStyle w:val="8"/>
        <w:spacing w:line="280" w:lineRule="auto"/>
        <w:ind w:firstLine="480"/>
        <w:rPr>
          <w:rFonts w:hint="default" w:ascii="Arial" w:hAnsi="Arial" w:eastAsia="宋体" w:cs="Arial"/>
          <w:color w:val="auto"/>
          <w:highlight w:val="none"/>
        </w:rPr>
      </w:pPr>
    </w:p>
    <w:p w14:paraId="5A9EE8AA">
      <w:pPr>
        <w:spacing w:before="65" w:line="317" w:lineRule="auto"/>
        <w:ind w:left="4" w:right="54"/>
        <w:rPr>
          <w:rFonts w:hint="default" w:ascii="Arial" w:hAnsi="Arial" w:eastAsia="宋体" w:cs="Arial"/>
          <w:color w:val="auto"/>
          <w:sz w:val="20"/>
          <w:szCs w:val="20"/>
          <w:highlight w:val="none"/>
        </w:rPr>
      </w:pPr>
      <w:r>
        <w:rPr>
          <w:rFonts w:hint="default" w:ascii="Arial" w:hAnsi="Arial" w:eastAsia="宋体" w:cs="Arial"/>
          <w:b/>
          <w:bCs/>
          <w:color w:val="auto"/>
          <w:spacing w:val="6"/>
          <w:sz w:val="20"/>
          <w:szCs w:val="20"/>
          <w:highlight w:val="none"/>
        </w:rPr>
        <w:t>①如投标人为截标时间前</w:t>
      </w:r>
      <w:r>
        <w:rPr>
          <w:rFonts w:hint="default" w:ascii="Arial" w:hAnsi="Arial" w:eastAsia="宋体" w:cs="Arial"/>
          <w:color w:val="auto"/>
          <w:spacing w:val="-27"/>
          <w:sz w:val="20"/>
          <w:szCs w:val="20"/>
          <w:highlight w:val="none"/>
        </w:rPr>
        <w:t xml:space="preserve"> </w:t>
      </w:r>
      <w:r>
        <w:rPr>
          <w:rFonts w:hint="default" w:ascii="Arial" w:hAnsi="Arial" w:eastAsia="宋体" w:cs="Arial"/>
          <w:b/>
          <w:bCs/>
          <w:color w:val="auto"/>
          <w:spacing w:val="6"/>
          <w:sz w:val="20"/>
          <w:szCs w:val="20"/>
          <w:highlight w:val="none"/>
        </w:rPr>
        <w:t>60</w:t>
      </w:r>
      <w:r>
        <w:rPr>
          <w:rFonts w:hint="default" w:ascii="Arial" w:hAnsi="Arial" w:eastAsia="宋体" w:cs="Arial"/>
          <w:color w:val="auto"/>
          <w:spacing w:val="6"/>
          <w:sz w:val="20"/>
          <w:szCs w:val="20"/>
          <w:highlight w:val="none"/>
        </w:rPr>
        <w:t xml:space="preserve"> </w:t>
      </w:r>
      <w:r>
        <w:rPr>
          <w:rFonts w:hint="default" w:ascii="Arial" w:hAnsi="Arial" w:eastAsia="宋体" w:cs="Arial"/>
          <w:b/>
          <w:bCs/>
          <w:color w:val="auto"/>
          <w:spacing w:val="6"/>
          <w:sz w:val="20"/>
          <w:szCs w:val="20"/>
          <w:highlight w:val="none"/>
        </w:rPr>
        <w:t>日以内成立的公司，可以提供投标人与委托代理人签订的劳动合同复印件</w:t>
      </w:r>
      <w:r>
        <w:rPr>
          <w:rFonts w:hint="default" w:ascii="Arial" w:hAnsi="Arial" w:eastAsia="宋体" w:cs="Arial"/>
          <w:color w:val="auto"/>
          <w:sz w:val="20"/>
          <w:szCs w:val="20"/>
          <w:highlight w:val="none"/>
        </w:rPr>
        <w:t xml:space="preserve"> </w:t>
      </w:r>
      <w:r>
        <w:rPr>
          <w:rFonts w:hint="default" w:ascii="Arial" w:hAnsi="Arial" w:eastAsia="宋体" w:cs="Arial"/>
          <w:b/>
          <w:bCs/>
          <w:color w:val="auto"/>
          <w:spacing w:val="6"/>
          <w:sz w:val="20"/>
          <w:szCs w:val="20"/>
          <w:highlight w:val="none"/>
        </w:rPr>
        <w:t>代替养老保险证明复印件；</w:t>
      </w:r>
    </w:p>
    <w:p w14:paraId="4200A72B">
      <w:pPr>
        <w:pStyle w:val="8"/>
        <w:spacing w:line="283" w:lineRule="auto"/>
        <w:ind w:firstLine="480"/>
        <w:rPr>
          <w:rFonts w:hint="default" w:ascii="Arial" w:hAnsi="Arial" w:eastAsia="宋体" w:cs="Arial"/>
          <w:color w:val="auto"/>
          <w:highlight w:val="none"/>
        </w:rPr>
      </w:pPr>
    </w:p>
    <w:p w14:paraId="38F6412E">
      <w:pPr>
        <w:spacing w:before="65" w:line="317" w:lineRule="auto"/>
        <w:ind w:left="13" w:right="135" w:hanging="10"/>
        <w:rPr>
          <w:rFonts w:hint="default" w:ascii="Arial" w:hAnsi="Arial" w:eastAsia="宋体" w:cs="Arial"/>
          <w:color w:val="auto"/>
          <w:sz w:val="20"/>
          <w:szCs w:val="20"/>
          <w:highlight w:val="none"/>
        </w:rPr>
      </w:pPr>
      <w:r>
        <w:rPr>
          <w:rFonts w:hint="default" w:ascii="Arial" w:hAnsi="Arial" w:eastAsia="宋体" w:cs="Arial"/>
          <w:b/>
          <w:bCs/>
          <w:color w:val="auto"/>
          <w:spacing w:val="9"/>
          <w:sz w:val="20"/>
          <w:szCs w:val="20"/>
          <w:highlight w:val="none"/>
        </w:rPr>
        <w:t>②如投标人为事业单位，可以提供事业单位</w:t>
      </w:r>
      <w:r>
        <w:rPr>
          <w:rFonts w:hint="default" w:ascii="Arial" w:hAnsi="Arial" w:eastAsia="宋体" w:cs="Arial"/>
          <w:b/>
          <w:bCs/>
          <w:color w:val="auto"/>
          <w:spacing w:val="8"/>
          <w:sz w:val="20"/>
          <w:szCs w:val="20"/>
          <w:highlight w:val="none"/>
        </w:rPr>
        <w:t>机构编制管理证复印件或事业单位机构为其发放工资的工</w:t>
      </w:r>
      <w:r>
        <w:rPr>
          <w:rFonts w:hint="default" w:ascii="Arial" w:hAnsi="Arial" w:eastAsia="宋体" w:cs="Arial"/>
          <w:color w:val="auto"/>
          <w:sz w:val="20"/>
          <w:szCs w:val="20"/>
          <w:highlight w:val="none"/>
        </w:rPr>
        <w:t xml:space="preserve"> </w:t>
      </w:r>
      <w:r>
        <w:rPr>
          <w:rFonts w:hint="default" w:ascii="Arial" w:hAnsi="Arial" w:eastAsia="宋体" w:cs="Arial"/>
          <w:b/>
          <w:bCs/>
          <w:color w:val="auto"/>
          <w:spacing w:val="7"/>
          <w:sz w:val="20"/>
          <w:szCs w:val="20"/>
          <w:highlight w:val="none"/>
        </w:rPr>
        <w:t>资条复印件代替养老保险证明复印件；</w:t>
      </w:r>
    </w:p>
    <w:p w14:paraId="19B1A511">
      <w:pPr>
        <w:pStyle w:val="8"/>
        <w:spacing w:line="281" w:lineRule="auto"/>
        <w:ind w:firstLine="480"/>
        <w:rPr>
          <w:rFonts w:hint="default" w:ascii="Arial" w:hAnsi="Arial" w:eastAsia="宋体" w:cs="Arial"/>
          <w:color w:val="auto"/>
          <w:highlight w:val="none"/>
        </w:rPr>
      </w:pPr>
    </w:p>
    <w:p w14:paraId="30FE2E0A">
      <w:pPr>
        <w:spacing w:before="65" w:line="318" w:lineRule="auto"/>
        <w:ind w:left="9" w:right="135" w:hanging="6"/>
        <w:rPr>
          <w:rFonts w:hint="default" w:ascii="Arial" w:hAnsi="Arial" w:eastAsia="宋体" w:cs="Arial"/>
          <w:color w:val="auto"/>
          <w:sz w:val="20"/>
          <w:szCs w:val="20"/>
          <w:highlight w:val="none"/>
        </w:rPr>
      </w:pPr>
      <w:r>
        <w:rPr>
          <w:rFonts w:hint="default" w:ascii="Arial" w:hAnsi="Arial" w:eastAsia="宋体" w:cs="Arial"/>
          <w:b/>
          <w:bCs/>
          <w:color w:val="auto"/>
          <w:spacing w:val="9"/>
          <w:sz w:val="20"/>
          <w:szCs w:val="20"/>
          <w:highlight w:val="none"/>
        </w:rPr>
        <w:t>③如委托代理人为免缴纳社保人员，提供免</w:t>
      </w:r>
      <w:r>
        <w:rPr>
          <w:rFonts w:hint="default" w:ascii="Arial" w:hAnsi="Arial" w:eastAsia="宋体" w:cs="Arial"/>
          <w:b/>
          <w:bCs/>
          <w:color w:val="auto"/>
          <w:spacing w:val="8"/>
          <w:sz w:val="20"/>
          <w:szCs w:val="20"/>
          <w:highlight w:val="none"/>
        </w:rPr>
        <w:t>缴纳社保的证明材料复印件及投标人与委托代理人签订的</w:t>
      </w:r>
      <w:r>
        <w:rPr>
          <w:rFonts w:hint="default" w:ascii="Arial" w:hAnsi="Arial" w:eastAsia="宋体" w:cs="Arial"/>
          <w:color w:val="auto"/>
          <w:sz w:val="20"/>
          <w:szCs w:val="20"/>
          <w:highlight w:val="none"/>
        </w:rPr>
        <w:t xml:space="preserve"> </w:t>
      </w:r>
      <w:r>
        <w:rPr>
          <w:rFonts w:hint="default" w:ascii="Arial" w:hAnsi="Arial" w:eastAsia="宋体" w:cs="Arial"/>
          <w:b/>
          <w:bCs/>
          <w:color w:val="auto"/>
          <w:spacing w:val="7"/>
          <w:sz w:val="20"/>
          <w:szCs w:val="20"/>
          <w:highlight w:val="none"/>
        </w:rPr>
        <w:t>劳动合同复印件代替养老保险证明复印件。</w:t>
      </w:r>
    </w:p>
    <w:p w14:paraId="799C64A0">
      <w:pPr>
        <w:pStyle w:val="8"/>
        <w:spacing w:line="281" w:lineRule="auto"/>
        <w:ind w:firstLine="480"/>
        <w:rPr>
          <w:rFonts w:hint="default" w:ascii="Arial" w:hAnsi="Arial" w:eastAsia="宋体" w:cs="Arial"/>
          <w:color w:val="auto"/>
          <w:highlight w:val="none"/>
        </w:rPr>
      </w:pPr>
    </w:p>
    <w:p w14:paraId="23443F49">
      <w:pPr>
        <w:spacing w:before="66" w:line="406" w:lineRule="auto"/>
        <w:ind w:left="8" w:right="133" w:hanging="9"/>
        <w:rPr>
          <w:rFonts w:hint="default" w:ascii="Arial" w:hAnsi="Arial" w:eastAsia="宋体" w:cs="Arial"/>
          <w:color w:val="auto"/>
          <w:sz w:val="20"/>
          <w:szCs w:val="20"/>
          <w:highlight w:val="none"/>
        </w:rPr>
      </w:pPr>
      <w:r>
        <w:rPr>
          <w:rFonts w:hint="default" w:ascii="Arial" w:hAnsi="Arial" w:eastAsia="宋体" w:cs="Arial"/>
          <w:b/>
          <w:bCs/>
          <w:color w:val="auto"/>
          <w:spacing w:val="9"/>
          <w:sz w:val="20"/>
          <w:szCs w:val="20"/>
          <w:highlight w:val="none"/>
        </w:rPr>
        <w:t>【属自然人的应提供由县级以上（含县级）社会养老保险</w:t>
      </w:r>
      <w:r>
        <w:rPr>
          <w:rFonts w:hint="default" w:ascii="Arial" w:hAnsi="Arial" w:eastAsia="宋体" w:cs="Arial"/>
          <w:b/>
          <w:bCs/>
          <w:color w:val="auto"/>
          <w:spacing w:val="8"/>
          <w:sz w:val="20"/>
          <w:szCs w:val="20"/>
          <w:highlight w:val="none"/>
        </w:rPr>
        <w:t>经办机构出具的自然人本人及委托代理人所</w:t>
      </w:r>
      <w:r>
        <w:rPr>
          <w:rFonts w:hint="default" w:ascii="Arial" w:hAnsi="Arial" w:eastAsia="宋体" w:cs="Arial"/>
          <w:color w:val="auto"/>
          <w:sz w:val="20"/>
          <w:szCs w:val="20"/>
          <w:highlight w:val="none"/>
        </w:rPr>
        <w:t xml:space="preserve"> </w:t>
      </w:r>
      <w:r>
        <w:rPr>
          <w:rFonts w:hint="default" w:ascii="Arial" w:hAnsi="Arial" w:eastAsia="宋体" w:cs="Arial"/>
          <w:b/>
          <w:bCs/>
          <w:color w:val="auto"/>
          <w:spacing w:val="6"/>
          <w:sz w:val="20"/>
          <w:szCs w:val="20"/>
          <w:highlight w:val="none"/>
        </w:rPr>
        <w:t>交纳的开标截止时间前半年</w:t>
      </w:r>
      <w:r>
        <w:rPr>
          <w:rFonts w:hint="default" w:ascii="Arial" w:hAnsi="Arial" w:cs="Arial"/>
          <w:b/>
          <w:bCs/>
          <w:color w:val="auto"/>
          <w:spacing w:val="6"/>
          <w:sz w:val="20"/>
          <w:szCs w:val="20"/>
          <w:highlight w:val="none"/>
          <w:lang w:eastAsia="zh-CN"/>
        </w:rPr>
        <w:t>内</w:t>
      </w:r>
      <w:r>
        <w:rPr>
          <w:rFonts w:hint="default" w:ascii="Arial" w:hAnsi="Arial" w:eastAsia="宋体" w:cs="Arial"/>
          <w:b/>
          <w:bCs/>
          <w:color w:val="auto"/>
          <w:spacing w:val="6"/>
          <w:sz w:val="20"/>
          <w:szCs w:val="20"/>
          <w:highlight w:val="none"/>
        </w:rPr>
        <w:t>任意一个月养老保险证</w:t>
      </w:r>
      <w:r>
        <w:rPr>
          <w:rFonts w:hint="default" w:ascii="Arial" w:hAnsi="Arial" w:eastAsia="宋体" w:cs="Arial"/>
          <w:b/>
          <w:bCs/>
          <w:color w:val="auto"/>
          <w:spacing w:val="5"/>
          <w:sz w:val="20"/>
          <w:szCs w:val="20"/>
          <w:highlight w:val="none"/>
        </w:rPr>
        <w:t>明复印件】（委托代理时必须提供</w:t>
      </w:r>
      <w:r>
        <w:rPr>
          <w:rFonts w:hint="default" w:ascii="Arial" w:hAnsi="Arial" w:eastAsia="宋体" w:cs="Arial"/>
          <w:b/>
          <w:bCs/>
          <w:color w:val="auto"/>
          <w:spacing w:val="-52"/>
          <w:w w:val="97"/>
          <w:sz w:val="20"/>
          <w:szCs w:val="20"/>
          <w:highlight w:val="none"/>
        </w:rPr>
        <w:t>）；</w:t>
      </w:r>
    </w:p>
    <w:p w14:paraId="02C96049">
      <w:pPr>
        <w:spacing w:line="406" w:lineRule="auto"/>
        <w:rPr>
          <w:rFonts w:hint="default" w:ascii="Arial" w:hAnsi="Arial" w:cs="Arial"/>
          <w:color w:val="auto"/>
          <w:sz w:val="20"/>
          <w:szCs w:val="20"/>
          <w:highlight w:val="none"/>
        </w:rPr>
        <w:sectPr>
          <w:footerReference r:id="rId14" w:type="default"/>
          <w:pgSz w:w="11906" w:h="16839"/>
          <w:pgMar w:top="1222" w:right="1080" w:bottom="1434" w:left="1421" w:header="0" w:footer="1159" w:gutter="0"/>
          <w:pgNumType w:fmt="decimal"/>
          <w:cols w:space="720" w:num="1"/>
        </w:sectPr>
      </w:pPr>
    </w:p>
    <w:p w14:paraId="679DC3CD">
      <w:pPr>
        <w:spacing w:before="48" w:line="219" w:lineRule="auto"/>
        <w:ind w:left="2390"/>
        <w:rPr>
          <w:rFonts w:hint="default" w:ascii="Arial" w:hAnsi="Arial" w:eastAsia="宋体" w:cs="Arial"/>
          <w:color w:val="auto"/>
          <w:sz w:val="24"/>
          <w:highlight w:val="none"/>
        </w:rPr>
      </w:pPr>
      <w:r>
        <w:rPr>
          <w:rFonts w:hint="default" w:ascii="Arial" w:hAnsi="Arial" w:eastAsia="宋体" w:cs="Arial"/>
          <w:b/>
          <w:bCs/>
          <w:color w:val="auto"/>
          <w:spacing w:val="-3"/>
          <w:sz w:val="24"/>
          <w:highlight w:val="none"/>
        </w:rPr>
        <w:t>法定代表人或负责人授权委托书（格式一）</w:t>
      </w:r>
    </w:p>
    <w:p w14:paraId="4E3A8BFB">
      <w:pPr>
        <w:pStyle w:val="8"/>
        <w:spacing w:line="443" w:lineRule="auto"/>
        <w:ind w:firstLine="480"/>
        <w:rPr>
          <w:rFonts w:hint="default" w:ascii="Arial" w:hAnsi="Arial" w:eastAsia="宋体" w:cs="Arial"/>
          <w:color w:val="auto"/>
          <w:highlight w:val="none"/>
        </w:rPr>
      </w:pPr>
    </w:p>
    <w:p w14:paraId="48F3BE16">
      <w:pPr>
        <w:spacing w:before="65" w:line="228" w:lineRule="auto"/>
        <w:rPr>
          <w:rFonts w:hint="default" w:ascii="Arial" w:hAnsi="Arial" w:eastAsia="宋体" w:cs="Arial"/>
          <w:color w:val="auto"/>
          <w:sz w:val="20"/>
          <w:szCs w:val="20"/>
          <w:highlight w:val="none"/>
        </w:rPr>
      </w:pPr>
      <w:r>
        <w:rPr>
          <w:rFonts w:hint="default" w:ascii="Arial" w:hAnsi="Arial" w:eastAsia="宋体" w:cs="Arial"/>
          <w:b/>
          <w:bCs/>
          <w:color w:val="auto"/>
          <w:spacing w:val="7"/>
          <w:sz w:val="20"/>
          <w:szCs w:val="20"/>
          <w:highlight w:val="none"/>
        </w:rPr>
        <w:t>致</w:t>
      </w:r>
      <w:r>
        <w:rPr>
          <w:rFonts w:hint="default" w:ascii="Arial" w:hAnsi="Arial" w:eastAsia="宋体" w:cs="Arial"/>
          <w:color w:val="auto"/>
          <w:spacing w:val="7"/>
          <w:sz w:val="20"/>
          <w:szCs w:val="20"/>
          <w:highlight w:val="none"/>
        </w:rPr>
        <w:t>：</w:t>
      </w:r>
      <w:r>
        <w:rPr>
          <w:rFonts w:hint="default" w:ascii="Arial" w:hAnsi="Arial" w:eastAsia="宋体" w:cs="Arial"/>
          <w:color w:val="auto"/>
          <w:spacing w:val="7"/>
          <w:sz w:val="20"/>
          <w:szCs w:val="20"/>
          <w:highlight w:val="none"/>
          <w:u w:val="single"/>
        </w:rPr>
        <w:t xml:space="preserve">     采购人或采购代理机构</w:t>
      </w:r>
      <w:r>
        <w:rPr>
          <w:rFonts w:hint="default" w:ascii="Arial" w:hAnsi="Arial" w:eastAsia="宋体" w:cs="Arial"/>
          <w:color w:val="auto"/>
          <w:spacing w:val="4"/>
          <w:sz w:val="20"/>
          <w:szCs w:val="20"/>
          <w:highlight w:val="none"/>
          <w:u w:val="single"/>
        </w:rPr>
        <w:t xml:space="preserve">   </w:t>
      </w:r>
    </w:p>
    <w:p w14:paraId="6D268A39">
      <w:pPr>
        <w:spacing w:before="153" w:line="369" w:lineRule="auto"/>
        <w:ind w:firstLine="526"/>
        <w:rPr>
          <w:rFonts w:hint="default" w:ascii="Arial" w:hAnsi="Arial" w:eastAsia="宋体" w:cs="Arial"/>
          <w:color w:val="auto"/>
          <w:sz w:val="20"/>
          <w:szCs w:val="20"/>
          <w:highlight w:val="none"/>
        </w:rPr>
      </w:pPr>
      <w:r>
        <w:rPr>
          <w:rFonts w:hint="default" w:ascii="Arial" w:hAnsi="Arial" w:eastAsia="宋体" w:cs="Arial"/>
          <w:color w:val="auto"/>
          <w:spacing w:val="4"/>
          <w:sz w:val="20"/>
          <w:szCs w:val="20"/>
          <w:highlight w:val="none"/>
        </w:rPr>
        <w:t>我</w:t>
      </w:r>
      <w:r>
        <w:rPr>
          <w:rFonts w:hint="default" w:ascii="Arial" w:hAnsi="Arial" w:eastAsia="宋体" w:cs="Arial"/>
          <w:color w:val="auto"/>
          <w:spacing w:val="4"/>
          <w:sz w:val="20"/>
          <w:szCs w:val="20"/>
          <w:highlight w:val="none"/>
          <w:u w:val="single"/>
        </w:rPr>
        <w:t xml:space="preserve">              </w:t>
      </w:r>
      <w:r>
        <w:rPr>
          <w:rFonts w:hint="default" w:ascii="Arial" w:hAnsi="Arial" w:eastAsia="宋体" w:cs="Arial"/>
          <w:color w:val="auto"/>
          <w:spacing w:val="4"/>
          <w:sz w:val="20"/>
          <w:szCs w:val="20"/>
          <w:highlight w:val="none"/>
        </w:rPr>
        <w:t>（姓名）系</w:t>
      </w:r>
      <w:r>
        <w:rPr>
          <w:rFonts w:hint="default" w:ascii="Arial" w:hAnsi="Arial" w:eastAsia="宋体" w:cs="Arial"/>
          <w:color w:val="auto"/>
          <w:spacing w:val="-98"/>
          <w:sz w:val="20"/>
          <w:szCs w:val="20"/>
          <w:highlight w:val="none"/>
        </w:rPr>
        <w:t xml:space="preserve"> </w:t>
      </w:r>
      <w:r>
        <w:rPr>
          <w:rFonts w:hint="default" w:ascii="Arial" w:hAnsi="Arial" w:eastAsia="宋体" w:cs="Arial"/>
          <w:color w:val="auto"/>
          <w:spacing w:val="3"/>
          <w:sz w:val="20"/>
          <w:szCs w:val="20"/>
          <w:highlight w:val="none"/>
          <w:u w:val="single"/>
        </w:rPr>
        <w:t xml:space="preserve">                            </w:t>
      </w:r>
      <w:r>
        <w:rPr>
          <w:rFonts w:hint="default" w:ascii="Arial" w:hAnsi="Arial" w:eastAsia="宋体" w:cs="Arial"/>
          <w:color w:val="auto"/>
          <w:spacing w:val="3"/>
          <w:sz w:val="20"/>
          <w:szCs w:val="20"/>
          <w:highlight w:val="none"/>
        </w:rPr>
        <w:t>（投标人名称）的法定代表人（负责</w:t>
      </w:r>
      <w:r>
        <w:rPr>
          <w:rFonts w:hint="default" w:ascii="Arial" w:hAnsi="Arial" w:eastAsia="宋体" w:cs="Arial"/>
          <w:color w:val="auto"/>
          <w:sz w:val="20"/>
          <w:szCs w:val="20"/>
          <w:highlight w:val="none"/>
        </w:rPr>
        <w:t xml:space="preserve"> </w:t>
      </w:r>
      <w:r>
        <w:rPr>
          <w:rFonts w:hint="default" w:ascii="Arial" w:hAnsi="Arial" w:eastAsia="宋体" w:cs="Arial"/>
          <w:color w:val="auto"/>
          <w:spacing w:val="6"/>
          <w:sz w:val="20"/>
          <w:szCs w:val="20"/>
          <w:highlight w:val="none"/>
        </w:rPr>
        <w:t>人</w:t>
      </w:r>
      <w:r>
        <w:rPr>
          <w:rFonts w:hint="default" w:ascii="Arial" w:hAnsi="Arial" w:eastAsia="宋体" w:cs="Arial"/>
          <w:color w:val="auto"/>
          <w:sz w:val="20"/>
          <w:szCs w:val="20"/>
          <w:highlight w:val="none"/>
        </w:rPr>
        <w:t>），</w:t>
      </w:r>
      <w:r>
        <w:rPr>
          <w:rFonts w:hint="default" w:ascii="Arial" w:hAnsi="Arial" w:eastAsia="宋体" w:cs="Arial"/>
          <w:color w:val="auto"/>
          <w:spacing w:val="6"/>
          <w:sz w:val="20"/>
          <w:szCs w:val="20"/>
          <w:highlight w:val="none"/>
        </w:rPr>
        <w:t>现授权委托本单位在职职工</w:t>
      </w:r>
      <w:r>
        <w:rPr>
          <w:rFonts w:hint="default" w:ascii="Arial" w:hAnsi="Arial" w:eastAsia="宋体" w:cs="Arial"/>
          <w:color w:val="auto"/>
          <w:spacing w:val="-95"/>
          <w:sz w:val="20"/>
          <w:szCs w:val="20"/>
          <w:highlight w:val="none"/>
        </w:rPr>
        <w:t xml:space="preserve"> </w:t>
      </w:r>
      <w:r>
        <w:rPr>
          <w:rFonts w:hint="default" w:ascii="Arial" w:hAnsi="Arial" w:eastAsia="宋体" w:cs="Arial"/>
          <w:color w:val="auto"/>
          <w:spacing w:val="6"/>
          <w:sz w:val="20"/>
          <w:szCs w:val="20"/>
          <w:highlight w:val="none"/>
          <w:u w:val="single"/>
        </w:rPr>
        <w:t xml:space="preserve">       </w:t>
      </w:r>
      <w:r>
        <w:rPr>
          <w:rFonts w:hint="default" w:ascii="Arial" w:hAnsi="Arial" w:eastAsia="宋体" w:cs="Arial"/>
          <w:color w:val="auto"/>
          <w:spacing w:val="5"/>
          <w:sz w:val="20"/>
          <w:szCs w:val="20"/>
          <w:highlight w:val="none"/>
          <w:u w:val="single"/>
        </w:rPr>
        <w:t xml:space="preserve">   </w:t>
      </w:r>
      <w:r>
        <w:rPr>
          <w:rFonts w:hint="default" w:ascii="Arial" w:hAnsi="Arial" w:eastAsia="宋体" w:cs="Arial"/>
          <w:color w:val="auto"/>
          <w:spacing w:val="5"/>
          <w:sz w:val="20"/>
          <w:szCs w:val="20"/>
          <w:highlight w:val="none"/>
        </w:rPr>
        <w:t>（姓名</w:t>
      </w:r>
      <w:r>
        <w:rPr>
          <w:rFonts w:hint="default" w:ascii="Arial" w:hAnsi="Arial" w:eastAsia="宋体" w:cs="Arial"/>
          <w:color w:val="auto"/>
          <w:sz w:val="20"/>
          <w:szCs w:val="20"/>
          <w:highlight w:val="none"/>
        </w:rPr>
        <w:t>），</w:t>
      </w:r>
      <w:r>
        <w:rPr>
          <w:rFonts w:hint="default" w:ascii="Arial" w:hAnsi="Arial" w:eastAsia="宋体" w:cs="Arial"/>
          <w:color w:val="auto"/>
          <w:spacing w:val="5"/>
          <w:sz w:val="20"/>
          <w:szCs w:val="20"/>
          <w:highlight w:val="none"/>
        </w:rPr>
        <w:t>身份证号码：</w:t>
      </w:r>
      <w:r>
        <w:rPr>
          <w:rFonts w:hint="default" w:ascii="Arial" w:hAnsi="Arial" w:eastAsia="宋体" w:cs="Arial"/>
          <w:color w:val="auto"/>
          <w:spacing w:val="5"/>
          <w:sz w:val="20"/>
          <w:szCs w:val="20"/>
          <w:highlight w:val="none"/>
          <w:u w:val="single"/>
        </w:rPr>
        <w:t xml:space="preserve">                      </w:t>
      </w:r>
      <w:r>
        <w:rPr>
          <w:rFonts w:hint="default" w:ascii="Arial" w:hAnsi="Arial" w:eastAsia="宋体" w:cs="Arial"/>
          <w:color w:val="auto"/>
          <w:spacing w:val="-68"/>
          <w:sz w:val="20"/>
          <w:szCs w:val="20"/>
          <w:highlight w:val="none"/>
        </w:rPr>
        <w:t xml:space="preserve"> </w:t>
      </w:r>
      <w:r>
        <w:rPr>
          <w:rFonts w:hint="default" w:ascii="Arial" w:hAnsi="Arial" w:eastAsia="宋体" w:cs="Arial"/>
          <w:color w:val="auto"/>
          <w:spacing w:val="5"/>
          <w:sz w:val="20"/>
          <w:szCs w:val="20"/>
          <w:highlight w:val="none"/>
        </w:rPr>
        <w:t>以我公</w:t>
      </w:r>
      <w:r>
        <w:rPr>
          <w:rFonts w:hint="default" w:ascii="Arial" w:hAnsi="Arial" w:eastAsia="宋体" w:cs="Arial"/>
          <w:color w:val="auto"/>
          <w:sz w:val="20"/>
          <w:szCs w:val="20"/>
          <w:highlight w:val="none"/>
        </w:rPr>
        <w:t xml:space="preserve"> </w:t>
      </w:r>
      <w:r>
        <w:rPr>
          <w:rFonts w:hint="default" w:ascii="Arial" w:hAnsi="Arial" w:eastAsia="宋体" w:cs="Arial"/>
          <w:color w:val="auto"/>
          <w:spacing w:val="9"/>
          <w:sz w:val="20"/>
          <w:szCs w:val="20"/>
          <w:highlight w:val="none"/>
        </w:rPr>
        <w:t>司名义参加</w:t>
      </w:r>
      <w:r>
        <w:rPr>
          <w:rFonts w:hint="default" w:ascii="Arial" w:hAnsi="Arial" w:eastAsia="宋体" w:cs="Arial"/>
          <w:color w:val="auto"/>
          <w:spacing w:val="9"/>
          <w:sz w:val="20"/>
          <w:szCs w:val="20"/>
          <w:highlight w:val="none"/>
          <w:u w:val="single"/>
        </w:rPr>
        <w:t xml:space="preserve">   （项目名称及项目编号）    </w:t>
      </w:r>
      <w:r>
        <w:rPr>
          <w:rFonts w:hint="default" w:ascii="Arial" w:hAnsi="Arial" w:eastAsia="宋体" w:cs="Arial"/>
          <w:color w:val="auto"/>
          <w:spacing w:val="-88"/>
          <w:sz w:val="20"/>
          <w:szCs w:val="20"/>
          <w:highlight w:val="none"/>
        </w:rPr>
        <w:t xml:space="preserve"> </w:t>
      </w:r>
      <w:r>
        <w:rPr>
          <w:rFonts w:hint="default" w:ascii="Arial" w:hAnsi="Arial" w:eastAsia="宋体" w:cs="Arial"/>
          <w:color w:val="auto"/>
          <w:spacing w:val="9"/>
          <w:sz w:val="20"/>
          <w:szCs w:val="20"/>
          <w:highlight w:val="none"/>
        </w:rPr>
        <w:t>项目的投标活动，并代表我方全权办理针对上述项目</w:t>
      </w:r>
      <w:r>
        <w:rPr>
          <w:rFonts w:hint="default" w:ascii="Arial" w:hAnsi="Arial" w:eastAsia="宋体" w:cs="Arial"/>
          <w:color w:val="auto"/>
          <w:spacing w:val="8"/>
          <w:sz w:val="20"/>
          <w:szCs w:val="20"/>
          <w:highlight w:val="none"/>
        </w:rPr>
        <w:t>的投</w:t>
      </w:r>
      <w:r>
        <w:rPr>
          <w:rFonts w:hint="default" w:ascii="Arial" w:hAnsi="Arial" w:eastAsia="宋体" w:cs="Arial"/>
          <w:color w:val="auto"/>
          <w:sz w:val="20"/>
          <w:szCs w:val="20"/>
          <w:highlight w:val="none"/>
        </w:rPr>
        <w:t xml:space="preserve"> </w:t>
      </w:r>
      <w:r>
        <w:rPr>
          <w:rFonts w:hint="default" w:ascii="Arial" w:hAnsi="Arial" w:eastAsia="宋体" w:cs="Arial"/>
          <w:color w:val="auto"/>
          <w:spacing w:val="9"/>
          <w:sz w:val="20"/>
          <w:szCs w:val="20"/>
          <w:highlight w:val="none"/>
        </w:rPr>
        <w:t>标、开标、评标、签约等具体事务和签署相关文件。</w:t>
      </w:r>
    </w:p>
    <w:p w14:paraId="5CCEEED3">
      <w:pPr>
        <w:spacing w:line="228" w:lineRule="auto"/>
        <w:ind w:left="421"/>
        <w:rPr>
          <w:rFonts w:hint="default" w:ascii="Arial" w:hAnsi="Arial" w:eastAsia="宋体" w:cs="Arial"/>
          <w:color w:val="auto"/>
          <w:sz w:val="20"/>
          <w:szCs w:val="20"/>
          <w:highlight w:val="none"/>
        </w:rPr>
      </w:pPr>
      <w:r>
        <w:rPr>
          <w:rFonts w:hint="default" w:ascii="Arial" w:hAnsi="Arial" w:eastAsia="宋体" w:cs="Arial"/>
          <w:color w:val="auto"/>
          <w:spacing w:val="8"/>
          <w:sz w:val="20"/>
          <w:szCs w:val="20"/>
          <w:highlight w:val="none"/>
        </w:rPr>
        <w:t>我方对被授权人的签字事项负全部责任。</w:t>
      </w:r>
    </w:p>
    <w:p w14:paraId="11740D0D">
      <w:pPr>
        <w:spacing w:before="153" w:line="228" w:lineRule="auto"/>
        <w:ind w:left="419"/>
        <w:rPr>
          <w:rFonts w:hint="default" w:ascii="Arial" w:hAnsi="Arial" w:eastAsia="宋体" w:cs="Arial"/>
          <w:color w:val="auto"/>
          <w:sz w:val="20"/>
          <w:szCs w:val="20"/>
          <w:highlight w:val="none"/>
        </w:rPr>
      </w:pPr>
      <w:r>
        <w:rPr>
          <w:rFonts w:hint="default" w:ascii="Arial" w:hAnsi="Arial" w:eastAsia="宋体" w:cs="Arial"/>
          <w:color w:val="auto"/>
          <w:spacing w:val="7"/>
          <w:sz w:val="20"/>
          <w:szCs w:val="20"/>
          <w:highlight w:val="none"/>
        </w:rPr>
        <w:t>授权委托代理期限：</w:t>
      </w:r>
      <w:r>
        <w:rPr>
          <w:rFonts w:hint="default" w:ascii="Arial" w:hAnsi="Arial" w:eastAsia="宋体" w:cs="Arial"/>
          <w:color w:val="auto"/>
          <w:spacing w:val="-42"/>
          <w:sz w:val="20"/>
          <w:szCs w:val="20"/>
          <w:highlight w:val="none"/>
        </w:rPr>
        <w:t xml:space="preserve"> </w:t>
      </w:r>
      <w:r>
        <w:rPr>
          <w:rFonts w:hint="default" w:ascii="Arial" w:hAnsi="Arial" w:eastAsia="宋体" w:cs="Arial"/>
          <w:color w:val="auto"/>
          <w:spacing w:val="7"/>
          <w:sz w:val="20"/>
          <w:szCs w:val="20"/>
          <w:highlight w:val="none"/>
        </w:rPr>
        <w:t>自即日起至该项目政府采购活动结束。</w:t>
      </w:r>
    </w:p>
    <w:p w14:paraId="30FAC600">
      <w:pPr>
        <w:pStyle w:val="8"/>
        <w:spacing w:line="242" w:lineRule="auto"/>
        <w:ind w:firstLine="480"/>
        <w:rPr>
          <w:rFonts w:hint="default" w:ascii="Arial" w:hAnsi="Arial" w:eastAsia="宋体" w:cs="Arial"/>
          <w:color w:val="auto"/>
          <w:highlight w:val="none"/>
        </w:rPr>
      </w:pPr>
    </w:p>
    <w:p w14:paraId="7CA412BA">
      <w:pPr>
        <w:pStyle w:val="8"/>
        <w:spacing w:line="242" w:lineRule="auto"/>
        <w:ind w:firstLine="480"/>
        <w:rPr>
          <w:rFonts w:hint="default" w:ascii="Arial" w:hAnsi="Arial" w:eastAsia="宋体" w:cs="Arial"/>
          <w:color w:val="auto"/>
          <w:highlight w:val="none"/>
        </w:rPr>
      </w:pPr>
    </w:p>
    <w:p w14:paraId="10803391">
      <w:pPr>
        <w:spacing w:before="65" w:line="226" w:lineRule="auto"/>
        <w:ind w:left="419"/>
        <w:rPr>
          <w:rFonts w:hint="default" w:ascii="Arial" w:hAnsi="Arial" w:eastAsia="宋体" w:cs="Arial"/>
          <w:color w:val="auto"/>
          <w:sz w:val="20"/>
          <w:szCs w:val="20"/>
          <w:highlight w:val="none"/>
        </w:rPr>
      </w:pPr>
      <w:r>
        <w:rPr>
          <w:rFonts w:hint="default" w:ascii="Arial" w:hAnsi="Arial" w:eastAsia="宋体" w:cs="Arial"/>
          <w:color w:val="auto"/>
          <w:spacing w:val="8"/>
          <w:sz w:val="20"/>
          <w:szCs w:val="20"/>
          <w:highlight w:val="none"/>
        </w:rPr>
        <w:t>代理人无转委托权,特此委托。</w:t>
      </w:r>
    </w:p>
    <w:p w14:paraId="18264D22">
      <w:pPr>
        <w:pStyle w:val="8"/>
        <w:spacing w:line="243" w:lineRule="auto"/>
        <w:ind w:firstLine="480"/>
        <w:rPr>
          <w:rFonts w:hint="default" w:ascii="Arial" w:hAnsi="Arial" w:eastAsia="宋体" w:cs="Arial"/>
          <w:color w:val="auto"/>
          <w:highlight w:val="none"/>
        </w:rPr>
      </w:pPr>
    </w:p>
    <w:p w14:paraId="0778EE5F">
      <w:pPr>
        <w:pStyle w:val="8"/>
        <w:spacing w:line="244" w:lineRule="auto"/>
        <w:ind w:firstLine="480"/>
        <w:rPr>
          <w:rFonts w:hint="default" w:ascii="Arial" w:hAnsi="Arial" w:eastAsia="宋体" w:cs="Arial"/>
          <w:color w:val="auto"/>
          <w:highlight w:val="none"/>
        </w:rPr>
      </w:pPr>
    </w:p>
    <w:p w14:paraId="1BB4963D">
      <w:pPr>
        <w:spacing w:before="65" w:line="228" w:lineRule="auto"/>
        <w:ind w:left="421"/>
        <w:rPr>
          <w:rFonts w:hint="default" w:ascii="Arial" w:hAnsi="Arial" w:eastAsia="宋体" w:cs="Arial"/>
          <w:color w:val="auto"/>
          <w:sz w:val="20"/>
          <w:szCs w:val="20"/>
          <w:highlight w:val="none"/>
        </w:rPr>
      </w:pPr>
      <w:r>
        <w:rPr>
          <w:rFonts w:hint="default" w:ascii="Arial" w:hAnsi="Arial" w:eastAsia="宋体" w:cs="Arial"/>
          <w:color w:val="auto"/>
          <w:spacing w:val="8"/>
          <w:sz w:val="20"/>
          <w:szCs w:val="20"/>
          <w:highlight w:val="none"/>
        </w:rPr>
        <w:t>我已在下面签字，以资证明。</w:t>
      </w:r>
    </w:p>
    <w:p w14:paraId="528C67C8">
      <w:pPr>
        <w:pStyle w:val="8"/>
        <w:spacing w:line="242" w:lineRule="auto"/>
        <w:ind w:firstLine="480"/>
        <w:rPr>
          <w:rFonts w:hint="default" w:ascii="Arial" w:hAnsi="Arial" w:eastAsia="宋体" w:cs="Arial"/>
          <w:color w:val="auto"/>
          <w:highlight w:val="none"/>
        </w:rPr>
      </w:pPr>
    </w:p>
    <w:p w14:paraId="6BD76159">
      <w:pPr>
        <w:pStyle w:val="8"/>
        <w:spacing w:line="243" w:lineRule="auto"/>
        <w:ind w:firstLine="480"/>
        <w:rPr>
          <w:rFonts w:hint="default" w:ascii="Arial" w:hAnsi="Arial" w:eastAsia="宋体" w:cs="Arial"/>
          <w:color w:val="auto"/>
          <w:highlight w:val="none"/>
        </w:rPr>
      </w:pPr>
    </w:p>
    <w:p w14:paraId="0E6E5777">
      <w:pPr>
        <w:spacing w:before="66" w:line="228" w:lineRule="auto"/>
        <w:ind w:left="422"/>
        <w:rPr>
          <w:rFonts w:hint="default" w:ascii="Arial" w:hAnsi="Arial" w:eastAsia="宋体" w:cs="Arial"/>
          <w:color w:val="auto"/>
          <w:sz w:val="20"/>
          <w:szCs w:val="20"/>
          <w:highlight w:val="none"/>
        </w:rPr>
      </w:pPr>
      <w:r>
        <w:rPr>
          <w:rFonts w:hint="default" w:ascii="Arial" w:hAnsi="Arial" w:eastAsia="宋体" w:cs="Arial"/>
          <w:color w:val="auto"/>
          <w:spacing w:val="8"/>
          <w:sz w:val="20"/>
          <w:szCs w:val="20"/>
          <w:highlight w:val="none"/>
        </w:rPr>
        <w:t>投标人[公章（</w:t>
      </w:r>
      <w:r>
        <w:rPr>
          <w:rFonts w:hint="default" w:ascii="Arial" w:hAnsi="Arial" w:eastAsia="宋体" w:cs="Arial"/>
          <w:color w:val="auto"/>
          <w:sz w:val="20"/>
          <w:szCs w:val="20"/>
          <w:highlight w:val="none"/>
        </w:rPr>
        <w:t>CA</w:t>
      </w:r>
      <w:r>
        <w:rPr>
          <w:rFonts w:hint="default" w:ascii="Arial" w:hAnsi="Arial" w:eastAsia="宋体" w:cs="Arial"/>
          <w:color w:val="auto"/>
          <w:spacing w:val="-39"/>
          <w:sz w:val="20"/>
          <w:szCs w:val="20"/>
          <w:highlight w:val="none"/>
        </w:rPr>
        <w:t xml:space="preserve"> </w:t>
      </w:r>
      <w:r>
        <w:rPr>
          <w:rFonts w:hint="default" w:ascii="Arial" w:hAnsi="Arial" w:eastAsia="宋体" w:cs="Arial"/>
          <w:color w:val="auto"/>
          <w:spacing w:val="8"/>
          <w:sz w:val="20"/>
          <w:szCs w:val="20"/>
          <w:highlight w:val="none"/>
        </w:rPr>
        <w:t>签章）]：</w:t>
      </w:r>
      <w:r>
        <w:rPr>
          <w:rFonts w:hint="default" w:ascii="Arial" w:hAnsi="Arial" w:eastAsia="宋体" w:cs="Arial"/>
          <w:color w:val="auto"/>
          <w:sz w:val="20"/>
          <w:szCs w:val="20"/>
          <w:highlight w:val="none"/>
          <w:u w:val="single"/>
        </w:rPr>
        <w:t xml:space="preserve">                                     </w:t>
      </w:r>
    </w:p>
    <w:p w14:paraId="0D134511">
      <w:pPr>
        <w:pStyle w:val="8"/>
        <w:spacing w:line="242" w:lineRule="auto"/>
        <w:ind w:firstLine="480"/>
        <w:rPr>
          <w:rFonts w:hint="default" w:ascii="Arial" w:hAnsi="Arial" w:eastAsia="宋体" w:cs="Arial"/>
          <w:color w:val="auto"/>
          <w:highlight w:val="none"/>
        </w:rPr>
      </w:pPr>
    </w:p>
    <w:p w14:paraId="52E633B2">
      <w:pPr>
        <w:pStyle w:val="8"/>
        <w:spacing w:line="242" w:lineRule="auto"/>
        <w:ind w:firstLine="480"/>
        <w:rPr>
          <w:rFonts w:hint="default" w:ascii="Arial" w:hAnsi="Arial" w:eastAsia="宋体" w:cs="Arial"/>
          <w:color w:val="auto"/>
          <w:highlight w:val="none"/>
        </w:rPr>
      </w:pPr>
    </w:p>
    <w:p w14:paraId="25A48DA4">
      <w:pPr>
        <w:spacing w:before="65" w:line="228" w:lineRule="auto"/>
        <w:jc w:val="right"/>
        <w:rPr>
          <w:rFonts w:hint="default" w:ascii="Arial" w:hAnsi="Arial" w:eastAsia="宋体" w:cs="Arial"/>
          <w:color w:val="auto"/>
          <w:sz w:val="20"/>
          <w:szCs w:val="20"/>
          <w:highlight w:val="none"/>
        </w:rPr>
      </w:pPr>
      <w:r>
        <w:rPr>
          <w:rFonts w:hint="default" w:ascii="Arial" w:hAnsi="Arial" w:eastAsia="宋体" w:cs="Arial"/>
          <w:color w:val="auto"/>
          <w:spacing w:val="9"/>
          <w:sz w:val="20"/>
          <w:szCs w:val="20"/>
          <w:highlight w:val="none"/>
        </w:rPr>
        <w:t>法定代表人（负责人）签字（或个人</w:t>
      </w:r>
      <w:r>
        <w:rPr>
          <w:rFonts w:hint="default" w:ascii="Arial" w:hAnsi="Arial" w:eastAsia="宋体" w:cs="Arial"/>
          <w:color w:val="auto"/>
          <w:spacing w:val="-40"/>
          <w:sz w:val="20"/>
          <w:szCs w:val="20"/>
          <w:highlight w:val="none"/>
        </w:rPr>
        <w:t xml:space="preserve"> </w:t>
      </w:r>
      <w:r>
        <w:rPr>
          <w:rFonts w:hint="default" w:ascii="Arial" w:hAnsi="Arial" w:eastAsia="宋体" w:cs="Arial"/>
          <w:color w:val="auto"/>
          <w:sz w:val="20"/>
          <w:szCs w:val="20"/>
          <w:highlight w:val="none"/>
        </w:rPr>
        <w:t>CA</w:t>
      </w:r>
      <w:r>
        <w:rPr>
          <w:rFonts w:hint="default" w:ascii="Arial" w:hAnsi="Arial" w:eastAsia="宋体" w:cs="Arial"/>
          <w:color w:val="auto"/>
          <w:spacing w:val="-36"/>
          <w:sz w:val="20"/>
          <w:szCs w:val="20"/>
          <w:highlight w:val="none"/>
        </w:rPr>
        <w:t xml:space="preserve"> </w:t>
      </w:r>
      <w:r>
        <w:rPr>
          <w:rFonts w:hint="default" w:ascii="Arial" w:hAnsi="Arial" w:eastAsia="宋体" w:cs="Arial"/>
          <w:color w:val="auto"/>
          <w:spacing w:val="9"/>
          <w:sz w:val="20"/>
          <w:szCs w:val="20"/>
          <w:highlight w:val="none"/>
        </w:rPr>
        <w:t>签章</w:t>
      </w:r>
      <w:r>
        <w:rPr>
          <w:rFonts w:hint="default" w:ascii="Arial" w:hAnsi="Arial" w:eastAsia="宋体" w:cs="Arial"/>
          <w:color w:val="auto"/>
          <w:spacing w:val="-49"/>
          <w:sz w:val="20"/>
          <w:szCs w:val="20"/>
          <w:highlight w:val="none"/>
        </w:rPr>
        <w:t>）：</w:t>
      </w:r>
      <w:r>
        <w:rPr>
          <w:rFonts w:hint="default" w:ascii="Arial" w:hAnsi="Arial" w:eastAsia="宋体" w:cs="Arial"/>
          <w:color w:val="auto"/>
          <w:spacing w:val="-71"/>
          <w:sz w:val="20"/>
          <w:szCs w:val="20"/>
          <w:highlight w:val="none"/>
        </w:rPr>
        <w:t xml:space="preserve"> </w:t>
      </w:r>
      <w:r>
        <w:rPr>
          <w:rFonts w:hint="default" w:ascii="Arial" w:hAnsi="Arial" w:eastAsia="宋体" w:cs="Arial"/>
          <w:color w:val="auto"/>
          <w:spacing w:val="6"/>
          <w:sz w:val="20"/>
          <w:szCs w:val="20"/>
          <w:highlight w:val="none"/>
          <w:u w:val="single"/>
        </w:rPr>
        <w:t xml:space="preserve">              </w:t>
      </w:r>
      <w:r>
        <w:rPr>
          <w:rFonts w:hint="default" w:ascii="Arial" w:hAnsi="Arial" w:eastAsia="宋体" w:cs="Arial"/>
          <w:color w:val="auto"/>
          <w:spacing w:val="7"/>
          <w:sz w:val="20"/>
          <w:szCs w:val="20"/>
          <w:highlight w:val="none"/>
        </w:rPr>
        <w:t xml:space="preserve">           </w:t>
      </w:r>
      <w:r>
        <w:rPr>
          <w:rFonts w:hint="default" w:ascii="Arial" w:hAnsi="Arial" w:eastAsia="宋体" w:cs="Arial"/>
          <w:color w:val="auto"/>
          <w:spacing w:val="8"/>
          <w:sz w:val="20"/>
          <w:szCs w:val="20"/>
          <w:highlight w:val="none"/>
          <w:u w:val="single"/>
        </w:rPr>
        <w:t xml:space="preserve">       </w:t>
      </w:r>
      <w:r>
        <w:rPr>
          <w:rFonts w:hint="default" w:ascii="Arial" w:hAnsi="Arial" w:eastAsia="宋体" w:cs="Arial"/>
          <w:color w:val="auto"/>
          <w:spacing w:val="-88"/>
          <w:sz w:val="20"/>
          <w:szCs w:val="20"/>
          <w:highlight w:val="none"/>
        </w:rPr>
        <w:t xml:space="preserve"> </w:t>
      </w:r>
      <w:r>
        <w:rPr>
          <w:rFonts w:hint="default" w:ascii="Arial" w:hAnsi="Arial" w:eastAsia="宋体" w:cs="Arial"/>
          <w:color w:val="auto"/>
          <w:spacing w:val="9"/>
          <w:sz w:val="20"/>
          <w:szCs w:val="20"/>
          <w:highlight w:val="none"/>
        </w:rPr>
        <w:t>年</w:t>
      </w:r>
      <w:r>
        <w:rPr>
          <w:rFonts w:hint="default" w:ascii="Arial" w:hAnsi="Arial" w:eastAsia="宋体" w:cs="Arial"/>
          <w:color w:val="auto"/>
          <w:spacing w:val="-98"/>
          <w:sz w:val="20"/>
          <w:szCs w:val="20"/>
          <w:highlight w:val="none"/>
        </w:rPr>
        <w:t xml:space="preserve"> </w:t>
      </w:r>
      <w:r>
        <w:rPr>
          <w:rFonts w:hint="default" w:ascii="Arial" w:hAnsi="Arial" w:eastAsia="宋体" w:cs="Arial"/>
          <w:color w:val="auto"/>
          <w:spacing w:val="7"/>
          <w:sz w:val="20"/>
          <w:szCs w:val="20"/>
          <w:highlight w:val="none"/>
          <w:u w:val="single"/>
        </w:rPr>
        <w:t xml:space="preserve">      </w:t>
      </w:r>
      <w:r>
        <w:rPr>
          <w:rFonts w:hint="default" w:ascii="Arial" w:hAnsi="Arial" w:eastAsia="宋体" w:cs="Arial"/>
          <w:color w:val="auto"/>
          <w:spacing w:val="-85"/>
          <w:sz w:val="20"/>
          <w:szCs w:val="20"/>
          <w:highlight w:val="none"/>
        </w:rPr>
        <w:t xml:space="preserve"> </w:t>
      </w:r>
      <w:r>
        <w:rPr>
          <w:rFonts w:hint="default" w:ascii="Arial" w:hAnsi="Arial" w:eastAsia="宋体" w:cs="Arial"/>
          <w:color w:val="auto"/>
          <w:spacing w:val="9"/>
          <w:sz w:val="20"/>
          <w:szCs w:val="20"/>
          <w:highlight w:val="none"/>
        </w:rPr>
        <w:t>月</w:t>
      </w:r>
    </w:p>
    <w:p w14:paraId="11C4F053">
      <w:pPr>
        <w:spacing w:before="155" w:line="233" w:lineRule="auto"/>
        <w:ind w:left="35"/>
        <w:rPr>
          <w:rFonts w:hint="default" w:ascii="Arial" w:hAnsi="Arial" w:eastAsia="宋体" w:cs="Arial"/>
          <w:color w:val="auto"/>
          <w:sz w:val="20"/>
          <w:szCs w:val="20"/>
          <w:highlight w:val="none"/>
        </w:rPr>
      </w:pPr>
      <w:r>
        <w:rPr>
          <w:rFonts w:hint="default" w:ascii="Arial" w:hAnsi="Arial" w:eastAsia="宋体" w:cs="Arial"/>
          <w:color w:val="auto"/>
          <w:sz w:val="20"/>
          <w:szCs w:val="20"/>
          <w:highlight w:val="none"/>
        </w:rPr>
        <w:t>日</w:t>
      </w:r>
    </w:p>
    <w:p w14:paraId="4D6B7E1D">
      <w:pPr>
        <w:pStyle w:val="8"/>
        <w:spacing w:line="287" w:lineRule="auto"/>
        <w:ind w:firstLine="480"/>
        <w:rPr>
          <w:rFonts w:hint="default" w:ascii="Arial" w:hAnsi="Arial" w:eastAsia="宋体" w:cs="Arial"/>
          <w:color w:val="auto"/>
          <w:highlight w:val="none"/>
        </w:rPr>
      </w:pPr>
    </w:p>
    <w:p w14:paraId="2A808E6A">
      <w:pPr>
        <w:pStyle w:val="8"/>
        <w:spacing w:line="288" w:lineRule="auto"/>
        <w:ind w:firstLine="480"/>
        <w:rPr>
          <w:rFonts w:hint="default" w:ascii="Arial" w:hAnsi="Arial" w:eastAsia="宋体" w:cs="Arial"/>
          <w:color w:val="auto"/>
          <w:highlight w:val="none"/>
        </w:rPr>
      </w:pPr>
    </w:p>
    <w:p w14:paraId="0D0CAE5A">
      <w:pPr>
        <w:pStyle w:val="8"/>
        <w:spacing w:line="288" w:lineRule="auto"/>
        <w:ind w:firstLine="480"/>
        <w:rPr>
          <w:rFonts w:hint="default" w:ascii="Arial" w:hAnsi="Arial" w:eastAsia="宋体" w:cs="Arial"/>
          <w:color w:val="auto"/>
          <w:highlight w:val="none"/>
        </w:rPr>
      </w:pPr>
    </w:p>
    <w:p w14:paraId="28C89BC6">
      <w:pPr>
        <w:spacing w:before="65" w:line="406" w:lineRule="auto"/>
        <w:rPr>
          <w:rFonts w:hint="default" w:ascii="Arial" w:hAnsi="Arial" w:eastAsia="宋体" w:cs="Arial"/>
          <w:color w:val="auto"/>
          <w:sz w:val="20"/>
          <w:szCs w:val="20"/>
          <w:highlight w:val="none"/>
        </w:rPr>
      </w:pPr>
      <w:r>
        <w:rPr>
          <w:rFonts w:hint="default" w:ascii="Arial" w:hAnsi="Arial" w:eastAsia="宋体" w:cs="Arial"/>
          <w:b/>
          <w:bCs/>
          <w:color w:val="auto"/>
          <w:spacing w:val="10"/>
          <w:sz w:val="20"/>
          <w:szCs w:val="20"/>
          <w:highlight w:val="none"/>
        </w:rPr>
        <w:t>注：投标人的授权委托书原件、委托代理人身份证正反面复印件以及由县级以上（含县级）社会养老</w:t>
      </w:r>
      <w:r>
        <w:rPr>
          <w:rFonts w:hint="default" w:ascii="Arial" w:hAnsi="Arial" w:eastAsia="宋体" w:cs="Arial"/>
          <w:color w:val="auto"/>
          <w:spacing w:val="11"/>
          <w:sz w:val="20"/>
          <w:szCs w:val="20"/>
          <w:highlight w:val="none"/>
        </w:rPr>
        <w:t xml:space="preserve"> </w:t>
      </w:r>
      <w:r>
        <w:rPr>
          <w:rFonts w:hint="default" w:ascii="Arial" w:hAnsi="Arial" w:eastAsia="宋体" w:cs="Arial"/>
          <w:b/>
          <w:bCs/>
          <w:color w:val="auto"/>
          <w:spacing w:val="10"/>
          <w:sz w:val="20"/>
          <w:szCs w:val="20"/>
          <w:highlight w:val="none"/>
        </w:rPr>
        <w:t>保险经办机构出具的投标人为委托代理人交纳的开标截止时间前半年</w:t>
      </w:r>
      <w:r>
        <w:rPr>
          <w:rFonts w:hint="default" w:ascii="Arial" w:hAnsi="Arial" w:cs="Arial"/>
          <w:b/>
          <w:bCs/>
          <w:color w:val="auto"/>
          <w:spacing w:val="10"/>
          <w:sz w:val="20"/>
          <w:szCs w:val="20"/>
          <w:highlight w:val="none"/>
          <w:lang w:eastAsia="zh-CN"/>
        </w:rPr>
        <w:t>内</w:t>
      </w:r>
      <w:r>
        <w:rPr>
          <w:rFonts w:hint="default" w:ascii="Arial" w:hAnsi="Arial" w:eastAsia="宋体" w:cs="Arial"/>
          <w:b/>
          <w:bCs/>
          <w:color w:val="auto"/>
          <w:spacing w:val="10"/>
          <w:sz w:val="20"/>
          <w:szCs w:val="20"/>
          <w:highlight w:val="none"/>
        </w:rPr>
        <w:t>任意一个月养老保险证明复</w:t>
      </w:r>
      <w:r>
        <w:rPr>
          <w:rFonts w:hint="default" w:ascii="Arial" w:hAnsi="Arial" w:eastAsia="宋体" w:cs="Arial"/>
          <w:color w:val="auto"/>
          <w:spacing w:val="11"/>
          <w:sz w:val="20"/>
          <w:szCs w:val="20"/>
          <w:highlight w:val="none"/>
        </w:rPr>
        <w:t xml:space="preserve"> </w:t>
      </w:r>
      <w:r>
        <w:rPr>
          <w:rFonts w:hint="default" w:ascii="Arial" w:hAnsi="Arial" w:eastAsia="宋体" w:cs="Arial"/>
          <w:b/>
          <w:bCs/>
          <w:color w:val="auto"/>
          <w:spacing w:val="6"/>
          <w:sz w:val="20"/>
          <w:szCs w:val="20"/>
          <w:highlight w:val="none"/>
        </w:rPr>
        <w:t>印件（</w:t>
      </w:r>
      <w:r>
        <w:rPr>
          <w:rFonts w:hint="default" w:ascii="Arial" w:hAnsi="Arial" w:cs="Arial"/>
          <w:b/>
          <w:bCs/>
          <w:color w:val="auto"/>
          <w:spacing w:val="6"/>
          <w:sz w:val="20"/>
          <w:szCs w:val="20"/>
          <w:highlight w:val="none"/>
          <w:lang w:eastAsia="zh-CN"/>
        </w:rPr>
        <w:t>如</w:t>
      </w:r>
      <w:r>
        <w:rPr>
          <w:rFonts w:hint="default" w:ascii="Arial" w:hAnsi="Arial" w:eastAsia="宋体" w:cs="Arial"/>
          <w:b/>
          <w:bCs/>
          <w:color w:val="auto"/>
          <w:spacing w:val="6"/>
          <w:sz w:val="20"/>
          <w:szCs w:val="20"/>
          <w:highlight w:val="none"/>
        </w:rPr>
        <w:t>投标人为截标时间前</w:t>
      </w:r>
      <w:r>
        <w:rPr>
          <w:rFonts w:hint="default" w:ascii="Arial" w:hAnsi="Arial" w:eastAsia="宋体" w:cs="Arial"/>
          <w:color w:val="auto"/>
          <w:spacing w:val="-30"/>
          <w:sz w:val="20"/>
          <w:szCs w:val="20"/>
          <w:highlight w:val="none"/>
        </w:rPr>
        <w:t xml:space="preserve"> </w:t>
      </w:r>
      <w:r>
        <w:rPr>
          <w:rFonts w:hint="default" w:ascii="Arial" w:hAnsi="Arial" w:eastAsia="宋体" w:cs="Arial"/>
          <w:b/>
          <w:bCs/>
          <w:color w:val="auto"/>
          <w:spacing w:val="6"/>
          <w:sz w:val="20"/>
          <w:szCs w:val="20"/>
          <w:highlight w:val="none"/>
        </w:rPr>
        <w:t>60</w:t>
      </w:r>
      <w:r>
        <w:rPr>
          <w:rFonts w:hint="default" w:ascii="Arial" w:hAnsi="Arial" w:eastAsia="宋体" w:cs="Arial"/>
          <w:color w:val="auto"/>
          <w:spacing w:val="6"/>
          <w:sz w:val="20"/>
          <w:szCs w:val="20"/>
          <w:highlight w:val="none"/>
        </w:rPr>
        <w:t xml:space="preserve"> </w:t>
      </w:r>
      <w:r>
        <w:rPr>
          <w:rFonts w:hint="default" w:ascii="Arial" w:hAnsi="Arial" w:eastAsia="宋体" w:cs="Arial"/>
          <w:b/>
          <w:bCs/>
          <w:color w:val="auto"/>
          <w:spacing w:val="6"/>
          <w:sz w:val="20"/>
          <w:szCs w:val="20"/>
          <w:highlight w:val="none"/>
        </w:rPr>
        <w:t>日以内成立的公司，可以提供投标人与委托代理人签订的劳动合同</w:t>
      </w:r>
      <w:r>
        <w:rPr>
          <w:rFonts w:hint="default" w:ascii="Arial" w:hAnsi="Arial" w:eastAsia="宋体" w:cs="Arial"/>
          <w:color w:val="auto"/>
          <w:sz w:val="20"/>
          <w:szCs w:val="20"/>
          <w:highlight w:val="none"/>
        </w:rPr>
        <w:t xml:space="preserve"> </w:t>
      </w:r>
      <w:r>
        <w:rPr>
          <w:rFonts w:hint="default" w:ascii="Arial" w:hAnsi="Arial" w:eastAsia="宋体" w:cs="Arial"/>
          <w:b/>
          <w:bCs/>
          <w:color w:val="auto"/>
          <w:spacing w:val="10"/>
          <w:sz w:val="20"/>
          <w:szCs w:val="20"/>
          <w:highlight w:val="none"/>
        </w:rPr>
        <w:t>复印件代替养老保险证明复印件；如投标人为事业单位，可以提供事业单位机构编制管理证复印件或</w:t>
      </w:r>
      <w:r>
        <w:rPr>
          <w:rFonts w:hint="default" w:ascii="Arial" w:hAnsi="Arial" w:eastAsia="宋体" w:cs="Arial"/>
          <w:color w:val="auto"/>
          <w:spacing w:val="11"/>
          <w:sz w:val="20"/>
          <w:szCs w:val="20"/>
          <w:highlight w:val="none"/>
        </w:rPr>
        <w:t xml:space="preserve"> </w:t>
      </w:r>
      <w:r>
        <w:rPr>
          <w:rFonts w:hint="default" w:ascii="Arial" w:hAnsi="Arial" w:eastAsia="宋体" w:cs="Arial"/>
          <w:b/>
          <w:bCs/>
          <w:color w:val="auto"/>
          <w:spacing w:val="10"/>
          <w:sz w:val="20"/>
          <w:szCs w:val="20"/>
          <w:highlight w:val="none"/>
        </w:rPr>
        <w:t>事业单位机构为其发放工资的工资条复印件代替养老保险证明复印件；如委托代理人为免缴纳社保人</w:t>
      </w:r>
      <w:r>
        <w:rPr>
          <w:rFonts w:hint="default" w:ascii="Arial" w:hAnsi="Arial" w:eastAsia="宋体" w:cs="Arial"/>
          <w:color w:val="auto"/>
          <w:spacing w:val="11"/>
          <w:sz w:val="20"/>
          <w:szCs w:val="20"/>
          <w:highlight w:val="none"/>
        </w:rPr>
        <w:t xml:space="preserve"> </w:t>
      </w:r>
      <w:r>
        <w:rPr>
          <w:rFonts w:hint="default" w:ascii="Arial" w:hAnsi="Arial" w:eastAsia="宋体" w:cs="Arial"/>
          <w:b/>
          <w:bCs/>
          <w:color w:val="auto"/>
          <w:spacing w:val="10"/>
          <w:sz w:val="20"/>
          <w:szCs w:val="20"/>
          <w:highlight w:val="none"/>
        </w:rPr>
        <w:t>员，提供免缴纳社保的证明材料复印件及投标人与委托代理人签订的劳动合同复印件代替养老保险证</w:t>
      </w:r>
      <w:r>
        <w:rPr>
          <w:rFonts w:hint="default" w:ascii="Arial" w:hAnsi="Arial" w:eastAsia="宋体" w:cs="Arial"/>
          <w:color w:val="auto"/>
          <w:spacing w:val="11"/>
          <w:sz w:val="20"/>
          <w:szCs w:val="20"/>
          <w:highlight w:val="none"/>
        </w:rPr>
        <w:t xml:space="preserve"> </w:t>
      </w:r>
      <w:r>
        <w:rPr>
          <w:rFonts w:hint="default" w:ascii="Arial" w:hAnsi="Arial" w:eastAsia="宋体" w:cs="Arial"/>
          <w:b/>
          <w:bCs/>
          <w:color w:val="auto"/>
          <w:spacing w:val="4"/>
          <w:sz w:val="20"/>
          <w:szCs w:val="20"/>
          <w:highlight w:val="none"/>
        </w:rPr>
        <w:t>明复印件</w:t>
      </w:r>
      <w:r>
        <w:rPr>
          <w:rFonts w:hint="default" w:ascii="Arial" w:hAnsi="Arial" w:eastAsia="宋体" w:cs="Arial"/>
          <w:b/>
          <w:bCs/>
          <w:color w:val="auto"/>
          <w:spacing w:val="-52"/>
          <w:w w:val="90"/>
          <w:sz w:val="20"/>
          <w:szCs w:val="20"/>
          <w:highlight w:val="none"/>
        </w:rPr>
        <w:t>））（</w:t>
      </w:r>
      <w:r>
        <w:rPr>
          <w:rFonts w:hint="default" w:ascii="Arial" w:hAnsi="Arial" w:eastAsia="宋体" w:cs="Arial"/>
          <w:b/>
          <w:bCs/>
          <w:color w:val="auto"/>
          <w:spacing w:val="4"/>
          <w:sz w:val="20"/>
          <w:szCs w:val="20"/>
          <w:highlight w:val="none"/>
        </w:rPr>
        <w:t>委托代理时必须提供）。</w:t>
      </w:r>
    </w:p>
    <w:p w14:paraId="2B0E3299">
      <w:pPr>
        <w:spacing w:line="406" w:lineRule="auto"/>
        <w:rPr>
          <w:rFonts w:hint="default" w:ascii="Arial" w:hAnsi="Arial" w:cs="Arial"/>
          <w:color w:val="auto"/>
          <w:sz w:val="20"/>
          <w:szCs w:val="20"/>
          <w:highlight w:val="none"/>
        </w:rPr>
        <w:sectPr>
          <w:footerReference r:id="rId15" w:type="default"/>
          <w:pgSz w:w="11906" w:h="16839"/>
          <w:pgMar w:top="1232" w:right="1134" w:bottom="1434" w:left="1426" w:header="0" w:footer="1159" w:gutter="0"/>
          <w:pgNumType w:fmt="decimal"/>
          <w:cols w:space="720" w:num="1"/>
        </w:sectPr>
      </w:pPr>
    </w:p>
    <w:p w14:paraId="1F4756BC">
      <w:pPr>
        <w:spacing w:before="48" w:line="219" w:lineRule="auto"/>
        <w:ind w:left="3151"/>
        <w:rPr>
          <w:rFonts w:hint="default" w:ascii="Arial" w:hAnsi="Arial" w:eastAsia="宋体" w:cs="Arial"/>
          <w:color w:val="auto"/>
          <w:sz w:val="24"/>
          <w:highlight w:val="none"/>
        </w:rPr>
      </w:pPr>
      <w:r>
        <w:rPr>
          <w:rFonts w:hint="default" w:ascii="Arial" w:hAnsi="Arial" w:eastAsia="宋体" w:cs="Arial"/>
          <w:b/>
          <w:bCs/>
          <w:color w:val="auto"/>
          <w:spacing w:val="-6"/>
          <w:sz w:val="24"/>
          <w:highlight w:val="none"/>
        </w:rPr>
        <w:t>自然人授权委托书（格式二）</w:t>
      </w:r>
    </w:p>
    <w:p w14:paraId="1ABB8DD9">
      <w:pPr>
        <w:pStyle w:val="8"/>
        <w:spacing w:line="343" w:lineRule="auto"/>
        <w:ind w:firstLine="480"/>
        <w:rPr>
          <w:rFonts w:hint="default" w:ascii="Arial" w:hAnsi="Arial" w:eastAsia="宋体" w:cs="Arial"/>
          <w:color w:val="auto"/>
          <w:highlight w:val="none"/>
        </w:rPr>
      </w:pPr>
    </w:p>
    <w:p w14:paraId="0985CF7A">
      <w:pPr>
        <w:spacing w:before="65" w:line="228" w:lineRule="auto"/>
        <w:rPr>
          <w:rFonts w:hint="default" w:ascii="Arial" w:hAnsi="Arial" w:eastAsia="宋体" w:cs="Arial"/>
          <w:color w:val="auto"/>
          <w:sz w:val="20"/>
          <w:szCs w:val="20"/>
          <w:highlight w:val="none"/>
        </w:rPr>
      </w:pPr>
      <w:r>
        <w:rPr>
          <w:rFonts w:hint="default" w:ascii="Arial" w:hAnsi="Arial" w:eastAsia="宋体" w:cs="Arial"/>
          <w:b/>
          <w:bCs/>
          <w:color w:val="auto"/>
          <w:spacing w:val="8"/>
          <w:sz w:val="20"/>
          <w:szCs w:val="20"/>
          <w:highlight w:val="none"/>
        </w:rPr>
        <w:t>致</w:t>
      </w:r>
      <w:r>
        <w:rPr>
          <w:rFonts w:hint="default" w:ascii="Arial" w:hAnsi="Arial" w:eastAsia="宋体" w:cs="Arial"/>
          <w:color w:val="auto"/>
          <w:spacing w:val="8"/>
          <w:sz w:val="20"/>
          <w:szCs w:val="20"/>
          <w:highlight w:val="none"/>
        </w:rPr>
        <w:t>：</w:t>
      </w:r>
      <w:r>
        <w:rPr>
          <w:rFonts w:hint="default" w:ascii="Arial" w:hAnsi="Arial" w:eastAsia="宋体" w:cs="Arial"/>
          <w:color w:val="auto"/>
          <w:spacing w:val="8"/>
          <w:sz w:val="20"/>
          <w:szCs w:val="20"/>
          <w:highlight w:val="none"/>
          <w:u w:val="single"/>
        </w:rPr>
        <w:t>采购人或采购代理机构</w:t>
      </w:r>
      <w:r>
        <w:rPr>
          <w:rFonts w:hint="default" w:ascii="Arial" w:hAnsi="Arial" w:eastAsia="宋体" w:cs="Arial"/>
          <w:color w:val="auto"/>
          <w:spacing w:val="3"/>
          <w:sz w:val="20"/>
          <w:szCs w:val="20"/>
          <w:highlight w:val="none"/>
          <w:u w:val="single"/>
        </w:rPr>
        <w:t xml:space="preserve">   </w:t>
      </w:r>
    </w:p>
    <w:p w14:paraId="6785F419">
      <w:pPr>
        <w:pStyle w:val="8"/>
        <w:spacing w:line="242" w:lineRule="auto"/>
        <w:ind w:firstLine="480"/>
        <w:rPr>
          <w:rFonts w:hint="default" w:ascii="Arial" w:hAnsi="Arial" w:eastAsia="宋体" w:cs="Arial"/>
          <w:color w:val="auto"/>
          <w:highlight w:val="none"/>
        </w:rPr>
      </w:pPr>
    </w:p>
    <w:p w14:paraId="5F062BF7">
      <w:pPr>
        <w:pStyle w:val="8"/>
        <w:spacing w:line="242" w:lineRule="auto"/>
        <w:ind w:firstLine="480"/>
        <w:rPr>
          <w:rFonts w:hint="default" w:ascii="Arial" w:hAnsi="Arial" w:eastAsia="宋体" w:cs="Arial"/>
          <w:color w:val="auto"/>
          <w:highlight w:val="none"/>
        </w:rPr>
      </w:pPr>
    </w:p>
    <w:p w14:paraId="4D4AF592">
      <w:pPr>
        <w:pStyle w:val="8"/>
        <w:spacing w:line="243" w:lineRule="auto"/>
        <w:ind w:firstLine="480"/>
        <w:rPr>
          <w:rFonts w:hint="default" w:ascii="Arial" w:hAnsi="Arial" w:eastAsia="宋体" w:cs="Arial"/>
          <w:color w:val="auto"/>
          <w:highlight w:val="none"/>
        </w:rPr>
      </w:pPr>
    </w:p>
    <w:p w14:paraId="5D04A7C8">
      <w:pPr>
        <w:spacing w:before="62" w:line="332" w:lineRule="auto"/>
        <w:ind w:left="1" w:firstLine="399"/>
        <w:rPr>
          <w:rFonts w:hint="default" w:ascii="Arial" w:hAnsi="Arial" w:eastAsia="宋体" w:cs="Arial"/>
          <w:color w:val="auto"/>
          <w:sz w:val="19"/>
          <w:szCs w:val="19"/>
          <w:highlight w:val="none"/>
        </w:rPr>
      </w:pPr>
      <w:r>
        <w:rPr>
          <w:rFonts w:hint="default" w:ascii="Arial" w:hAnsi="Arial" w:eastAsia="宋体" w:cs="Arial"/>
          <w:color w:val="auto"/>
          <w:spacing w:val="-5"/>
          <w:sz w:val="19"/>
          <w:szCs w:val="19"/>
          <w:highlight w:val="none"/>
        </w:rPr>
        <w:t>我</w:t>
      </w:r>
      <w:r>
        <w:rPr>
          <w:rFonts w:hint="default" w:ascii="Arial" w:hAnsi="Arial" w:eastAsia="宋体" w:cs="Arial"/>
          <w:color w:val="auto"/>
          <w:spacing w:val="-93"/>
          <w:sz w:val="19"/>
          <w:szCs w:val="19"/>
          <w:highlight w:val="none"/>
        </w:rPr>
        <w:t xml:space="preserve"> </w:t>
      </w:r>
      <w:r>
        <w:rPr>
          <w:rFonts w:hint="default" w:ascii="Arial" w:hAnsi="Arial" w:eastAsia="宋体" w:cs="Arial"/>
          <w:color w:val="auto"/>
          <w:spacing w:val="-5"/>
          <w:sz w:val="19"/>
          <w:szCs w:val="19"/>
          <w:highlight w:val="none"/>
          <w:u w:val="single"/>
        </w:rPr>
        <w:t xml:space="preserve">               </w:t>
      </w:r>
      <w:r>
        <w:rPr>
          <w:rFonts w:hint="default" w:ascii="Arial" w:hAnsi="Arial" w:eastAsia="宋体" w:cs="Arial"/>
          <w:color w:val="auto"/>
          <w:spacing w:val="-5"/>
          <w:sz w:val="19"/>
          <w:szCs w:val="19"/>
          <w:highlight w:val="none"/>
        </w:rPr>
        <w:t>（姓名）系自然人，现</w:t>
      </w:r>
      <w:r>
        <w:rPr>
          <w:rFonts w:hint="default" w:ascii="Arial" w:hAnsi="Arial" w:eastAsia="宋体" w:cs="Arial"/>
          <w:color w:val="auto"/>
          <w:spacing w:val="-6"/>
          <w:sz w:val="19"/>
          <w:szCs w:val="19"/>
          <w:highlight w:val="none"/>
        </w:rPr>
        <w:t>授权委托</w:t>
      </w:r>
      <w:r>
        <w:rPr>
          <w:rFonts w:hint="default" w:ascii="Arial" w:hAnsi="Arial" w:eastAsia="宋体" w:cs="Arial"/>
          <w:color w:val="auto"/>
          <w:spacing w:val="-95"/>
          <w:sz w:val="19"/>
          <w:szCs w:val="19"/>
          <w:highlight w:val="none"/>
        </w:rPr>
        <w:t xml:space="preserve"> </w:t>
      </w:r>
      <w:r>
        <w:rPr>
          <w:rFonts w:hint="default" w:ascii="Arial" w:hAnsi="Arial" w:eastAsia="宋体" w:cs="Arial"/>
          <w:color w:val="auto"/>
          <w:spacing w:val="-6"/>
          <w:sz w:val="19"/>
          <w:szCs w:val="19"/>
          <w:highlight w:val="none"/>
          <w:u w:val="single"/>
        </w:rPr>
        <w:t xml:space="preserve">             </w:t>
      </w:r>
      <w:r>
        <w:rPr>
          <w:rFonts w:hint="default" w:ascii="Arial" w:hAnsi="Arial" w:eastAsia="宋体" w:cs="Arial"/>
          <w:color w:val="auto"/>
          <w:spacing w:val="-6"/>
          <w:sz w:val="19"/>
          <w:szCs w:val="19"/>
          <w:highlight w:val="none"/>
        </w:rPr>
        <w:t>（姓</w:t>
      </w:r>
      <w:r>
        <w:rPr>
          <w:rFonts w:hint="default" w:ascii="Arial" w:hAnsi="Arial" w:eastAsia="宋体" w:cs="Arial"/>
          <w:color w:val="auto"/>
          <w:spacing w:val="16"/>
          <w:sz w:val="19"/>
          <w:szCs w:val="19"/>
          <w:highlight w:val="none"/>
        </w:rPr>
        <w:t xml:space="preserve"> </w:t>
      </w:r>
      <w:r>
        <w:rPr>
          <w:rFonts w:hint="default" w:ascii="Arial" w:hAnsi="Arial" w:eastAsia="宋体" w:cs="Arial"/>
          <w:color w:val="auto"/>
          <w:spacing w:val="-6"/>
          <w:sz w:val="19"/>
          <w:szCs w:val="19"/>
          <w:highlight w:val="none"/>
        </w:rPr>
        <w:t>名</w:t>
      </w:r>
      <w:r>
        <w:rPr>
          <w:rFonts w:hint="default" w:ascii="Arial" w:hAnsi="Arial" w:eastAsia="宋体" w:cs="Arial"/>
          <w:color w:val="auto"/>
          <w:spacing w:val="-46"/>
          <w:w w:val="92"/>
          <w:sz w:val="19"/>
          <w:szCs w:val="19"/>
          <w:highlight w:val="none"/>
        </w:rPr>
        <w:t>），</w:t>
      </w:r>
      <w:r>
        <w:rPr>
          <w:rFonts w:hint="default" w:ascii="Arial" w:hAnsi="Arial" w:eastAsia="宋体" w:cs="Arial"/>
          <w:color w:val="auto"/>
          <w:spacing w:val="-6"/>
          <w:sz w:val="19"/>
          <w:szCs w:val="19"/>
          <w:highlight w:val="none"/>
        </w:rPr>
        <w:t>身份证号码：</w:t>
      </w:r>
      <w:r>
        <w:rPr>
          <w:rFonts w:hint="default" w:ascii="Arial" w:hAnsi="Arial" w:eastAsia="宋体" w:cs="Arial"/>
          <w:color w:val="auto"/>
          <w:spacing w:val="-6"/>
          <w:sz w:val="19"/>
          <w:szCs w:val="19"/>
          <w:highlight w:val="none"/>
          <w:u w:val="single"/>
        </w:rPr>
        <w:t xml:space="preserve">                </w:t>
      </w:r>
      <w:r>
        <w:rPr>
          <w:rFonts w:hint="default" w:ascii="Arial" w:hAnsi="Arial" w:eastAsia="宋体" w:cs="Arial"/>
          <w:color w:val="auto"/>
          <w:spacing w:val="-64"/>
          <w:sz w:val="19"/>
          <w:szCs w:val="19"/>
          <w:highlight w:val="none"/>
        </w:rPr>
        <w:t xml:space="preserve"> </w:t>
      </w:r>
      <w:r>
        <w:rPr>
          <w:rFonts w:hint="default" w:ascii="Arial" w:hAnsi="Arial" w:eastAsia="宋体" w:cs="Arial"/>
          <w:color w:val="auto"/>
          <w:spacing w:val="-6"/>
          <w:sz w:val="19"/>
          <w:szCs w:val="19"/>
          <w:highlight w:val="none"/>
        </w:rPr>
        <w:t>以</w:t>
      </w:r>
      <w:r>
        <w:rPr>
          <w:rFonts w:hint="default" w:ascii="Arial" w:hAnsi="Arial" w:eastAsia="宋体" w:cs="Arial"/>
          <w:color w:val="auto"/>
          <w:sz w:val="19"/>
          <w:szCs w:val="19"/>
          <w:highlight w:val="none"/>
        </w:rPr>
        <w:t xml:space="preserve"> </w:t>
      </w:r>
      <w:r>
        <w:rPr>
          <w:rFonts w:hint="default" w:ascii="Arial" w:hAnsi="Arial" w:eastAsia="宋体" w:cs="Arial"/>
          <w:color w:val="auto"/>
          <w:spacing w:val="8"/>
          <w:sz w:val="19"/>
          <w:szCs w:val="19"/>
          <w:highlight w:val="none"/>
        </w:rPr>
        <w:t>本人名义参加</w:t>
      </w:r>
      <w:r>
        <w:rPr>
          <w:rFonts w:hint="default" w:ascii="Arial" w:hAnsi="Arial" w:eastAsia="宋体" w:cs="Arial"/>
          <w:color w:val="auto"/>
          <w:spacing w:val="3"/>
          <w:sz w:val="19"/>
          <w:szCs w:val="19"/>
          <w:highlight w:val="none"/>
          <w:u w:val="single"/>
        </w:rPr>
        <w:t xml:space="preserve">      </w:t>
      </w:r>
      <w:r>
        <w:rPr>
          <w:rFonts w:hint="default" w:ascii="Arial" w:hAnsi="Arial" w:eastAsia="宋体" w:cs="Arial"/>
          <w:color w:val="auto"/>
          <w:spacing w:val="8"/>
          <w:sz w:val="19"/>
          <w:szCs w:val="19"/>
          <w:highlight w:val="none"/>
          <w:u w:val="single"/>
        </w:rPr>
        <w:t xml:space="preserve">（项目名称及项目编号）        </w:t>
      </w:r>
      <w:r>
        <w:rPr>
          <w:rFonts w:hint="default" w:ascii="Arial" w:hAnsi="Arial" w:eastAsia="宋体" w:cs="Arial"/>
          <w:color w:val="auto"/>
          <w:spacing w:val="-81"/>
          <w:sz w:val="19"/>
          <w:szCs w:val="19"/>
          <w:highlight w:val="none"/>
        </w:rPr>
        <w:t xml:space="preserve"> </w:t>
      </w:r>
      <w:r>
        <w:rPr>
          <w:rFonts w:hint="default" w:ascii="Arial" w:hAnsi="Arial" w:eastAsia="宋体" w:cs="Arial"/>
          <w:color w:val="auto"/>
          <w:spacing w:val="8"/>
          <w:sz w:val="19"/>
          <w:szCs w:val="19"/>
          <w:highlight w:val="none"/>
        </w:rPr>
        <w:t>项目的投标活动，并代表本人全权办理针对</w:t>
      </w:r>
      <w:r>
        <w:rPr>
          <w:rFonts w:hint="default" w:ascii="Arial" w:hAnsi="Arial" w:eastAsia="宋体" w:cs="Arial"/>
          <w:color w:val="auto"/>
          <w:spacing w:val="7"/>
          <w:sz w:val="19"/>
          <w:szCs w:val="19"/>
          <w:highlight w:val="none"/>
        </w:rPr>
        <w:t>上述项目</w:t>
      </w:r>
      <w:r>
        <w:rPr>
          <w:rFonts w:hint="default" w:ascii="Arial" w:hAnsi="Arial" w:eastAsia="宋体" w:cs="Arial"/>
          <w:color w:val="auto"/>
          <w:sz w:val="19"/>
          <w:szCs w:val="19"/>
          <w:highlight w:val="none"/>
        </w:rPr>
        <w:t xml:space="preserve"> </w:t>
      </w:r>
      <w:r>
        <w:rPr>
          <w:rFonts w:hint="default" w:ascii="Arial" w:hAnsi="Arial" w:eastAsia="宋体" w:cs="Arial"/>
          <w:color w:val="auto"/>
          <w:spacing w:val="9"/>
          <w:sz w:val="19"/>
          <w:szCs w:val="19"/>
          <w:highlight w:val="none"/>
        </w:rPr>
        <w:t>的投标、开标、评标、签约等具体事务和签署相关文件。</w:t>
      </w:r>
    </w:p>
    <w:p w14:paraId="6FD21B09">
      <w:pPr>
        <w:spacing w:before="275" w:line="228" w:lineRule="auto"/>
        <w:ind w:left="399"/>
        <w:rPr>
          <w:rFonts w:hint="default" w:ascii="Arial" w:hAnsi="Arial" w:eastAsia="宋体" w:cs="Arial"/>
          <w:color w:val="auto"/>
          <w:sz w:val="19"/>
          <w:szCs w:val="19"/>
          <w:highlight w:val="none"/>
        </w:rPr>
      </w:pPr>
      <w:r>
        <w:rPr>
          <w:rFonts w:hint="default" w:ascii="Arial" w:hAnsi="Arial" w:eastAsia="宋体" w:cs="Arial"/>
          <w:color w:val="auto"/>
          <w:spacing w:val="8"/>
          <w:sz w:val="19"/>
          <w:szCs w:val="19"/>
          <w:highlight w:val="none"/>
        </w:rPr>
        <w:t>本人对被授权人的签字事项负全部责任。</w:t>
      </w:r>
    </w:p>
    <w:p w14:paraId="2EF35BBA">
      <w:pPr>
        <w:pStyle w:val="8"/>
        <w:spacing w:line="368" w:lineRule="auto"/>
        <w:ind w:firstLine="480"/>
        <w:rPr>
          <w:rFonts w:hint="default" w:ascii="Arial" w:hAnsi="Arial" w:eastAsia="宋体" w:cs="Arial"/>
          <w:color w:val="auto"/>
          <w:highlight w:val="none"/>
        </w:rPr>
      </w:pPr>
    </w:p>
    <w:p w14:paraId="53EC1D58">
      <w:pPr>
        <w:spacing w:before="62" w:line="228" w:lineRule="auto"/>
        <w:ind w:left="398"/>
        <w:rPr>
          <w:rFonts w:hint="default" w:ascii="Arial" w:hAnsi="Arial" w:eastAsia="宋体" w:cs="Arial"/>
          <w:color w:val="auto"/>
          <w:sz w:val="19"/>
          <w:szCs w:val="19"/>
          <w:highlight w:val="none"/>
        </w:rPr>
      </w:pPr>
      <w:r>
        <w:rPr>
          <w:rFonts w:hint="default" w:ascii="Arial" w:hAnsi="Arial" w:eastAsia="宋体" w:cs="Arial"/>
          <w:color w:val="auto"/>
          <w:spacing w:val="7"/>
          <w:sz w:val="19"/>
          <w:szCs w:val="19"/>
          <w:highlight w:val="none"/>
        </w:rPr>
        <w:t>授权委托代理期限：</w:t>
      </w:r>
      <w:r>
        <w:rPr>
          <w:rFonts w:hint="default" w:ascii="Arial" w:hAnsi="Arial" w:eastAsia="宋体" w:cs="Arial"/>
          <w:color w:val="auto"/>
          <w:spacing w:val="-37"/>
          <w:sz w:val="19"/>
          <w:szCs w:val="19"/>
          <w:highlight w:val="none"/>
        </w:rPr>
        <w:t xml:space="preserve"> </w:t>
      </w:r>
      <w:r>
        <w:rPr>
          <w:rFonts w:hint="default" w:ascii="Arial" w:hAnsi="Arial" w:eastAsia="宋体" w:cs="Arial"/>
          <w:color w:val="auto"/>
          <w:spacing w:val="7"/>
          <w:sz w:val="19"/>
          <w:szCs w:val="19"/>
          <w:highlight w:val="none"/>
        </w:rPr>
        <w:t>自即日起至该项目政府采购活动结束。</w:t>
      </w:r>
    </w:p>
    <w:p w14:paraId="6296CB90">
      <w:pPr>
        <w:pStyle w:val="8"/>
        <w:spacing w:line="312" w:lineRule="auto"/>
        <w:ind w:firstLine="480"/>
        <w:rPr>
          <w:rFonts w:hint="default" w:ascii="Arial" w:hAnsi="Arial" w:eastAsia="宋体" w:cs="Arial"/>
          <w:color w:val="auto"/>
          <w:highlight w:val="none"/>
        </w:rPr>
      </w:pPr>
    </w:p>
    <w:p w14:paraId="0E742F3A">
      <w:pPr>
        <w:pStyle w:val="8"/>
        <w:spacing w:line="313" w:lineRule="auto"/>
        <w:ind w:firstLine="480"/>
        <w:rPr>
          <w:rFonts w:hint="default" w:ascii="Arial" w:hAnsi="Arial" w:eastAsia="宋体" w:cs="Arial"/>
          <w:color w:val="auto"/>
          <w:highlight w:val="none"/>
        </w:rPr>
      </w:pPr>
    </w:p>
    <w:p w14:paraId="1D51120A">
      <w:pPr>
        <w:pStyle w:val="8"/>
        <w:spacing w:line="313" w:lineRule="auto"/>
        <w:ind w:firstLine="480"/>
        <w:rPr>
          <w:rFonts w:hint="default" w:ascii="Arial" w:hAnsi="Arial" w:eastAsia="宋体" w:cs="Arial"/>
          <w:color w:val="auto"/>
          <w:highlight w:val="none"/>
        </w:rPr>
      </w:pPr>
    </w:p>
    <w:p w14:paraId="65BE8952">
      <w:pPr>
        <w:spacing w:before="65" w:line="226" w:lineRule="auto"/>
        <w:ind w:left="420"/>
        <w:rPr>
          <w:rFonts w:hint="default" w:ascii="Arial" w:hAnsi="Arial" w:eastAsia="宋体" w:cs="Arial"/>
          <w:color w:val="auto"/>
          <w:sz w:val="20"/>
          <w:szCs w:val="20"/>
          <w:highlight w:val="none"/>
        </w:rPr>
      </w:pPr>
      <w:r>
        <w:rPr>
          <w:rFonts w:hint="default" w:ascii="Arial" w:hAnsi="Arial" w:eastAsia="宋体" w:cs="Arial"/>
          <w:color w:val="auto"/>
          <w:spacing w:val="8"/>
          <w:sz w:val="20"/>
          <w:szCs w:val="20"/>
          <w:highlight w:val="none"/>
        </w:rPr>
        <w:t>代理人无转委托权,特此委托。</w:t>
      </w:r>
    </w:p>
    <w:p w14:paraId="1B7A7A99">
      <w:pPr>
        <w:pStyle w:val="8"/>
        <w:spacing w:line="368" w:lineRule="auto"/>
        <w:ind w:firstLine="480"/>
        <w:rPr>
          <w:rFonts w:hint="default" w:ascii="Arial" w:hAnsi="Arial" w:eastAsia="宋体" w:cs="Arial"/>
          <w:color w:val="auto"/>
          <w:highlight w:val="none"/>
        </w:rPr>
      </w:pPr>
    </w:p>
    <w:p w14:paraId="65D48A92">
      <w:pPr>
        <w:spacing w:before="66" w:line="228" w:lineRule="auto"/>
        <w:ind w:left="422"/>
        <w:rPr>
          <w:rFonts w:hint="default" w:ascii="Arial" w:hAnsi="Arial" w:eastAsia="宋体" w:cs="Arial"/>
          <w:color w:val="auto"/>
          <w:sz w:val="20"/>
          <w:szCs w:val="20"/>
          <w:highlight w:val="none"/>
        </w:rPr>
      </w:pPr>
      <w:r>
        <w:rPr>
          <w:rFonts w:hint="default" w:ascii="Arial" w:hAnsi="Arial" w:eastAsia="宋体" w:cs="Arial"/>
          <w:color w:val="auto"/>
          <w:spacing w:val="8"/>
          <w:sz w:val="20"/>
          <w:szCs w:val="20"/>
          <w:highlight w:val="none"/>
        </w:rPr>
        <w:t>我已在下面签字，以资证明。</w:t>
      </w:r>
    </w:p>
    <w:p w14:paraId="4E3212EC">
      <w:pPr>
        <w:pStyle w:val="8"/>
        <w:spacing w:line="364" w:lineRule="auto"/>
        <w:ind w:firstLine="480"/>
        <w:rPr>
          <w:rFonts w:hint="default" w:ascii="Arial" w:hAnsi="Arial" w:eastAsia="宋体" w:cs="Arial"/>
          <w:color w:val="auto"/>
          <w:highlight w:val="none"/>
        </w:rPr>
      </w:pPr>
    </w:p>
    <w:p w14:paraId="73B3AB41">
      <w:pPr>
        <w:spacing w:before="65" w:line="228" w:lineRule="auto"/>
        <w:jc w:val="right"/>
        <w:rPr>
          <w:rFonts w:hint="default" w:ascii="Arial" w:hAnsi="Arial" w:eastAsia="宋体" w:cs="Arial"/>
          <w:color w:val="auto"/>
          <w:sz w:val="20"/>
          <w:szCs w:val="20"/>
          <w:highlight w:val="none"/>
        </w:rPr>
      </w:pPr>
      <w:r>
        <w:rPr>
          <w:rFonts w:hint="default" w:ascii="Arial" w:hAnsi="Arial" w:eastAsia="宋体" w:cs="Arial"/>
          <w:color w:val="auto"/>
          <w:spacing w:val="3"/>
          <w:sz w:val="20"/>
          <w:szCs w:val="20"/>
          <w:highlight w:val="none"/>
        </w:rPr>
        <w:t>自然人签字并在签名处加盖大拇指指印或个人</w:t>
      </w:r>
      <w:r>
        <w:rPr>
          <w:rFonts w:hint="default" w:ascii="Arial" w:hAnsi="Arial" w:eastAsia="宋体" w:cs="Arial"/>
          <w:color w:val="auto"/>
          <w:spacing w:val="-41"/>
          <w:sz w:val="20"/>
          <w:szCs w:val="20"/>
          <w:highlight w:val="none"/>
        </w:rPr>
        <w:t xml:space="preserve"> </w:t>
      </w:r>
      <w:r>
        <w:rPr>
          <w:rFonts w:hint="default" w:ascii="Arial" w:hAnsi="Arial" w:eastAsia="宋体" w:cs="Arial"/>
          <w:color w:val="auto"/>
          <w:sz w:val="20"/>
          <w:szCs w:val="20"/>
          <w:highlight w:val="none"/>
        </w:rPr>
        <w:t>CA</w:t>
      </w:r>
      <w:r>
        <w:rPr>
          <w:rFonts w:hint="default" w:ascii="Arial" w:hAnsi="Arial" w:eastAsia="宋体" w:cs="Arial"/>
          <w:color w:val="auto"/>
          <w:spacing w:val="-38"/>
          <w:sz w:val="20"/>
          <w:szCs w:val="20"/>
          <w:highlight w:val="none"/>
        </w:rPr>
        <w:t xml:space="preserve"> </w:t>
      </w:r>
      <w:r>
        <w:rPr>
          <w:rFonts w:hint="default" w:ascii="Arial" w:hAnsi="Arial" w:eastAsia="宋体" w:cs="Arial"/>
          <w:color w:val="auto"/>
          <w:spacing w:val="3"/>
          <w:sz w:val="20"/>
          <w:szCs w:val="20"/>
          <w:highlight w:val="none"/>
        </w:rPr>
        <w:t>签章：</w:t>
      </w:r>
      <w:r>
        <w:rPr>
          <w:rFonts w:hint="default" w:ascii="Arial" w:hAnsi="Arial" w:eastAsia="宋体" w:cs="Arial"/>
          <w:color w:val="auto"/>
          <w:spacing w:val="3"/>
          <w:sz w:val="20"/>
          <w:szCs w:val="20"/>
          <w:highlight w:val="none"/>
          <w:u w:val="single"/>
        </w:rPr>
        <w:t xml:space="preserve">       </w:t>
      </w:r>
      <w:r>
        <w:rPr>
          <w:rFonts w:hint="default" w:ascii="Arial" w:hAnsi="Arial" w:eastAsia="宋体" w:cs="Arial"/>
          <w:color w:val="auto"/>
          <w:spacing w:val="2"/>
          <w:sz w:val="20"/>
          <w:szCs w:val="20"/>
          <w:highlight w:val="none"/>
          <w:u w:val="single"/>
        </w:rPr>
        <w:t xml:space="preserve">   </w:t>
      </w:r>
      <w:r>
        <w:rPr>
          <w:rFonts w:hint="default" w:ascii="Arial" w:hAnsi="Arial" w:eastAsia="宋体" w:cs="Arial"/>
          <w:color w:val="auto"/>
          <w:spacing w:val="2"/>
          <w:sz w:val="20"/>
          <w:szCs w:val="20"/>
          <w:highlight w:val="none"/>
        </w:rPr>
        <w:t xml:space="preserve">   </w:t>
      </w:r>
      <w:r>
        <w:rPr>
          <w:rFonts w:hint="default" w:ascii="Arial" w:hAnsi="Arial" w:eastAsia="宋体" w:cs="Arial"/>
          <w:color w:val="auto"/>
          <w:spacing w:val="5"/>
          <w:sz w:val="20"/>
          <w:szCs w:val="20"/>
          <w:highlight w:val="none"/>
          <w:u w:val="single"/>
        </w:rPr>
        <w:t xml:space="preserve">       </w:t>
      </w:r>
      <w:r>
        <w:rPr>
          <w:rFonts w:hint="default" w:ascii="Arial" w:hAnsi="Arial" w:eastAsia="宋体" w:cs="Arial"/>
          <w:color w:val="auto"/>
          <w:spacing w:val="-89"/>
          <w:sz w:val="20"/>
          <w:szCs w:val="20"/>
          <w:highlight w:val="none"/>
        </w:rPr>
        <w:t xml:space="preserve"> </w:t>
      </w:r>
      <w:r>
        <w:rPr>
          <w:rFonts w:hint="default" w:ascii="Arial" w:hAnsi="Arial" w:eastAsia="宋体" w:cs="Arial"/>
          <w:color w:val="auto"/>
          <w:spacing w:val="2"/>
          <w:sz w:val="20"/>
          <w:szCs w:val="20"/>
          <w:highlight w:val="none"/>
        </w:rPr>
        <w:t>年</w:t>
      </w:r>
      <w:r>
        <w:rPr>
          <w:rFonts w:hint="default" w:ascii="Arial" w:hAnsi="Arial" w:eastAsia="宋体" w:cs="Arial"/>
          <w:color w:val="auto"/>
          <w:spacing w:val="5"/>
          <w:sz w:val="20"/>
          <w:szCs w:val="20"/>
          <w:highlight w:val="none"/>
          <w:u w:val="single"/>
        </w:rPr>
        <w:t xml:space="preserve">      </w:t>
      </w:r>
      <w:r>
        <w:rPr>
          <w:rFonts w:hint="default" w:ascii="Arial" w:hAnsi="Arial" w:eastAsia="宋体" w:cs="Arial"/>
          <w:color w:val="auto"/>
          <w:spacing w:val="-85"/>
          <w:sz w:val="20"/>
          <w:szCs w:val="20"/>
          <w:highlight w:val="none"/>
        </w:rPr>
        <w:t xml:space="preserve"> </w:t>
      </w:r>
      <w:r>
        <w:rPr>
          <w:rFonts w:hint="default" w:ascii="Arial" w:hAnsi="Arial" w:eastAsia="宋体" w:cs="Arial"/>
          <w:color w:val="auto"/>
          <w:spacing w:val="2"/>
          <w:sz w:val="20"/>
          <w:szCs w:val="20"/>
          <w:highlight w:val="none"/>
        </w:rPr>
        <w:t>月</w:t>
      </w:r>
      <w:r>
        <w:rPr>
          <w:rFonts w:hint="default" w:ascii="Arial" w:hAnsi="Arial" w:eastAsia="宋体" w:cs="Arial"/>
          <w:color w:val="auto"/>
          <w:spacing w:val="5"/>
          <w:sz w:val="20"/>
          <w:szCs w:val="20"/>
          <w:highlight w:val="none"/>
          <w:u w:val="single"/>
        </w:rPr>
        <w:t xml:space="preserve">     </w:t>
      </w:r>
      <w:r>
        <w:rPr>
          <w:rFonts w:hint="default" w:ascii="Arial" w:hAnsi="Arial" w:eastAsia="宋体" w:cs="Arial"/>
          <w:color w:val="auto"/>
          <w:spacing w:val="-56"/>
          <w:sz w:val="20"/>
          <w:szCs w:val="20"/>
          <w:highlight w:val="none"/>
        </w:rPr>
        <w:t xml:space="preserve"> </w:t>
      </w:r>
      <w:r>
        <w:rPr>
          <w:rFonts w:hint="default" w:ascii="Arial" w:hAnsi="Arial" w:eastAsia="宋体" w:cs="Arial"/>
          <w:color w:val="auto"/>
          <w:spacing w:val="2"/>
          <w:sz w:val="20"/>
          <w:szCs w:val="20"/>
          <w:highlight w:val="none"/>
        </w:rPr>
        <w:t>日</w:t>
      </w:r>
    </w:p>
    <w:p w14:paraId="2FCC17B1">
      <w:pPr>
        <w:pStyle w:val="8"/>
        <w:spacing w:line="274" w:lineRule="auto"/>
        <w:ind w:firstLine="480"/>
        <w:rPr>
          <w:rFonts w:hint="default" w:ascii="Arial" w:hAnsi="Arial" w:eastAsia="宋体" w:cs="Arial"/>
          <w:color w:val="auto"/>
          <w:highlight w:val="none"/>
        </w:rPr>
      </w:pPr>
    </w:p>
    <w:p w14:paraId="01A3FCD6">
      <w:pPr>
        <w:pStyle w:val="8"/>
        <w:spacing w:line="274" w:lineRule="auto"/>
        <w:ind w:firstLine="480"/>
        <w:rPr>
          <w:rFonts w:hint="default" w:ascii="Arial" w:hAnsi="Arial" w:eastAsia="宋体" w:cs="Arial"/>
          <w:color w:val="auto"/>
          <w:highlight w:val="none"/>
        </w:rPr>
      </w:pPr>
    </w:p>
    <w:p w14:paraId="3DCB3E03">
      <w:pPr>
        <w:pStyle w:val="8"/>
        <w:spacing w:line="275" w:lineRule="auto"/>
        <w:ind w:firstLine="480"/>
        <w:rPr>
          <w:rFonts w:hint="default" w:ascii="Arial" w:hAnsi="Arial" w:eastAsia="宋体" w:cs="Arial"/>
          <w:color w:val="auto"/>
          <w:highlight w:val="none"/>
        </w:rPr>
      </w:pPr>
    </w:p>
    <w:p w14:paraId="15368FF8">
      <w:pPr>
        <w:pStyle w:val="8"/>
        <w:spacing w:line="275" w:lineRule="auto"/>
        <w:ind w:firstLine="480"/>
        <w:rPr>
          <w:rFonts w:hint="default" w:ascii="Arial" w:hAnsi="Arial" w:eastAsia="宋体" w:cs="Arial"/>
          <w:color w:val="auto"/>
          <w:highlight w:val="none"/>
        </w:rPr>
      </w:pPr>
    </w:p>
    <w:p w14:paraId="348F9EE2">
      <w:pPr>
        <w:pStyle w:val="8"/>
        <w:spacing w:line="275" w:lineRule="auto"/>
        <w:ind w:firstLine="480"/>
        <w:rPr>
          <w:rFonts w:hint="default" w:ascii="Arial" w:hAnsi="Arial" w:eastAsia="宋体" w:cs="Arial"/>
          <w:color w:val="auto"/>
          <w:highlight w:val="none"/>
        </w:rPr>
      </w:pPr>
    </w:p>
    <w:p w14:paraId="368F8FBD">
      <w:pPr>
        <w:pStyle w:val="8"/>
        <w:spacing w:line="275" w:lineRule="auto"/>
        <w:ind w:firstLine="480"/>
        <w:rPr>
          <w:rFonts w:hint="default" w:ascii="Arial" w:hAnsi="Arial" w:eastAsia="宋体" w:cs="Arial"/>
          <w:color w:val="auto"/>
          <w:highlight w:val="none"/>
        </w:rPr>
      </w:pPr>
    </w:p>
    <w:p w14:paraId="3875D77C">
      <w:pPr>
        <w:pStyle w:val="8"/>
        <w:spacing w:line="275" w:lineRule="auto"/>
        <w:ind w:firstLine="480"/>
        <w:rPr>
          <w:rFonts w:hint="default" w:ascii="Arial" w:hAnsi="Arial" w:eastAsia="宋体" w:cs="Arial"/>
          <w:color w:val="auto"/>
          <w:highlight w:val="none"/>
        </w:rPr>
      </w:pPr>
    </w:p>
    <w:p w14:paraId="40C727ED">
      <w:pPr>
        <w:pStyle w:val="8"/>
        <w:spacing w:line="275" w:lineRule="auto"/>
        <w:ind w:firstLine="480"/>
        <w:rPr>
          <w:rFonts w:hint="default" w:ascii="Arial" w:hAnsi="Arial" w:eastAsia="宋体" w:cs="Arial"/>
          <w:color w:val="auto"/>
          <w:highlight w:val="none"/>
        </w:rPr>
      </w:pPr>
    </w:p>
    <w:p w14:paraId="46476120">
      <w:pPr>
        <w:pStyle w:val="8"/>
        <w:spacing w:line="275" w:lineRule="auto"/>
        <w:ind w:firstLine="480"/>
        <w:rPr>
          <w:rFonts w:hint="default" w:ascii="Arial" w:hAnsi="Arial" w:eastAsia="宋体" w:cs="Arial"/>
          <w:color w:val="auto"/>
          <w:highlight w:val="none"/>
        </w:rPr>
      </w:pPr>
    </w:p>
    <w:p w14:paraId="5E0E637B">
      <w:pPr>
        <w:pStyle w:val="8"/>
        <w:spacing w:line="275" w:lineRule="auto"/>
        <w:ind w:firstLine="480"/>
        <w:rPr>
          <w:rFonts w:hint="default" w:ascii="Arial" w:hAnsi="Arial" w:eastAsia="宋体" w:cs="Arial"/>
          <w:color w:val="auto"/>
          <w:highlight w:val="none"/>
        </w:rPr>
      </w:pPr>
    </w:p>
    <w:p w14:paraId="41B803C3">
      <w:pPr>
        <w:pStyle w:val="8"/>
        <w:spacing w:line="275" w:lineRule="auto"/>
        <w:ind w:firstLine="480"/>
        <w:rPr>
          <w:rFonts w:hint="default" w:ascii="Arial" w:hAnsi="Arial" w:eastAsia="宋体" w:cs="Arial"/>
          <w:color w:val="auto"/>
          <w:highlight w:val="none"/>
        </w:rPr>
      </w:pPr>
    </w:p>
    <w:p w14:paraId="41801FAA">
      <w:pPr>
        <w:pStyle w:val="8"/>
        <w:spacing w:line="275" w:lineRule="auto"/>
        <w:ind w:firstLine="480"/>
        <w:rPr>
          <w:rFonts w:hint="default" w:ascii="Arial" w:hAnsi="Arial" w:eastAsia="宋体" w:cs="Arial"/>
          <w:color w:val="auto"/>
          <w:highlight w:val="none"/>
        </w:rPr>
      </w:pPr>
    </w:p>
    <w:p w14:paraId="4AD04F9C">
      <w:pPr>
        <w:pStyle w:val="8"/>
        <w:spacing w:line="275" w:lineRule="auto"/>
        <w:ind w:firstLine="480"/>
        <w:rPr>
          <w:rFonts w:hint="default" w:ascii="Arial" w:hAnsi="Arial" w:eastAsia="宋体" w:cs="Arial"/>
          <w:color w:val="auto"/>
          <w:highlight w:val="none"/>
        </w:rPr>
      </w:pPr>
    </w:p>
    <w:p w14:paraId="2CB55948">
      <w:pPr>
        <w:pStyle w:val="8"/>
        <w:spacing w:line="275" w:lineRule="auto"/>
        <w:ind w:firstLine="480"/>
        <w:rPr>
          <w:rFonts w:hint="default" w:ascii="Arial" w:hAnsi="Arial" w:eastAsia="宋体" w:cs="Arial"/>
          <w:color w:val="auto"/>
          <w:highlight w:val="none"/>
        </w:rPr>
      </w:pPr>
    </w:p>
    <w:p w14:paraId="33EB2B8B">
      <w:pPr>
        <w:pStyle w:val="8"/>
        <w:spacing w:line="275" w:lineRule="auto"/>
        <w:ind w:firstLine="480"/>
        <w:rPr>
          <w:rFonts w:hint="default" w:ascii="Arial" w:hAnsi="Arial" w:eastAsia="宋体" w:cs="Arial"/>
          <w:color w:val="auto"/>
          <w:highlight w:val="none"/>
        </w:rPr>
      </w:pPr>
    </w:p>
    <w:p w14:paraId="6488DBFC">
      <w:pPr>
        <w:pStyle w:val="8"/>
        <w:spacing w:line="275" w:lineRule="auto"/>
        <w:ind w:firstLine="480"/>
        <w:rPr>
          <w:rFonts w:hint="default" w:ascii="Arial" w:hAnsi="Arial" w:eastAsia="宋体" w:cs="Arial"/>
          <w:color w:val="auto"/>
          <w:highlight w:val="none"/>
        </w:rPr>
      </w:pPr>
    </w:p>
    <w:p w14:paraId="4A60F1F5">
      <w:pPr>
        <w:pStyle w:val="8"/>
        <w:spacing w:line="275" w:lineRule="auto"/>
        <w:ind w:firstLine="480"/>
        <w:rPr>
          <w:rFonts w:hint="default" w:ascii="Arial" w:hAnsi="Arial" w:eastAsia="宋体" w:cs="Arial"/>
          <w:color w:val="auto"/>
          <w:highlight w:val="none"/>
        </w:rPr>
      </w:pPr>
    </w:p>
    <w:p w14:paraId="6DA54E79">
      <w:pPr>
        <w:pStyle w:val="8"/>
        <w:spacing w:line="275" w:lineRule="auto"/>
        <w:ind w:firstLine="480"/>
        <w:rPr>
          <w:rFonts w:hint="default" w:ascii="Arial" w:hAnsi="Arial" w:eastAsia="宋体" w:cs="Arial"/>
          <w:color w:val="auto"/>
          <w:highlight w:val="none"/>
        </w:rPr>
      </w:pPr>
    </w:p>
    <w:p w14:paraId="41FA88D3">
      <w:pPr>
        <w:pStyle w:val="8"/>
        <w:spacing w:line="275" w:lineRule="auto"/>
        <w:ind w:firstLine="480"/>
        <w:rPr>
          <w:rFonts w:hint="default" w:ascii="Arial" w:hAnsi="Arial" w:eastAsia="宋体" w:cs="Arial"/>
          <w:color w:val="auto"/>
          <w:highlight w:val="none"/>
        </w:rPr>
      </w:pPr>
    </w:p>
    <w:p w14:paraId="1B7E91CA">
      <w:pPr>
        <w:pStyle w:val="8"/>
        <w:spacing w:line="275" w:lineRule="auto"/>
        <w:ind w:firstLine="480"/>
        <w:rPr>
          <w:rFonts w:hint="default" w:ascii="Arial" w:hAnsi="Arial" w:eastAsia="宋体" w:cs="Arial"/>
          <w:color w:val="auto"/>
          <w:highlight w:val="none"/>
        </w:rPr>
      </w:pPr>
    </w:p>
    <w:p w14:paraId="41DADC09">
      <w:pPr>
        <w:pStyle w:val="8"/>
        <w:spacing w:line="275" w:lineRule="auto"/>
        <w:ind w:firstLine="480"/>
        <w:rPr>
          <w:rFonts w:hint="default" w:ascii="Arial" w:hAnsi="Arial" w:eastAsia="宋体" w:cs="Arial"/>
          <w:color w:val="auto"/>
          <w:highlight w:val="none"/>
        </w:rPr>
      </w:pPr>
    </w:p>
    <w:p w14:paraId="345BD04F">
      <w:pPr>
        <w:pStyle w:val="8"/>
        <w:spacing w:line="275" w:lineRule="auto"/>
        <w:ind w:firstLine="480"/>
        <w:rPr>
          <w:rFonts w:hint="default" w:ascii="Arial" w:hAnsi="Arial" w:eastAsia="宋体" w:cs="Arial"/>
          <w:color w:val="auto"/>
          <w:highlight w:val="none"/>
        </w:rPr>
      </w:pPr>
    </w:p>
    <w:p w14:paraId="5FA7F1AF">
      <w:pPr>
        <w:pStyle w:val="8"/>
        <w:spacing w:line="275" w:lineRule="auto"/>
        <w:ind w:firstLine="480"/>
        <w:rPr>
          <w:rFonts w:hint="default" w:ascii="Arial" w:hAnsi="Arial" w:eastAsia="宋体" w:cs="Arial"/>
          <w:color w:val="auto"/>
          <w:highlight w:val="none"/>
        </w:rPr>
      </w:pPr>
    </w:p>
    <w:p w14:paraId="3A94EEA3">
      <w:pPr>
        <w:pStyle w:val="8"/>
        <w:spacing w:line="275" w:lineRule="auto"/>
        <w:ind w:firstLine="480"/>
        <w:rPr>
          <w:rFonts w:hint="default" w:ascii="Arial" w:hAnsi="Arial" w:eastAsia="宋体" w:cs="Arial"/>
          <w:color w:val="auto"/>
          <w:highlight w:val="none"/>
        </w:rPr>
      </w:pPr>
    </w:p>
    <w:p w14:paraId="71C9FA85">
      <w:pPr>
        <w:spacing w:before="65" w:line="228" w:lineRule="auto"/>
        <w:ind w:left="20"/>
        <w:rPr>
          <w:rFonts w:hint="eastAsia" w:ascii="Arial" w:hAnsi="Arial" w:eastAsia="宋体" w:cs="Arial"/>
          <w:b/>
          <w:bCs/>
          <w:color w:val="auto"/>
          <w:spacing w:val="7"/>
          <w:sz w:val="28"/>
          <w:szCs w:val="28"/>
          <w:highlight w:val="none"/>
          <w:lang w:eastAsia="zh-CN"/>
        </w:rPr>
      </w:pPr>
      <w:r>
        <w:rPr>
          <w:rFonts w:hint="eastAsia" w:ascii="Arial" w:hAnsi="Arial" w:cs="Arial"/>
          <w:b/>
          <w:bCs/>
          <w:color w:val="auto"/>
          <w:spacing w:val="7"/>
          <w:sz w:val="28"/>
          <w:szCs w:val="28"/>
          <w:highlight w:val="none"/>
          <w:lang w:val="en-US" w:eastAsia="zh-CN"/>
        </w:rPr>
        <w:t>4</w:t>
      </w:r>
      <w:r>
        <w:rPr>
          <w:rFonts w:hint="default" w:ascii="Arial" w:hAnsi="Arial" w:eastAsia="宋体" w:cs="Arial"/>
          <w:b/>
          <w:bCs/>
          <w:color w:val="auto"/>
          <w:spacing w:val="7"/>
          <w:sz w:val="28"/>
          <w:szCs w:val="28"/>
          <w:highlight w:val="none"/>
        </w:rPr>
        <w:t>.投标人近半年内任意一个月或任一季度依法缴纳税收的证明材料【增值税发票(税收完税证明)或企 业所得税完税证明或税务部门出具的免税或不需要缴纳税收的证明】复印件</w:t>
      </w:r>
      <w:r>
        <w:rPr>
          <w:rFonts w:hint="eastAsia" w:ascii="Arial" w:hAnsi="Arial" w:eastAsia="宋体" w:cs="Arial"/>
          <w:b/>
          <w:bCs/>
          <w:color w:val="auto"/>
          <w:spacing w:val="7"/>
          <w:sz w:val="28"/>
          <w:szCs w:val="28"/>
          <w:highlight w:val="none"/>
          <w:lang w:eastAsia="zh-CN"/>
        </w:rPr>
        <w:t>（</w:t>
      </w:r>
      <w:r>
        <w:rPr>
          <w:rFonts w:hint="eastAsia" w:ascii="Arial" w:hAnsi="Arial" w:cs="Arial"/>
          <w:b/>
          <w:bCs/>
          <w:color w:val="auto"/>
          <w:spacing w:val="7"/>
          <w:sz w:val="28"/>
          <w:szCs w:val="28"/>
          <w:highlight w:val="none"/>
          <w:lang w:val="en-US" w:eastAsia="zh-CN"/>
        </w:rPr>
        <w:t>如有，请</w:t>
      </w:r>
      <w:r>
        <w:rPr>
          <w:rFonts w:hint="eastAsia" w:ascii="Arial" w:hAnsi="Arial" w:eastAsia="宋体" w:cs="Arial"/>
          <w:b/>
          <w:bCs/>
          <w:color w:val="auto"/>
          <w:spacing w:val="7"/>
          <w:sz w:val="28"/>
          <w:szCs w:val="28"/>
          <w:highlight w:val="none"/>
          <w:lang w:val="en-US" w:eastAsia="zh-CN"/>
        </w:rPr>
        <w:t>提供</w:t>
      </w:r>
      <w:r>
        <w:rPr>
          <w:rFonts w:hint="eastAsia" w:ascii="Arial" w:hAnsi="Arial" w:eastAsia="宋体" w:cs="Arial"/>
          <w:b/>
          <w:bCs/>
          <w:color w:val="auto"/>
          <w:spacing w:val="7"/>
          <w:sz w:val="28"/>
          <w:szCs w:val="28"/>
          <w:highlight w:val="none"/>
          <w:lang w:eastAsia="zh-CN"/>
        </w:rPr>
        <w:t>）</w:t>
      </w:r>
    </w:p>
    <w:p w14:paraId="0F1AC9E0">
      <w:pPr>
        <w:pStyle w:val="8"/>
        <w:spacing w:line="340" w:lineRule="auto"/>
        <w:ind w:firstLine="480"/>
        <w:rPr>
          <w:rFonts w:hint="default" w:ascii="Arial" w:hAnsi="Arial" w:eastAsia="宋体" w:cs="Arial"/>
          <w:color w:val="auto"/>
          <w:highlight w:val="none"/>
        </w:rPr>
      </w:pPr>
    </w:p>
    <w:p w14:paraId="53935FE2">
      <w:pPr>
        <w:pStyle w:val="8"/>
        <w:spacing w:line="341" w:lineRule="auto"/>
        <w:ind w:firstLine="480"/>
        <w:rPr>
          <w:rFonts w:hint="default" w:ascii="Arial" w:hAnsi="Arial" w:eastAsia="宋体" w:cs="Arial"/>
          <w:color w:val="auto"/>
          <w:highlight w:val="none"/>
        </w:rPr>
      </w:pPr>
    </w:p>
    <w:p w14:paraId="34BAD6EA">
      <w:pPr>
        <w:spacing w:before="65" w:line="228" w:lineRule="auto"/>
        <w:ind w:left="20"/>
        <w:rPr>
          <w:rFonts w:hint="default" w:ascii="Arial" w:hAnsi="Arial" w:eastAsia="宋体" w:cs="Arial"/>
          <w:b/>
          <w:bCs/>
          <w:color w:val="auto"/>
          <w:spacing w:val="7"/>
          <w:sz w:val="28"/>
          <w:szCs w:val="28"/>
          <w:highlight w:val="none"/>
        </w:rPr>
      </w:pPr>
    </w:p>
    <w:p w14:paraId="0E30A25B">
      <w:pPr>
        <w:pStyle w:val="8"/>
        <w:spacing w:line="253" w:lineRule="auto"/>
        <w:ind w:firstLine="480"/>
        <w:rPr>
          <w:rFonts w:hint="default" w:ascii="Arial" w:hAnsi="Arial" w:eastAsia="宋体" w:cs="Arial"/>
          <w:color w:val="auto"/>
          <w:highlight w:val="none"/>
        </w:rPr>
      </w:pPr>
    </w:p>
    <w:p w14:paraId="0582832D">
      <w:pPr>
        <w:spacing w:before="65" w:line="228" w:lineRule="auto"/>
        <w:ind w:left="20"/>
        <w:rPr>
          <w:rFonts w:hint="eastAsia" w:ascii="Arial" w:hAnsi="Arial" w:eastAsia="宋体" w:cs="Arial"/>
          <w:b/>
          <w:bCs/>
          <w:color w:val="auto"/>
          <w:spacing w:val="7"/>
          <w:sz w:val="28"/>
          <w:szCs w:val="28"/>
          <w:highlight w:val="none"/>
          <w:lang w:eastAsia="zh-CN"/>
        </w:rPr>
        <w:sectPr>
          <w:footerReference r:id="rId16" w:type="default"/>
          <w:pgSz w:w="11906" w:h="16839"/>
          <w:pgMar w:top="1121" w:right="1134" w:bottom="1434" w:left="1425" w:header="0" w:footer="1159" w:gutter="0"/>
          <w:pgNumType w:fmt="decimal"/>
          <w:cols w:space="720" w:num="1"/>
        </w:sectPr>
      </w:pPr>
      <w:r>
        <w:rPr>
          <w:rFonts w:hint="eastAsia" w:ascii="Arial" w:hAnsi="Arial" w:cs="Arial"/>
          <w:b/>
          <w:bCs/>
          <w:color w:val="auto"/>
          <w:spacing w:val="7"/>
          <w:sz w:val="28"/>
          <w:szCs w:val="28"/>
          <w:highlight w:val="none"/>
          <w:lang w:val="en-US" w:eastAsia="zh-CN"/>
        </w:rPr>
        <w:t>5</w:t>
      </w:r>
      <w:r>
        <w:rPr>
          <w:rFonts w:hint="default" w:ascii="Arial" w:hAnsi="Arial" w:eastAsia="宋体" w:cs="Arial"/>
          <w:b/>
          <w:bCs/>
          <w:color w:val="auto"/>
          <w:spacing w:val="7"/>
          <w:sz w:val="28"/>
          <w:szCs w:val="28"/>
          <w:highlight w:val="none"/>
        </w:rPr>
        <w:t>.投标人近两年中任一年的财务状况报告复印件或银行出具的资信证明复印件（财务状况报告的内容 应包括：资产负债表、利润表、现金流量表，三表缺一不可，三表可以是投标人自行编制或是第三方审计的；若投标人为新成立的企业，请根据实际情况提供。）</w:t>
      </w:r>
      <w:r>
        <w:rPr>
          <w:rFonts w:hint="eastAsia" w:ascii="Arial" w:hAnsi="Arial" w:cs="Arial"/>
          <w:b/>
          <w:bCs/>
          <w:color w:val="auto"/>
          <w:spacing w:val="7"/>
          <w:sz w:val="28"/>
          <w:szCs w:val="28"/>
          <w:highlight w:val="none"/>
          <w:lang w:eastAsia="zh-CN"/>
        </w:rPr>
        <w:t>（</w:t>
      </w:r>
      <w:r>
        <w:rPr>
          <w:rFonts w:hint="eastAsia" w:ascii="Arial" w:hAnsi="Arial" w:cs="Arial"/>
          <w:b/>
          <w:bCs/>
          <w:color w:val="auto"/>
          <w:spacing w:val="7"/>
          <w:sz w:val="28"/>
          <w:szCs w:val="28"/>
          <w:highlight w:val="none"/>
          <w:lang w:val="en-US" w:eastAsia="zh-CN"/>
        </w:rPr>
        <w:t>如有，请提供</w:t>
      </w:r>
      <w:r>
        <w:rPr>
          <w:rFonts w:hint="eastAsia" w:ascii="Arial" w:hAnsi="Arial" w:cs="Arial"/>
          <w:b/>
          <w:bCs/>
          <w:color w:val="auto"/>
          <w:spacing w:val="7"/>
          <w:sz w:val="28"/>
          <w:szCs w:val="28"/>
          <w:highlight w:val="none"/>
          <w:lang w:eastAsia="zh-CN"/>
        </w:rPr>
        <w:t>）</w:t>
      </w:r>
    </w:p>
    <w:p w14:paraId="26A7DA25">
      <w:pPr>
        <w:spacing w:before="63" w:line="225" w:lineRule="auto"/>
        <w:ind w:left="237"/>
        <w:rPr>
          <w:rFonts w:hint="default" w:ascii="Arial" w:hAnsi="Arial" w:eastAsia="宋体" w:cs="Arial"/>
          <w:color w:val="auto"/>
          <w:sz w:val="31"/>
          <w:szCs w:val="31"/>
          <w:highlight w:val="none"/>
        </w:rPr>
      </w:pPr>
      <w:r>
        <w:rPr>
          <w:rFonts w:hint="default" w:ascii="Arial" w:hAnsi="Arial" w:eastAsia="宋体" w:cs="Arial"/>
          <w:b/>
          <w:bCs/>
          <w:color w:val="auto"/>
          <w:spacing w:val="6"/>
          <w:sz w:val="31"/>
          <w:szCs w:val="31"/>
          <w:highlight w:val="none"/>
        </w:rPr>
        <w:t>二、商务、技术性响应及其他有效证明材料（格式）</w:t>
      </w:r>
    </w:p>
    <w:p w14:paraId="0E55079C">
      <w:pPr>
        <w:pStyle w:val="8"/>
        <w:spacing w:line="241" w:lineRule="auto"/>
        <w:ind w:firstLine="480"/>
        <w:rPr>
          <w:rFonts w:hint="default" w:ascii="Arial" w:hAnsi="Arial" w:eastAsia="宋体" w:cs="Arial"/>
          <w:color w:val="auto"/>
          <w:highlight w:val="none"/>
        </w:rPr>
      </w:pPr>
    </w:p>
    <w:p w14:paraId="115F2B29">
      <w:pPr>
        <w:spacing w:before="291" w:line="219" w:lineRule="auto"/>
        <w:ind w:left="4208"/>
        <w:rPr>
          <w:rFonts w:hint="default" w:ascii="Arial" w:hAnsi="Arial" w:eastAsia="宋体" w:cs="Arial"/>
          <w:color w:val="auto"/>
          <w:sz w:val="28"/>
          <w:szCs w:val="28"/>
          <w:highlight w:val="none"/>
        </w:rPr>
      </w:pPr>
      <w:r>
        <w:rPr>
          <w:rFonts w:hint="eastAsia" w:ascii="Arial" w:hAnsi="Arial" w:cs="Arial"/>
          <w:b/>
          <w:bCs/>
          <w:color w:val="auto"/>
          <w:spacing w:val="-5"/>
          <w:sz w:val="28"/>
          <w:szCs w:val="28"/>
          <w:highlight w:val="none"/>
          <w:lang w:eastAsia="zh-CN"/>
        </w:rPr>
        <w:t>（</w:t>
      </w:r>
      <w:r>
        <w:rPr>
          <w:rFonts w:hint="eastAsia" w:ascii="Arial" w:hAnsi="Arial" w:cs="Arial"/>
          <w:b/>
          <w:bCs/>
          <w:color w:val="auto"/>
          <w:spacing w:val="-5"/>
          <w:sz w:val="28"/>
          <w:szCs w:val="28"/>
          <w:highlight w:val="none"/>
          <w:lang w:val="en-US" w:eastAsia="zh-CN"/>
        </w:rPr>
        <w:t>1</w:t>
      </w:r>
      <w:r>
        <w:rPr>
          <w:rFonts w:hint="eastAsia" w:ascii="Arial" w:hAnsi="Arial" w:cs="Arial"/>
          <w:b/>
          <w:bCs/>
          <w:color w:val="auto"/>
          <w:spacing w:val="-5"/>
          <w:sz w:val="28"/>
          <w:szCs w:val="28"/>
          <w:highlight w:val="none"/>
          <w:lang w:eastAsia="zh-CN"/>
        </w:rPr>
        <w:t>）</w:t>
      </w:r>
      <w:r>
        <w:rPr>
          <w:rFonts w:hint="default" w:ascii="Arial" w:hAnsi="Arial" w:eastAsia="宋体" w:cs="Arial"/>
          <w:b/>
          <w:bCs/>
          <w:color w:val="auto"/>
          <w:spacing w:val="-5"/>
          <w:sz w:val="28"/>
          <w:szCs w:val="28"/>
          <w:highlight w:val="none"/>
        </w:rPr>
        <w:t>投标报价表</w:t>
      </w:r>
    </w:p>
    <w:p w14:paraId="231B4F9B">
      <w:pPr>
        <w:spacing w:before="118"/>
        <w:rPr>
          <w:rFonts w:hint="default" w:ascii="Arial" w:hAnsi="Arial" w:eastAsia="宋体" w:cs="Arial"/>
          <w:color w:val="auto"/>
          <w:highlight w:val="none"/>
        </w:rPr>
      </w:pPr>
    </w:p>
    <w:tbl>
      <w:tblPr>
        <w:tblStyle w:val="19"/>
        <w:tblW w:w="103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8"/>
        <w:gridCol w:w="1063"/>
        <w:gridCol w:w="1417"/>
        <w:gridCol w:w="850"/>
        <w:gridCol w:w="1934"/>
        <w:gridCol w:w="992"/>
        <w:gridCol w:w="709"/>
        <w:gridCol w:w="748"/>
        <w:gridCol w:w="1033"/>
        <w:gridCol w:w="1074"/>
      </w:tblGrid>
      <w:tr w14:paraId="5ABADE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9" w:hRule="atLeast"/>
        </w:trPr>
        <w:tc>
          <w:tcPr>
            <w:tcW w:w="548" w:type="dxa"/>
            <w:noWrap w:val="0"/>
            <w:textDirection w:val="tbRlV"/>
            <w:vAlign w:val="top"/>
          </w:tcPr>
          <w:p w14:paraId="243D0D7F">
            <w:pPr>
              <w:pStyle w:val="28"/>
              <w:spacing w:before="169" w:line="213" w:lineRule="auto"/>
              <w:ind w:left="436"/>
              <w:rPr>
                <w:rFonts w:hint="default" w:ascii="Arial" w:hAnsi="Arial" w:cs="Arial"/>
                <w:color w:val="auto"/>
                <w:highlight w:val="none"/>
              </w:rPr>
            </w:pPr>
            <w:r>
              <w:rPr>
                <w:rFonts w:hint="eastAsia" w:ascii="Arial" w:hAnsi="Arial" w:cs="Arial"/>
                <w:color w:val="auto"/>
                <w:spacing w:val="31"/>
                <w:highlight w:val="none"/>
                <w:lang w:val="en-US" w:eastAsia="zh-CN"/>
              </w:rPr>
              <w:t>序号</w:t>
            </w:r>
            <w:r>
              <w:rPr>
                <w:rFonts w:hint="default" w:ascii="Arial" w:hAnsi="Arial" w:cs="Arial"/>
                <w:color w:val="auto"/>
                <w:spacing w:val="31"/>
                <w:highlight w:val="none"/>
              </w:rPr>
              <w:t xml:space="preserve"> </w:t>
            </w:r>
          </w:p>
        </w:tc>
        <w:tc>
          <w:tcPr>
            <w:tcW w:w="1063" w:type="dxa"/>
            <w:noWrap w:val="0"/>
            <w:vAlign w:val="top"/>
          </w:tcPr>
          <w:p w14:paraId="689E5A71">
            <w:pPr>
              <w:pStyle w:val="28"/>
              <w:spacing w:before="169" w:line="213" w:lineRule="auto"/>
              <w:rPr>
                <w:rFonts w:hint="eastAsia" w:ascii="Arial" w:hAnsi="Arial" w:cs="Arial"/>
                <w:color w:val="auto"/>
                <w:spacing w:val="9"/>
                <w:highlight w:val="none"/>
                <w:lang w:val="en-US" w:eastAsia="zh-CN"/>
              </w:rPr>
            </w:pPr>
          </w:p>
          <w:p w14:paraId="171AE3FA">
            <w:pPr>
              <w:pStyle w:val="28"/>
              <w:spacing w:before="169" w:line="213" w:lineRule="auto"/>
              <w:rPr>
                <w:rFonts w:hint="default" w:ascii="Arial" w:hAnsi="Arial" w:cs="Arial"/>
                <w:color w:val="auto"/>
                <w:highlight w:val="none"/>
              </w:rPr>
            </w:pPr>
            <w:r>
              <w:rPr>
                <w:rFonts w:hint="eastAsia" w:ascii="Arial" w:hAnsi="Arial" w:cs="Arial"/>
                <w:color w:val="auto"/>
                <w:spacing w:val="6"/>
                <w:highlight w:val="none"/>
                <w:lang w:val="en-US" w:eastAsia="zh-CN"/>
              </w:rPr>
              <w:t>货物</w:t>
            </w:r>
            <w:r>
              <w:rPr>
                <w:rFonts w:hint="default" w:ascii="Arial" w:hAnsi="Arial" w:cs="Arial"/>
                <w:color w:val="auto"/>
                <w:spacing w:val="6"/>
                <w:highlight w:val="none"/>
              </w:rPr>
              <w:t>名称</w:t>
            </w:r>
          </w:p>
        </w:tc>
        <w:tc>
          <w:tcPr>
            <w:tcW w:w="1417" w:type="dxa"/>
            <w:noWrap w:val="0"/>
            <w:vAlign w:val="top"/>
          </w:tcPr>
          <w:p w14:paraId="321D338B">
            <w:pPr>
              <w:spacing w:line="353" w:lineRule="auto"/>
              <w:rPr>
                <w:rFonts w:hint="default" w:ascii="Arial" w:hAnsi="Arial" w:eastAsia="宋体" w:cs="Arial"/>
                <w:color w:val="auto"/>
                <w:highlight w:val="none"/>
              </w:rPr>
            </w:pPr>
          </w:p>
          <w:p w14:paraId="7AE8687C">
            <w:pPr>
              <w:pStyle w:val="28"/>
              <w:spacing w:before="65" w:line="228" w:lineRule="auto"/>
              <w:ind w:left="153"/>
              <w:rPr>
                <w:rFonts w:hint="default" w:ascii="Arial" w:hAnsi="Arial" w:cs="Arial"/>
                <w:color w:val="auto"/>
                <w:highlight w:val="none"/>
              </w:rPr>
            </w:pPr>
            <w:r>
              <w:rPr>
                <w:rFonts w:hint="default" w:ascii="Arial" w:hAnsi="Arial" w:cs="Arial"/>
                <w:color w:val="auto"/>
                <w:spacing w:val="6"/>
                <w:highlight w:val="none"/>
              </w:rPr>
              <w:t>生产厂家</w:t>
            </w:r>
          </w:p>
        </w:tc>
        <w:tc>
          <w:tcPr>
            <w:tcW w:w="850" w:type="dxa"/>
            <w:noWrap w:val="0"/>
            <w:vAlign w:val="top"/>
          </w:tcPr>
          <w:p w14:paraId="27F5C928">
            <w:pPr>
              <w:spacing w:line="353" w:lineRule="auto"/>
              <w:rPr>
                <w:rFonts w:hint="default" w:ascii="Arial" w:hAnsi="Arial" w:eastAsia="宋体" w:cs="Arial"/>
                <w:color w:val="auto"/>
                <w:highlight w:val="none"/>
              </w:rPr>
            </w:pPr>
          </w:p>
          <w:p w14:paraId="122512FB">
            <w:pPr>
              <w:pStyle w:val="28"/>
              <w:spacing w:before="65" w:line="228" w:lineRule="auto"/>
              <w:ind w:left="307"/>
              <w:rPr>
                <w:rFonts w:hint="default" w:ascii="Arial" w:hAnsi="Arial" w:cs="Arial"/>
                <w:color w:val="auto"/>
                <w:highlight w:val="none"/>
              </w:rPr>
            </w:pPr>
            <w:r>
              <w:rPr>
                <w:rFonts w:hint="default" w:ascii="Arial" w:hAnsi="Arial" w:cs="Arial"/>
                <w:color w:val="auto"/>
                <w:spacing w:val="-4"/>
                <w:highlight w:val="none"/>
              </w:rPr>
              <w:t>品牌</w:t>
            </w:r>
          </w:p>
        </w:tc>
        <w:tc>
          <w:tcPr>
            <w:tcW w:w="1934" w:type="dxa"/>
            <w:noWrap w:val="0"/>
            <w:vAlign w:val="top"/>
          </w:tcPr>
          <w:p w14:paraId="19F82529">
            <w:pPr>
              <w:pStyle w:val="28"/>
              <w:spacing w:before="266" w:line="228" w:lineRule="auto"/>
              <w:ind w:left="586" w:leftChars="279" w:firstLine="1272" w:firstLineChars="600"/>
              <w:rPr>
                <w:rFonts w:hint="default" w:ascii="Arial" w:hAnsi="Arial" w:cs="Arial"/>
                <w:color w:val="auto"/>
                <w:highlight w:val="none"/>
              </w:rPr>
            </w:pPr>
            <w:r>
              <w:rPr>
                <w:rFonts w:hint="eastAsia" w:ascii="Arial" w:hAnsi="Arial" w:cs="Arial"/>
                <w:color w:val="auto"/>
                <w:spacing w:val="6"/>
                <w:highlight w:val="none"/>
                <w:lang w:val="en-US" w:eastAsia="zh-CN"/>
              </w:rPr>
              <w:t xml:space="preserve"> </w:t>
            </w:r>
            <w:r>
              <w:rPr>
                <w:rFonts w:hint="default" w:ascii="Arial" w:hAnsi="Arial" w:cs="Arial"/>
                <w:color w:val="auto"/>
                <w:spacing w:val="6"/>
                <w:highlight w:val="none"/>
              </w:rPr>
              <w:t>规格型</w:t>
            </w:r>
            <w:r>
              <w:rPr>
                <w:rFonts w:hint="default" w:ascii="Arial" w:hAnsi="Arial" w:cs="Arial"/>
                <w:color w:val="auto"/>
                <w:highlight w:val="none"/>
              </w:rPr>
              <w:t>号</w:t>
            </w:r>
          </w:p>
        </w:tc>
        <w:tc>
          <w:tcPr>
            <w:tcW w:w="992" w:type="dxa"/>
            <w:noWrap w:val="0"/>
            <w:vAlign w:val="top"/>
          </w:tcPr>
          <w:p w14:paraId="3033ADB0">
            <w:pPr>
              <w:pStyle w:val="28"/>
              <w:spacing w:before="276" w:line="277" w:lineRule="auto"/>
              <w:ind w:right="284"/>
              <w:rPr>
                <w:rFonts w:hint="default" w:ascii="Arial" w:hAnsi="Arial" w:cs="Arial"/>
                <w:color w:val="auto"/>
                <w:highlight w:val="none"/>
              </w:rPr>
            </w:pPr>
            <w:r>
              <w:rPr>
                <w:rFonts w:hint="default" w:ascii="Arial" w:hAnsi="Arial" w:cs="Arial"/>
                <w:color w:val="auto"/>
                <w:spacing w:val="3"/>
                <w:highlight w:val="none"/>
              </w:rPr>
              <w:t>数量</w:t>
            </w:r>
            <w:r>
              <w:rPr>
                <w:rFonts w:hint="default" w:ascii="Arial" w:hAnsi="Arial" w:cs="Arial"/>
                <w:color w:val="auto"/>
                <w:highlight w:val="none"/>
              </w:rPr>
              <w:t xml:space="preserve"> </w:t>
            </w:r>
            <w:r>
              <w:rPr>
                <w:rFonts w:hint="default" w:ascii="Arial" w:hAnsi="Arial" w:cs="Arial"/>
                <w:color w:val="auto"/>
                <w:spacing w:val="1"/>
                <w:highlight w:val="none"/>
              </w:rPr>
              <w:t>①</w:t>
            </w:r>
          </w:p>
        </w:tc>
        <w:tc>
          <w:tcPr>
            <w:tcW w:w="709" w:type="dxa"/>
            <w:noWrap w:val="0"/>
            <w:vAlign w:val="top"/>
          </w:tcPr>
          <w:p w14:paraId="1653BD36">
            <w:pPr>
              <w:spacing w:line="357" w:lineRule="auto"/>
              <w:rPr>
                <w:rFonts w:hint="default" w:ascii="Arial" w:hAnsi="Arial" w:eastAsia="宋体" w:cs="Arial"/>
                <w:color w:val="auto"/>
                <w:highlight w:val="none"/>
              </w:rPr>
            </w:pPr>
          </w:p>
          <w:p w14:paraId="7CC9A429">
            <w:pPr>
              <w:pStyle w:val="28"/>
              <w:spacing w:before="65" w:line="229" w:lineRule="auto"/>
              <w:ind w:firstLine="206" w:firstLineChars="100"/>
              <w:rPr>
                <w:rFonts w:hint="default" w:ascii="Arial" w:hAnsi="Arial" w:cs="Arial"/>
                <w:color w:val="auto"/>
                <w:highlight w:val="none"/>
              </w:rPr>
            </w:pPr>
            <w:r>
              <w:rPr>
                <w:rFonts w:hint="default" w:ascii="Arial" w:hAnsi="Arial" w:cs="Arial"/>
                <w:color w:val="auto"/>
                <w:spacing w:val="3"/>
                <w:highlight w:val="none"/>
              </w:rPr>
              <w:t>单位</w:t>
            </w:r>
          </w:p>
        </w:tc>
        <w:tc>
          <w:tcPr>
            <w:tcW w:w="748" w:type="dxa"/>
            <w:noWrap w:val="0"/>
            <w:vAlign w:val="top"/>
          </w:tcPr>
          <w:p w14:paraId="0698BED9">
            <w:pPr>
              <w:pStyle w:val="28"/>
              <w:spacing w:before="276" w:line="277" w:lineRule="auto"/>
              <w:ind w:right="285"/>
              <w:rPr>
                <w:rFonts w:hint="default" w:ascii="Arial" w:hAnsi="Arial" w:cs="Arial"/>
                <w:color w:val="auto"/>
                <w:highlight w:val="none"/>
              </w:rPr>
            </w:pPr>
            <w:r>
              <w:rPr>
                <w:rFonts w:hint="default" w:ascii="Arial" w:hAnsi="Arial" w:cs="Arial"/>
                <w:color w:val="auto"/>
                <w:spacing w:val="3"/>
                <w:highlight w:val="none"/>
              </w:rPr>
              <w:t>单价</w:t>
            </w:r>
            <w:r>
              <w:rPr>
                <w:rFonts w:hint="default" w:ascii="Arial" w:hAnsi="Arial" w:cs="Arial"/>
                <w:color w:val="auto"/>
                <w:highlight w:val="none"/>
              </w:rPr>
              <w:t xml:space="preserve"> </w:t>
            </w:r>
            <w:r>
              <w:rPr>
                <w:rFonts w:hint="default" w:ascii="Arial" w:hAnsi="Arial" w:cs="Arial"/>
                <w:color w:val="auto"/>
                <w:spacing w:val="2"/>
                <w:highlight w:val="none"/>
              </w:rPr>
              <w:t>②</w:t>
            </w:r>
          </w:p>
        </w:tc>
        <w:tc>
          <w:tcPr>
            <w:tcW w:w="1033" w:type="dxa"/>
            <w:noWrap w:val="0"/>
            <w:vAlign w:val="top"/>
          </w:tcPr>
          <w:p w14:paraId="187048B8">
            <w:pPr>
              <w:pStyle w:val="28"/>
              <w:spacing w:before="125" w:line="228" w:lineRule="auto"/>
              <w:rPr>
                <w:rFonts w:hint="default" w:ascii="Arial" w:hAnsi="Arial" w:cs="Arial"/>
                <w:color w:val="auto"/>
                <w:highlight w:val="none"/>
                <w:lang w:eastAsia="zh-CN"/>
              </w:rPr>
            </w:pPr>
            <w:r>
              <w:rPr>
                <w:rFonts w:hint="default" w:ascii="Arial" w:hAnsi="Arial" w:cs="Arial"/>
                <w:color w:val="auto"/>
                <w:spacing w:val="7"/>
                <w:highlight w:val="none"/>
                <w:lang w:eastAsia="zh-CN"/>
              </w:rPr>
              <w:t>单项合计=数量×单价</w:t>
            </w:r>
          </w:p>
          <w:p w14:paraId="129FE63E">
            <w:pPr>
              <w:pStyle w:val="28"/>
              <w:spacing w:before="54" w:line="226" w:lineRule="auto"/>
              <w:rPr>
                <w:rFonts w:hint="default" w:ascii="Arial" w:hAnsi="Arial" w:cs="Arial"/>
                <w:color w:val="auto"/>
                <w:highlight w:val="none"/>
                <w:lang w:eastAsia="zh-CN"/>
              </w:rPr>
            </w:pPr>
            <w:r>
              <w:rPr>
                <w:rFonts w:hint="default" w:ascii="Arial" w:hAnsi="Arial" w:cs="Arial"/>
                <w:color w:val="auto"/>
                <w:spacing w:val="15"/>
                <w:highlight w:val="none"/>
                <w:lang w:eastAsia="zh-CN"/>
              </w:rPr>
              <w:t>③</w:t>
            </w:r>
            <w:r>
              <w:rPr>
                <w:rFonts w:hint="default" w:ascii="Arial" w:hAnsi="Arial" w:cs="Arial"/>
                <w:color w:val="auto"/>
                <w:spacing w:val="-72"/>
                <w:highlight w:val="none"/>
                <w:lang w:eastAsia="zh-CN"/>
              </w:rPr>
              <w:t xml:space="preserve"> </w:t>
            </w:r>
            <w:r>
              <w:rPr>
                <w:rFonts w:hint="default" w:ascii="Arial" w:hAnsi="Arial" w:cs="Arial"/>
                <w:color w:val="auto"/>
                <w:spacing w:val="15"/>
                <w:highlight w:val="none"/>
                <w:lang w:eastAsia="zh-CN"/>
              </w:rPr>
              <w:t>=</w:t>
            </w:r>
            <w:r>
              <w:rPr>
                <w:rFonts w:hint="default" w:ascii="Arial" w:hAnsi="Arial" w:cs="Arial"/>
                <w:color w:val="auto"/>
                <w:spacing w:val="-62"/>
                <w:highlight w:val="none"/>
                <w:lang w:eastAsia="zh-CN"/>
              </w:rPr>
              <w:t xml:space="preserve"> </w:t>
            </w:r>
            <w:r>
              <w:rPr>
                <w:rFonts w:hint="default" w:ascii="Arial" w:hAnsi="Arial" w:cs="Arial"/>
                <w:color w:val="auto"/>
                <w:spacing w:val="15"/>
                <w:highlight w:val="none"/>
                <w:lang w:eastAsia="zh-CN"/>
              </w:rPr>
              <w:t>①×②</w:t>
            </w:r>
          </w:p>
        </w:tc>
        <w:tc>
          <w:tcPr>
            <w:tcW w:w="1074" w:type="dxa"/>
            <w:noWrap w:val="0"/>
            <w:vAlign w:val="top"/>
          </w:tcPr>
          <w:p w14:paraId="4C3985A5">
            <w:pPr>
              <w:spacing w:line="357" w:lineRule="auto"/>
              <w:rPr>
                <w:rFonts w:hint="default" w:ascii="Arial" w:hAnsi="Arial" w:eastAsia="宋体" w:cs="Arial"/>
                <w:color w:val="auto"/>
                <w:highlight w:val="none"/>
              </w:rPr>
            </w:pPr>
          </w:p>
          <w:p w14:paraId="7D6ACC07">
            <w:pPr>
              <w:pStyle w:val="28"/>
              <w:spacing w:before="65" w:line="230" w:lineRule="auto"/>
              <w:ind w:left="198"/>
              <w:rPr>
                <w:rFonts w:hint="default" w:ascii="Arial" w:hAnsi="Arial" w:cs="Arial"/>
                <w:color w:val="auto"/>
                <w:highlight w:val="none"/>
              </w:rPr>
            </w:pPr>
            <w:r>
              <w:rPr>
                <w:rFonts w:hint="default" w:ascii="Arial" w:hAnsi="Arial" w:cs="Arial"/>
                <w:color w:val="auto"/>
                <w:spacing w:val="3"/>
                <w:highlight w:val="none"/>
              </w:rPr>
              <w:t>备注</w:t>
            </w:r>
          </w:p>
        </w:tc>
      </w:tr>
      <w:tr w14:paraId="55C49C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48" w:type="dxa"/>
            <w:noWrap w:val="0"/>
            <w:vAlign w:val="top"/>
          </w:tcPr>
          <w:p w14:paraId="573F8F81">
            <w:pPr>
              <w:pStyle w:val="28"/>
              <w:spacing w:before="172" w:line="241" w:lineRule="auto"/>
              <w:ind w:left="241"/>
              <w:rPr>
                <w:rFonts w:hint="default" w:ascii="Arial" w:hAnsi="Arial" w:cs="Arial"/>
                <w:color w:val="auto"/>
                <w:highlight w:val="none"/>
              </w:rPr>
            </w:pPr>
            <w:r>
              <w:rPr>
                <w:rFonts w:hint="default" w:ascii="Arial" w:hAnsi="Arial" w:cs="Arial"/>
                <w:color w:val="auto"/>
                <w:highlight w:val="none"/>
              </w:rPr>
              <w:t>1</w:t>
            </w:r>
          </w:p>
        </w:tc>
        <w:tc>
          <w:tcPr>
            <w:tcW w:w="1063" w:type="dxa"/>
            <w:noWrap w:val="0"/>
            <w:vAlign w:val="top"/>
          </w:tcPr>
          <w:p w14:paraId="0E8FD8DA">
            <w:pPr>
              <w:rPr>
                <w:rFonts w:hint="default" w:ascii="Arial" w:hAnsi="Arial" w:eastAsia="宋体" w:cs="Arial"/>
                <w:color w:val="auto"/>
                <w:highlight w:val="none"/>
              </w:rPr>
            </w:pPr>
          </w:p>
        </w:tc>
        <w:tc>
          <w:tcPr>
            <w:tcW w:w="1417" w:type="dxa"/>
            <w:noWrap w:val="0"/>
            <w:vAlign w:val="top"/>
          </w:tcPr>
          <w:p w14:paraId="63B3B55E">
            <w:pPr>
              <w:rPr>
                <w:rFonts w:hint="default" w:ascii="Arial" w:hAnsi="Arial" w:eastAsia="宋体" w:cs="Arial"/>
                <w:color w:val="auto"/>
                <w:highlight w:val="none"/>
              </w:rPr>
            </w:pPr>
          </w:p>
        </w:tc>
        <w:tc>
          <w:tcPr>
            <w:tcW w:w="850" w:type="dxa"/>
            <w:noWrap w:val="0"/>
            <w:vAlign w:val="top"/>
          </w:tcPr>
          <w:p w14:paraId="7369F7D2">
            <w:pPr>
              <w:rPr>
                <w:rFonts w:hint="default" w:ascii="Arial" w:hAnsi="Arial" w:eastAsia="宋体" w:cs="Arial"/>
                <w:color w:val="auto"/>
                <w:highlight w:val="none"/>
              </w:rPr>
            </w:pPr>
          </w:p>
        </w:tc>
        <w:tc>
          <w:tcPr>
            <w:tcW w:w="1934" w:type="dxa"/>
            <w:noWrap w:val="0"/>
            <w:vAlign w:val="top"/>
          </w:tcPr>
          <w:p w14:paraId="60F75E8C">
            <w:pPr>
              <w:rPr>
                <w:rFonts w:hint="default" w:ascii="Arial" w:hAnsi="Arial" w:eastAsia="宋体" w:cs="Arial"/>
                <w:color w:val="auto"/>
                <w:highlight w:val="none"/>
              </w:rPr>
            </w:pPr>
          </w:p>
        </w:tc>
        <w:tc>
          <w:tcPr>
            <w:tcW w:w="992" w:type="dxa"/>
            <w:noWrap w:val="0"/>
            <w:vAlign w:val="top"/>
          </w:tcPr>
          <w:p w14:paraId="27B69862">
            <w:pPr>
              <w:rPr>
                <w:rFonts w:hint="default" w:ascii="Arial" w:hAnsi="Arial" w:eastAsia="宋体" w:cs="Arial"/>
                <w:color w:val="auto"/>
                <w:highlight w:val="none"/>
              </w:rPr>
            </w:pPr>
          </w:p>
        </w:tc>
        <w:tc>
          <w:tcPr>
            <w:tcW w:w="709" w:type="dxa"/>
            <w:noWrap w:val="0"/>
            <w:vAlign w:val="top"/>
          </w:tcPr>
          <w:p w14:paraId="1484D632">
            <w:pPr>
              <w:rPr>
                <w:rFonts w:hint="default" w:ascii="Arial" w:hAnsi="Arial" w:eastAsia="宋体" w:cs="Arial"/>
                <w:color w:val="auto"/>
                <w:highlight w:val="none"/>
              </w:rPr>
            </w:pPr>
          </w:p>
        </w:tc>
        <w:tc>
          <w:tcPr>
            <w:tcW w:w="748" w:type="dxa"/>
            <w:noWrap w:val="0"/>
            <w:vAlign w:val="top"/>
          </w:tcPr>
          <w:p w14:paraId="793E9F83">
            <w:pPr>
              <w:rPr>
                <w:rFonts w:hint="default" w:ascii="Arial" w:hAnsi="Arial" w:eastAsia="宋体" w:cs="Arial"/>
                <w:color w:val="auto"/>
                <w:highlight w:val="none"/>
              </w:rPr>
            </w:pPr>
          </w:p>
        </w:tc>
        <w:tc>
          <w:tcPr>
            <w:tcW w:w="1033" w:type="dxa"/>
            <w:noWrap w:val="0"/>
            <w:vAlign w:val="top"/>
          </w:tcPr>
          <w:p w14:paraId="7EDE886B">
            <w:pPr>
              <w:rPr>
                <w:rFonts w:hint="default" w:ascii="Arial" w:hAnsi="Arial" w:eastAsia="宋体" w:cs="Arial"/>
                <w:color w:val="auto"/>
                <w:highlight w:val="none"/>
              </w:rPr>
            </w:pPr>
          </w:p>
        </w:tc>
        <w:tc>
          <w:tcPr>
            <w:tcW w:w="1074" w:type="dxa"/>
            <w:noWrap w:val="0"/>
            <w:vAlign w:val="top"/>
          </w:tcPr>
          <w:p w14:paraId="2E97885E">
            <w:pPr>
              <w:rPr>
                <w:rFonts w:hint="default" w:ascii="Arial" w:hAnsi="Arial" w:eastAsia="宋体" w:cs="Arial"/>
                <w:color w:val="auto"/>
                <w:highlight w:val="none"/>
              </w:rPr>
            </w:pPr>
          </w:p>
        </w:tc>
      </w:tr>
      <w:tr w14:paraId="22C16C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48" w:type="dxa"/>
            <w:noWrap w:val="0"/>
            <w:vAlign w:val="top"/>
          </w:tcPr>
          <w:p w14:paraId="29ACD7E5">
            <w:pPr>
              <w:pStyle w:val="28"/>
              <w:spacing w:before="175" w:line="239" w:lineRule="auto"/>
              <w:ind w:left="228"/>
              <w:rPr>
                <w:rFonts w:hint="default" w:ascii="Arial" w:hAnsi="Arial" w:cs="Arial"/>
                <w:color w:val="auto"/>
                <w:highlight w:val="none"/>
              </w:rPr>
            </w:pPr>
            <w:r>
              <w:rPr>
                <w:rFonts w:hint="default" w:ascii="Arial" w:hAnsi="Arial" w:cs="Arial"/>
                <w:color w:val="auto"/>
                <w:highlight w:val="none"/>
              </w:rPr>
              <w:t>2</w:t>
            </w:r>
          </w:p>
        </w:tc>
        <w:tc>
          <w:tcPr>
            <w:tcW w:w="1063" w:type="dxa"/>
            <w:noWrap w:val="0"/>
            <w:vAlign w:val="top"/>
          </w:tcPr>
          <w:p w14:paraId="10A908A3">
            <w:pPr>
              <w:rPr>
                <w:rFonts w:hint="default" w:ascii="Arial" w:hAnsi="Arial" w:eastAsia="宋体" w:cs="Arial"/>
                <w:color w:val="auto"/>
                <w:highlight w:val="none"/>
              </w:rPr>
            </w:pPr>
          </w:p>
        </w:tc>
        <w:tc>
          <w:tcPr>
            <w:tcW w:w="1417" w:type="dxa"/>
            <w:noWrap w:val="0"/>
            <w:vAlign w:val="top"/>
          </w:tcPr>
          <w:p w14:paraId="6469D2E8">
            <w:pPr>
              <w:rPr>
                <w:rFonts w:hint="default" w:ascii="Arial" w:hAnsi="Arial" w:eastAsia="宋体" w:cs="Arial"/>
                <w:color w:val="auto"/>
                <w:highlight w:val="none"/>
              </w:rPr>
            </w:pPr>
          </w:p>
        </w:tc>
        <w:tc>
          <w:tcPr>
            <w:tcW w:w="850" w:type="dxa"/>
            <w:noWrap w:val="0"/>
            <w:vAlign w:val="top"/>
          </w:tcPr>
          <w:p w14:paraId="47B8FEE9">
            <w:pPr>
              <w:rPr>
                <w:rFonts w:hint="default" w:ascii="Arial" w:hAnsi="Arial" w:eastAsia="宋体" w:cs="Arial"/>
                <w:color w:val="auto"/>
                <w:highlight w:val="none"/>
              </w:rPr>
            </w:pPr>
          </w:p>
        </w:tc>
        <w:tc>
          <w:tcPr>
            <w:tcW w:w="1934" w:type="dxa"/>
            <w:noWrap w:val="0"/>
            <w:vAlign w:val="top"/>
          </w:tcPr>
          <w:p w14:paraId="7D642E66">
            <w:pPr>
              <w:rPr>
                <w:rFonts w:hint="default" w:ascii="Arial" w:hAnsi="Arial" w:eastAsia="宋体" w:cs="Arial"/>
                <w:color w:val="auto"/>
                <w:highlight w:val="none"/>
              </w:rPr>
            </w:pPr>
          </w:p>
        </w:tc>
        <w:tc>
          <w:tcPr>
            <w:tcW w:w="992" w:type="dxa"/>
            <w:noWrap w:val="0"/>
            <w:vAlign w:val="top"/>
          </w:tcPr>
          <w:p w14:paraId="5B07164C">
            <w:pPr>
              <w:rPr>
                <w:rFonts w:hint="default" w:ascii="Arial" w:hAnsi="Arial" w:eastAsia="宋体" w:cs="Arial"/>
                <w:color w:val="auto"/>
                <w:highlight w:val="none"/>
              </w:rPr>
            </w:pPr>
          </w:p>
        </w:tc>
        <w:tc>
          <w:tcPr>
            <w:tcW w:w="709" w:type="dxa"/>
            <w:noWrap w:val="0"/>
            <w:vAlign w:val="top"/>
          </w:tcPr>
          <w:p w14:paraId="69570538">
            <w:pPr>
              <w:rPr>
                <w:rFonts w:hint="default" w:ascii="Arial" w:hAnsi="Arial" w:eastAsia="宋体" w:cs="Arial"/>
                <w:color w:val="auto"/>
                <w:highlight w:val="none"/>
              </w:rPr>
            </w:pPr>
          </w:p>
        </w:tc>
        <w:tc>
          <w:tcPr>
            <w:tcW w:w="748" w:type="dxa"/>
            <w:noWrap w:val="0"/>
            <w:vAlign w:val="top"/>
          </w:tcPr>
          <w:p w14:paraId="5B84F11B">
            <w:pPr>
              <w:rPr>
                <w:rFonts w:hint="default" w:ascii="Arial" w:hAnsi="Arial" w:eastAsia="宋体" w:cs="Arial"/>
                <w:color w:val="auto"/>
                <w:highlight w:val="none"/>
              </w:rPr>
            </w:pPr>
          </w:p>
        </w:tc>
        <w:tc>
          <w:tcPr>
            <w:tcW w:w="1033" w:type="dxa"/>
            <w:noWrap w:val="0"/>
            <w:vAlign w:val="top"/>
          </w:tcPr>
          <w:p w14:paraId="5B35B25E">
            <w:pPr>
              <w:rPr>
                <w:rFonts w:hint="default" w:ascii="Arial" w:hAnsi="Arial" w:eastAsia="宋体" w:cs="Arial"/>
                <w:color w:val="auto"/>
                <w:highlight w:val="none"/>
              </w:rPr>
            </w:pPr>
          </w:p>
        </w:tc>
        <w:tc>
          <w:tcPr>
            <w:tcW w:w="1074" w:type="dxa"/>
            <w:noWrap w:val="0"/>
            <w:vAlign w:val="top"/>
          </w:tcPr>
          <w:p w14:paraId="1584E618">
            <w:pPr>
              <w:rPr>
                <w:rFonts w:hint="default" w:ascii="Arial" w:hAnsi="Arial" w:eastAsia="宋体" w:cs="Arial"/>
                <w:color w:val="auto"/>
                <w:highlight w:val="none"/>
              </w:rPr>
            </w:pPr>
          </w:p>
        </w:tc>
      </w:tr>
      <w:tr w14:paraId="7D5BB2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48" w:type="dxa"/>
            <w:noWrap w:val="0"/>
            <w:vAlign w:val="top"/>
          </w:tcPr>
          <w:p w14:paraId="04526E53">
            <w:pPr>
              <w:pStyle w:val="28"/>
              <w:spacing w:before="175" w:line="239" w:lineRule="auto"/>
              <w:ind w:left="186"/>
              <w:rPr>
                <w:rFonts w:hint="default" w:ascii="Arial" w:hAnsi="Arial" w:cs="Arial"/>
                <w:color w:val="auto"/>
                <w:highlight w:val="none"/>
              </w:rPr>
            </w:pPr>
            <w:r>
              <w:rPr>
                <w:rFonts w:hint="default" w:ascii="Arial" w:hAnsi="Arial" w:cs="Arial"/>
                <w:color w:val="auto"/>
                <w:highlight w:val="none"/>
              </w:rPr>
              <w:t>…</w:t>
            </w:r>
          </w:p>
        </w:tc>
        <w:tc>
          <w:tcPr>
            <w:tcW w:w="1063" w:type="dxa"/>
            <w:noWrap w:val="0"/>
            <w:vAlign w:val="top"/>
          </w:tcPr>
          <w:p w14:paraId="2F54FF46">
            <w:pPr>
              <w:rPr>
                <w:rFonts w:hint="default" w:ascii="Arial" w:hAnsi="Arial" w:eastAsia="宋体" w:cs="Arial"/>
                <w:color w:val="auto"/>
                <w:highlight w:val="none"/>
              </w:rPr>
            </w:pPr>
          </w:p>
        </w:tc>
        <w:tc>
          <w:tcPr>
            <w:tcW w:w="1417" w:type="dxa"/>
            <w:noWrap w:val="0"/>
            <w:vAlign w:val="top"/>
          </w:tcPr>
          <w:p w14:paraId="6DCEDCBF">
            <w:pPr>
              <w:rPr>
                <w:rFonts w:hint="default" w:ascii="Arial" w:hAnsi="Arial" w:eastAsia="宋体" w:cs="Arial"/>
                <w:color w:val="auto"/>
                <w:highlight w:val="none"/>
              </w:rPr>
            </w:pPr>
          </w:p>
        </w:tc>
        <w:tc>
          <w:tcPr>
            <w:tcW w:w="850" w:type="dxa"/>
            <w:noWrap w:val="0"/>
            <w:vAlign w:val="top"/>
          </w:tcPr>
          <w:p w14:paraId="49DD6537">
            <w:pPr>
              <w:rPr>
                <w:rFonts w:hint="default" w:ascii="Arial" w:hAnsi="Arial" w:eastAsia="宋体" w:cs="Arial"/>
                <w:color w:val="auto"/>
                <w:highlight w:val="none"/>
              </w:rPr>
            </w:pPr>
          </w:p>
        </w:tc>
        <w:tc>
          <w:tcPr>
            <w:tcW w:w="1934" w:type="dxa"/>
            <w:noWrap w:val="0"/>
            <w:vAlign w:val="top"/>
          </w:tcPr>
          <w:p w14:paraId="3906C695">
            <w:pPr>
              <w:rPr>
                <w:rFonts w:hint="default" w:ascii="Arial" w:hAnsi="Arial" w:eastAsia="宋体" w:cs="Arial"/>
                <w:color w:val="auto"/>
                <w:highlight w:val="none"/>
              </w:rPr>
            </w:pPr>
          </w:p>
        </w:tc>
        <w:tc>
          <w:tcPr>
            <w:tcW w:w="992" w:type="dxa"/>
            <w:noWrap w:val="0"/>
            <w:vAlign w:val="top"/>
          </w:tcPr>
          <w:p w14:paraId="5D8C38DD">
            <w:pPr>
              <w:rPr>
                <w:rFonts w:hint="default" w:ascii="Arial" w:hAnsi="Arial" w:eastAsia="宋体" w:cs="Arial"/>
                <w:color w:val="auto"/>
                <w:highlight w:val="none"/>
              </w:rPr>
            </w:pPr>
          </w:p>
        </w:tc>
        <w:tc>
          <w:tcPr>
            <w:tcW w:w="709" w:type="dxa"/>
            <w:noWrap w:val="0"/>
            <w:vAlign w:val="top"/>
          </w:tcPr>
          <w:p w14:paraId="5EFD39D6">
            <w:pPr>
              <w:rPr>
                <w:rFonts w:hint="default" w:ascii="Arial" w:hAnsi="Arial" w:eastAsia="宋体" w:cs="Arial"/>
                <w:color w:val="auto"/>
                <w:highlight w:val="none"/>
              </w:rPr>
            </w:pPr>
          </w:p>
        </w:tc>
        <w:tc>
          <w:tcPr>
            <w:tcW w:w="748" w:type="dxa"/>
            <w:noWrap w:val="0"/>
            <w:vAlign w:val="top"/>
          </w:tcPr>
          <w:p w14:paraId="411FD8F8">
            <w:pPr>
              <w:rPr>
                <w:rFonts w:hint="default" w:ascii="Arial" w:hAnsi="Arial" w:eastAsia="宋体" w:cs="Arial"/>
                <w:color w:val="auto"/>
                <w:highlight w:val="none"/>
              </w:rPr>
            </w:pPr>
          </w:p>
        </w:tc>
        <w:tc>
          <w:tcPr>
            <w:tcW w:w="1033" w:type="dxa"/>
            <w:noWrap w:val="0"/>
            <w:vAlign w:val="top"/>
          </w:tcPr>
          <w:p w14:paraId="3E13BD85">
            <w:pPr>
              <w:rPr>
                <w:rFonts w:hint="default" w:ascii="Arial" w:hAnsi="Arial" w:eastAsia="宋体" w:cs="Arial"/>
                <w:color w:val="auto"/>
                <w:highlight w:val="none"/>
              </w:rPr>
            </w:pPr>
          </w:p>
        </w:tc>
        <w:tc>
          <w:tcPr>
            <w:tcW w:w="1074" w:type="dxa"/>
            <w:noWrap w:val="0"/>
            <w:vAlign w:val="top"/>
          </w:tcPr>
          <w:p w14:paraId="7F57C96D">
            <w:pPr>
              <w:rPr>
                <w:rFonts w:hint="default" w:ascii="Arial" w:hAnsi="Arial" w:eastAsia="宋体" w:cs="Arial"/>
                <w:color w:val="auto"/>
                <w:highlight w:val="none"/>
              </w:rPr>
            </w:pPr>
          </w:p>
        </w:tc>
      </w:tr>
      <w:tr w14:paraId="3546F8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513" w:type="dxa"/>
            <w:gridSpan w:val="7"/>
            <w:noWrap w:val="0"/>
            <w:vAlign w:val="top"/>
          </w:tcPr>
          <w:p w14:paraId="3A7B9568">
            <w:pPr>
              <w:pStyle w:val="28"/>
              <w:spacing w:before="177" w:line="230" w:lineRule="auto"/>
              <w:ind w:left="6620"/>
              <w:rPr>
                <w:rFonts w:hint="default" w:ascii="Arial" w:hAnsi="Arial" w:cs="Arial"/>
                <w:color w:val="auto"/>
                <w:highlight w:val="none"/>
              </w:rPr>
            </w:pPr>
            <w:r>
              <w:rPr>
                <w:rFonts w:hint="default" w:ascii="Arial" w:hAnsi="Arial" w:cs="Arial"/>
                <w:color w:val="auto"/>
                <w:spacing w:val="4"/>
                <w:highlight w:val="none"/>
              </w:rPr>
              <w:t>合计</w:t>
            </w:r>
          </w:p>
        </w:tc>
        <w:tc>
          <w:tcPr>
            <w:tcW w:w="748" w:type="dxa"/>
            <w:noWrap w:val="0"/>
            <w:vAlign w:val="top"/>
          </w:tcPr>
          <w:p w14:paraId="4B1FBDA9">
            <w:pPr>
              <w:pStyle w:val="28"/>
              <w:spacing w:before="177" w:line="230" w:lineRule="auto"/>
              <w:ind w:left="6620"/>
              <w:rPr>
                <w:rFonts w:hint="default" w:ascii="Arial" w:hAnsi="Arial" w:cs="Arial"/>
                <w:color w:val="auto"/>
                <w:spacing w:val="4"/>
                <w:highlight w:val="none"/>
              </w:rPr>
            </w:pPr>
          </w:p>
        </w:tc>
        <w:tc>
          <w:tcPr>
            <w:tcW w:w="1033" w:type="dxa"/>
            <w:noWrap w:val="0"/>
            <w:vAlign w:val="top"/>
          </w:tcPr>
          <w:p w14:paraId="62A8C7D3">
            <w:pPr>
              <w:rPr>
                <w:rFonts w:hint="default" w:ascii="Arial" w:hAnsi="Arial" w:eastAsia="宋体" w:cs="Arial"/>
                <w:color w:val="auto"/>
                <w:highlight w:val="none"/>
              </w:rPr>
            </w:pPr>
          </w:p>
        </w:tc>
        <w:tc>
          <w:tcPr>
            <w:tcW w:w="1074" w:type="dxa"/>
            <w:noWrap w:val="0"/>
            <w:vAlign w:val="top"/>
          </w:tcPr>
          <w:p w14:paraId="6A962327">
            <w:pPr>
              <w:rPr>
                <w:rFonts w:hint="default" w:ascii="Arial" w:hAnsi="Arial" w:eastAsia="宋体" w:cs="Arial"/>
                <w:color w:val="auto"/>
                <w:highlight w:val="none"/>
              </w:rPr>
            </w:pPr>
          </w:p>
        </w:tc>
      </w:tr>
      <w:tr w14:paraId="20959D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9294" w:type="dxa"/>
            <w:gridSpan w:val="9"/>
            <w:noWrap w:val="0"/>
            <w:vAlign w:val="top"/>
          </w:tcPr>
          <w:p w14:paraId="15AD8C5C">
            <w:pPr>
              <w:pStyle w:val="28"/>
              <w:spacing w:before="177" w:line="227" w:lineRule="auto"/>
              <w:ind w:left="117"/>
              <w:rPr>
                <w:rFonts w:hint="default" w:ascii="Arial" w:hAnsi="Arial" w:cs="Arial"/>
                <w:color w:val="auto"/>
                <w:highlight w:val="none"/>
                <w:lang w:eastAsia="zh-CN"/>
              </w:rPr>
            </w:pPr>
            <w:r>
              <w:rPr>
                <w:rFonts w:hint="default" w:ascii="Arial" w:hAnsi="Arial" w:cs="Arial"/>
                <w:color w:val="auto"/>
                <w:spacing w:val="-6"/>
                <w:highlight w:val="none"/>
                <w:lang w:eastAsia="zh-CN"/>
              </w:rPr>
              <w:t>投标总报价（大写</w:t>
            </w:r>
            <w:r>
              <w:rPr>
                <w:rFonts w:hint="default" w:ascii="Arial" w:hAnsi="Arial" w:cs="Arial"/>
                <w:color w:val="auto"/>
                <w:spacing w:val="-53"/>
                <w:w w:val="98"/>
                <w:highlight w:val="none"/>
                <w:lang w:eastAsia="zh-CN"/>
              </w:rPr>
              <w:t>）：</w:t>
            </w:r>
            <w:r>
              <w:rPr>
                <w:rFonts w:hint="default" w:ascii="Arial" w:hAnsi="Arial" w:cs="Arial"/>
                <w:color w:val="auto"/>
                <w:highlight w:val="none"/>
                <w:lang w:eastAsia="zh-CN"/>
              </w:rPr>
              <w:t xml:space="preserve">                                         </w:t>
            </w:r>
            <w:r>
              <w:rPr>
                <w:rFonts w:hint="default" w:ascii="Arial" w:hAnsi="Arial" w:cs="Arial"/>
                <w:color w:val="auto"/>
                <w:spacing w:val="-6"/>
                <w:highlight w:val="none"/>
                <w:lang w:eastAsia="zh-CN"/>
              </w:rPr>
              <w:t>元 (￥</w:t>
            </w:r>
            <w:r>
              <w:rPr>
                <w:rFonts w:hint="default" w:ascii="Arial" w:hAnsi="Arial" w:cs="Arial"/>
                <w:color w:val="auto"/>
                <w:spacing w:val="5"/>
                <w:highlight w:val="none"/>
                <w:lang w:eastAsia="zh-CN"/>
              </w:rPr>
              <w:t xml:space="preserve">                    </w:t>
            </w:r>
            <w:r>
              <w:rPr>
                <w:rFonts w:hint="default" w:ascii="Arial" w:hAnsi="Arial" w:cs="Arial"/>
                <w:color w:val="auto"/>
                <w:spacing w:val="-6"/>
                <w:highlight w:val="none"/>
                <w:lang w:eastAsia="zh-CN"/>
              </w:rPr>
              <w:t>)</w:t>
            </w:r>
            <w:r>
              <w:rPr>
                <w:rFonts w:hint="default" w:ascii="Arial" w:hAnsi="Arial" w:cs="Arial"/>
                <w:color w:val="auto"/>
                <w:spacing w:val="16"/>
                <w:highlight w:val="none"/>
                <w:lang w:eastAsia="zh-CN"/>
              </w:rPr>
              <w:t xml:space="preserve"> </w:t>
            </w:r>
            <w:r>
              <w:rPr>
                <w:rFonts w:hint="default" w:ascii="Arial" w:hAnsi="Arial" w:cs="Arial"/>
                <w:color w:val="auto"/>
                <w:spacing w:val="-6"/>
                <w:highlight w:val="none"/>
                <w:lang w:eastAsia="zh-CN"/>
              </w:rPr>
              <w:t>人民币</w:t>
            </w:r>
          </w:p>
        </w:tc>
        <w:tc>
          <w:tcPr>
            <w:tcW w:w="1074" w:type="dxa"/>
            <w:noWrap w:val="0"/>
            <w:vAlign w:val="top"/>
          </w:tcPr>
          <w:p w14:paraId="23DA5DA1">
            <w:pPr>
              <w:pStyle w:val="28"/>
              <w:spacing w:before="177" w:line="227" w:lineRule="auto"/>
              <w:ind w:left="117"/>
              <w:rPr>
                <w:rFonts w:hint="default" w:ascii="Arial" w:hAnsi="Arial" w:cs="Arial"/>
                <w:color w:val="auto"/>
                <w:spacing w:val="-6"/>
                <w:highlight w:val="none"/>
                <w:lang w:eastAsia="zh-CN"/>
              </w:rPr>
            </w:pPr>
          </w:p>
        </w:tc>
      </w:tr>
      <w:tr w14:paraId="6D288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9294" w:type="dxa"/>
            <w:gridSpan w:val="9"/>
            <w:noWrap w:val="0"/>
            <w:vAlign w:val="top"/>
          </w:tcPr>
          <w:p w14:paraId="12E3483A">
            <w:pPr>
              <w:pStyle w:val="28"/>
              <w:spacing w:before="177" w:line="227" w:lineRule="auto"/>
              <w:ind w:left="117"/>
              <w:rPr>
                <w:rFonts w:hint="default" w:ascii="Arial" w:hAnsi="Arial" w:cs="Arial"/>
                <w:color w:val="auto"/>
                <w:highlight w:val="none"/>
              </w:rPr>
            </w:pPr>
            <w:r>
              <w:rPr>
                <w:rFonts w:hint="default" w:ascii="Arial" w:hAnsi="Arial" w:cs="Arial"/>
                <w:color w:val="auto"/>
                <w:spacing w:val="-6"/>
                <w:highlight w:val="none"/>
                <w:lang w:eastAsia="zh-CN"/>
              </w:rPr>
              <w:t>合同履行期限:</w:t>
            </w:r>
          </w:p>
        </w:tc>
        <w:tc>
          <w:tcPr>
            <w:tcW w:w="1074" w:type="dxa"/>
            <w:noWrap w:val="0"/>
            <w:vAlign w:val="top"/>
          </w:tcPr>
          <w:p w14:paraId="4F80E525">
            <w:pPr>
              <w:pStyle w:val="28"/>
              <w:spacing w:before="178" w:line="228" w:lineRule="auto"/>
              <w:ind w:left="119"/>
              <w:rPr>
                <w:rFonts w:hint="default" w:ascii="Arial" w:hAnsi="Arial" w:cs="Arial"/>
                <w:color w:val="auto"/>
                <w:spacing w:val="-2"/>
                <w:highlight w:val="none"/>
              </w:rPr>
            </w:pPr>
          </w:p>
        </w:tc>
      </w:tr>
      <w:tr w14:paraId="0EB264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9294" w:type="dxa"/>
            <w:gridSpan w:val="9"/>
            <w:noWrap w:val="0"/>
            <w:vAlign w:val="top"/>
          </w:tcPr>
          <w:p w14:paraId="7DE64E62">
            <w:pPr>
              <w:pStyle w:val="28"/>
              <w:spacing w:before="177" w:line="228" w:lineRule="auto"/>
              <w:ind w:left="120"/>
              <w:rPr>
                <w:rFonts w:hint="default" w:ascii="Arial" w:hAnsi="Arial" w:cs="Arial"/>
                <w:color w:val="auto"/>
                <w:highlight w:val="none"/>
              </w:rPr>
            </w:pPr>
            <w:r>
              <w:rPr>
                <w:rFonts w:hint="eastAsia" w:ascii="Arial" w:hAnsi="Arial" w:cs="Arial"/>
                <w:color w:val="auto"/>
                <w:spacing w:val="-3"/>
                <w:highlight w:val="none"/>
                <w:lang w:val="en-US" w:eastAsia="zh-CN"/>
              </w:rPr>
              <w:t>质保</w:t>
            </w:r>
            <w:r>
              <w:rPr>
                <w:rFonts w:hint="default" w:ascii="Arial" w:hAnsi="Arial" w:cs="Arial"/>
                <w:color w:val="auto"/>
                <w:spacing w:val="-3"/>
                <w:highlight w:val="none"/>
              </w:rPr>
              <w:t>期:</w:t>
            </w:r>
          </w:p>
        </w:tc>
        <w:tc>
          <w:tcPr>
            <w:tcW w:w="1074" w:type="dxa"/>
            <w:noWrap w:val="0"/>
            <w:vAlign w:val="top"/>
          </w:tcPr>
          <w:p w14:paraId="6254B5F8">
            <w:pPr>
              <w:pStyle w:val="28"/>
              <w:spacing w:before="177" w:line="228" w:lineRule="auto"/>
              <w:ind w:left="120"/>
              <w:rPr>
                <w:rFonts w:hint="default" w:ascii="Arial" w:hAnsi="Arial" w:cs="Arial"/>
                <w:color w:val="auto"/>
                <w:spacing w:val="-3"/>
                <w:highlight w:val="none"/>
              </w:rPr>
            </w:pPr>
          </w:p>
        </w:tc>
      </w:tr>
      <w:tr w14:paraId="0E710D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9294" w:type="dxa"/>
            <w:gridSpan w:val="9"/>
            <w:noWrap w:val="0"/>
            <w:vAlign w:val="top"/>
          </w:tcPr>
          <w:p w14:paraId="47E0BAFA">
            <w:pPr>
              <w:pStyle w:val="28"/>
              <w:spacing w:before="113" w:line="297" w:lineRule="auto"/>
              <w:ind w:left="114" w:right="39" w:firstLine="3"/>
              <w:rPr>
                <w:rFonts w:hint="default" w:ascii="Arial" w:hAnsi="Arial" w:cs="Arial"/>
                <w:color w:val="auto"/>
                <w:highlight w:val="none"/>
                <w:lang w:eastAsia="zh-CN"/>
              </w:rPr>
            </w:pPr>
            <w:r>
              <w:rPr>
                <w:rFonts w:hint="default" w:ascii="Arial" w:hAnsi="Arial" w:cs="Arial"/>
                <w:color w:val="auto"/>
                <w:spacing w:val="5"/>
                <w:highlight w:val="none"/>
                <w:lang w:eastAsia="zh-CN"/>
              </w:rPr>
              <w:t>投标报价指本次采购范围内的货物货款、货物标准附件、备品备件、专用工具、</w:t>
            </w:r>
            <w:r>
              <w:rPr>
                <w:rFonts w:hint="default" w:ascii="Arial" w:hAnsi="Arial" w:cs="Arial"/>
                <w:color w:val="auto"/>
                <w:spacing w:val="4"/>
                <w:highlight w:val="none"/>
                <w:lang w:eastAsia="zh-CN"/>
              </w:rPr>
              <w:t>包装、运输、装卸、保险、</w:t>
            </w:r>
            <w:r>
              <w:rPr>
                <w:rFonts w:hint="default" w:ascii="Arial" w:hAnsi="Arial" w:cs="Arial"/>
                <w:color w:val="auto"/>
                <w:highlight w:val="none"/>
                <w:lang w:eastAsia="zh-CN"/>
              </w:rPr>
              <w:t xml:space="preserve"> </w:t>
            </w:r>
            <w:r>
              <w:rPr>
                <w:rFonts w:hint="default" w:ascii="Arial" w:hAnsi="Arial" w:cs="Arial"/>
                <w:color w:val="auto"/>
                <w:spacing w:val="8"/>
                <w:highlight w:val="none"/>
                <w:lang w:eastAsia="zh-CN"/>
              </w:rPr>
              <w:t>税金、货到就位以及安装、安装所需辅材、调试、验收、培训、保修等一切税金和</w:t>
            </w:r>
            <w:r>
              <w:rPr>
                <w:rFonts w:hint="default" w:ascii="Arial" w:hAnsi="Arial" w:cs="Arial"/>
                <w:color w:val="auto"/>
                <w:spacing w:val="7"/>
                <w:highlight w:val="none"/>
                <w:lang w:eastAsia="zh-CN"/>
              </w:rPr>
              <w:t>费用。对于本文件中未</w:t>
            </w:r>
            <w:r>
              <w:rPr>
                <w:rFonts w:hint="default" w:ascii="Arial" w:hAnsi="Arial" w:cs="Arial"/>
                <w:color w:val="auto"/>
                <w:highlight w:val="none"/>
                <w:lang w:eastAsia="zh-CN"/>
              </w:rPr>
              <w:t xml:space="preserve"> </w:t>
            </w:r>
            <w:r>
              <w:rPr>
                <w:rFonts w:hint="default" w:ascii="Arial" w:hAnsi="Arial" w:cs="Arial"/>
                <w:color w:val="auto"/>
                <w:spacing w:val="9"/>
                <w:highlight w:val="none"/>
                <w:lang w:eastAsia="zh-CN"/>
              </w:rPr>
              <w:t>列明，而投标人认为必须的费用也需列入总报价。</w:t>
            </w:r>
          </w:p>
        </w:tc>
        <w:tc>
          <w:tcPr>
            <w:tcW w:w="1074" w:type="dxa"/>
            <w:noWrap w:val="0"/>
            <w:vAlign w:val="top"/>
          </w:tcPr>
          <w:p w14:paraId="0B0E5775">
            <w:pPr>
              <w:pStyle w:val="28"/>
              <w:spacing w:before="113" w:line="297" w:lineRule="auto"/>
              <w:ind w:left="114" w:right="39" w:firstLine="3"/>
              <w:rPr>
                <w:rFonts w:hint="default" w:ascii="Arial" w:hAnsi="Arial" w:cs="Arial"/>
                <w:color w:val="auto"/>
                <w:spacing w:val="5"/>
                <w:highlight w:val="none"/>
                <w:lang w:eastAsia="zh-CN"/>
              </w:rPr>
            </w:pPr>
          </w:p>
        </w:tc>
      </w:tr>
    </w:tbl>
    <w:p w14:paraId="6B2F9966">
      <w:pPr>
        <w:spacing w:before="151" w:line="228" w:lineRule="auto"/>
        <w:ind w:left="431"/>
        <w:rPr>
          <w:rFonts w:hint="default" w:ascii="Arial" w:hAnsi="Arial" w:eastAsia="宋体" w:cs="Arial"/>
          <w:color w:val="auto"/>
          <w:sz w:val="19"/>
          <w:szCs w:val="19"/>
          <w:highlight w:val="none"/>
        </w:rPr>
      </w:pPr>
      <w:r>
        <w:rPr>
          <w:rFonts w:hint="default" w:ascii="Arial" w:hAnsi="Arial" w:eastAsia="宋体" w:cs="Arial"/>
          <w:color w:val="auto"/>
          <w:spacing w:val="8"/>
          <w:sz w:val="19"/>
          <w:szCs w:val="19"/>
          <w:highlight w:val="none"/>
        </w:rPr>
        <w:t>与本投标有关的正式通讯地址为：</w:t>
      </w:r>
    </w:p>
    <w:p w14:paraId="711248BB">
      <w:pPr>
        <w:spacing w:before="164" w:line="228" w:lineRule="auto"/>
        <w:ind w:left="427"/>
        <w:rPr>
          <w:rFonts w:hint="default" w:ascii="Arial" w:hAnsi="Arial" w:eastAsia="宋体" w:cs="Arial"/>
          <w:color w:val="auto"/>
          <w:sz w:val="19"/>
          <w:szCs w:val="19"/>
          <w:highlight w:val="none"/>
        </w:rPr>
      </w:pPr>
      <w:r>
        <w:rPr>
          <w:rFonts w:hint="default" w:ascii="Arial" w:hAnsi="Arial" w:eastAsia="宋体" w:cs="Arial"/>
          <w:color w:val="auto"/>
          <w:spacing w:val="2"/>
          <w:sz w:val="19"/>
          <w:szCs w:val="19"/>
          <w:highlight w:val="none"/>
        </w:rPr>
        <w:t>地址：</w:t>
      </w:r>
      <w:r>
        <w:rPr>
          <w:rFonts w:hint="default" w:ascii="Arial" w:hAnsi="Arial" w:eastAsia="宋体" w:cs="Arial"/>
          <w:color w:val="auto"/>
          <w:spacing w:val="2"/>
          <w:sz w:val="19"/>
          <w:szCs w:val="19"/>
          <w:highlight w:val="none"/>
          <w:u w:val="single"/>
        </w:rPr>
        <w:t xml:space="preserve">                                    </w:t>
      </w:r>
      <w:r>
        <w:rPr>
          <w:rFonts w:hint="default" w:ascii="Arial" w:hAnsi="Arial" w:eastAsia="宋体" w:cs="Arial"/>
          <w:color w:val="auto"/>
          <w:spacing w:val="37"/>
          <w:w w:val="101"/>
          <w:sz w:val="19"/>
          <w:szCs w:val="19"/>
          <w:highlight w:val="none"/>
        </w:rPr>
        <w:t xml:space="preserve"> </w:t>
      </w:r>
      <w:r>
        <w:rPr>
          <w:rFonts w:hint="default" w:ascii="Arial" w:hAnsi="Arial" w:eastAsia="宋体" w:cs="Arial"/>
          <w:color w:val="auto"/>
          <w:spacing w:val="2"/>
          <w:sz w:val="19"/>
          <w:szCs w:val="19"/>
          <w:highlight w:val="none"/>
        </w:rPr>
        <w:t>邮编：</w:t>
      </w:r>
      <w:r>
        <w:rPr>
          <w:rFonts w:hint="default" w:ascii="Arial" w:hAnsi="Arial" w:eastAsia="宋体" w:cs="Arial"/>
          <w:color w:val="auto"/>
          <w:spacing w:val="2"/>
          <w:sz w:val="19"/>
          <w:szCs w:val="19"/>
          <w:highlight w:val="none"/>
          <w:u w:val="single"/>
        </w:rPr>
        <w:t xml:space="preserve">          </w:t>
      </w:r>
      <w:r>
        <w:rPr>
          <w:rFonts w:hint="default" w:ascii="Arial" w:hAnsi="Arial" w:eastAsia="宋体" w:cs="Arial"/>
          <w:color w:val="auto"/>
          <w:spacing w:val="20"/>
          <w:sz w:val="19"/>
          <w:szCs w:val="19"/>
          <w:highlight w:val="none"/>
        </w:rPr>
        <w:t xml:space="preserve">  </w:t>
      </w:r>
      <w:r>
        <w:rPr>
          <w:rFonts w:hint="default" w:ascii="Arial" w:hAnsi="Arial" w:eastAsia="宋体" w:cs="Arial"/>
          <w:color w:val="auto"/>
          <w:spacing w:val="2"/>
          <w:sz w:val="19"/>
          <w:szCs w:val="19"/>
          <w:highlight w:val="none"/>
        </w:rPr>
        <w:t>电话、传真：</w:t>
      </w:r>
      <w:r>
        <w:rPr>
          <w:rFonts w:hint="default" w:ascii="Arial" w:hAnsi="Arial" w:eastAsia="宋体" w:cs="Arial"/>
          <w:color w:val="auto"/>
          <w:spacing w:val="2"/>
          <w:sz w:val="19"/>
          <w:szCs w:val="19"/>
          <w:highlight w:val="none"/>
          <w:u w:val="single"/>
        </w:rPr>
        <w:t xml:space="preserve">             </w:t>
      </w:r>
    </w:p>
    <w:p w14:paraId="3B80DC63">
      <w:pPr>
        <w:spacing w:before="165" w:line="230" w:lineRule="auto"/>
        <w:ind w:left="427"/>
        <w:rPr>
          <w:rFonts w:hint="default" w:ascii="Arial" w:hAnsi="Arial" w:eastAsia="宋体" w:cs="Arial"/>
          <w:color w:val="auto"/>
          <w:sz w:val="19"/>
          <w:szCs w:val="19"/>
          <w:highlight w:val="none"/>
        </w:rPr>
      </w:pPr>
      <w:r>
        <w:rPr>
          <w:rFonts w:hint="default" w:ascii="Arial" w:hAnsi="Arial" w:eastAsia="宋体" w:cs="Arial"/>
          <w:color w:val="auto"/>
          <w:spacing w:val="8"/>
          <w:sz w:val="19"/>
          <w:szCs w:val="19"/>
          <w:highlight w:val="none"/>
        </w:rPr>
        <w:t>开户名称：</w:t>
      </w:r>
      <w:r>
        <w:rPr>
          <w:rFonts w:hint="default" w:ascii="Arial" w:hAnsi="Arial" w:eastAsia="宋体" w:cs="Arial"/>
          <w:color w:val="auto"/>
          <w:sz w:val="19"/>
          <w:szCs w:val="19"/>
          <w:highlight w:val="none"/>
          <w:u w:val="single"/>
        </w:rPr>
        <w:t xml:space="preserve">                                           </w:t>
      </w:r>
    </w:p>
    <w:p w14:paraId="3FAE976E">
      <w:pPr>
        <w:spacing w:before="164" w:line="230" w:lineRule="auto"/>
        <w:ind w:left="427"/>
        <w:rPr>
          <w:rFonts w:hint="default" w:ascii="Arial" w:hAnsi="Arial" w:eastAsia="宋体" w:cs="Arial"/>
          <w:color w:val="auto"/>
          <w:sz w:val="19"/>
          <w:szCs w:val="19"/>
          <w:highlight w:val="none"/>
        </w:rPr>
      </w:pPr>
      <w:r>
        <w:rPr>
          <w:rFonts w:hint="default" w:ascii="Arial" w:hAnsi="Arial" w:eastAsia="宋体" w:cs="Arial"/>
          <w:color w:val="auto"/>
          <w:spacing w:val="8"/>
          <w:sz w:val="19"/>
          <w:szCs w:val="19"/>
          <w:highlight w:val="none"/>
        </w:rPr>
        <w:t>开户银行：</w:t>
      </w:r>
      <w:r>
        <w:rPr>
          <w:rFonts w:hint="default" w:ascii="Arial" w:hAnsi="Arial" w:eastAsia="宋体" w:cs="Arial"/>
          <w:color w:val="auto"/>
          <w:sz w:val="19"/>
          <w:szCs w:val="19"/>
          <w:highlight w:val="none"/>
          <w:u w:val="single"/>
        </w:rPr>
        <w:t xml:space="preserve">                                           </w:t>
      </w:r>
    </w:p>
    <w:p w14:paraId="309F115E">
      <w:pPr>
        <w:spacing w:before="163" w:line="230" w:lineRule="auto"/>
        <w:ind w:left="430"/>
        <w:rPr>
          <w:rFonts w:hint="default" w:ascii="Arial" w:hAnsi="Arial" w:eastAsia="宋体" w:cs="Arial"/>
          <w:color w:val="auto"/>
          <w:sz w:val="19"/>
          <w:szCs w:val="19"/>
          <w:highlight w:val="none"/>
        </w:rPr>
      </w:pPr>
      <w:r>
        <w:rPr>
          <w:rFonts w:hint="default" w:ascii="Arial" w:hAnsi="Arial" w:eastAsia="宋体" w:cs="Arial"/>
          <w:color w:val="auto"/>
          <w:spacing w:val="3"/>
          <w:sz w:val="19"/>
          <w:szCs w:val="19"/>
          <w:highlight w:val="none"/>
        </w:rPr>
        <w:t>账号：</w:t>
      </w:r>
      <w:r>
        <w:rPr>
          <w:rFonts w:hint="default" w:ascii="Arial" w:hAnsi="Arial" w:eastAsia="宋体" w:cs="Arial"/>
          <w:color w:val="auto"/>
          <w:spacing w:val="3"/>
          <w:sz w:val="19"/>
          <w:szCs w:val="19"/>
          <w:highlight w:val="none"/>
          <w:u w:val="single"/>
        </w:rPr>
        <w:t xml:space="preserve">                                          </w:t>
      </w:r>
      <w:r>
        <w:rPr>
          <w:rFonts w:hint="default" w:ascii="Arial" w:hAnsi="Arial" w:eastAsia="宋体" w:cs="Arial"/>
          <w:color w:val="auto"/>
          <w:spacing w:val="2"/>
          <w:sz w:val="19"/>
          <w:szCs w:val="19"/>
          <w:highlight w:val="none"/>
          <w:u w:val="single"/>
        </w:rPr>
        <w:t xml:space="preserve">   </w:t>
      </w:r>
    </w:p>
    <w:p w14:paraId="5D7B42E9">
      <w:pPr>
        <w:spacing w:before="155" w:line="228" w:lineRule="auto"/>
        <w:ind w:left="336"/>
        <w:rPr>
          <w:rFonts w:hint="default" w:ascii="Arial" w:hAnsi="Arial" w:eastAsia="宋体" w:cs="Arial"/>
          <w:color w:val="auto"/>
          <w:sz w:val="20"/>
          <w:szCs w:val="20"/>
          <w:highlight w:val="none"/>
        </w:rPr>
      </w:pPr>
      <w:r>
        <w:rPr>
          <w:rFonts w:hint="default" w:ascii="Arial" w:hAnsi="Arial" w:eastAsia="宋体" w:cs="Arial"/>
          <w:color w:val="auto"/>
          <w:spacing w:val="5"/>
          <w:sz w:val="20"/>
          <w:szCs w:val="20"/>
          <w:highlight w:val="none"/>
        </w:rPr>
        <w:t>投标人（</w:t>
      </w:r>
      <w:r>
        <w:rPr>
          <w:rFonts w:hint="default" w:ascii="Arial" w:hAnsi="Arial" w:eastAsia="宋体" w:cs="Arial"/>
          <w:color w:val="auto"/>
          <w:sz w:val="20"/>
          <w:szCs w:val="20"/>
          <w:highlight w:val="none"/>
        </w:rPr>
        <w:t>CA</w:t>
      </w:r>
      <w:r>
        <w:rPr>
          <w:rFonts w:hint="default" w:ascii="Arial" w:hAnsi="Arial" w:eastAsia="宋体" w:cs="Arial"/>
          <w:color w:val="auto"/>
          <w:spacing w:val="-39"/>
          <w:sz w:val="20"/>
          <w:szCs w:val="20"/>
          <w:highlight w:val="none"/>
        </w:rPr>
        <w:t xml:space="preserve"> </w:t>
      </w:r>
      <w:r>
        <w:rPr>
          <w:rFonts w:hint="default" w:ascii="Arial" w:hAnsi="Arial" w:eastAsia="宋体" w:cs="Arial"/>
          <w:color w:val="auto"/>
          <w:spacing w:val="5"/>
          <w:sz w:val="20"/>
          <w:szCs w:val="20"/>
          <w:highlight w:val="none"/>
        </w:rPr>
        <w:t>签章，</w:t>
      </w:r>
      <w:r>
        <w:rPr>
          <w:rFonts w:hint="default" w:ascii="Arial" w:hAnsi="Arial" w:eastAsia="宋体" w:cs="Arial"/>
          <w:color w:val="auto"/>
          <w:spacing w:val="-53"/>
          <w:sz w:val="20"/>
          <w:szCs w:val="20"/>
          <w:highlight w:val="none"/>
        </w:rPr>
        <w:t xml:space="preserve"> </w:t>
      </w:r>
      <w:r>
        <w:rPr>
          <w:rFonts w:hint="default" w:ascii="Arial" w:hAnsi="Arial" w:eastAsia="宋体" w:cs="Arial"/>
          <w:color w:val="auto"/>
          <w:spacing w:val="5"/>
          <w:sz w:val="20"/>
          <w:szCs w:val="20"/>
          <w:highlight w:val="none"/>
        </w:rPr>
        <w:t>自然人除外</w:t>
      </w:r>
      <w:r>
        <w:rPr>
          <w:rFonts w:hint="default" w:ascii="Arial" w:hAnsi="Arial" w:eastAsia="宋体" w:cs="Arial"/>
          <w:color w:val="auto"/>
          <w:spacing w:val="-54"/>
          <w:sz w:val="20"/>
          <w:szCs w:val="20"/>
          <w:highlight w:val="none"/>
        </w:rPr>
        <w:t>）：</w:t>
      </w:r>
      <w:r>
        <w:rPr>
          <w:rFonts w:hint="default" w:ascii="Arial" w:hAnsi="Arial" w:eastAsia="宋体" w:cs="Arial"/>
          <w:color w:val="auto"/>
          <w:spacing w:val="-76"/>
          <w:sz w:val="20"/>
          <w:szCs w:val="20"/>
          <w:highlight w:val="none"/>
        </w:rPr>
        <w:t xml:space="preserve"> </w:t>
      </w:r>
      <w:r>
        <w:rPr>
          <w:rFonts w:hint="default" w:ascii="Arial" w:hAnsi="Arial" w:eastAsia="宋体" w:cs="Arial"/>
          <w:color w:val="auto"/>
          <w:sz w:val="20"/>
          <w:szCs w:val="20"/>
          <w:highlight w:val="none"/>
          <w:u w:val="single"/>
        </w:rPr>
        <w:t xml:space="preserve">                                          </w:t>
      </w:r>
    </w:p>
    <w:p w14:paraId="57EC2690">
      <w:pPr>
        <w:spacing w:before="151" w:line="371" w:lineRule="auto"/>
        <w:ind w:left="335" w:right="219" w:hanging="1"/>
        <w:rPr>
          <w:rFonts w:hint="default" w:ascii="Arial" w:hAnsi="Arial" w:eastAsia="宋体" w:cs="Arial"/>
          <w:color w:val="auto"/>
          <w:sz w:val="20"/>
          <w:szCs w:val="20"/>
          <w:highlight w:val="none"/>
        </w:rPr>
      </w:pPr>
      <w:r>
        <w:rPr>
          <w:rFonts w:hint="default" w:ascii="Arial" w:hAnsi="Arial" w:eastAsia="宋体" w:cs="Arial"/>
          <w:color w:val="auto"/>
          <w:spacing w:val="7"/>
          <w:sz w:val="20"/>
          <w:szCs w:val="20"/>
          <w:highlight w:val="none"/>
        </w:rPr>
        <w:t>法定代表人、负责人、自然人或相应的委托代理人签字或个人</w:t>
      </w:r>
      <w:r>
        <w:rPr>
          <w:rFonts w:hint="default" w:ascii="Arial" w:hAnsi="Arial" w:eastAsia="宋体" w:cs="Arial"/>
          <w:color w:val="auto"/>
          <w:spacing w:val="-26"/>
          <w:sz w:val="20"/>
          <w:szCs w:val="20"/>
          <w:highlight w:val="none"/>
        </w:rPr>
        <w:t xml:space="preserve"> </w:t>
      </w:r>
      <w:r>
        <w:rPr>
          <w:rFonts w:hint="default" w:ascii="Arial" w:hAnsi="Arial" w:eastAsia="宋体" w:cs="Arial"/>
          <w:color w:val="auto"/>
          <w:sz w:val="20"/>
          <w:szCs w:val="20"/>
          <w:highlight w:val="none"/>
        </w:rPr>
        <w:t>CA</w:t>
      </w:r>
      <w:r>
        <w:rPr>
          <w:rFonts w:hint="default" w:ascii="Arial" w:hAnsi="Arial" w:eastAsia="宋体" w:cs="Arial"/>
          <w:color w:val="auto"/>
          <w:spacing w:val="-38"/>
          <w:sz w:val="20"/>
          <w:szCs w:val="20"/>
          <w:highlight w:val="none"/>
        </w:rPr>
        <w:t xml:space="preserve"> </w:t>
      </w:r>
      <w:r>
        <w:rPr>
          <w:rFonts w:hint="default" w:ascii="Arial" w:hAnsi="Arial" w:eastAsia="宋体" w:cs="Arial"/>
          <w:color w:val="auto"/>
          <w:spacing w:val="7"/>
          <w:sz w:val="20"/>
          <w:szCs w:val="20"/>
          <w:highlight w:val="none"/>
        </w:rPr>
        <w:t>签章（属自然人的应在签名处加盖食</w:t>
      </w:r>
      <w:r>
        <w:rPr>
          <w:rFonts w:hint="default" w:ascii="Arial" w:hAnsi="Arial" w:eastAsia="宋体" w:cs="Arial"/>
          <w:color w:val="auto"/>
          <w:sz w:val="20"/>
          <w:szCs w:val="20"/>
          <w:highlight w:val="none"/>
        </w:rPr>
        <w:t xml:space="preserve"> </w:t>
      </w:r>
      <w:r>
        <w:rPr>
          <w:rFonts w:hint="default" w:ascii="Arial" w:hAnsi="Arial" w:eastAsia="宋体" w:cs="Arial"/>
          <w:color w:val="auto"/>
          <w:spacing w:val="7"/>
          <w:sz w:val="20"/>
          <w:szCs w:val="20"/>
          <w:highlight w:val="none"/>
        </w:rPr>
        <w:t>指指印或个人</w:t>
      </w:r>
      <w:r>
        <w:rPr>
          <w:rFonts w:hint="default" w:ascii="Arial" w:hAnsi="Arial" w:eastAsia="宋体" w:cs="Arial"/>
          <w:color w:val="auto"/>
          <w:spacing w:val="-41"/>
          <w:sz w:val="20"/>
          <w:szCs w:val="20"/>
          <w:highlight w:val="none"/>
        </w:rPr>
        <w:t xml:space="preserve"> </w:t>
      </w:r>
      <w:r>
        <w:rPr>
          <w:rFonts w:hint="default" w:ascii="Arial" w:hAnsi="Arial" w:eastAsia="宋体" w:cs="Arial"/>
          <w:color w:val="auto"/>
          <w:sz w:val="20"/>
          <w:szCs w:val="20"/>
          <w:highlight w:val="none"/>
        </w:rPr>
        <w:t>CA</w:t>
      </w:r>
      <w:r>
        <w:rPr>
          <w:rFonts w:hint="default" w:ascii="Arial" w:hAnsi="Arial" w:eastAsia="宋体" w:cs="Arial"/>
          <w:color w:val="auto"/>
          <w:spacing w:val="-38"/>
          <w:sz w:val="20"/>
          <w:szCs w:val="20"/>
          <w:highlight w:val="none"/>
        </w:rPr>
        <w:t xml:space="preserve"> </w:t>
      </w:r>
      <w:r>
        <w:rPr>
          <w:rFonts w:hint="default" w:ascii="Arial" w:hAnsi="Arial" w:eastAsia="宋体" w:cs="Arial"/>
          <w:color w:val="auto"/>
          <w:spacing w:val="7"/>
          <w:sz w:val="20"/>
          <w:szCs w:val="20"/>
          <w:highlight w:val="none"/>
        </w:rPr>
        <w:t>签章</w:t>
      </w:r>
      <w:r>
        <w:rPr>
          <w:rFonts w:hint="default" w:ascii="Arial" w:hAnsi="Arial" w:eastAsia="宋体" w:cs="Arial"/>
          <w:color w:val="auto"/>
          <w:spacing w:val="-52"/>
          <w:sz w:val="20"/>
          <w:szCs w:val="20"/>
          <w:highlight w:val="none"/>
        </w:rPr>
        <w:t>）：</w:t>
      </w:r>
      <w:r>
        <w:rPr>
          <w:rFonts w:hint="default" w:ascii="Arial" w:hAnsi="Arial" w:eastAsia="宋体" w:cs="Arial"/>
          <w:color w:val="auto"/>
          <w:spacing w:val="-77"/>
          <w:sz w:val="20"/>
          <w:szCs w:val="20"/>
          <w:highlight w:val="none"/>
        </w:rPr>
        <w:t xml:space="preserve"> </w:t>
      </w:r>
      <w:r>
        <w:rPr>
          <w:rFonts w:hint="default" w:ascii="Arial" w:hAnsi="Arial" w:eastAsia="宋体" w:cs="Arial"/>
          <w:color w:val="auto"/>
          <w:sz w:val="20"/>
          <w:szCs w:val="20"/>
          <w:highlight w:val="none"/>
          <w:u w:val="single"/>
        </w:rPr>
        <w:t xml:space="preserve">                                      </w:t>
      </w:r>
    </w:p>
    <w:p w14:paraId="7FC3E35D">
      <w:pPr>
        <w:spacing w:before="6" w:line="230" w:lineRule="auto"/>
        <w:ind w:left="429"/>
        <w:rPr>
          <w:rFonts w:hint="default" w:ascii="Arial" w:hAnsi="Arial" w:eastAsia="宋体" w:cs="Arial"/>
          <w:color w:val="auto"/>
          <w:sz w:val="19"/>
          <w:szCs w:val="19"/>
          <w:highlight w:val="none"/>
        </w:rPr>
      </w:pPr>
      <w:r>
        <w:rPr>
          <w:rFonts w:hint="default" w:ascii="Arial" w:hAnsi="Arial" w:eastAsia="宋体" w:cs="Arial"/>
          <w:color w:val="auto"/>
          <w:spacing w:val="8"/>
          <w:sz w:val="19"/>
          <w:szCs w:val="19"/>
          <w:highlight w:val="none"/>
        </w:rPr>
        <w:t>投标日期：</w:t>
      </w:r>
      <w:r>
        <w:rPr>
          <w:rFonts w:hint="default" w:ascii="Arial" w:hAnsi="Arial" w:eastAsia="宋体" w:cs="Arial"/>
          <w:color w:val="auto"/>
          <w:sz w:val="19"/>
          <w:szCs w:val="19"/>
          <w:highlight w:val="none"/>
          <w:u w:val="single"/>
        </w:rPr>
        <w:t xml:space="preserve">                                 </w:t>
      </w:r>
    </w:p>
    <w:p w14:paraId="20CCEB15">
      <w:pPr>
        <w:pStyle w:val="8"/>
        <w:spacing w:line="408" w:lineRule="auto"/>
        <w:ind w:firstLine="480"/>
        <w:rPr>
          <w:rFonts w:hint="default" w:ascii="Arial" w:hAnsi="Arial" w:eastAsia="宋体" w:cs="Arial"/>
          <w:color w:val="auto"/>
          <w:highlight w:val="none"/>
        </w:rPr>
      </w:pPr>
    </w:p>
    <w:p w14:paraId="60392676">
      <w:pPr>
        <w:rPr>
          <w:rFonts w:hint="default" w:ascii="Arial" w:hAnsi="Arial" w:eastAsia="宋体" w:cs="Arial"/>
          <w:color w:val="auto"/>
          <w:sz w:val="18"/>
          <w:szCs w:val="18"/>
          <w:highlight w:val="none"/>
        </w:rPr>
      </w:pPr>
      <w:r>
        <w:rPr>
          <w:rFonts w:hint="default" w:ascii="Arial" w:hAnsi="Arial" w:eastAsia="宋体" w:cs="Arial"/>
          <w:color w:val="auto"/>
          <w:sz w:val="18"/>
          <w:szCs w:val="18"/>
          <w:highlight w:val="none"/>
        </w:rPr>
        <w:t>注：1.各投标人必须就“货物采购需求 ”中所有内容作完整唯一报价，否则，其投标将被拒绝。投标 文件只允许有一个报价。</w:t>
      </w:r>
    </w:p>
    <w:p w14:paraId="455FFC84">
      <w:pPr>
        <w:rPr>
          <w:rFonts w:hint="default" w:ascii="Arial" w:hAnsi="Arial" w:eastAsia="宋体" w:cs="Arial"/>
          <w:color w:val="auto"/>
          <w:sz w:val="18"/>
          <w:szCs w:val="18"/>
          <w:highlight w:val="none"/>
        </w:rPr>
      </w:pPr>
      <w:r>
        <w:rPr>
          <w:rFonts w:hint="default" w:ascii="Arial" w:hAnsi="Arial" w:eastAsia="宋体" w:cs="Arial"/>
          <w:color w:val="auto"/>
          <w:sz w:val="18"/>
          <w:szCs w:val="18"/>
          <w:highlight w:val="none"/>
        </w:rPr>
        <w:t>2.投标人应根据所投货物如实填写投标报价表的各项内容。</w:t>
      </w:r>
    </w:p>
    <w:p w14:paraId="364FD125">
      <w:pPr>
        <w:rPr>
          <w:rFonts w:hint="default" w:ascii="Arial" w:hAnsi="Arial" w:eastAsia="宋体" w:cs="Arial"/>
          <w:color w:val="auto"/>
          <w:sz w:val="18"/>
          <w:szCs w:val="18"/>
          <w:highlight w:val="none"/>
        </w:rPr>
      </w:pPr>
      <w:r>
        <w:rPr>
          <w:rFonts w:hint="default" w:ascii="Arial" w:hAnsi="Arial" w:eastAsia="宋体" w:cs="Arial"/>
          <w:color w:val="auto"/>
          <w:sz w:val="18"/>
          <w:szCs w:val="18"/>
          <w:highlight w:val="none"/>
        </w:rPr>
        <w:t>3.投标报价表须由法定代表人负责人、 自然人或相应的委托代理人签字或个人 CA 签章（属自然人的 应在签名处加盖食指指印或个人 CA 签章）并加盖投标人 CA 签章（自然人除外）。当本表由多页构成 时，需逐页加盖投标人公章（属自然人的须逐页签字或个人 CA 签章）。</w:t>
      </w:r>
    </w:p>
    <w:p w14:paraId="44DF255C">
      <w:pPr>
        <w:rPr>
          <w:rFonts w:hint="default" w:ascii="Arial" w:hAnsi="Arial" w:eastAsia="宋体" w:cs="Arial"/>
          <w:color w:val="auto"/>
          <w:sz w:val="18"/>
          <w:szCs w:val="18"/>
          <w:highlight w:val="none"/>
        </w:rPr>
      </w:pPr>
      <w:r>
        <w:rPr>
          <w:rFonts w:hint="default" w:ascii="Arial" w:hAnsi="Arial" w:eastAsia="宋体" w:cs="Arial"/>
          <w:color w:val="auto"/>
          <w:sz w:val="18"/>
          <w:szCs w:val="18"/>
          <w:highlight w:val="none"/>
        </w:rPr>
        <w:t>4.如投标的全部或部分产品属于《节能产品政府采购清单》或《环境标志产品政府采购清单》目 录范围的，投标人应在本表备注栏内写明各分项货物属于节能（或环境标志）产品政府采购清单 第几类第几项序号的产品；属于节能产品或环境标志产品，但不在上述最新目录范围内的，请在 本表备注栏内写明“详见证明材料 ”，并提供相关证明材料复印件（加盖投标人 CA 签章，属自然 人的应在签名处加盖食指指印或个人 CA 签章），以便评标委员会作为优先采购或评分的依据。</w:t>
      </w:r>
    </w:p>
    <w:p w14:paraId="639F5215">
      <w:pPr>
        <w:rPr>
          <w:rFonts w:hint="default" w:ascii="Arial" w:hAnsi="Arial" w:eastAsia="宋体" w:cs="Arial"/>
          <w:color w:val="auto"/>
          <w:sz w:val="18"/>
          <w:szCs w:val="18"/>
          <w:highlight w:val="none"/>
        </w:rPr>
      </w:pPr>
    </w:p>
    <w:p w14:paraId="37767AC2">
      <w:pPr>
        <w:rPr>
          <w:rFonts w:hint="default" w:ascii="Arial" w:hAnsi="Arial" w:cs="Arial"/>
          <w:color w:val="auto"/>
          <w:sz w:val="18"/>
          <w:szCs w:val="18"/>
          <w:highlight w:val="none"/>
        </w:rPr>
        <w:sectPr>
          <w:footerReference r:id="rId17" w:type="default"/>
          <w:pgSz w:w="11906" w:h="16839"/>
          <w:pgMar w:top="1222" w:right="915" w:bottom="1434" w:left="1198" w:header="0" w:footer="1159" w:gutter="0"/>
          <w:pgNumType w:fmt="decimal"/>
          <w:cols w:space="720" w:num="1"/>
        </w:sectPr>
      </w:pPr>
    </w:p>
    <w:p w14:paraId="55CA97D0">
      <w:pPr>
        <w:spacing w:before="91" w:line="221" w:lineRule="auto"/>
        <w:ind w:left="7"/>
        <w:rPr>
          <w:rFonts w:hint="default" w:ascii="Arial" w:hAnsi="Arial" w:eastAsia="宋体" w:cs="Arial"/>
          <w:color w:val="auto"/>
          <w:sz w:val="28"/>
          <w:szCs w:val="28"/>
          <w:highlight w:val="none"/>
        </w:rPr>
      </w:pPr>
      <w:r>
        <w:rPr>
          <w:rFonts w:hint="eastAsia" w:ascii="Arial" w:hAnsi="Arial" w:cs="Arial"/>
          <w:b/>
          <w:bCs/>
          <w:color w:val="auto"/>
          <w:spacing w:val="-4"/>
          <w:sz w:val="28"/>
          <w:szCs w:val="28"/>
          <w:highlight w:val="none"/>
          <w:lang w:eastAsia="zh-CN"/>
        </w:rPr>
        <w:t>（</w:t>
      </w:r>
      <w:r>
        <w:rPr>
          <w:rFonts w:hint="eastAsia" w:ascii="Arial" w:hAnsi="Arial" w:cs="Arial"/>
          <w:b/>
          <w:bCs/>
          <w:color w:val="auto"/>
          <w:spacing w:val="-4"/>
          <w:sz w:val="28"/>
          <w:szCs w:val="28"/>
          <w:highlight w:val="none"/>
          <w:lang w:val="en-US" w:eastAsia="zh-CN"/>
        </w:rPr>
        <w:t>2</w:t>
      </w:r>
      <w:r>
        <w:rPr>
          <w:rFonts w:hint="eastAsia" w:ascii="Arial" w:hAnsi="Arial" w:cs="Arial"/>
          <w:b/>
          <w:bCs/>
          <w:color w:val="auto"/>
          <w:spacing w:val="-4"/>
          <w:sz w:val="28"/>
          <w:szCs w:val="28"/>
          <w:highlight w:val="none"/>
          <w:lang w:eastAsia="zh-CN"/>
        </w:rPr>
        <w:t>）</w:t>
      </w:r>
      <w:r>
        <w:rPr>
          <w:rFonts w:hint="default" w:ascii="Arial" w:hAnsi="Arial" w:eastAsia="宋体" w:cs="Arial"/>
          <w:b/>
          <w:bCs/>
          <w:color w:val="auto"/>
          <w:spacing w:val="-4"/>
          <w:sz w:val="28"/>
          <w:szCs w:val="28"/>
          <w:highlight w:val="none"/>
        </w:rPr>
        <w:t>.</w:t>
      </w:r>
      <w:r>
        <w:rPr>
          <w:rFonts w:hint="default" w:ascii="Arial" w:hAnsi="Arial" w:eastAsia="宋体" w:cs="Arial"/>
          <w:color w:val="auto"/>
          <w:spacing w:val="-4"/>
          <w:sz w:val="28"/>
          <w:szCs w:val="28"/>
          <w:highlight w:val="none"/>
        </w:rPr>
        <w:t xml:space="preserve"> </w:t>
      </w:r>
      <w:r>
        <w:rPr>
          <w:rFonts w:hint="default" w:ascii="Arial" w:hAnsi="Arial" w:eastAsia="宋体" w:cs="Arial"/>
          <w:b/>
          <w:bCs/>
          <w:color w:val="auto"/>
          <w:spacing w:val="-4"/>
          <w:sz w:val="28"/>
          <w:szCs w:val="28"/>
          <w:highlight w:val="none"/>
        </w:rPr>
        <w:t>投标声明</w:t>
      </w:r>
    </w:p>
    <w:p w14:paraId="3DB10405">
      <w:pPr>
        <w:pStyle w:val="8"/>
        <w:spacing w:line="271" w:lineRule="auto"/>
        <w:ind w:firstLine="480"/>
        <w:rPr>
          <w:rFonts w:hint="default" w:ascii="Arial" w:hAnsi="Arial" w:eastAsia="宋体" w:cs="Arial"/>
          <w:color w:val="auto"/>
          <w:highlight w:val="none"/>
        </w:rPr>
      </w:pPr>
    </w:p>
    <w:p w14:paraId="39F0AC99">
      <w:pPr>
        <w:pStyle w:val="8"/>
        <w:spacing w:line="271" w:lineRule="auto"/>
        <w:ind w:firstLine="480"/>
        <w:rPr>
          <w:rFonts w:hint="default" w:ascii="Arial" w:hAnsi="Arial" w:eastAsia="宋体" w:cs="Arial"/>
          <w:color w:val="auto"/>
          <w:highlight w:val="none"/>
        </w:rPr>
      </w:pPr>
    </w:p>
    <w:p w14:paraId="2B53840F">
      <w:pPr>
        <w:spacing w:before="91" w:line="221" w:lineRule="auto"/>
        <w:ind w:left="4120"/>
        <w:rPr>
          <w:rFonts w:hint="default" w:ascii="Arial" w:hAnsi="Arial" w:eastAsia="宋体" w:cs="Arial"/>
          <w:color w:val="auto"/>
          <w:sz w:val="28"/>
          <w:szCs w:val="28"/>
          <w:highlight w:val="none"/>
        </w:rPr>
      </w:pPr>
      <w:r>
        <w:rPr>
          <w:rFonts w:hint="default" w:ascii="Arial" w:hAnsi="Arial" w:eastAsia="宋体" w:cs="Arial"/>
          <w:b/>
          <w:bCs/>
          <w:color w:val="auto"/>
          <w:spacing w:val="-6"/>
          <w:sz w:val="28"/>
          <w:szCs w:val="28"/>
          <w:highlight w:val="none"/>
        </w:rPr>
        <w:t>投标声明</w:t>
      </w:r>
    </w:p>
    <w:p w14:paraId="52EEC980">
      <w:pPr>
        <w:spacing w:before="175" w:line="228" w:lineRule="auto"/>
        <w:ind w:left="420"/>
        <w:rPr>
          <w:rFonts w:hint="default" w:ascii="Arial" w:hAnsi="Arial" w:eastAsia="宋体" w:cs="Arial"/>
          <w:color w:val="auto"/>
          <w:sz w:val="20"/>
          <w:szCs w:val="20"/>
          <w:highlight w:val="none"/>
        </w:rPr>
      </w:pPr>
      <w:r>
        <w:rPr>
          <w:rFonts w:hint="default" w:ascii="Arial" w:hAnsi="Arial" w:eastAsia="宋体" w:cs="Arial"/>
          <w:color w:val="auto"/>
          <w:spacing w:val="7"/>
          <w:sz w:val="20"/>
          <w:szCs w:val="20"/>
          <w:highlight w:val="none"/>
        </w:rPr>
        <w:t>致：</w:t>
      </w:r>
      <w:r>
        <w:rPr>
          <w:rFonts w:hint="default" w:ascii="Arial" w:hAnsi="Arial" w:eastAsia="宋体" w:cs="Arial"/>
          <w:color w:val="auto"/>
          <w:spacing w:val="7"/>
          <w:sz w:val="20"/>
          <w:szCs w:val="20"/>
          <w:highlight w:val="none"/>
          <w:u w:val="single"/>
        </w:rPr>
        <w:t xml:space="preserve">   采购人或采购代理机构    </w:t>
      </w:r>
      <w:r>
        <w:rPr>
          <w:rFonts w:hint="default" w:ascii="Arial" w:hAnsi="Arial" w:eastAsia="宋体" w:cs="Arial"/>
          <w:color w:val="auto"/>
          <w:spacing w:val="-56"/>
          <w:sz w:val="20"/>
          <w:szCs w:val="20"/>
          <w:highlight w:val="none"/>
        </w:rPr>
        <w:t xml:space="preserve"> </w:t>
      </w:r>
      <w:r>
        <w:rPr>
          <w:rFonts w:hint="default" w:ascii="Arial" w:hAnsi="Arial" w:eastAsia="宋体" w:cs="Arial"/>
          <w:color w:val="auto"/>
          <w:spacing w:val="7"/>
          <w:sz w:val="20"/>
          <w:szCs w:val="20"/>
          <w:highlight w:val="none"/>
        </w:rPr>
        <w:t>:</w:t>
      </w:r>
    </w:p>
    <w:p w14:paraId="34B4BBEA">
      <w:pPr>
        <w:pStyle w:val="8"/>
        <w:spacing w:line="250" w:lineRule="auto"/>
        <w:ind w:firstLine="480"/>
        <w:rPr>
          <w:rFonts w:hint="default" w:ascii="Arial" w:hAnsi="Arial" w:eastAsia="宋体" w:cs="Arial"/>
          <w:color w:val="auto"/>
          <w:highlight w:val="none"/>
        </w:rPr>
      </w:pPr>
    </w:p>
    <w:p w14:paraId="0E468A01">
      <w:pPr>
        <w:spacing w:before="65" w:line="252" w:lineRule="auto"/>
        <w:ind w:left="4" w:right="61" w:firstLine="403"/>
        <w:rPr>
          <w:rFonts w:hint="default" w:ascii="Arial" w:hAnsi="Arial" w:eastAsia="宋体" w:cs="Arial"/>
          <w:color w:val="auto"/>
          <w:sz w:val="20"/>
          <w:szCs w:val="20"/>
          <w:highlight w:val="none"/>
        </w:rPr>
      </w:pPr>
      <w:r>
        <w:rPr>
          <w:rFonts w:hint="default" w:ascii="Arial" w:hAnsi="Arial" w:eastAsia="宋体" w:cs="Arial"/>
          <w:color w:val="auto"/>
          <w:spacing w:val="7"/>
          <w:sz w:val="20"/>
          <w:szCs w:val="20"/>
          <w:highlight w:val="none"/>
        </w:rPr>
        <w:t>我公司参加贵单位组织</w:t>
      </w:r>
      <w:r>
        <w:rPr>
          <w:rFonts w:hint="default" w:ascii="Arial" w:hAnsi="Arial" w:eastAsia="宋体" w:cs="Arial"/>
          <w:color w:val="auto"/>
          <w:spacing w:val="-98"/>
          <w:sz w:val="20"/>
          <w:szCs w:val="20"/>
          <w:highlight w:val="none"/>
        </w:rPr>
        <w:t xml:space="preserve"> </w:t>
      </w:r>
      <w:r>
        <w:rPr>
          <w:rFonts w:hint="default" w:ascii="Arial" w:hAnsi="Arial" w:eastAsia="宋体" w:cs="Arial"/>
          <w:color w:val="auto"/>
          <w:spacing w:val="4"/>
          <w:sz w:val="20"/>
          <w:szCs w:val="20"/>
          <w:highlight w:val="none"/>
          <w:u w:val="single"/>
        </w:rPr>
        <w:t xml:space="preserve">             </w:t>
      </w:r>
      <w:r>
        <w:rPr>
          <w:rFonts w:hint="default" w:ascii="Arial" w:hAnsi="Arial" w:eastAsia="宋体" w:cs="Arial"/>
          <w:color w:val="auto"/>
          <w:spacing w:val="-77"/>
          <w:sz w:val="20"/>
          <w:szCs w:val="20"/>
          <w:highlight w:val="none"/>
        </w:rPr>
        <w:t xml:space="preserve"> </w:t>
      </w:r>
      <w:r>
        <w:rPr>
          <w:rFonts w:hint="default" w:ascii="Arial" w:hAnsi="Arial" w:eastAsia="宋体" w:cs="Arial"/>
          <w:color w:val="auto"/>
          <w:spacing w:val="7"/>
          <w:sz w:val="20"/>
          <w:szCs w:val="20"/>
          <w:highlight w:val="none"/>
        </w:rPr>
        <w:t>项目（项目编号</w:t>
      </w:r>
      <w:r>
        <w:rPr>
          <w:rFonts w:hint="default" w:ascii="Arial" w:hAnsi="Arial" w:eastAsia="宋体" w:cs="Arial"/>
          <w:color w:val="auto"/>
          <w:spacing w:val="-12"/>
          <w:sz w:val="20"/>
          <w:szCs w:val="20"/>
          <w:highlight w:val="none"/>
        </w:rPr>
        <w:t>：</w:t>
      </w:r>
      <w:r>
        <w:rPr>
          <w:rFonts w:hint="default" w:ascii="Arial" w:hAnsi="Arial" w:eastAsia="宋体" w:cs="Arial"/>
          <w:color w:val="auto"/>
          <w:spacing w:val="5"/>
          <w:sz w:val="20"/>
          <w:szCs w:val="20"/>
          <w:highlight w:val="none"/>
          <w:u w:val="single"/>
        </w:rPr>
        <w:t xml:space="preserve">         </w:t>
      </w:r>
      <w:r>
        <w:rPr>
          <w:rFonts w:hint="default" w:ascii="Arial" w:hAnsi="Arial" w:eastAsia="宋体" w:cs="Arial"/>
          <w:color w:val="auto"/>
          <w:spacing w:val="-69"/>
          <w:sz w:val="20"/>
          <w:szCs w:val="20"/>
          <w:highlight w:val="none"/>
        </w:rPr>
        <w:t xml:space="preserve"> </w:t>
      </w:r>
      <w:r>
        <w:rPr>
          <w:rFonts w:hint="default" w:ascii="Arial" w:hAnsi="Arial" w:eastAsia="宋体" w:cs="Arial"/>
          <w:color w:val="auto"/>
          <w:spacing w:val="-12"/>
          <w:sz w:val="20"/>
          <w:szCs w:val="20"/>
          <w:highlight w:val="none"/>
        </w:rPr>
        <w:t>）</w:t>
      </w:r>
      <w:r>
        <w:rPr>
          <w:rFonts w:hint="default" w:ascii="Arial" w:hAnsi="Arial" w:eastAsia="宋体" w:cs="Arial"/>
          <w:color w:val="auto"/>
          <w:spacing w:val="7"/>
          <w:sz w:val="20"/>
          <w:szCs w:val="20"/>
          <w:highlight w:val="none"/>
        </w:rPr>
        <w:t>的政府采购活动。我公</w:t>
      </w:r>
      <w:r>
        <w:rPr>
          <w:rFonts w:hint="default" w:ascii="Arial" w:hAnsi="Arial" w:eastAsia="宋体" w:cs="Arial"/>
          <w:color w:val="auto"/>
          <w:spacing w:val="6"/>
          <w:sz w:val="20"/>
          <w:szCs w:val="20"/>
          <w:highlight w:val="none"/>
        </w:rPr>
        <w:t>司在此</w:t>
      </w:r>
      <w:r>
        <w:rPr>
          <w:rFonts w:hint="default" w:ascii="Arial" w:hAnsi="Arial" w:eastAsia="宋体" w:cs="Arial"/>
          <w:color w:val="auto"/>
          <w:sz w:val="20"/>
          <w:szCs w:val="20"/>
          <w:highlight w:val="none"/>
        </w:rPr>
        <w:t xml:space="preserve"> </w:t>
      </w:r>
      <w:r>
        <w:rPr>
          <w:rFonts w:hint="default" w:ascii="Arial" w:hAnsi="Arial" w:eastAsia="宋体" w:cs="Arial"/>
          <w:color w:val="auto"/>
          <w:spacing w:val="5"/>
          <w:sz w:val="20"/>
          <w:szCs w:val="20"/>
          <w:highlight w:val="none"/>
        </w:rPr>
        <w:t>郑重声明：</w:t>
      </w:r>
    </w:p>
    <w:p w14:paraId="71DA6421">
      <w:pPr>
        <w:spacing w:before="154" w:line="247" w:lineRule="auto"/>
        <w:ind w:left="2" w:right="61" w:firstLine="421"/>
        <w:rPr>
          <w:rFonts w:hint="default" w:ascii="Arial" w:hAnsi="Arial" w:eastAsia="宋体" w:cs="Arial"/>
          <w:color w:val="auto"/>
          <w:sz w:val="20"/>
          <w:szCs w:val="20"/>
          <w:highlight w:val="none"/>
        </w:rPr>
      </w:pPr>
      <w:r>
        <w:rPr>
          <w:rFonts w:hint="default" w:ascii="Arial" w:hAnsi="Arial" w:eastAsia="宋体" w:cs="Arial"/>
          <w:color w:val="auto"/>
          <w:spacing w:val="8"/>
          <w:sz w:val="20"/>
          <w:szCs w:val="20"/>
          <w:highlight w:val="none"/>
        </w:rPr>
        <w:t>一、我公司参加本项目的政府采购活动前三</w:t>
      </w:r>
      <w:r>
        <w:rPr>
          <w:rFonts w:hint="default" w:ascii="Arial" w:hAnsi="Arial" w:eastAsia="宋体" w:cs="Arial"/>
          <w:color w:val="auto"/>
          <w:spacing w:val="7"/>
          <w:sz w:val="20"/>
          <w:szCs w:val="20"/>
          <w:highlight w:val="none"/>
        </w:rPr>
        <w:t>年内在经营活动中没有重大违法记录（重大违法记录是</w:t>
      </w:r>
      <w:r>
        <w:rPr>
          <w:rFonts w:hint="default" w:ascii="Arial" w:hAnsi="Arial" w:eastAsia="宋体" w:cs="Arial"/>
          <w:color w:val="auto"/>
          <w:sz w:val="20"/>
          <w:szCs w:val="20"/>
          <w:highlight w:val="none"/>
        </w:rPr>
        <w:t xml:space="preserve"> </w:t>
      </w:r>
      <w:r>
        <w:rPr>
          <w:rFonts w:hint="default" w:ascii="Arial" w:hAnsi="Arial" w:eastAsia="宋体" w:cs="Arial"/>
          <w:color w:val="auto"/>
          <w:spacing w:val="9"/>
          <w:sz w:val="20"/>
          <w:szCs w:val="20"/>
          <w:highlight w:val="none"/>
        </w:rPr>
        <w:t>指供应商因违法经营受到刑事处罚或者责令停产停业、</w:t>
      </w:r>
      <w:r>
        <w:rPr>
          <w:rFonts w:hint="default" w:ascii="Arial" w:hAnsi="Arial" w:eastAsia="宋体" w:cs="Arial"/>
          <w:color w:val="auto"/>
          <w:spacing w:val="-59"/>
          <w:sz w:val="20"/>
          <w:szCs w:val="20"/>
          <w:highlight w:val="none"/>
        </w:rPr>
        <w:t xml:space="preserve"> </w:t>
      </w:r>
      <w:r>
        <w:rPr>
          <w:rFonts w:hint="default" w:ascii="Arial" w:hAnsi="Arial" w:eastAsia="宋体" w:cs="Arial"/>
          <w:color w:val="auto"/>
          <w:spacing w:val="9"/>
          <w:sz w:val="20"/>
          <w:szCs w:val="20"/>
          <w:highlight w:val="none"/>
        </w:rPr>
        <w:t>吊销许可证或者执照</w:t>
      </w:r>
      <w:r>
        <w:rPr>
          <w:rFonts w:hint="default" w:ascii="Arial" w:hAnsi="Arial" w:eastAsia="宋体" w:cs="Arial"/>
          <w:color w:val="auto"/>
          <w:spacing w:val="8"/>
          <w:sz w:val="20"/>
          <w:szCs w:val="20"/>
          <w:highlight w:val="none"/>
        </w:rPr>
        <w:t>、较大数额罚款等行政处</w:t>
      </w:r>
      <w:r>
        <w:rPr>
          <w:rFonts w:hint="default" w:ascii="Arial" w:hAnsi="Arial" w:eastAsia="宋体" w:cs="Arial"/>
          <w:color w:val="auto"/>
          <w:sz w:val="20"/>
          <w:szCs w:val="20"/>
          <w:highlight w:val="none"/>
        </w:rPr>
        <w:t xml:space="preserve">  </w:t>
      </w:r>
      <w:r>
        <w:rPr>
          <w:rFonts w:hint="default" w:ascii="Arial" w:hAnsi="Arial" w:eastAsia="宋体" w:cs="Arial"/>
          <w:color w:val="auto"/>
          <w:spacing w:val="10"/>
          <w:sz w:val="20"/>
          <w:szCs w:val="20"/>
          <w:highlight w:val="none"/>
        </w:rPr>
        <w:t>罚</w:t>
      </w:r>
      <w:r>
        <w:rPr>
          <w:rFonts w:hint="default" w:ascii="Arial" w:hAnsi="Arial" w:eastAsia="宋体" w:cs="Arial"/>
          <w:color w:val="auto"/>
          <w:spacing w:val="-37"/>
          <w:sz w:val="20"/>
          <w:szCs w:val="20"/>
          <w:highlight w:val="none"/>
        </w:rPr>
        <w:t>），</w:t>
      </w:r>
      <w:r>
        <w:rPr>
          <w:rFonts w:hint="default" w:ascii="Arial" w:hAnsi="Arial" w:eastAsia="宋体" w:cs="Arial"/>
          <w:color w:val="auto"/>
          <w:spacing w:val="10"/>
          <w:sz w:val="20"/>
          <w:szCs w:val="20"/>
          <w:highlight w:val="none"/>
        </w:rPr>
        <w:t>未被列入失信被执行人、重大税收违法案件当事人名单、政府采</w:t>
      </w:r>
      <w:r>
        <w:rPr>
          <w:rFonts w:hint="default" w:ascii="Arial" w:hAnsi="Arial" w:eastAsia="宋体" w:cs="Arial"/>
          <w:color w:val="auto"/>
          <w:spacing w:val="9"/>
          <w:sz w:val="20"/>
          <w:szCs w:val="20"/>
          <w:highlight w:val="none"/>
        </w:rPr>
        <w:t>购严重违法失信行为记录名单，</w:t>
      </w:r>
      <w:r>
        <w:rPr>
          <w:rFonts w:hint="default" w:ascii="Arial" w:hAnsi="Arial" w:eastAsia="宋体" w:cs="Arial"/>
          <w:color w:val="auto"/>
          <w:sz w:val="20"/>
          <w:szCs w:val="20"/>
          <w:highlight w:val="none"/>
        </w:rPr>
        <w:t xml:space="preserve"> </w:t>
      </w:r>
      <w:r>
        <w:rPr>
          <w:rFonts w:hint="default" w:ascii="Arial" w:hAnsi="Arial" w:eastAsia="宋体" w:cs="Arial"/>
          <w:color w:val="auto"/>
          <w:spacing w:val="8"/>
          <w:sz w:val="20"/>
          <w:szCs w:val="20"/>
          <w:highlight w:val="none"/>
        </w:rPr>
        <w:t>完全符合《中华人民共和国政府采购法》第二十二条规定的供</w:t>
      </w:r>
      <w:r>
        <w:rPr>
          <w:rFonts w:hint="default" w:ascii="Arial" w:hAnsi="Arial" w:eastAsia="宋体" w:cs="Arial"/>
          <w:color w:val="auto"/>
          <w:spacing w:val="7"/>
          <w:sz w:val="20"/>
          <w:szCs w:val="20"/>
          <w:highlight w:val="none"/>
        </w:rPr>
        <w:t>应商资格条件，我方对此声明负全部法律</w:t>
      </w:r>
      <w:r>
        <w:rPr>
          <w:rFonts w:hint="default" w:ascii="Arial" w:hAnsi="Arial" w:eastAsia="宋体" w:cs="Arial"/>
          <w:color w:val="auto"/>
          <w:sz w:val="20"/>
          <w:szCs w:val="20"/>
          <w:highlight w:val="none"/>
        </w:rPr>
        <w:t xml:space="preserve"> </w:t>
      </w:r>
      <w:r>
        <w:rPr>
          <w:rFonts w:hint="default" w:ascii="Arial" w:hAnsi="Arial" w:eastAsia="宋体" w:cs="Arial"/>
          <w:color w:val="auto"/>
          <w:spacing w:val="2"/>
          <w:sz w:val="20"/>
          <w:szCs w:val="20"/>
          <w:highlight w:val="none"/>
        </w:rPr>
        <w:t>责任。</w:t>
      </w:r>
    </w:p>
    <w:p w14:paraId="17A6757D">
      <w:pPr>
        <w:spacing w:before="178" w:line="244" w:lineRule="auto"/>
        <w:ind w:firstLine="424"/>
        <w:rPr>
          <w:rFonts w:hint="default" w:ascii="Arial" w:hAnsi="Arial" w:eastAsia="宋体" w:cs="Arial"/>
          <w:color w:val="auto"/>
          <w:sz w:val="20"/>
          <w:szCs w:val="20"/>
          <w:highlight w:val="none"/>
        </w:rPr>
      </w:pPr>
      <w:r>
        <w:rPr>
          <w:rFonts w:hint="default" w:ascii="Arial" w:hAnsi="Arial" w:eastAsia="宋体" w:cs="Arial"/>
          <w:color w:val="auto"/>
          <w:spacing w:val="9"/>
          <w:sz w:val="20"/>
          <w:szCs w:val="20"/>
          <w:highlight w:val="none"/>
        </w:rPr>
        <w:t>二、我公司不是采购人的附属机构；不是为本次采购项目提供整体设计、规范编制或</w:t>
      </w:r>
      <w:r>
        <w:rPr>
          <w:rFonts w:hint="default" w:ascii="Arial" w:hAnsi="Arial" w:eastAsia="宋体" w:cs="Arial"/>
          <w:color w:val="auto"/>
          <w:spacing w:val="8"/>
          <w:sz w:val="20"/>
          <w:szCs w:val="20"/>
          <w:highlight w:val="none"/>
        </w:rPr>
        <w:t>者项目管理、</w:t>
      </w:r>
      <w:r>
        <w:rPr>
          <w:rFonts w:hint="default" w:ascii="Arial" w:hAnsi="Arial" w:eastAsia="宋体" w:cs="Arial"/>
          <w:color w:val="auto"/>
          <w:sz w:val="20"/>
          <w:szCs w:val="20"/>
          <w:highlight w:val="none"/>
        </w:rPr>
        <w:t xml:space="preserve"> </w:t>
      </w:r>
      <w:r>
        <w:rPr>
          <w:rFonts w:hint="default" w:ascii="Arial" w:hAnsi="Arial" w:eastAsia="宋体" w:cs="Arial"/>
          <w:color w:val="auto"/>
          <w:spacing w:val="8"/>
          <w:sz w:val="20"/>
          <w:szCs w:val="20"/>
          <w:highlight w:val="none"/>
        </w:rPr>
        <w:t>监理、检测等服务的供应商；在获知本项目采购信息后，与采</w:t>
      </w:r>
      <w:r>
        <w:rPr>
          <w:rFonts w:hint="default" w:ascii="Arial" w:hAnsi="Arial" w:eastAsia="宋体" w:cs="Arial"/>
          <w:color w:val="auto"/>
          <w:spacing w:val="7"/>
          <w:sz w:val="20"/>
          <w:szCs w:val="20"/>
          <w:highlight w:val="none"/>
        </w:rPr>
        <w:t>购人聘请的为此项目提供咨询服务的公司</w:t>
      </w:r>
      <w:r>
        <w:rPr>
          <w:rFonts w:hint="default" w:ascii="Arial" w:hAnsi="Arial" w:eastAsia="宋体" w:cs="Arial"/>
          <w:color w:val="auto"/>
          <w:sz w:val="20"/>
          <w:szCs w:val="20"/>
          <w:highlight w:val="none"/>
        </w:rPr>
        <w:t xml:space="preserve"> </w:t>
      </w:r>
      <w:r>
        <w:rPr>
          <w:rFonts w:hint="default" w:ascii="Arial" w:hAnsi="Arial" w:eastAsia="宋体" w:cs="Arial"/>
          <w:color w:val="auto"/>
          <w:spacing w:val="8"/>
          <w:sz w:val="20"/>
          <w:szCs w:val="20"/>
          <w:highlight w:val="none"/>
        </w:rPr>
        <w:t>及其附属机构没有任何联系。</w:t>
      </w:r>
    </w:p>
    <w:p w14:paraId="4C7CC524">
      <w:pPr>
        <w:spacing w:before="183" w:line="228" w:lineRule="auto"/>
        <w:ind w:left="420"/>
        <w:rPr>
          <w:rFonts w:hint="default" w:ascii="Arial" w:hAnsi="Arial" w:eastAsia="宋体" w:cs="Arial"/>
          <w:color w:val="auto"/>
          <w:sz w:val="20"/>
          <w:szCs w:val="20"/>
          <w:highlight w:val="none"/>
        </w:rPr>
      </w:pPr>
      <w:r>
        <w:rPr>
          <w:rFonts w:hint="default" w:ascii="Arial" w:hAnsi="Arial" w:eastAsia="宋体" w:cs="Arial"/>
          <w:color w:val="auto"/>
          <w:spacing w:val="9"/>
          <w:sz w:val="20"/>
          <w:szCs w:val="20"/>
          <w:highlight w:val="none"/>
        </w:rPr>
        <w:t>三、我公司承诺符合《中华人民共和国政府采购法》第二十二条规定：</w:t>
      </w:r>
    </w:p>
    <w:p w14:paraId="76221075">
      <w:pPr>
        <w:spacing w:before="181" w:line="228" w:lineRule="auto"/>
        <w:ind w:left="436"/>
        <w:rPr>
          <w:rFonts w:hint="default" w:ascii="Arial" w:hAnsi="Arial" w:eastAsia="宋体" w:cs="Arial"/>
          <w:color w:val="auto"/>
          <w:sz w:val="20"/>
          <w:szCs w:val="20"/>
          <w:highlight w:val="none"/>
        </w:rPr>
      </w:pPr>
      <w:r>
        <w:rPr>
          <w:rFonts w:hint="default" w:ascii="Arial" w:hAnsi="Arial" w:eastAsia="宋体" w:cs="Arial"/>
          <w:color w:val="auto"/>
          <w:spacing w:val="7"/>
          <w:sz w:val="20"/>
          <w:szCs w:val="20"/>
          <w:highlight w:val="none"/>
        </w:rPr>
        <w:t>1.具有独立承担民事责任的能力；</w:t>
      </w:r>
    </w:p>
    <w:p w14:paraId="3BEC194C">
      <w:pPr>
        <w:spacing w:before="182" w:line="228" w:lineRule="auto"/>
        <w:ind w:left="423"/>
        <w:rPr>
          <w:rFonts w:hint="default" w:ascii="Arial" w:hAnsi="Arial" w:eastAsia="宋体" w:cs="Arial"/>
          <w:color w:val="auto"/>
          <w:sz w:val="20"/>
          <w:szCs w:val="20"/>
          <w:highlight w:val="none"/>
        </w:rPr>
      </w:pPr>
      <w:r>
        <w:rPr>
          <w:rFonts w:hint="default" w:ascii="Arial" w:hAnsi="Arial" w:eastAsia="宋体" w:cs="Arial"/>
          <w:color w:val="auto"/>
          <w:spacing w:val="8"/>
          <w:sz w:val="20"/>
          <w:szCs w:val="20"/>
          <w:highlight w:val="none"/>
        </w:rPr>
        <w:t>2.具有良好的商业信誉和健全的财务会计制度；</w:t>
      </w:r>
    </w:p>
    <w:p w14:paraId="5CEB92A7">
      <w:pPr>
        <w:spacing w:before="181" w:line="228" w:lineRule="auto"/>
        <w:ind w:left="425"/>
        <w:rPr>
          <w:rFonts w:hint="default" w:ascii="Arial" w:hAnsi="Arial" w:eastAsia="宋体" w:cs="Arial"/>
          <w:color w:val="auto"/>
          <w:sz w:val="20"/>
          <w:szCs w:val="20"/>
          <w:highlight w:val="none"/>
        </w:rPr>
      </w:pPr>
      <w:r>
        <w:rPr>
          <w:rFonts w:hint="default" w:ascii="Arial" w:hAnsi="Arial" w:eastAsia="宋体" w:cs="Arial"/>
          <w:color w:val="auto"/>
          <w:spacing w:val="8"/>
          <w:sz w:val="20"/>
          <w:szCs w:val="20"/>
          <w:highlight w:val="none"/>
        </w:rPr>
        <w:t>3.具有履行合同所必需的设备和专业技术能力；</w:t>
      </w:r>
    </w:p>
    <w:p w14:paraId="4FB6ABC0">
      <w:pPr>
        <w:spacing w:before="179" w:line="228" w:lineRule="auto"/>
        <w:ind w:left="420"/>
        <w:rPr>
          <w:rFonts w:hint="default" w:ascii="Arial" w:hAnsi="Arial" w:eastAsia="宋体" w:cs="Arial"/>
          <w:color w:val="auto"/>
          <w:sz w:val="20"/>
          <w:szCs w:val="20"/>
          <w:highlight w:val="none"/>
        </w:rPr>
      </w:pPr>
      <w:r>
        <w:rPr>
          <w:rFonts w:hint="default" w:ascii="Arial" w:hAnsi="Arial" w:eastAsia="宋体" w:cs="Arial"/>
          <w:color w:val="auto"/>
          <w:spacing w:val="8"/>
          <w:sz w:val="20"/>
          <w:szCs w:val="20"/>
          <w:highlight w:val="none"/>
        </w:rPr>
        <w:t>4.有依法缴纳税收和社会保障资金的良好记录；</w:t>
      </w:r>
    </w:p>
    <w:p w14:paraId="37697B37">
      <w:pPr>
        <w:spacing w:before="183" w:line="228" w:lineRule="auto"/>
        <w:ind w:left="425"/>
        <w:rPr>
          <w:rFonts w:hint="default" w:ascii="Arial" w:hAnsi="Arial" w:eastAsia="宋体" w:cs="Arial"/>
          <w:color w:val="auto"/>
          <w:sz w:val="20"/>
          <w:szCs w:val="20"/>
          <w:highlight w:val="none"/>
        </w:rPr>
      </w:pPr>
      <w:r>
        <w:rPr>
          <w:rFonts w:hint="default" w:ascii="Arial" w:hAnsi="Arial" w:eastAsia="宋体" w:cs="Arial"/>
          <w:color w:val="auto"/>
          <w:spacing w:val="9"/>
          <w:sz w:val="20"/>
          <w:szCs w:val="20"/>
          <w:highlight w:val="none"/>
        </w:rPr>
        <w:t>5.参加政府采购活动前三年内，在经营活动中没有重</w:t>
      </w:r>
      <w:r>
        <w:rPr>
          <w:rFonts w:hint="default" w:ascii="Arial" w:hAnsi="Arial" w:eastAsia="宋体" w:cs="Arial"/>
          <w:color w:val="auto"/>
          <w:spacing w:val="8"/>
          <w:sz w:val="20"/>
          <w:szCs w:val="20"/>
          <w:highlight w:val="none"/>
        </w:rPr>
        <w:t>大违法记录；</w:t>
      </w:r>
    </w:p>
    <w:p w14:paraId="748031A9">
      <w:pPr>
        <w:spacing w:before="181" w:line="228" w:lineRule="auto"/>
        <w:ind w:left="422"/>
        <w:rPr>
          <w:rFonts w:hint="default" w:ascii="Arial" w:hAnsi="Arial" w:eastAsia="宋体" w:cs="Arial"/>
          <w:color w:val="auto"/>
          <w:sz w:val="20"/>
          <w:szCs w:val="20"/>
          <w:highlight w:val="none"/>
        </w:rPr>
      </w:pPr>
      <w:r>
        <w:rPr>
          <w:rFonts w:hint="default" w:ascii="Arial" w:hAnsi="Arial" w:eastAsia="宋体" w:cs="Arial"/>
          <w:color w:val="auto"/>
          <w:spacing w:val="8"/>
          <w:sz w:val="20"/>
          <w:szCs w:val="20"/>
          <w:highlight w:val="none"/>
        </w:rPr>
        <w:t>6.法律、行政法规规定的其他条件。</w:t>
      </w:r>
    </w:p>
    <w:p w14:paraId="3680F220">
      <w:pPr>
        <w:spacing w:before="182" w:line="228" w:lineRule="auto"/>
        <w:ind w:left="440"/>
        <w:rPr>
          <w:rFonts w:hint="default" w:ascii="Arial" w:hAnsi="Arial" w:eastAsia="宋体" w:cs="Arial"/>
          <w:color w:val="auto"/>
          <w:sz w:val="20"/>
          <w:szCs w:val="20"/>
          <w:highlight w:val="none"/>
        </w:rPr>
      </w:pPr>
      <w:r>
        <w:rPr>
          <w:rFonts w:hint="default" w:ascii="Arial" w:hAnsi="Arial" w:eastAsia="宋体" w:cs="Arial"/>
          <w:color w:val="auto"/>
          <w:spacing w:val="8"/>
          <w:sz w:val="20"/>
          <w:szCs w:val="20"/>
          <w:highlight w:val="none"/>
        </w:rPr>
        <w:t>四、我公司承诺无下列相互串通投标的情形：</w:t>
      </w:r>
    </w:p>
    <w:p w14:paraId="309FE1C4">
      <w:pPr>
        <w:spacing w:before="181" w:line="228" w:lineRule="auto"/>
        <w:ind w:left="436"/>
        <w:rPr>
          <w:rFonts w:hint="default" w:ascii="Arial" w:hAnsi="Arial" w:eastAsia="宋体" w:cs="Arial"/>
          <w:color w:val="auto"/>
          <w:sz w:val="20"/>
          <w:szCs w:val="20"/>
          <w:highlight w:val="none"/>
        </w:rPr>
      </w:pPr>
      <w:r>
        <w:rPr>
          <w:rFonts w:hint="default" w:ascii="Arial" w:hAnsi="Arial" w:eastAsia="宋体" w:cs="Arial"/>
          <w:color w:val="auto"/>
          <w:spacing w:val="8"/>
          <w:sz w:val="20"/>
          <w:szCs w:val="20"/>
          <w:highlight w:val="none"/>
        </w:rPr>
        <w:t>1.不同投标人的投标文件由同一单位或者个人编制；或不同投标人报名的</w:t>
      </w:r>
      <w:r>
        <w:rPr>
          <w:rFonts w:hint="default" w:ascii="Arial" w:hAnsi="Arial" w:eastAsia="宋体" w:cs="Arial"/>
          <w:color w:val="auto"/>
          <w:spacing w:val="-16"/>
          <w:sz w:val="20"/>
          <w:szCs w:val="20"/>
          <w:highlight w:val="none"/>
        </w:rPr>
        <w:t xml:space="preserve"> </w:t>
      </w:r>
      <w:r>
        <w:rPr>
          <w:rFonts w:hint="default" w:ascii="Arial" w:hAnsi="Arial" w:eastAsia="宋体" w:cs="Arial"/>
          <w:color w:val="auto"/>
          <w:sz w:val="20"/>
          <w:szCs w:val="20"/>
          <w:highlight w:val="none"/>
        </w:rPr>
        <w:t>IP</w:t>
      </w:r>
      <w:r>
        <w:rPr>
          <w:rFonts w:hint="default" w:ascii="Arial" w:hAnsi="Arial" w:eastAsia="宋体" w:cs="Arial"/>
          <w:color w:val="auto"/>
          <w:spacing w:val="-38"/>
          <w:sz w:val="20"/>
          <w:szCs w:val="20"/>
          <w:highlight w:val="none"/>
        </w:rPr>
        <w:t xml:space="preserve"> </w:t>
      </w:r>
      <w:r>
        <w:rPr>
          <w:rFonts w:hint="default" w:ascii="Arial" w:hAnsi="Arial" w:eastAsia="宋体" w:cs="Arial"/>
          <w:color w:val="auto"/>
          <w:spacing w:val="8"/>
          <w:sz w:val="20"/>
          <w:szCs w:val="20"/>
          <w:highlight w:val="none"/>
        </w:rPr>
        <w:t>地址一致的；</w:t>
      </w:r>
    </w:p>
    <w:p w14:paraId="4E3A9B37">
      <w:pPr>
        <w:spacing w:before="182" w:line="228" w:lineRule="auto"/>
        <w:ind w:left="423"/>
        <w:rPr>
          <w:rFonts w:hint="default" w:ascii="Arial" w:hAnsi="Arial" w:eastAsia="宋体" w:cs="Arial"/>
          <w:color w:val="auto"/>
          <w:sz w:val="20"/>
          <w:szCs w:val="20"/>
          <w:highlight w:val="none"/>
        </w:rPr>
      </w:pPr>
      <w:r>
        <w:rPr>
          <w:rFonts w:hint="default" w:ascii="Arial" w:hAnsi="Arial" w:eastAsia="宋体" w:cs="Arial"/>
          <w:color w:val="auto"/>
          <w:spacing w:val="8"/>
          <w:sz w:val="20"/>
          <w:szCs w:val="20"/>
          <w:highlight w:val="none"/>
        </w:rPr>
        <w:t>2.不同投标人委托同一单位或者个人办理投标事宜的；</w:t>
      </w:r>
    </w:p>
    <w:p w14:paraId="7FB3E576">
      <w:pPr>
        <w:spacing w:before="180" w:line="228" w:lineRule="auto"/>
        <w:ind w:left="425"/>
        <w:rPr>
          <w:rFonts w:hint="default" w:ascii="Arial" w:hAnsi="Arial" w:eastAsia="宋体" w:cs="Arial"/>
          <w:color w:val="auto"/>
          <w:sz w:val="20"/>
          <w:szCs w:val="20"/>
          <w:highlight w:val="none"/>
        </w:rPr>
      </w:pPr>
      <w:r>
        <w:rPr>
          <w:rFonts w:hint="default" w:ascii="Arial" w:hAnsi="Arial" w:eastAsia="宋体" w:cs="Arial"/>
          <w:color w:val="auto"/>
          <w:spacing w:val="9"/>
          <w:sz w:val="20"/>
          <w:szCs w:val="20"/>
          <w:highlight w:val="none"/>
        </w:rPr>
        <w:t>3.不同的投标人的投标文件载明的项目管理</w:t>
      </w:r>
      <w:r>
        <w:rPr>
          <w:rFonts w:hint="default" w:ascii="Arial" w:hAnsi="Arial" w:eastAsia="宋体" w:cs="Arial"/>
          <w:color w:val="auto"/>
          <w:spacing w:val="8"/>
          <w:sz w:val="20"/>
          <w:szCs w:val="20"/>
          <w:highlight w:val="none"/>
        </w:rPr>
        <w:t>员为同一个人的；</w:t>
      </w:r>
    </w:p>
    <w:p w14:paraId="1565C611">
      <w:pPr>
        <w:spacing w:before="183" w:line="227" w:lineRule="auto"/>
        <w:ind w:left="420"/>
        <w:rPr>
          <w:rFonts w:hint="default" w:ascii="Arial" w:hAnsi="Arial" w:eastAsia="宋体" w:cs="Arial"/>
          <w:color w:val="auto"/>
          <w:spacing w:val="8"/>
          <w:sz w:val="20"/>
          <w:szCs w:val="20"/>
          <w:highlight w:val="none"/>
        </w:rPr>
      </w:pPr>
      <w:r>
        <w:rPr>
          <w:rFonts w:hint="default" w:ascii="Arial" w:hAnsi="Arial" w:eastAsia="宋体" w:cs="Arial"/>
          <w:color w:val="auto"/>
          <w:spacing w:val="9"/>
          <w:sz w:val="20"/>
          <w:szCs w:val="20"/>
          <w:highlight w:val="none"/>
        </w:rPr>
        <w:t>4.不同投标人的投标文件异常一致或投标报价呈规律性差</w:t>
      </w:r>
      <w:r>
        <w:rPr>
          <w:rFonts w:hint="default" w:ascii="Arial" w:hAnsi="Arial" w:eastAsia="宋体" w:cs="Arial"/>
          <w:color w:val="auto"/>
          <w:spacing w:val="8"/>
          <w:sz w:val="20"/>
          <w:szCs w:val="20"/>
          <w:highlight w:val="none"/>
        </w:rPr>
        <w:t>异的；</w:t>
      </w:r>
    </w:p>
    <w:p w14:paraId="2DB53316">
      <w:pPr>
        <w:spacing w:before="181" w:line="228" w:lineRule="auto"/>
        <w:ind w:left="436"/>
        <w:rPr>
          <w:rFonts w:hint="default" w:ascii="Arial" w:hAnsi="Arial" w:eastAsia="宋体" w:cs="Arial"/>
          <w:color w:val="auto"/>
          <w:spacing w:val="8"/>
          <w:sz w:val="20"/>
          <w:szCs w:val="20"/>
          <w:highlight w:val="none"/>
        </w:rPr>
      </w:pPr>
      <w:r>
        <w:rPr>
          <w:rFonts w:hint="default" w:ascii="Arial" w:hAnsi="Arial" w:eastAsia="宋体" w:cs="Arial"/>
          <w:color w:val="auto"/>
          <w:spacing w:val="8"/>
          <w:sz w:val="20"/>
          <w:szCs w:val="20"/>
          <w:highlight w:val="none"/>
        </w:rPr>
        <w:t>5.不同投标人的投标文件相互混装的；</w:t>
      </w:r>
    </w:p>
    <w:p w14:paraId="46C769ED">
      <w:pPr>
        <w:spacing w:before="181" w:line="228" w:lineRule="auto"/>
        <w:ind w:left="436"/>
        <w:rPr>
          <w:rFonts w:hint="default" w:ascii="Arial" w:hAnsi="Arial" w:eastAsia="宋体" w:cs="Arial"/>
          <w:color w:val="auto"/>
          <w:spacing w:val="8"/>
          <w:sz w:val="20"/>
          <w:szCs w:val="20"/>
          <w:highlight w:val="none"/>
        </w:rPr>
      </w:pPr>
      <w:r>
        <w:rPr>
          <w:rFonts w:hint="default" w:ascii="Arial" w:hAnsi="Arial" w:eastAsia="宋体" w:cs="Arial"/>
          <w:color w:val="auto"/>
          <w:spacing w:val="8"/>
          <w:sz w:val="20"/>
          <w:szCs w:val="20"/>
          <w:highlight w:val="none"/>
        </w:rPr>
        <w:t>6.不同投标人的投标保证金从同一单位或者个人账户转出的。</w:t>
      </w:r>
    </w:p>
    <w:p w14:paraId="36E91DDA">
      <w:pPr>
        <w:spacing w:before="181" w:line="228" w:lineRule="auto"/>
        <w:ind w:left="436"/>
        <w:rPr>
          <w:rFonts w:hint="default" w:ascii="Arial" w:hAnsi="Arial" w:eastAsia="宋体" w:cs="Arial"/>
          <w:color w:val="auto"/>
          <w:spacing w:val="8"/>
          <w:sz w:val="20"/>
          <w:szCs w:val="20"/>
          <w:highlight w:val="none"/>
        </w:rPr>
      </w:pPr>
      <w:r>
        <w:rPr>
          <w:rFonts w:hint="default" w:ascii="Arial" w:hAnsi="Arial" w:eastAsia="宋体" w:cs="Arial"/>
          <w:color w:val="auto"/>
          <w:spacing w:val="8"/>
          <w:sz w:val="20"/>
          <w:szCs w:val="20"/>
          <w:highlight w:val="none"/>
        </w:rPr>
        <w:t>五、我公司承诺无下列恶意串通的情形：</w:t>
      </w:r>
    </w:p>
    <w:p w14:paraId="7D132EE9">
      <w:pPr>
        <w:spacing w:before="181" w:line="228" w:lineRule="auto"/>
        <w:ind w:left="436"/>
        <w:rPr>
          <w:rFonts w:hint="default" w:ascii="Arial" w:hAnsi="Arial" w:eastAsia="宋体" w:cs="Arial"/>
          <w:color w:val="auto"/>
          <w:spacing w:val="8"/>
          <w:sz w:val="20"/>
          <w:szCs w:val="20"/>
          <w:highlight w:val="none"/>
        </w:rPr>
      </w:pPr>
      <w:r>
        <w:rPr>
          <w:rFonts w:hint="default" w:ascii="Arial" w:hAnsi="Arial" w:eastAsia="宋体" w:cs="Arial"/>
          <w:color w:val="auto"/>
          <w:spacing w:val="8"/>
          <w:sz w:val="20"/>
          <w:szCs w:val="20"/>
          <w:highlight w:val="none"/>
        </w:rPr>
        <w:t>1.供应商直接或者间接从采购人或者采购代理机构处获得其他供应商的相关信息并修改其投标文 件的；</w:t>
      </w:r>
    </w:p>
    <w:p w14:paraId="3631E873">
      <w:pPr>
        <w:spacing w:before="181" w:line="228" w:lineRule="auto"/>
        <w:ind w:left="436"/>
        <w:rPr>
          <w:rFonts w:hint="default" w:ascii="Arial" w:hAnsi="Arial" w:eastAsia="宋体" w:cs="Arial"/>
          <w:color w:val="auto"/>
          <w:spacing w:val="8"/>
          <w:sz w:val="20"/>
          <w:szCs w:val="20"/>
          <w:highlight w:val="none"/>
        </w:rPr>
      </w:pPr>
      <w:r>
        <w:rPr>
          <w:rFonts w:hint="default" w:ascii="Arial" w:hAnsi="Arial" w:eastAsia="宋体" w:cs="Arial"/>
          <w:color w:val="auto"/>
          <w:spacing w:val="8"/>
          <w:sz w:val="20"/>
          <w:szCs w:val="20"/>
          <w:highlight w:val="none"/>
        </w:rPr>
        <w:t>2.供应商按照采购人或者采购代理机构的授意撤换、修改投标文件或者响应文件的；</w:t>
      </w:r>
    </w:p>
    <w:p w14:paraId="19A31866">
      <w:pPr>
        <w:spacing w:before="181" w:line="228" w:lineRule="auto"/>
        <w:ind w:left="436"/>
        <w:rPr>
          <w:rFonts w:hint="default" w:ascii="Arial" w:hAnsi="Arial" w:eastAsia="宋体" w:cs="Arial"/>
          <w:color w:val="auto"/>
          <w:spacing w:val="8"/>
          <w:sz w:val="20"/>
          <w:szCs w:val="20"/>
          <w:highlight w:val="none"/>
        </w:rPr>
      </w:pPr>
      <w:r>
        <w:rPr>
          <w:rFonts w:hint="default" w:ascii="Arial" w:hAnsi="Arial" w:eastAsia="宋体" w:cs="Arial"/>
          <w:color w:val="auto"/>
          <w:spacing w:val="8"/>
          <w:sz w:val="20"/>
          <w:szCs w:val="20"/>
          <w:highlight w:val="none"/>
        </w:rPr>
        <w:t>3.供应商之间协商报价、技术方案等投标文件或者响应文件的实质性内容的；</w:t>
      </w:r>
    </w:p>
    <w:p w14:paraId="103B911E">
      <w:pPr>
        <w:spacing w:before="181" w:line="228" w:lineRule="auto"/>
        <w:ind w:left="436"/>
        <w:rPr>
          <w:rFonts w:hint="default" w:ascii="Arial" w:hAnsi="Arial" w:eastAsia="宋体" w:cs="Arial"/>
          <w:color w:val="auto"/>
          <w:spacing w:val="8"/>
          <w:sz w:val="20"/>
          <w:szCs w:val="20"/>
          <w:highlight w:val="none"/>
        </w:rPr>
      </w:pPr>
      <w:r>
        <w:rPr>
          <w:rFonts w:hint="default" w:ascii="Arial" w:hAnsi="Arial" w:eastAsia="宋体" w:cs="Arial"/>
          <w:color w:val="auto"/>
          <w:spacing w:val="8"/>
          <w:sz w:val="20"/>
          <w:szCs w:val="20"/>
          <w:highlight w:val="none"/>
        </w:rPr>
        <w:t>4.属于同一集团、协会、商会等组织成员的供应商按照该组织要求协同参加政府采购活动的；</w:t>
      </w:r>
    </w:p>
    <w:p w14:paraId="2EC452E0">
      <w:pPr>
        <w:spacing w:before="181" w:line="228" w:lineRule="auto"/>
        <w:ind w:left="436"/>
        <w:rPr>
          <w:rFonts w:hint="default" w:ascii="Arial" w:hAnsi="Arial" w:eastAsia="宋体" w:cs="Arial"/>
          <w:color w:val="auto"/>
          <w:spacing w:val="8"/>
          <w:sz w:val="20"/>
          <w:szCs w:val="20"/>
          <w:highlight w:val="none"/>
        </w:rPr>
      </w:pPr>
      <w:r>
        <w:rPr>
          <w:rFonts w:hint="default" w:ascii="Arial" w:hAnsi="Arial" w:eastAsia="宋体" w:cs="Arial"/>
          <w:color w:val="auto"/>
          <w:spacing w:val="8"/>
          <w:sz w:val="20"/>
          <w:szCs w:val="20"/>
          <w:highlight w:val="none"/>
        </w:rPr>
        <w:t>5.供应商之间事先约定一致抬高或者压低投标报价,或者在招标项目中事先约定轮流以高价位或者 低价位中标,或者事先约定由某一特定供应商中标,然后再参加投标的；</w:t>
      </w:r>
    </w:p>
    <w:p w14:paraId="676FE5B5">
      <w:pPr>
        <w:spacing w:before="181" w:line="228" w:lineRule="auto"/>
        <w:ind w:left="436"/>
        <w:rPr>
          <w:rFonts w:hint="default" w:ascii="Arial" w:hAnsi="Arial" w:eastAsia="宋体" w:cs="Arial"/>
          <w:color w:val="auto"/>
          <w:spacing w:val="8"/>
          <w:sz w:val="20"/>
          <w:szCs w:val="20"/>
          <w:highlight w:val="none"/>
        </w:rPr>
      </w:pPr>
      <w:r>
        <w:rPr>
          <w:rFonts w:hint="default" w:ascii="Arial" w:hAnsi="Arial" w:eastAsia="宋体" w:cs="Arial"/>
          <w:color w:val="auto"/>
          <w:spacing w:val="8"/>
          <w:sz w:val="20"/>
          <w:szCs w:val="20"/>
          <w:highlight w:val="none"/>
        </w:rPr>
        <w:t>6.供应商之间商定部分供应商放弃参加政府采购活动或者放弃中标的；</w:t>
      </w:r>
    </w:p>
    <w:p w14:paraId="230E0013">
      <w:pPr>
        <w:spacing w:before="181" w:line="228" w:lineRule="auto"/>
        <w:ind w:left="436"/>
        <w:rPr>
          <w:rFonts w:hint="default" w:ascii="Arial" w:hAnsi="Arial" w:eastAsia="宋体" w:cs="Arial"/>
          <w:color w:val="auto"/>
          <w:spacing w:val="8"/>
          <w:sz w:val="20"/>
          <w:szCs w:val="20"/>
          <w:highlight w:val="none"/>
        </w:rPr>
      </w:pPr>
      <w:r>
        <w:rPr>
          <w:rFonts w:hint="default" w:ascii="Arial" w:hAnsi="Arial" w:eastAsia="宋体" w:cs="Arial"/>
          <w:color w:val="auto"/>
          <w:spacing w:val="8"/>
          <w:sz w:val="20"/>
          <w:szCs w:val="20"/>
          <w:highlight w:val="none"/>
        </w:rPr>
        <w:t>7.供应商与采购人或者采购代理机构之间、供应商相互之间，为谋求特定供应商中标或者排斥其他 供应商的其他串通行为的。</w:t>
      </w:r>
    </w:p>
    <w:p w14:paraId="2CE39C45">
      <w:pPr>
        <w:spacing w:before="180" w:line="252" w:lineRule="auto"/>
        <w:ind w:left="29" w:right="79" w:firstLine="393"/>
        <w:rPr>
          <w:rFonts w:hint="default" w:ascii="Arial" w:hAnsi="Arial" w:eastAsia="宋体" w:cs="Arial"/>
          <w:color w:val="auto"/>
          <w:sz w:val="20"/>
          <w:szCs w:val="20"/>
          <w:highlight w:val="none"/>
        </w:rPr>
      </w:pPr>
      <w:r>
        <w:rPr>
          <w:rFonts w:hint="default" w:ascii="Arial" w:hAnsi="Arial" w:eastAsia="宋体" w:cs="Arial"/>
          <w:b/>
          <w:bCs/>
          <w:color w:val="auto"/>
          <w:spacing w:val="8"/>
          <w:sz w:val="20"/>
          <w:szCs w:val="20"/>
          <w:highlight w:val="none"/>
        </w:rPr>
        <w:t>六、以上事项或情形如有虚假或隐瞒，一经核查属实，我方愿意承担一切后果，并不再寻求任何</w:t>
      </w:r>
      <w:r>
        <w:rPr>
          <w:rFonts w:hint="default" w:ascii="Arial" w:hAnsi="Arial" w:eastAsia="宋体" w:cs="Arial"/>
          <w:color w:val="auto"/>
          <w:spacing w:val="18"/>
          <w:sz w:val="20"/>
          <w:szCs w:val="20"/>
          <w:highlight w:val="none"/>
        </w:rPr>
        <w:t xml:space="preserve"> </w:t>
      </w:r>
      <w:r>
        <w:rPr>
          <w:rFonts w:hint="default" w:ascii="Arial" w:hAnsi="Arial" w:eastAsia="宋体" w:cs="Arial"/>
          <w:b/>
          <w:bCs/>
          <w:color w:val="auto"/>
          <w:spacing w:val="5"/>
          <w:sz w:val="20"/>
          <w:szCs w:val="20"/>
          <w:highlight w:val="none"/>
        </w:rPr>
        <w:t>旨在减轻或免除法律责任的辩解。</w:t>
      </w:r>
    </w:p>
    <w:p w14:paraId="46BE7AA2">
      <w:pPr>
        <w:spacing w:before="156" w:line="228" w:lineRule="auto"/>
        <w:ind w:left="420"/>
        <w:rPr>
          <w:rFonts w:hint="default" w:ascii="Arial" w:hAnsi="Arial" w:eastAsia="宋体" w:cs="Arial"/>
          <w:color w:val="auto"/>
          <w:sz w:val="20"/>
          <w:szCs w:val="20"/>
          <w:highlight w:val="none"/>
        </w:rPr>
      </w:pPr>
      <w:r>
        <w:rPr>
          <w:rFonts w:hint="default" w:ascii="Arial" w:hAnsi="Arial" w:eastAsia="宋体" w:cs="Arial"/>
          <w:b/>
          <w:bCs/>
          <w:color w:val="auto"/>
          <w:spacing w:val="4"/>
          <w:sz w:val="20"/>
          <w:szCs w:val="20"/>
          <w:highlight w:val="none"/>
        </w:rPr>
        <w:t>特此承诺。</w:t>
      </w:r>
    </w:p>
    <w:p w14:paraId="626CA3D6">
      <w:pPr>
        <w:pStyle w:val="8"/>
        <w:spacing w:line="270" w:lineRule="auto"/>
        <w:ind w:firstLine="480"/>
        <w:rPr>
          <w:rFonts w:hint="default" w:ascii="Arial" w:hAnsi="Arial" w:eastAsia="宋体" w:cs="Arial"/>
          <w:color w:val="auto"/>
          <w:highlight w:val="none"/>
        </w:rPr>
      </w:pPr>
    </w:p>
    <w:p w14:paraId="68BDCB37">
      <w:pPr>
        <w:pStyle w:val="8"/>
        <w:spacing w:line="271" w:lineRule="auto"/>
        <w:ind w:firstLine="480"/>
        <w:rPr>
          <w:rFonts w:hint="default" w:ascii="Arial" w:hAnsi="Arial" w:eastAsia="宋体" w:cs="Arial"/>
          <w:color w:val="auto"/>
          <w:highlight w:val="none"/>
        </w:rPr>
      </w:pPr>
    </w:p>
    <w:p w14:paraId="5BDAEB3C">
      <w:pPr>
        <w:spacing w:before="65" w:line="252" w:lineRule="auto"/>
        <w:ind w:left="1" w:right="79" w:hanging="1"/>
        <w:rPr>
          <w:rFonts w:hint="default" w:ascii="Arial" w:hAnsi="Arial" w:eastAsia="宋体" w:cs="Arial"/>
          <w:color w:val="auto"/>
          <w:sz w:val="20"/>
          <w:szCs w:val="20"/>
          <w:highlight w:val="none"/>
        </w:rPr>
      </w:pPr>
      <w:r>
        <w:rPr>
          <w:rFonts w:hint="default" w:ascii="Arial" w:hAnsi="Arial" w:eastAsia="宋体" w:cs="Arial"/>
          <w:b/>
          <w:bCs/>
          <w:color w:val="auto"/>
          <w:spacing w:val="9"/>
          <w:sz w:val="20"/>
          <w:szCs w:val="20"/>
          <w:highlight w:val="none"/>
        </w:rPr>
        <w:t>注：投标声明必须由法定代表人或负责人或</w:t>
      </w:r>
      <w:r>
        <w:rPr>
          <w:rFonts w:hint="default" w:ascii="Arial" w:hAnsi="Arial" w:eastAsia="宋体" w:cs="Arial"/>
          <w:b/>
          <w:bCs/>
          <w:color w:val="auto"/>
          <w:spacing w:val="8"/>
          <w:sz w:val="20"/>
          <w:szCs w:val="20"/>
          <w:highlight w:val="none"/>
        </w:rPr>
        <w:t>自然人在规定签章处逐一签字并加盖投标人公章，否则作</w:t>
      </w:r>
      <w:r>
        <w:rPr>
          <w:rFonts w:hint="default" w:ascii="Arial" w:hAnsi="Arial" w:eastAsia="宋体" w:cs="Arial"/>
          <w:color w:val="auto"/>
          <w:sz w:val="20"/>
          <w:szCs w:val="20"/>
          <w:highlight w:val="none"/>
        </w:rPr>
        <w:t xml:space="preserve"> </w:t>
      </w:r>
      <w:r>
        <w:rPr>
          <w:rFonts w:hint="default" w:ascii="Arial" w:hAnsi="Arial" w:eastAsia="宋体" w:cs="Arial"/>
          <w:b/>
          <w:bCs/>
          <w:color w:val="auto"/>
          <w:spacing w:val="5"/>
          <w:sz w:val="20"/>
          <w:szCs w:val="20"/>
          <w:highlight w:val="none"/>
        </w:rPr>
        <w:t>无效投标处理。</w:t>
      </w:r>
    </w:p>
    <w:p w14:paraId="3D330EC5">
      <w:pPr>
        <w:pStyle w:val="8"/>
        <w:spacing w:line="315" w:lineRule="auto"/>
        <w:ind w:firstLine="480"/>
        <w:rPr>
          <w:rFonts w:hint="default" w:ascii="Arial" w:hAnsi="Arial" w:eastAsia="宋体" w:cs="Arial"/>
          <w:color w:val="auto"/>
          <w:highlight w:val="none"/>
        </w:rPr>
      </w:pPr>
    </w:p>
    <w:p w14:paraId="1A78F641">
      <w:pPr>
        <w:pStyle w:val="8"/>
        <w:spacing w:line="316" w:lineRule="auto"/>
        <w:ind w:firstLine="480"/>
        <w:rPr>
          <w:rFonts w:hint="default" w:ascii="Arial" w:hAnsi="Arial" w:eastAsia="宋体" w:cs="Arial"/>
          <w:color w:val="auto"/>
          <w:highlight w:val="none"/>
        </w:rPr>
      </w:pPr>
    </w:p>
    <w:p w14:paraId="793D311A">
      <w:pPr>
        <w:pStyle w:val="8"/>
        <w:spacing w:line="316" w:lineRule="auto"/>
        <w:ind w:firstLine="480"/>
        <w:rPr>
          <w:rFonts w:hint="default" w:ascii="Arial" w:hAnsi="Arial" w:eastAsia="宋体" w:cs="Arial"/>
          <w:color w:val="auto"/>
          <w:highlight w:val="none"/>
        </w:rPr>
      </w:pPr>
    </w:p>
    <w:p w14:paraId="78BBFF0D">
      <w:pPr>
        <w:spacing w:before="66" w:line="228" w:lineRule="auto"/>
        <w:ind w:left="3"/>
        <w:rPr>
          <w:rFonts w:hint="default" w:ascii="Arial" w:hAnsi="Arial" w:eastAsia="宋体" w:cs="Arial"/>
          <w:color w:val="auto"/>
          <w:sz w:val="20"/>
          <w:szCs w:val="20"/>
          <w:highlight w:val="none"/>
        </w:rPr>
      </w:pPr>
      <w:r>
        <w:rPr>
          <w:rFonts w:hint="default" w:ascii="Arial" w:hAnsi="Arial" w:eastAsia="宋体" w:cs="Arial"/>
          <w:color w:val="auto"/>
          <w:spacing w:val="5"/>
          <w:sz w:val="20"/>
          <w:szCs w:val="20"/>
          <w:highlight w:val="none"/>
        </w:rPr>
        <w:t>投标人（</w:t>
      </w:r>
      <w:r>
        <w:rPr>
          <w:rFonts w:hint="default" w:ascii="Arial" w:hAnsi="Arial" w:eastAsia="宋体" w:cs="Arial"/>
          <w:color w:val="auto"/>
          <w:sz w:val="20"/>
          <w:szCs w:val="20"/>
          <w:highlight w:val="none"/>
        </w:rPr>
        <w:t>CA</w:t>
      </w:r>
      <w:r>
        <w:rPr>
          <w:rFonts w:hint="default" w:ascii="Arial" w:hAnsi="Arial" w:eastAsia="宋体" w:cs="Arial"/>
          <w:color w:val="auto"/>
          <w:spacing w:val="-39"/>
          <w:sz w:val="20"/>
          <w:szCs w:val="20"/>
          <w:highlight w:val="none"/>
        </w:rPr>
        <w:t xml:space="preserve"> </w:t>
      </w:r>
      <w:r>
        <w:rPr>
          <w:rFonts w:hint="default" w:ascii="Arial" w:hAnsi="Arial" w:eastAsia="宋体" w:cs="Arial"/>
          <w:color w:val="auto"/>
          <w:spacing w:val="5"/>
          <w:sz w:val="20"/>
          <w:szCs w:val="20"/>
          <w:highlight w:val="none"/>
        </w:rPr>
        <w:t>签章，</w:t>
      </w:r>
      <w:r>
        <w:rPr>
          <w:rFonts w:hint="default" w:ascii="Arial" w:hAnsi="Arial" w:eastAsia="宋体" w:cs="Arial"/>
          <w:color w:val="auto"/>
          <w:spacing w:val="-53"/>
          <w:sz w:val="20"/>
          <w:szCs w:val="20"/>
          <w:highlight w:val="none"/>
        </w:rPr>
        <w:t xml:space="preserve"> </w:t>
      </w:r>
      <w:r>
        <w:rPr>
          <w:rFonts w:hint="default" w:ascii="Arial" w:hAnsi="Arial" w:eastAsia="宋体" w:cs="Arial"/>
          <w:color w:val="auto"/>
          <w:spacing w:val="5"/>
          <w:sz w:val="20"/>
          <w:szCs w:val="20"/>
          <w:highlight w:val="none"/>
        </w:rPr>
        <w:t>自然人除外</w:t>
      </w:r>
      <w:r>
        <w:rPr>
          <w:rFonts w:hint="default" w:ascii="Arial" w:hAnsi="Arial" w:eastAsia="宋体" w:cs="Arial"/>
          <w:color w:val="auto"/>
          <w:spacing w:val="-54"/>
          <w:sz w:val="20"/>
          <w:szCs w:val="20"/>
          <w:highlight w:val="none"/>
        </w:rPr>
        <w:t>）：</w:t>
      </w:r>
      <w:r>
        <w:rPr>
          <w:rFonts w:hint="default" w:ascii="Arial" w:hAnsi="Arial" w:eastAsia="宋体" w:cs="Arial"/>
          <w:color w:val="auto"/>
          <w:spacing w:val="-77"/>
          <w:sz w:val="20"/>
          <w:szCs w:val="20"/>
          <w:highlight w:val="none"/>
        </w:rPr>
        <w:t xml:space="preserve"> </w:t>
      </w:r>
      <w:r>
        <w:rPr>
          <w:rFonts w:hint="default" w:ascii="Arial" w:hAnsi="Arial" w:eastAsia="宋体" w:cs="Arial"/>
          <w:color w:val="auto"/>
          <w:sz w:val="20"/>
          <w:szCs w:val="20"/>
          <w:highlight w:val="none"/>
          <w:u w:val="single"/>
        </w:rPr>
        <w:t xml:space="preserve">                                           </w:t>
      </w:r>
    </w:p>
    <w:p w14:paraId="16E4A6E5">
      <w:pPr>
        <w:spacing w:before="93" w:line="316" w:lineRule="auto"/>
        <w:ind w:left="2" w:hanging="1"/>
        <w:rPr>
          <w:rFonts w:hint="default" w:ascii="Arial" w:hAnsi="Arial" w:eastAsia="宋体" w:cs="Arial"/>
          <w:color w:val="auto"/>
          <w:sz w:val="20"/>
          <w:szCs w:val="20"/>
          <w:highlight w:val="none"/>
        </w:rPr>
      </w:pPr>
      <w:r>
        <w:rPr>
          <w:rFonts w:hint="default" w:ascii="Arial" w:hAnsi="Arial" w:eastAsia="宋体" w:cs="Arial"/>
          <w:color w:val="auto"/>
          <w:spacing w:val="9"/>
          <w:sz w:val="20"/>
          <w:szCs w:val="20"/>
          <w:highlight w:val="none"/>
        </w:rPr>
        <w:t>法定代表人、负责人、</w:t>
      </w:r>
      <w:r>
        <w:rPr>
          <w:rFonts w:hint="default" w:ascii="Arial" w:hAnsi="Arial" w:eastAsia="宋体" w:cs="Arial"/>
          <w:color w:val="auto"/>
          <w:spacing w:val="-50"/>
          <w:sz w:val="20"/>
          <w:szCs w:val="20"/>
          <w:highlight w:val="none"/>
        </w:rPr>
        <w:t xml:space="preserve"> </w:t>
      </w:r>
      <w:r>
        <w:rPr>
          <w:rFonts w:hint="default" w:ascii="Arial" w:hAnsi="Arial" w:eastAsia="宋体" w:cs="Arial"/>
          <w:color w:val="auto"/>
          <w:spacing w:val="9"/>
          <w:sz w:val="20"/>
          <w:szCs w:val="20"/>
          <w:highlight w:val="none"/>
        </w:rPr>
        <w:t>自然人或相应的委托代理人签字或个人</w:t>
      </w:r>
      <w:r>
        <w:rPr>
          <w:rFonts w:hint="default" w:ascii="Arial" w:hAnsi="Arial" w:eastAsia="宋体" w:cs="Arial"/>
          <w:color w:val="auto"/>
          <w:spacing w:val="-41"/>
          <w:sz w:val="20"/>
          <w:szCs w:val="20"/>
          <w:highlight w:val="none"/>
        </w:rPr>
        <w:t xml:space="preserve"> </w:t>
      </w:r>
      <w:r>
        <w:rPr>
          <w:rFonts w:hint="default" w:ascii="Arial" w:hAnsi="Arial" w:eastAsia="宋体" w:cs="Arial"/>
          <w:color w:val="auto"/>
          <w:sz w:val="20"/>
          <w:szCs w:val="20"/>
          <w:highlight w:val="none"/>
        </w:rPr>
        <w:t>CA</w:t>
      </w:r>
      <w:r>
        <w:rPr>
          <w:rFonts w:hint="default" w:ascii="Arial" w:hAnsi="Arial" w:eastAsia="宋体" w:cs="Arial"/>
          <w:color w:val="auto"/>
          <w:spacing w:val="-38"/>
          <w:sz w:val="20"/>
          <w:szCs w:val="20"/>
          <w:highlight w:val="none"/>
        </w:rPr>
        <w:t xml:space="preserve"> </w:t>
      </w:r>
      <w:r>
        <w:rPr>
          <w:rFonts w:hint="default" w:ascii="Arial" w:hAnsi="Arial" w:eastAsia="宋体" w:cs="Arial"/>
          <w:color w:val="auto"/>
          <w:spacing w:val="8"/>
          <w:sz w:val="20"/>
          <w:szCs w:val="20"/>
          <w:highlight w:val="none"/>
        </w:rPr>
        <w:t>签章（属自然人的应在签名处加盖食</w:t>
      </w:r>
      <w:r>
        <w:rPr>
          <w:rFonts w:hint="default" w:ascii="Arial" w:hAnsi="Arial" w:eastAsia="宋体" w:cs="Arial"/>
          <w:color w:val="auto"/>
          <w:sz w:val="20"/>
          <w:szCs w:val="20"/>
          <w:highlight w:val="none"/>
        </w:rPr>
        <w:t xml:space="preserve"> </w:t>
      </w:r>
      <w:r>
        <w:rPr>
          <w:rFonts w:hint="default" w:ascii="Arial" w:hAnsi="Arial" w:eastAsia="宋体" w:cs="Arial"/>
          <w:color w:val="auto"/>
          <w:spacing w:val="7"/>
          <w:sz w:val="20"/>
          <w:szCs w:val="20"/>
          <w:highlight w:val="none"/>
        </w:rPr>
        <w:t>指指印或个人</w:t>
      </w:r>
      <w:r>
        <w:rPr>
          <w:rFonts w:hint="default" w:ascii="Arial" w:hAnsi="Arial" w:eastAsia="宋体" w:cs="Arial"/>
          <w:color w:val="auto"/>
          <w:spacing w:val="-41"/>
          <w:sz w:val="20"/>
          <w:szCs w:val="20"/>
          <w:highlight w:val="none"/>
        </w:rPr>
        <w:t xml:space="preserve"> </w:t>
      </w:r>
      <w:r>
        <w:rPr>
          <w:rFonts w:hint="default" w:ascii="Arial" w:hAnsi="Arial" w:eastAsia="宋体" w:cs="Arial"/>
          <w:color w:val="auto"/>
          <w:sz w:val="20"/>
          <w:szCs w:val="20"/>
          <w:highlight w:val="none"/>
        </w:rPr>
        <w:t>CA</w:t>
      </w:r>
      <w:r>
        <w:rPr>
          <w:rFonts w:hint="default" w:ascii="Arial" w:hAnsi="Arial" w:eastAsia="宋体" w:cs="Arial"/>
          <w:color w:val="auto"/>
          <w:spacing w:val="-38"/>
          <w:sz w:val="20"/>
          <w:szCs w:val="20"/>
          <w:highlight w:val="none"/>
        </w:rPr>
        <w:t xml:space="preserve"> </w:t>
      </w:r>
      <w:r>
        <w:rPr>
          <w:rFonts w:hint="default" w:ascii="Arial" w:hAnsi="Arial" w:eastAsia="宋体" w:cs="Arial"/>
          <w:color w:val="auto"/>
          <w:spacing w:val="7"/>
          <w:sz w:val="20"/>
          <w:szCs w:val="20"/>
          <w:highlight w:val="none"/>
        </w:rPr>
        <w:t>签章</w:t>
      </w:r>
      <w:r>
        <w:rPr>
          <w:rFonts w:hint="default" w:ascii="Arial" w:hAnsi="Arial" w:eastAsia="宋体" w:cs="Arial"/>
          <w:color w:val="auto"/>
          <w:spacing w:val="-52"/>
          <w:sz w:val="20"/>
          <w:szCs w:val="20"/>
          <w:highlight w:val="none"/>
        </w:rPr>
        <w:t>）：</w:t>
      </w:r>
      <w:r>
        <w:rPr>
          <w:rFonts w:hint="default" w:ascii="Arial" w:hAnsi="Arial" w:eastAsia="宋体" w:cs="Arial"/>
          <w:color w:val="auto"/>
          <w:spacing w:val="-77"/>
          <w:sz w:val="20"/>
          <w:szCs w:val="20"/>
          <w:highlight w:val="none"/>
        </w:rPr>
        <w:t xml:space="preserve"> </w:t>
      </w:r>
      <w:r>
        <w:rPr>
          <w:rFonts w:hint="default" w:ascii="Arial" w:hAnsi="Arial" w:eastAsia="宋体" w:cs="Arial"/>
          <w:color w:val="auto"/>
          <w:sz w:val="20"/>
          <w:szCs w:val="20"/>
          <w:highlight w:val="none"/>
          <w:u w:val="single"/>
        </w:rPr>
        <w:t xml:space="preserve">                                      </w:t>
      </w:r>
    </w:p>
    <w:p w14:paraId="32A64C4D">
      <w:pPr>
        <w:pStyle w:val="8"/>
        <w:spacing w:line="268" w:lineRule="auto"/>
        <w:ind w:firstLine="480"/>
        <w:rPr>
          <w:rFonts w:hint="default" w:ascii="Arial" w:hAnsi="Arial" w:eastAsia="宋体" w:cs="Arial"/>
          <w:color w:val="auto"/>
          <w:highlight w:val="none"/>
        </w:rPr>
      </w:pPr>
    </w:p>
    <w:p w14:paraId="37390E80">
      <w:pPr>
        <w:spacing w:before="63" w:line="230" w:lineRule="auto"/>
        <w:ind w:left="34"/>
        <w:rPr>
          <w:rFonts w:hint="default" w:ascii="Arial" w:hAnsi="Arial" w:eastAsia="宋体" w:cs="Arial"/>
          <w:color w:val="auto"/>
          <w:sz w:val="19"/>
          <w:szCs w:val="19"/>
          <w:highlight w:val="none"/>
        </w:rPr>
      </w:pPr>
      <w:r>
        <w:rPr>
          <w:rFonts w:hint="default" w:ascii="Arial" w:hAnsi="Arial" w:eastAsia="宋体" w:cs="Arial"/>
          <w:color w:val="auto"/>
          <w:spacing w:val="-5"/>
          <w:sz w:val="19"/>
          <w:szCs w:val="19"/>
          <w:highlight w:val="none"/>
        </w:rPr>
        <w:t>日期：</w:t>
      </w:r>
      <w:r>
        <w:rPr>
          <w:rFonts w:hint="default" w:ascii="Arial" w:hAnsi="Arial" w:eastAsia="宋体" w:cs="Arial"/>
          <w:color w:val="auto"/>
          <w:sz w:val="19"/>
          <w:szCs w:val="19"/>
          <w:highlight w:val="none"/>
          <w:u w:val="single"/>
        </w:rPr>
        <w:t xml:space="preserve">                                 </w:t>
      </w:r>
    </w:p>
    <w:p w14:paraId="7136194C">
      <w:pPr>
        <w:spacing w:line="230" w:lineRule="auto"/>
        <w:rPr>
          <w:rFonts w:hint="default" w:ascii="Arial" w:hAnsi="Arial" w:cs="Arial"/>
          <w:color w:val="auto"/>
          <w:sz w:val="19"/>
          <w:szCs w:val="19"/>
          <w:highlight w:val="none"/>
        </w:rPr>
        <w:sectPr>
          <w:footerReference r:id="rId18" w:type="default"/>
          <w:pgSz w:w="11906" w:h="16839"/>
          <w:pgMar w:top="1123" w:right="1134" w:bottom="1434" w:left="1425" w:header="0" w:footer="1159" w:gutter="0"/>
          <w:pgNumType w:fmt="decimal"/>
          <w:cols w:space="720" w:num="1"/>
        </w:sectPr>
      </w:pPr>
    </w:p>
    <w:p w14:paraId="70E17C65">
      <w:pPr>
        <w:spacing w:before="55" w:line="221" w:lineRule="auto"/>
        <w:ind w:left="8"/>
        <w:rPr>
          <w:rFonts w:hint="default" w:ascii="Arial" w:hAnsi="Arial" w:eastAsia="宋体" w:cs="Arial"/>
          <w:color w:val="auto"/>
          <w:sz w:val="28"/>
          <w:szCs w:val="28"/>
          <w:highlight w:val="none"/>
        </w:rPr>
      </w:pPr>
      <w:r>
        <w:rPr>
          <w:rFonts w:hint="eastAsia" w:ascii="Arial" w:hAnsi="Arial" w:cs="Arial"/>
          <w:b/>
          <w:bCs/>
          <w:color w:val="auto"/>
          <w:spacing w:val="-4"/>
          <w:sz w:val="28"/>
          <w:szCs w:val="28"/>
          <w:highlight w:val="none"/>
          <w:lang w:eastAsia="zh-CN"/>
        </w:rPr>
        <w:t>（</w:t>
      </w:r>
      <w:r>
        <w:rPr>
          <w:rFonts w:hint="eastAsia" w:ascii="Arial" w:hAnsi="Arial" w:cs="Arial"/>
          <w:b/>
          <w:bCs/>
          <w:color w:val="auto"/>
          <w:spacing w:val="-4"/>
          <w:sz w:val="28"/>
          <w:szCs w:val="28"/>
          <w:highlight w:val="none"/>
          <w:lang w:val="en-US" w:eastAsia="zh-CN"/>
        </w:rPr>
        <w:t>3</w:t>
      </w:r>
      <w:r>
        <w:rPr>
          <w:rFonts w:hint="eastAsia" w:ascii="Arial" w:hAnsi="Arial" w:cs="Arial"/>
          <w:b/>
          <w:bCs/>
          <w:color w:val="auto"/>
          <w:spacing w:val="-4"/>
          <w:sz w:val="28"/>
          <w:szCs w:val="28"/>
          <w:highlight w:val="none"/>
          <w:lang w:eastAsia="zh-CN"/>
        </w:rPr>
        <w:t>）</w:t>
      </w:r>
      <w:r>
        <w:rPr>
          <w:rFonts w:hint="default" w:ascii="Arial" w:hAnsi="Arial" w:eastAsia="宋体" w:cs="Arial"/>
          <w:b/>
          <w:bCs/>
          <w:color w:val="auto"/>
          <w:spacing w:val="-4"/>
          <w:sz w:val="28"/>
          <w:szCs w:val="28"/>
          <w:highlight w:val="none"/>
        </w:rPr>
        <w:t>.</w:t>
      </w:r>
      <w:r>
        <w:rPr>
          <w:rFonts w:hint="default" w:ascii="Arial" w:hAnsi="Arial" w:eastAsia="宋体" w:cs="Arial"/>
          <w:color w:val="auto"/>
          <w:spacing w:val="-4"/>
          <w:sz w:val="28"/>
          <w:szCs w:val="28"/>
          <w:highlight w:val="none"/>
        </w:rPr>
        <w:t xml:space="preserve"> </w:t>
      </w:r>
      <w:r>
        <w:rPr>
          <w:rFonts w:hint="default" w:ascii="Arial" w:hAnsi="Arial" w:eastAsia="宋体" w:cs="Arial"/>
          <w:b/>
          <w:bCs/>
          <w:color w:val="auto"/>
          <w:spacing w:val="-4"/>
          <w:sz w:val="28"/>
          <w:szCs w:val="28"/>
          <w:highlight w:val="none"/>
        </w:rPr>
        <w:t>商务响应表格式</w:t>
      </w:r>
    </w:p>
    <w:p w14:paraId="61AD76D9">
      <w:pPr>
        <w:spacing w:before="279" w:line="221" w:lineRule="auto"/>
        <w:ind w:left="3982"/>
        <w:rPr>
          <w:rFonts w:hint="default" w:ascii="Arial" w:hAnsi="Arial" w:eastAsia="宋体" w:cs="Arial"/>
          <w:color w:val="auto"/>
          <w:sz w:val="28"/>
          <w:szCs w:val="28"/>
          <w:highlight w:val="none"/>
        </w:rPr>
      </w:pPr>
      <w:r>
        <w:rPr>
          <w:rFonts w:hint="default" w:ascii="Arial" w:hAnsi="Arial" w:eastAsia="宋体" w:cs="Arial"/>
          <w:b/>
          <w:bCs/>
          <w:color w:val="auto"/>
          <w:spacing w:val="-6"/>
          <w:sz w:val="28"/>
          <w:szCs w:val="28"/>
          <w:highlight w:val="none"/>
        </w:rPr>
        <w:t>商务响应表</w:t>
      </w:r>
    </w:p>
    <w:p w14:paraId="666A2BB5">
      <w:pPr>
        <w:spacing w:before="220"/>
        <w:rPr>
          <w:rFonts w:hint="default" w:ascii="Arial" w:hAnsi="Arial" w:eastAsia="宋体" w:cs="Arial"/>
          <w:color w:val="auto"/>
          <w:highlight w:val="none"/>
        </w:rPr>
      </w:pPr>
    </w:p>
    <w:tbl>
      <w:tblPr>
        <w:tblStyle w:val="19"/>
        <w:tblW w:w="8790" w:type="dxa"/>
        <w:tblInd w:w="27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02"/>
        <w:gridCol w:w="2962"/>
        <w:gridCol w:w="2846"/>
        <w:gridCol w:w="1280"/>
      </w:tblGrid>
      <w:tr w14:paraId="574728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0" w:hRule="atLeast"/>
        </w:trPr>
        <w:tc>
          <w:tcPr>
            <w:tcW w:w="1702" w:type="dxa"/>
            <w:noWrap w:val="0"/>
            <w:vAlign w:val="top"/>
          </w:tcPr>
          <w:p w14:paraId="05A8F829">
            <w:pPr>
              <w:spacing w:line="262" w:lineRule="auto"/>
              <w:rPr>
                <w:rFonts w:hint="default" w:ascii="Arial" w:hAnsi="Arial" w:eastAsia="宋体" w:cs="Arial"/>
                <w:color w:val="auto"/>
                <w:highlight w:val="none"/>
              </w:rPr>
            </w:pPr>
          </w:p>
          <w:p w14:paraId="7DBAE76D">
            <w:pPr>
              <w:pStyle w:val="28"/>
              <w:spacing w:before="65" w:line="228" w:lineRule="auto"/>
              <w:ind w:left="126"/>
              <w:rPr>
                <w:rFonts w:hint="default" w:ascii="Arial" w:hAnsi="Arial" w:cs="Arial"/>
                <w:color w:val="auto"/>
                <w:highlight w:val="none"/>
              </w:rPr>
            </w:pPr>
            <w:r>
              <w:rPr>
                <w:rFonts w:hint="default" w:ascii="Arial" w:hAnsi="Arial" w:cs="Arial"/>
                <w:color w:val="auto"/>
                <w:spacing w:val="8"/>
                <w:highlight w:val="none"/>
              </w:rPr>
              <w:t>项目或条款名称</w:t>
            </w:r>
          </w:p>
        </w:tc>
        <w:tc>
          <w:tcPr>
            <w:tcW w:w="2962" w:type="dxa"/>
            <w:noWrap w:val="0"/>
            <w:vAlign w:val="top"/>
          </w:tcPr>
          <w:p w14:paraId="33AFB5FA">
            <w:pPr>
              <w:spacing w:line="262" w:lineRule="auto"/>
              <w:rPr>
                <w:rFonts w:hint="default" w:ascii="Arial" w:hAnsi="Arial" w:eastAsia="宋体" w:cs="Arial"/>
                <w:color w:val="auto"/>
                <w:highlight w:val="none"/>
              </w:rPr>
            </w:pPr>
          </w:p>
          <w:p w14:paraId="78AB0888">
            <w:pPr>
              <w:pStyle w:val="28"/>
              <w:spacing w:before="65" w:line="228" w:lineRule="auto"/>
              <w:ind w:left="857"/>
              <w:rPr>
                <w:rFonts w:hint="default" w:ascii="Arial" w:hAnsi="Arial" w:cs="Arial"/>
                <w:color w:val="auto"/>
                <w:highlight w:val="none"/>
              </w:rPr>
            </w:pPr>
            <w:r>
              <w:rPr>
                <w:rFonts w:hint="default" w:ascii="Arial" w:hAnsi="Arial" w:cs="Arial"/>
                <w:color w:val="auto"/>
                <w:spacing w:val="8"/>
                <w:highlight w:val="none"/>
              </w:rPr>
              <w:t>招标文件要求</w:t>
            </w:r>
          </w:p>
        </w:tc>
        <w:tc>
          <w:tcPr>
            <w:tcW w:w="2846" w:type="dxa"/>
            <w:noWrap w:val="0"/>
            <w:vAlign w:val="top"/>
          </w:tcPr>
          <w:p w14:paraId="39C8F26F">
            <w:pPr>
              <w:spacing w:line="262" w:lineRule="auto"/>
              <w:rPr>
                <w:rFonts w:hint="default" w:ascii="Arial" w:hAnsi="Arial" w:eastAsia="宋体" w:cs="Arial"/>
                <w:color w:val="auto"/>
                <w:highlight w:val="none"/>
              </w:rPr>
            </w:pPr>
          </w:p>
          <w:p w14:paraId="14828E15">
            <w:pPr>
              <w:pStyle w:val="28"/>
              <w:spacing w:before="65" w:line="228" w:lineRule="auto"/>
              <w:ind w:left="172"/>
              <w:rPr>
                <w:rFonts w:hint="default" w:ascii="Arial" w:hAnsi="Arial" w:cs="Arial"/>
                <w:color w:val="auto"/>
                <w:highlight w:val="none"/>
                <w:lang w:eastAsia="zh-CN"/>
              </w:rPr>
            </w:pPr>
            <w:r>
              <w:rPr>
                <w:rFonts w:hint="default" w:ascii="Arial" w:hAnsi="Arial" w:cs="Arial"/>
                <w:color w:val="auto"/>
                <w:spacing w:val="8"/>
                <w:highlight w:val="none"/>
                <w:lang w:eastAsia="zh-CN"/>
              </w:rPr>
              <w:t>投标人的响应或承诺或说明</w:t>
            </w:r>
          </w:p>
        </w:tc>
        <w:tc>
          <w:tcPr>
            <w:tcW w:w="1280" w:type="dxa"/>
            <w:noWrap w:val="0"/>
            <w:vAlign w:val="top"/>
          </w:tcPr>
          <w:p w14:paraId="1EAE3BE1">
            <w:pPr>
              <w:pStyle w:val="28"/>
              <w:spacing w:before="192" w:line="228" w:lineRule="auto"/>
              <w:ind w:left="119"/>
              <w:rPr>
                <w:rFonts w:hint="default" w:ascii="Arial" w:hAnsi="Arial" w:cs="Arial"/>
                <w:color w:val="auto"/>
                <w:highlight w:val="none"/>
              </w:rPr>
            </w:pPr>
            <w:r>
              <w:rPr>
                <w:rFonts w:hint="default" w:ascii="Arial" w:hAnsi="Arial" w:cs="Arial"/>
                <w:b/>
                <w:bCs/>
                <w:color w:val="auto"/>
                <w:spacing w:val="6"/>
                <w:highlight w:val="none"/>
              </w:rPr>
              <w:t>偏离情况说</w:t>
            </w:r>
          </w:p>
          <w:p w14:paraId="404B88D1">
            <w:pPr>
              <w:pStyle w:val="28"/>
              <w:spacing w:before="25" w:line="217" w:lineRule="auto"/>
              <w:ind w:left="559"/>
              <w:rPr>
                <w:rFonts w:hint="default" w:ascii="Arial" w:hAnsi="Arial" w:cs="Arial"/>
                <w:color w:val="auto"/>
                <w:highlight w:val="none"/>
              </w:rPr>
            </w:pPr>
            <w:r>
              <w:rPr>
                <w:rFonts w:hint="default" w:ascii="Arial" w:hAnsi="Arial" w:cs="Arial"/>
                <w:b/>
                <w:bCs/>
                <w:color w:val="auto"/>
                <w:spacing w:val="-3"/>
                <w:highlight w:val="none"/>
              </w:rPr>
              <w:t>明</w:t>
            </w:r>
          </w:p>
        </w:tc>
      </w:tr>
      <w:tr w14:paraId="4982BA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1702" w:type="dxa"/>
            <w:noWrap w:val="0"/>
            <w:vAlign w:val="top"/>
          </w:tcPr>
          <w:p w14:paraId="3D059A65">
            <w:pPr>
              <w:pStyle w:val="28"/>
              <w:spacing w:before="65" w:line="228" w:lineRule="auto"/>
              <w:ind w:left="437"/>
              <w:rPr>
                <w:rFonts w:hint="default" w:ascii="Arial" w:hAnsi="Arial" w:cs="Arial"/>
                <w:color w:val="auto"/>
                <w:highlight w:val="none"/>
              </w:rPr>
            </w:pPr>
          </w:p>
        </w:tc>
        <w:tc>
          <w:tcPr>
            <w:tcW w:w="2962" w:type="dxa"/>
            <w:noWrap w:val="0"/>
            <w:vAlign w:val="top"/>
          </w:tcPr>
          <w:p w14:paraId="0E9EBE13">
            <w:pPr>
              <w:rPr>
                <w:rFonts w:hint="default" w:ascii="Arial" w:hAnsi="Arial" w:eastAsia="宋体" w:cs="Arial"/>
                <w:color w:val="auto"/>
                <w:highlight w:val="none"/>
              </w:rPr>
            </w:pPr>
          </w:p>
        </w:tc>
        <w:tc>
          <w:tcPr>
            <w:tcW w:w="2846" w:type="dxa"/>
            <w:noWrap w:val="0"/>
            <w:vAlign w:val="top"/>
          </w:tcPr>
          <w:p w14:paraId="0E395E04">
            <w:pPr>
              <w:rPr>
                <w:rFonts w:hint="default" w:ascii="Arial" w:hAnsi="Arial" w:eastAsia="宋体" w:cs="Arial"/>
                <w:color w:val="auto"/>
                <w:highlight w:val="none"/>
              </w:rPr>
            </w:pPr>
          </w:p>
        </w:tc>
        <w:tc>
          <w:tcPr>
            <w:tcW w:w="1280" w:type="dxa"/>
            <w:noWrap w:val="0"/>
            <w:vAlign w:val="top"/>
          </w:tcPr>
          <w:p w14:paraId="2DF0DB15">
            <w:pPr>
              <w:rPr>
                <w:rFonts w:hint="default" w:ascii="Arial" w:hAnsi="Arial" w:eastAsia="宋体" w:cs="Arial"/>
                <w:color w:val="auto"/>
                <w:highlight w:val="none"/>
              </w:rPr>
            </w:pPr>
          </w:p>
        </w:tc>
      </w:tr>
      <w:tr w14:paraId="2E1218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1702" w:type="dxa"/>
            <w:noWrap w:val="0"/>
            <w:vAlign w:val="top"/>
          </w:tcPr>
          <w:p w14:paraId="15B3E961">
            <w:pPr>
              <w:pStyle w:val="28"/>
              <w:spacing w:before="65" w:line="229" w:lineRule="auto"/>
              <w:ind w:left="437"/>
              <w:rPr>
                <w:rFonts w:hint="default" w:ascii="Arial" w:hAnsi="Arial" w:cs="Arial"/>
                <w:color w:val="auto"/>
                <w:highlight w:val="none"/>
              </w:rPr>
            </w:pPr>
          </w:p>
        </w:tc>
        <w:tc>
          <w:tcPr>
            <w:tcW w:w="2962" w:type="dxa"/>
            <w:noWrap w:val="0"/>
            <w:vAlign w:val="top"/>
          </w:tcPr>
          <w:p w14:paraId="2C3B8CA9">
            <w:pPr>
              <w:rPr>
                <w:rFonts w:hint="default" w:ascii="Arial" w:hAnsi="Arial" w:eastAsia="宋体" w:cs="Arial"/>
                <w:color w:val="auto"/>
                <w:highlight w:val="none"/>
              </w:rPr>
            </w:pPr>
          </w:p>
        </w:tc>
        <w:tc>
          <w:tcPr>
            <w:tcW w:w="2846" w:type="dxa"/>
            <w:noWrap w:val="0"/>
            <w:vAlign w:val="top"/>
          </w:tcPr>
          <w:p w14:paraId="730C54A9">
            <w:pPr>
              <w:rPr>
                <w:rFonts w:hint="default" w:ascii="Arial" w:hAnsi="Arial" w:eastAsia="宋体" w:cs="Arial"/>
                <w:color w:val="auto"/>
                <w:highlight w:val="none"/>
              </w:rPr>
            </w:pPr>
          </w:p>
        </w:tc>
        <w:tc>
          <w:tcPr>
            <w:tcW w:w="1280" w:type="dxa"/>
            <w:noWrap w:val="0"/>
            <w:vAlign w:val="top"/>
          </w:tcPr>
          <w:p w14:paraId="0AC928B5">
            <w:pPr>
              <w:rPr>
                <w:rFonts w:hint="default" w:ascii="Arial" w:hAnsi="Arial" w:eastAsia="宋体" w:cs="Arial"/>
                <w:color w:val="auto"/>
                <w:highlight w:val="none"/>
              </w:rPr>
            </w:pPr>
          </w:p>
        </w:tc>
      </w:tr>
      <w:tr w14:paraId="69870C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1702" w:type="dxa"/>
            <w:noWrap w:val="0"/>
            <w:vAlign w:val="top"/>
          </w:tcPr>
          <w:p w14:paraId="191BA193">
            <w:pPr>
              <w:pStyle w:val="28"/>
              <w:spacing w:before="65" w:line="228" w:lineRule="auto"/>
              <w:ind w:left="121"/>
              <w:rPr>
                <w:rFonts w:hint="default" w:ascii="Arial" w:hAnsi="Arial" w:cs="Arial"/>
                <w:color w:val="auto"/>
                <w:highlight w:val="none"/>
              </w:rPr>
            </w:pPr>
          </w:p>
        </w:tc>
        <w:tc>
          <w:tcPr>
            <w:tcW w:w="2962" w:type="dxa"/>
            <w:noWrap w:val="0"/>
            <w:vAlign w:val="top"/>
          </w:tcPr>
          <w:p w14:paraId="2B6FB081">
            <w:pPr>
              <w:rPr>
                <w:rFonts w:hint="default" w:ascii="Arial" w:hAnsi="Arial" w:eastAsia="宋体" w:cs="Arial"/>
                <w:color w:val="auto"/>
                <w:highlight w:val="none"/>
              </w:rPr>
            </w:pPr>
          </w:p>
        </w:tc>
        <w:tc>
          <w:tcPr>
            <w:tcW w:w="2846" w:type="dxa"/>
            <w:noWrap w:val="0"/>
            <w:vAlign w:val="top"/>
          </w:tcPr>
          <w:p w14:paraId="385AAD39">
            <w:pPr>
              <w:rPr>
                <w:rFonts w:hint="default" w:ascii="Arial" w:hAnsi="Arial" w:eastAsia="宋体" w:cs="Arial"/>
                <w:color w:val="auto"/>
                <w:highlight w:val="none"/>
              </w:rPr>
            </w:pPr>
          </w:p>
        </w:tc>
        <w:tc>
          <w:tcPr>
            <w:tcW w:w="1280" w:type="dxa"/>
            <w:noWrap w:val="0"/>
            <w:vAlign w:val="top"/>
          </w:tcPr>
          <w:p w14:paraId="55FF616D">
            <w:pPr>
              <w:rPr>
                <w:rFonts w:hint="default" w:ascii="Arial" w:hAnsi="Arial" w:eastAsia="宋体" w:cs="Arial"/>
                <w:color w:val="auto"/>
                <w:highlight w:val="none"/>
              </w:rPr>
            </w:pPr>
          </w:p>
        </w:tc>
      </w:tr>
      <w:tr w14:paraId="2C866E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9" w:hRule="atLeast"/>
        </w:trPr>
        <w:tc>
          <w:tcPr>
            <w:tcW w:w="1702" w:type="dxa"/>
            <w:noWrap w:val="0"/>
            <w:vAlign w:val="top"/>
          </w:tcPr>
          <w:p w14:paraId="2F0F7B08">
            <w:pPr>
              <w:pStyle w:val="28"/>
              <w:spacing w:before="65" w:line="229" w:lineRule="auto"/>
              <w:ind w:left="437"/>
              <w:rPr>
                <w:rFonts w:hint="default" w:ascii="Arial" w:hAnsi="Arial" w:cs="Arial"/>
                <w:color w:val="auto"/>
                <w:highlight w:val="none"/>
              </w:rPr>
            </w:pPr>
          </w:p>
        </w:tc>
        <w:tc>
          <w:tcPr>
            <w:tcW w:w="2962" w:type="dxa"/>
            <w:noWrap w:val="0"/>
            <w:vAlign w:val="top"/>
          </w:tcPr>
          <w:p w14:paraId="0951F4D3">
            <w:pPr>
              <w:rPr>
                <w:rFonts w:hint="default" w:ascii="Arial" w:hAnsi="Arial" w:eastAsia="宋体" w:cs="Arial"/>
                <w:color w:val="auto"/>
                <w:highlight w:val="none"/>
              </w:rPr>
            </w:pPr>
          </w:p>
        </w:tc>
        <w:tc>
          <w:tcPr>
            <w:tcW w:w="2846" w:type="dxa"/>
            <w:noWrap w:val="0"/>
            <w:vAlign w:val="top"/>
          </w:tcPr>
          <w:p w14:paraId="1D8FC02A">
            <w:pPr>
              <w:rPr>
                <w:rFonts w:hint="default" w:ascii="Arial" w:hAnsi="Arial" w:eastAsia="宋体" w:cs="Arial"/>
                <w:color w:val="auto"/>
                <w:highlight w:val="none"/>
              </w:rPr>
            </w:pPr>
          </w:p>
        </w:tc>
        <w:tc>
          <w:tcPr>
            <w:tcW w:w="1280" w:type="dxa"/>
            <w:noWrap w:val="0"/>
            <w:vAlign w:val="top"/>
          </w:tcPr>
          <w:p w14:paraId="1380B4FB">
            <w:pPr>
              <w:rPr>
                <w:rFonts w:hint="default" w:ascii="Arial" w:hAnsi="Arial" w:eastAsia="宋体" w:cs="Arial"/>
                <w:color w:val="auto"/>
                <w:highlight w:val="none"/>
              </w:rPr>
            </w:pPr>
          </w:p>
        </w:tc>
      </w:tr>
    </w:tbl>
    <w:p w14:paraId="09D61709">
      <w:pPr>
        <w:spacing w:before="81" w:line="254" w:lineRule="auto"/>
        <w:rPr>
          <w:rFonts w:hint="default" w:ascii="Arial" w:hAnsi="Arial" w:eastAsia="宋体" w:cs="Arial"/>
          <w:color w:val="auto"/>
          <w:sz w:val="20"/>
          <w:szCs w:val="20"/>
          <w:highlight w:val="none"/>
        </w:rPr>
      </w:pPr>
      <w:r>
        <w:rPr>
          <w:rFonts w:hint="default" w:ascii="Arial" w:hAnsi="Arial" w:eastAsia="宋体" w:cs="Arial"/>
          <w:color w:val="auto"/>
          <w:spacing w:val="2"/>
          <w:sz w:val="20"/>
          <w:szCs w:val="20"/>
          <w:highlight w:val="none"/>
        </w:rPr>
        <w:t>注：投标人应对照招标文件中商务要求的内容，并在“偏离情况说明</w:t>
      </w:r>
      <w:r>
        <w:rPr>
          <w:rFonts w:hint="default" w:ascii="Arial" w:hAnsi="Arial" w:eastAsia="宋体" w:cs="Arial"/>
          <w:color w:val="auto"/>
          <w:spacing w:val="-70"/>
          <w:sz w:val="20"/>
          <w:szCs w:val="20"/>
          <w:highlight w:val="none"/>
        </w:rPr>
        <w:t xml:space="preserve"> </w:t>
      </w:r>
      <w:r>
        <w:rPr>
          <w:rFonts w:hint="default" w:ascii="Arial" w:hAnsi="Arial" w:eastAsia="宋体" w:cs="Arial"/>
          <w:color w:val="auto"/>
          <w:spacing w:val="2"/>
          <w:sz w:val="20"/>
          <w:szCs w:val="20"/>
          <w:highlight w:val="none"/>
        </w:rPr>
        <w:t>”栏注明“正</w:t>
      </w:r>
      <w:r>
        <w:rPr>
          <w:rFonts w:hint="default" w:ascii="Arial" w:hAnsi="Arial" w:eastAsia="宋体" w:cs="Arial"/>
          <w:color w:val="auto"/>
          <w:spacing w:val="1"/>
          <w:sz w:val="20"/>
          <w:szCs w:val="20"/>
          <w:highlight w:val="none"/>
        </w:rPr>
        <w:t>偏离</w:t>
      </w:r>
      <w:r>
        <w:rPr>
          <w:rFonts w:hint="default" w:ascii="Arial" w:hAnsi="Arial" w:eastAsia="宋体" w:cs="Arial"/>
          <w:color w:val="auto"/>
          <w:spacing w:val="-73"/>
          <w:sz w:val="20"/>
          <w:szCs w:val="20"/>
          <w:highlight w:val="none"/>
        </w:rPr>
        <w:t xml:space="preserve"> </w:t>
      </w:r>
      <w:r>
        <w:rPr>
          <w:rFonts w:hint="default" w:ascii="Arial" w:hAnsi="Arial" w:eastAsia="宋体" w:cs="Arial"/>
          <w:color w:val="auto"/>
          <w:spacing w:val="1"/>
          <w:sz w:val="20"/>
          <w:szCs w:val="20"/>
          <w:highlight w:val="none"/>
        </w:rPr>
        <w:t>”、“负</w:t>
      </w:r>
      <w:r>
        <w:rPr>
          <w:rFonts w:hint="default" w:ascii="Arial" w:hAnsi="Arial" w:eastAsia="宋体" w:cs="Arial"/>
          <w:color w:val="auto"/>
          <w:sz w:val="20"/>
          <w:szCs w:val="20"/>
          <w:highlight w:val="none"/>
        </w:rPr>
        <w:t xml:space="preserve"> </w:t>
      </w:r>
      <w:r>
        <w:rPr>
          <w:rFonts w:hint="default" w:ascii="Arial" w:hAnsi="Arial" w:eastAsia="宋体" w:cs="Arial"/>
          <w:color w:val="auto"/>
          <w:spacing w:val="2"/>
          <w:sz w:val="20"/>
          <w:szCs w:val="20"/>
          <w:highlight w:val="none"/>
        </w:rPr>
        <w:t>偏离</w:t>
      </w:r>
      <w:r>
        <w:rPr>
          <w:rFonts w:hint="default" w:ascii="Arial" w:hAnsi="Arial" w:eastAsia="宋体" w:cs="Arial"/>
          <w:color w:val="auto"/>
          <w:spacing w:val="-70"/>
          <w:sz w:val="20"/>
          <w:szCs w:val="20"/>
          <w:highlight w:val="none"/>
        </w:rPr>
        <w:t xml:space="preserve"> </w:t>
      </w:r>
      <w:r>
        <w:rPr>
          <w:rFonts w:hint="default" w:ascii="Arial" w:hAnsi="Arial" w:eastAsia="宋体" w:cs="Arial"/>
          <w:color w:val="auto"/>
          <w:spacing w:val="2"/>
          <w:sz w:val="20"/>
          <w:szCs w:val="20"/>
          <w:highlight w:val="none"/>
        </w:rPr>
        <w:t>”或“无偏离</w:t>
      </w:r>
      <w:r>
        <w:rPr>
          <w:rFonts w:hint="default" w:ascii="Arial" w:hAnsi="Arial" w:eastAsia="宋体" w:cs="Arial"/>
          <w:color w:val="auto"/>
          <w:spacing w:val="-70"/>
          <w:sz w:val="20"/>
          <w:szCs w:val="20"/>
          <w:highlight w:val="none"/>
        </w:rPr>
        <w:t xml:space="preserve"> </w:t>
      </w:r>
      <w:r>
        <w:rPr>
          <w:rFonts w:hint="default" w:ascii="Arial" w:hAnsi="Arial" w:eastAsia="宋体" w:cs="Arial"/>
          <w:color w:val="auto"/>
          <w:spacing w:val="2"/>
          <w:sz w:val="20"/>
          <w:szCs w:val="20"/>
          <w:highlight w:val="none"/>
        </w:rPr>
        <w:t>”。</w:t>
      </w:r>
    </w:p>
    <w:p w14:paraId="6488D4D1">
      <w:pPr>
        <w:pStyle w:val="8"/>
        <w:spacing w:line="315" w:lineRule="auto"/>
        <w:ind w:firstLine="480"/>
        <w:rPr>
          <w:rFonts w:hint="default" w:ascii="Arial" w:hAnsi="Arial" w:eastAsia="宋体" w:cs="Arial"/>
          <w:color w:val="auto"/>
          <w:highlight w:val="none"/>
        </w:rPr>
      </w:pPr>
    </w:p>
    <w:p w14:paraId="31DD2EE2">
      <w:pPr>
        <w:pStyle w:val="8"/>
        <w:spacing w:line="316" w:lineRule="auto"/>
        <w:ind w:firstLine="480"/>
        <w:rPr>
          <w:rFonts w:hint="default" w:ascii="Arial" w:hAnsi="Arial" w:eastAsia="宋体" w:cs="Arial"/>
          <w:color w:val="auto"/>
          <w:highlight w:val="none"/>
        </w:rPr>
      </w:pPr>
    </w:p>
    <w:p w14:paraId="439F91C2">
      <w:pPr>
        <w:spacing w:before="65" w:line="228" w:lineRule="auto"/>
        <w:ind w:left="2"/>
        <w:rPr>
          <w:rFonts w:hint="default" w:ascii="Arial" w:hAnsi="Arial" w:eastAsia="宋体" w:cs="Arial"/>
          <w:color w:val="auto"/>
          <w:sz w:val="20"/>
          <w:szCs w:val="20"/>
          <w:highlight w:val="none"/>
        </w:rPr>
      </w:pPr>
      <w:r>
        <w:rPr>
          <w:rFonts w:hint="default" w:ascii="Arial" w:hAnsi="Arial" w:eastAsia="宋体" w:cs="Arial"/>
          <w:color w:val="auto"/>
          <w:spacing w:val="5"/>
          <w:sz w:val="20"/>
          <w:szCs w:val="20"/>
          <w:highlight w:val="none"/>
        </w:rPr>
        <w:t>投标人（</w:t>
      </w:r>
      <w:r>
        <w:rPr>
          <w:rFonts w:hint="default" w:ascii="Arial" w:hAnsi="Arial" w:eastAsia="宋体" w:cs="Arial"/>
          <w:color w:val="auto"/>
          <w:sz w:val="20"/>
          <w:szCs w:val="20"/>
          <w:highlight w:val="none"/>
        </w:rPr>
        <w:t>CA</w:t>
      </w:r>
      <w:r>
        <w:rPr>
          <w:rFonts w:hint="default" w:ascii="Arial" w:hAnsi="Arial" w:eastAsia="宋体" w:cs="Arial"/>
          <w:color w:val="auto"/>
          <w:spacing w:val="-39"/>
          <w:sz w:val="20"/>
          <w:szCs w:val="20"/>
          <w:highlight w:val="none"/>
        </w:rPr>
        <w:t xml:space="preserve"> </w:t>
      </w:r>
      <w:r>
        <w:rPr>
          <w:rFonts w:hint="default" w:ascii="Arial" w:hAnsi="Arial" w:eastAsia="宋体" w:cs="Arial"/>
          <w:color w:val="auto"/>
          <w:spacing w:val="5"/>
          <w:sz w:val="20"/>
          <w:szCs w:val="20"/>
          <w:highlight w:val="none"/>
        </w:rPr>
        <w:t>签章，</w:t>
      </w:r>
      <w:r>
        <w:rPr>
          <w:rFonts w:hint="default" w:ascii="Arial" w:hAnsi="Arial" w:eastAsia="宋体" w:cs="Arial"/>
          <w:color w:val="auto"/>
          <w:spacing w:val="-53"/>
          <w:sz w:val="20"/>
          <w:szCs w:val="20"/>
          <w:highlight w:val="none"/>
        </w:rPr>
        <w:t xml:space="preserve"> </w:t>
      </w:r>
      <w:r>
        <w:rPr>
          <w:rFonts w:hint="default" w:ascii="Arial" w:hAnsi="Arial" w:eastAsia="宋体" w:cs="Arial"/>
          <w:color w:val="auto"/>
          <w:spacing w:val="5"/>
          <w:sz w:val="20"/>
          <w:szCs w:val="20"/>
          <w:highlight w:val="none"/>
        </w:rPr>
        <w:t>自然人除外</w:t>
      </w:r>
      <w:r>
        <w:rPr>
          <w:rFonts w:hint="default" w:ascii="Arial" w:hAnsi="Arial" w:eastAsia="宋体" w:cs="Arial"/>
          <w:color w:val="auto"/>
          <w:spacing w:val="-54"/>
          <w:sz w:val="20"/>
          <w:szCs w:val="20"/>
          <w:highlight w:val="none"/>
        </w:rPr>
        <w:t>）：</w:t>
      </w:r>
      <w:r>
        <w:rPr>
          <w:rFonts w:hint="default" w:ascii="Arial" w:hAnsi="Arial" w:eastAsia="宋体" w:cs="Arial"/>
          <w:color w:val="auto"/>
          <w:spacing w:val="-77"/>
          <w:sz w:val="20"/>
          <w:szCs w:val="20"/>
          <w:highlight w:val="none"/>
        </w:rPr>
        <w:t xml:space="preserve"> </w:t>
      </w:r>
      <w:r>
        <w:rPr>
          <w:rFonts w:hint="default" w:ascii="Arial" w:hAnsi="Arial" w:eastAsia="宋体" w:cs="Arial"/>
          <w:color w:val="auto"/>
          <w:sz w:val="20"/>
          <w:szCs w:val="20"/>
          <w:highlight w:val="none"/>
          <w:u w:val="single"/>
        </w:rPr>
        <w:t xml:space="preserve">                                           </w:t>
      </w:r>
    </w:p>
    <w:p w14:paraId="1A78003A">
      <w:pPr>
        <w:spacing w:before="93" w:line="316" w:lineRule="auto"/>
        <w:ind w:left="1" w:hanging="1"/>
        <w:rPr>
          <w:rFonts w:hint="default" w:ascii="Arial" w:hAnsi="Arial" w:eastAsia="宋体" w:cs="Arial"/>
          <w:color w:val="auto"/>
          <w:sz w:val="20"/>
          <w:szCs w:val="20"/>
          <w:highlight w:val="none"/>
        </w:rPr>
      </w:pPr>
      <w:r>
        <w:rPr>
          <w:rFonts w:hint="default" w:ascii="Arial" w:hAnsi="Arial" w:eastAsia="宋体" w:cs="Arial"/>
          <w:color w:val="auto"/>
          <w:spacing w:val="9"/>
          <w:sz w:val="20"/>
          <w:szCs w:val="20"/>
          <w:highlight w:val="none"/>
        </w:rPr>
        <w:t>法定代表人、负责人、</w:t>
      </w:r>
      <w:r>
        <w:rPr>
          <w:rFonts w:hint="default" w:ascii="Arial" w:hAnsi="Arial" w:eastAsia="宋体" w:cs="Arial"/>
          <w:color w:val="auto"/>
          <w:spacing w:val="-50"/>
          <w:sz w:val="20"/>
          <w:szCs w:val="20"/>
          <w:highlight w:val="none"/>
        </w:rPr>
        <w:t xml:space="preserve"> </w:t>
      </w:r>
      <w:r>
        <w:rPr>
          <w:rFonts w:hint="default" w:ascii="Arial" w:hAnsi="Arial" w:eastAsia="宋体" w:cs="Arial"/>
          <w:color w:val="auto"/>
          <w:spacing w:val="9"/>
          <w:sz w:val="20"/>
          <w:szCs w:val="20"/>
          <w:highlight w:val="none"/>
        </w:rPr>
        <w:t>自然人或相应的委托代理人签字或个人</w:t>
      </w:r>
      <w:r>
        <w:rPr>
          <w:rFonts w:hint="default" w:ascii="Arial" w:hAnsi="Arial" w:eastAsia="宋体" w:cs="Arial"/>
          <w:color w:val="auto"/>
          <w:spacing w:val="-41"/>
          <w:sz w:val="20"/>
          <w:szCs w:val="20"/>
          <w:highlight w:val="none"/>
        </w:rPr>
        <w:t xml:space="preserve"> </w:t>
      </w:r>
      <w:r>
        <w:rPr>
          <w:rFonts w:hint="default" w:ascii="Arial" w:hAnsi="Arial" w:eastAsia="宋体" w:cs="Arial"/>
          <w:color w:val="auto"/>
          <w:sz w:val="20"/>
          <w:szCs w:val="20"/>
          <w:highlight w:val="none"/>
        </w:rPr>
        <w:t>CA</w:t>
      </w:r>
      <w:r>
        <w:rPr>
          <w:rFonts w:hint="default" w:ascii="Arial" w:hAnsi="Arial" w:eastAsia="宋体" w:cs="Arial"/>
          <w:color w:val="auto"/>
          <w:spacing w:val="-38"/>
          <w:sz w:val="20"/>
          <w:szCs w:val="20"/>
          <w:highlight w:val="none"/>
        </w:rPr>
        <w:t xml:space="preserve"> </w:t>
      </w:r>
      <w:r>
        <w:rPr>
          <w:rFonts w:hint="default" w:ascii="Arial" w:hAnsi="Arial" w:eastAsia="宋体" w:cs="Arial"/>
          <w:color w:val="auto"/>
          <w:spacing w:val="8"/>
          <w:sz w:val="20"/>
          <w:szCs w:val="20"/>
          <w:highlight w:val="none"/>
        </w:rPr>
        <w:t>签章（属自然人的应在签名处加盖食</w:t>
      </w:r>
      <w:r>
        <w:rPr>
          <w:rFonts w:hint="default" w:ascii="Arial" w:hAnsi="Arial" w:eastAsia="宋体" w:cs="Arial"/>
          <w:color w:val="auto"/>
          <w:sz w:val="20"/>
          <w:szCs w:val="20"/>
          <w:highlight w:val="none"/>
        </w:rPr>
        <w:t xml:space="preserve"> </w:t>
      </w:r>
      <w:r>
        <w:rPr>
          <w:rFonts w:hint="default" w:ascii="Arial" w:hAnsi="Arial" w:eastAsia="宋体" w:cs="Arial"/>
          <w:color w:val="auto"/>
          <w:spacing w:val="7"/>
          <w:sz w:val="20"/>
          <w:szCs w:val="20"/>
          <w:highlight w:val="none"/>
        </w:rPr>
        <w:t>指指印或个人</w:t>
      </w:r>
      <w:r>
        <w:rPr>
          <w:rFonts w:hint="default" w:ascii="Arial" w:hAnsi="Arial" w:eastAsia="宋体" w:cs="Arial"/>
          <w:color w:val="auto"/>
          <w:spacing w:val="-41"/>
          <w:sz w:val="20"/>
          <w:szCs w:val="20"/>
          <w:highlight w:val="none"/>
        </w:rPr>
        <w:t xml:space="preserve"> </w:t>
      </w:r>
      <w:r>
        <w:rPr>
          <w:rFonts w:hint="default" w:ascii="Arial" w:hAnsi="Arial" w:eastAsia="宋体" w:cs="Arial"/>
          <w:color w:val="auto"/>
          <w:sz w:val="20"/>
          <w:szCs w:val="20"/>
          <w:highlight w:val="none"/>
        </w:rPr>
        <w:t>CA</w:t>
      </w:r>
      <w:r>
        <w:rPr>
          <w:rFonts w:hint="default" w:ascii="Arial" w:hAnsi="Arial" w:eastAsia="宋体" w:cs="Arial"/>
          <w:color w:val="auto"/>
          <w:spacing w:val="-38"/>
          <w:sz w:val="20"/>
          <w:szCs w:val="20"/>
          <w:highlight w:val="none"/>
        </w:rPr>
        <w:t xml:space="preserve"> </w:t>
      </w:r>
      <w:r>
        <w:rPr>
          <w:rFonts w:hint="default" w:ascii="Arial" w:hAnsi="Arial" w:eastAsia="宋体" w:cs="Arial"/>
          <w:color w:val="auto"/>
          <w:spacing w:val="7"/>
          <w:sz w:val="20"/>
          <w:szCs w:val="20"/>
          <w:highlight w:val="none"/>
        </w:rPr>
        <w:t>签章</w:t>
      </w:r>
      <w:r>
        <w:rPr>
          <w:rFonts w:hint="default" w:ascii="Arial" w:hAnsi="Arial" w:eastAsia="宋体" w:cs="Arial"/>
          <w:color w:val="auto"/>
          <w:spacing w:val="-52"/>
          <w:sz w:val="20"/>
          <w:szCs w:val="20"/>
          <w:highlight w:val="none"/>
        </w:rPr>
        <w:t>）：</w:t>
      </w:r>
      <w:r>
        <w:rPr>
          <w:rFonts w:hint="default" w:ascii="Arial" w:hAnsi="Arial" w:eastAsia="宋体" w:cs="Arial"/>
          <w:color w:val="auto"/>
          <w:spacing w:val="-77"/>
          <w:sz w:val="20"/>
          <w:szCs w:val="20"/>
          <w:highlight w:val="none"/>
        </w:rPr>
        <w:t xml:space="preserve"> </w:t>
      </w:r>
      <w:r>
        <w:rPr>
          <w:rFonts w:hint="default" w:ascii="Arial" w:hAnsi="Arial" w:eastAsia="宋体" w:cs="Arial"/>
          <w:color w:val="auto"/>
          <w:sz w:val="20"/>
          <w:szCs w:val="20"/>
          <w:highlight w:val="none"/>
          <w:u w:val="single"/>
        </w:rPr>
        <w:t xml:space="preserve">                                      </w:t>
      </w:r>
    </w:p>
    <w:p w14:paraId="15E0C0C8">
      <w:pPr>
        <w:pStyle w:val="8"/>
        <w:spacing w:line="271" w:lineRule="auto"/>
        <w:ind w:firstLine="480"/>
        <w:rPr>
          <w:rFonts w:hint="default" w:ascii="Arial" w:hAnsi="Arial" w:eastAsia="宋体" w:cs="Arial"/>
          <w:color w:val="auto"/>
          <w:highlight w:val="none"/>
        </w:rPr>
      </w:pPr>
    </w:p>
    <w:p w14:paraId="4057D596">
      <w:pPr>
        <w:spacing w:before="62" w:line="230" w:lineRule="auto"/>
        <w:ind w:left="33"/>
        <w:rPr>
          <w:rFonts w:hint="default" w:ascii="Arial" w:hAnsi="Arial" w:eastAsia="宋体" w:cs="Arial"/>
          <w:color w:val="auto"/>
          <w:sz w:val="19"/>
          <w:szCs w:val="19"/>
          <w:highlight w:val="none"/>
        </w:rPr>
      </w:pPr>
      <w:r>
        <w:rPr>
          <w:rFonts w:hint="default" w:ascii="Arial" w:hAnsi="Arial" w:eastAsia="宋体" w:cs="Arial"/>
          <w:color w:val="auto"/>
          <w:spacing w:val="-5"/>
          <w:sz w:val="19"/>
          <w:szCs w:val="19"/>
          <w:highlight w:val="none"/>
        </w:rPr>
        <w:t>日期：</w:t>
      </w:r>
      <w:r>
        <w:rPr>
          <w:rFonts w:hint="default" w:ascii="Arial" w:hAnsi="Arial" w:eastAsia="宋体" w:cs="Arial"/>
          <w:color w:val="auto"/>
          <w:sz w:val="19"/>
          <w:szCs w:val="19"/>
          <w:highlight w:val="none"/>
          <w:u w:val="single"/>
        </w:rPr>
        <w:t xml:space="preserve">                                 </w:t>
      </w:r>
    </w:p>
    <w:p w14:paraId="51F42C87">
      <w:pPr>
        <w:spacing w:line="230" w:lineRule="auto"/>
        <w:rPr>
          <w:rFonts w:hint="default" w:ascii="Arial" w:hAnsi="Arial" w:cs="Arial"/>
          <w:color w:val="auto"/>
          <w:sz w:val="19"/>
          <w:szCs w:val="19"/>
          <w:highlight w:val="none"/>
        </w:rPr>
        <w:sectPr>
          <w:footerReference r:id="rId19" w:type="default"/>
          <w:pgSz w:w="11906" w:h="16839"/>
          <w:pgMar w:top="1248" w:right="1134" w:bottom="1434" w:left="1426" w:header="0" w:footer="1159" w:gutter="0"/>
          <w:pgNumType w:fmt="decimal"/>
          <w:cols w:space="720" w:num="1"/>
        </w:sectPr>
      </w:pPr>
    </w:p>
    <w:p w14:paraId="6F25F811">
      <w:pPr>
        <w:spacing w:before="55" w:line="221" w:lineRule="auto"/>
        <w:ind w:left="1"/>
        <w:rPr>
          <w:rFonts w:hint="default" w:ascii="Arial" w:hAnsi="Arial" w:eastAsia="宋体" w:cs="Arial"/>
          <w:color w:val="auto"/>
          <w:sz w:val="28"/>
          <w:szCs w:val="28"/>
          <w:highlight w:val="none"/>
        </w:rPr>
      </w:pPr>
      <w:r>
        <w:rPr>
          <w:rFonts w:hint="eastAsia" w:ascii="Arial" w:hAnsi="Arial" w:cs="Arial"/>
          <w:b/>
          <w:bCs/>
          <w:color w:val="auto"/>
          <w:spacing w:val="-3"/>
          <w:sz w:val="28"/>
          <w:szCs w:val="28"/>
          <w:highlight w:val="none"/>
          <w:lang w:eastAsia="zh-CN"/>
        </w:rPr>
        <w:t>（</w:t>
      </w:r>
      <w:r>
        <w:rPr>
          <w:rFonts w:hint="eastAsia" w:ascii="Arial" w:hAnsi="Arial" w:cs="Arial"/>
          <w:b/>
          <w:bCs/>
          <w:color w:val="auto"/>
          <w:spacing w:val="-3"/>
          <w:sz w:val="28"/>
          <w:szCs w:val="28"/>
          <w:highlight w:val="none"/>
          <w:lang w:val="en-US" w:eastAsia="zh-CN"/>
        </w:rPr>
        <w:t>4</w:t>
      </w:r>
      <w:r>
        <w:rPr>
          <w:rFonts w:hint="eastAsia" w:ascii="Arial" w:hAnsi="Arial" w:cs="Arial"/>
          <w:b/>
          <w:bCs/>
          <w:color w:val="auto"/>
          <w:spacing w:val="-3"/>
          <w:sz w:val="28"/>
          <w:szCs w:val="28"/>
          <w:highlight w:val="none"/>
          <w:lang w:eastAsia="zh-CN"/>
        </w:rPr>
        <w:t>）</w:t>
      </w:r>
      <w:r>
        <w:rPr>
          <w:rFonts w:hint="default" w:ascii="Arial" w:hAnsi="Arial" w:eastAsia="宋体" w:cs="Arial"/>
          <w:b/>
          <w:bCs/>
          <w:color w:val="auto"/>
          <w:spacing w:val="-3"/>
          <w:sz w:val="28"/>
          <w:szCs w:val="28"/>
          <w:highlight w:val="none"/>
        </w:rPr>
        <w:t>.</w:t>
      </w:r>
      <w:r>
        <w:rPr>
          <w:rFonts w:hint="default" w:ascii="Arial" w:hAnsi="Arial" w:eastAsia="宋体" w:cs="Arial"/>
          <w:color w:val="auto"/>
          <w:spacing w:val="-3"/>
          <w:sz w:val="28"/>
          <w:szCs w:val="28"/>
          <w:highlight w:val="none"/>
        </w:rPr>
        <w:t xml:space="preserve"> </w:t>
      </w:r>
      <w:r>
        <w:rPr>
          <w:rFonts w:hint="default" w:ascii="Arial" w:hAnsi="Arial" w:eastAsia="宋体" w:cs="Arial"/>
          <w:b/>
          <w:bCs/>
          <w:color w:val="auto"/>
          <w:spacing w:val="-3"/>
          <w:sz w:val="28"/>
          <w:szCs w:val="28"/>
          <w:highlight w:val="none"/>
        </w:rPr>
        <w:t>技术规格偏离表格式：</w:t>
      </w:r>
    </w:p>
    <w:p w14:paraId="3696307C">
      <w:pPr>
        <w:pStyle w:val="8"/>
        <w:spacing w:line="335" w:lineRule="auto"/>
        <w:ind w:firstLine="480"/>
        <w:rPr>
          <w:rFonts w:hint="default" w:ascii="Arial" w:hAnsi="Arial" w:eastAsia="宋体" w:cs="Arial"/>
          <w:color w:val="auto"/>
          <w:highlight w:val="none"/>
        </w:rPr>
      </w:pPr>
    </w:p>
    <w:p w14:paraId="4C491390">
      <w:pPr>
        <w:pStyle w:val="8"/>
        <w:spacing w:line="336" w:lineRule="auto"/>
        <w:ind w:firstLine="480"/>
        <w:rPr>
          <w:rFonts w:hint="default" w:ascii="Arial" w:hAnsi="Arial" w:eastAsia="宋体" w:cs="Arial"/>
          <w:color w:val="auto"/>
          <w:highlight w:val="none"/>
        </w:rPr>
      </w:pPr>
    </w:p>
    <w:p w14:paraId="1B8D3D0D">
      <w:pPr>
        <w:spacing w:before="91" w:line="221" w:lineRule="auto"/>
        <w:ind w:left="3697"/>
        <w:rPr>
          <w:rFonts w:hint="default" w:ascii="Arial" w:hAnsi="Arial" w:eastAsia="宋体" w:cs="Arial"/>
          <w:color w:val="auto"/>
          <w:sz w:val="28"/>
          <w:szCs w:val="28"/>
          <w:highlight w:val="none"/>
        </w:rPr>
      </w:pPr>
      <w:r>
        <w:rPr>
          <w:rFonts w:hint="default" w:ascii="Arial" w:hAnsi="Arial" w:eastAsia="宋体" w:cs="Arial"/>
          <w:b/>
          <w:bCs/>
          <w:color w:val="auto"/>
          <w:spacing w:val="-4"/>
          <w:sz w:val="28"/>
          <w:szCs w:val="28"/>
          <w:highlight w:val="none"/>
        </w:rPr>
        <w:t>技术规格偏离表</w:t>
      </w:r>
    </w:p>
    <w:p w14:paraId="36585A15">
      <w:pPr>
        <w:spacing w:before="188"/>
        <w:rPr>
          <w:rFonts w:hint="default" w:ascii="Arial" w:hAnsi="Arial" w:eastAsia="宋体" w:cs="Arial"/>
          <w:color w:val="auto"/>
          <w:highlight w:val="none"/>
        </w:rPr>
      </w:pPr>
    </w:p>
    <w:tbl>
      <w:tblPr>
        <w:tblStyle w:val="19"/>
        <w:tblW w:w="9219" w:type="dxa"/>
        <w:tblInd w:w="5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3"/>
        <w:gridCol w:w="1329"/>
        <w:gridCol w:w="2769"/>
        <w:gridCol w:w="2756"/>
        <w:gridCol w:w="1492"/>
      </w:tblGrid>
      <w:tr w14:paraId="22F408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8" w:hRule="atLeast"/>
        </w:trPr>
        <w:tc>
          <w:tcPr>
            <w:tcW w:w="873" w:type="dxa"/>
            <w:noWrap w:val="0"/>
            <w:vAlign w:val="top"/>
          </w:tcPr>
          <w:p w14:paraId="439F4C89">
            <w:pPr>
              <w:spacing w:line="476" w:lineRule="auto"/>
              <w:rPr>
                <w:rFonts w:hint="default" w:ascii="Arial" w:hAnsi="Arial" w:eastAsia="宋体" w:cs="Arial"/>
                <w:color w:val="auto"/>
                <w:highlight w:val="none"/>
              </w:rPr>
            </w:pPr>
          </w:p>
          <w:p w14:paraId="631A4AB5">
            <w:pPr>
              <w:pStyle w:val="28"/>
              <w:spacing w:before="65" w:line="229" w:lineRule="auto"/>
              <w:ind w:left="235"/>
              <w:rPr>
                <w:rFonts w:hint="default" w:ascii="Arial" w:hAnsi="Arial" w:cs="Arial"/>
                <w:color w:val="auto"/>
                <w:highlight w:val="none"/>
              </w:rPr>
            </w:pPr>
            <w:r>
              <w:rPr>
                <w:rFonts w:hint="default" w:ascii="Arial" w:hAnsi="Arial" w:cs="Arial"/>
                <w:color w:val="auto"/>
                <w:spacing w:val="3"/>
                <w:highlight w:val="none"/>
              </w:rPr>
              <w:t>项号</w:t>
            </w:r>
          </w:p>
        </w:tc>
        <w:tc>
          <w:tcPr>
            <w:tcW w:w="1329" w:type="dxa"/>
            <w:noWrap w:val="0"/>
            <w:vAlign w:val="top"/>
          </w:tcPr>
          <w:p w14:paraId="7F4F02C8">
            <w:pPr>
              <w:spacing w:line="476" w:lineRule="auto"/>
              <w:rPr>
                <w:rFonts w:hint="default" w:ascii="Arial" w:hAnsi="Arial" w:eastAsia="宋体" w:cs="Arial"/>
                <w:color w:val="auto"/>
                <w:highlight w:val="none"/>
              </w:rPr>
            </w:pPr>
          </w:p>
          <w:p w14:paraId="699C0DE9">
            <w:pPr>
              <w:pStyle w:val="28"/>
              <w:spacing w:before="65" w:line="228" w:lineRule="auto"/>
              <w:ind w:firstLine="424" w:firstLineChars="200"/>
              <w:rPr>
                <w:rFonts w:hint="default" w:ascii="Arial" w:hAnsi="Arial" w:cs="Arial"/>
                <w:color w:val="auto"/>
                <w:highlight w:val="none"/>
              </w:rPr>
            </w:pPr>
            <w:r>
              <w:rPr>
                <w:rFonts w:hint="eastAsia" w:ascii="Arial" w:hAnsi="Arial" w:cs="Arial"/>
                <w:color w:val="auto"/>
                <w:spacing w:val="6"/>
                <w:highlight w:val="none"/>
                <w:lang w:val="en-US" w:eastAsia="zh-CN"/>
              </w:rPr>
              <w:t>货物</w:t>
            </w:r>
            <w:r>
              <w:rPr>
                <w:rFonts w:hint="default" w:ascii="Arial" w:hAnsi="Arial" w:cs="Arial"/>
                <w:color w:val="auto"/>
                <w:spacing w:val="6"/>
                <w:highlight w:val="none"/>
              </w:rPr>
              <w:t>名称</w:t>
            </w:r>
          </w:p>
        </w:tc>
        <w:tc>
          <w:tcPr>
            <w:tcW w:w="2769" w:type="dxa"/>
            <w:noWrap w:val="0"/>
            <w:vAlign w:val="top"/>
          </w:tcPr>
          <w:p w14:paraId="55D9555A">
            <w:pPr>
              <w:spacing w:line="278" w:lineRule="auto"/>
              <w:rPr>
                <w:rFonts w:hint="default" w:ascii="Arial" w:hAnsi="Arial" w:eastAsia="宋体" w:cs="Arial"/>
                <w:color w:val="auto"/>
                <w:highlight w:val="none"/>
              </w:rPr>
            </w:pPr>
          </w:p>
          <w:p w14:paraId="12001926">
            <w:pPr>
              <w:pStyle w:val="28"/>
              <w:spacing w:before="65" w:line="228" w:lineRule="auto"/>
              <w:ind w:left="135"/>
              <w:rPr>
                <w:rFonts w:hint="default" w:ascii="Arial" w:hAnsi="Arial" w:cs="Arial"/>
                <w:color w:val="auto"/>
                <w:highlight w:val="none"/>
                <w:lang w:eastAsia="zh-CN"/>
              </w:rPr>
            </w:pPr>
            <w:r>
              <w:rPr>
                <w:rFonts w:hint="default" w:ascii="Arial" w:hAnsi="Arial" w:cs="Arial"/>
                <w:color w:val="auto"/>
                <w:spacing w:val="8"/>
                <w:highlight w:val="none"/>
                <w:lang w:eastAsia="zh-CN"/>
              </w:rPr>
              <w:t>货物采购需求中项目要求及</w:t>
            </w:r>
          </w:p>
          <w:p w14:paraId="6E63E5DB">
            <w:pPr>
              <w:pStyle w:val="28"/>
              <w:spacing w:before="154" w:line="228" w:lineRule="auto"/>
              <w:ind w:left="970"/>
              <w:rPr>
                <w:rFonts w:hint="default" w:ascii="Arial" w:hAnsi="Arial" w:cs="Arial"/>
                <w:color w:val="auto"/>
                <w:highlight w:val="none"/>
              </w:rPr>
            </w:pPr>
            <w:r>
              <w:rPr>
                <w:rFonts w:hint="default" w:ascii="Arial" w:hAnsi="Arial" w:cs="Arial"/>
                <w:color w:val="auto"/>
                <w:spacing w:val="7"/>
                <w:highlight w:val="none"/>
              </w:rPr>
              <w:t>技术需求</w:t>
            </w:r>
          </w:p>
        </w:tc>
        <w:tc>
          <w:tcPr>
            <w:tcW w:w="2756" w:type="dxa"/>
            <w:noWrap w:val="0"/>
            <w:vAlign w:val="top"/>
          </w:tcPr>
          <w:p w14:paraId="319ACCFE">
            <w:pPr>
              <w:pStyle w:val="28"/>
              <w:spacing w:before="146" w:line="228" w:lineRule="auto"/>
              <w:ind w:left="128"/>
              <w:rPr>
                <w:rFonts w:hint="default" w:ascii="Arial" w:hAnsi="Arial" w:cs="Arial"/>
                <w:color w:val="auto"/>
                <w:highlight w:val="none"/>
                <w:lang w:eastAsia="zh-CN"/>
              </w:rPr>
            </w:pPr>
            <w:r>
              <w:rPr>
                <w:rFonts w:hint="default" w:ascii="Arial" w:hAnsi="Arial" w:cs="Arial"/>
                <w:color w:val="auto"/>
                <w:spacing w:val="8"/>
                <w:highlight w:val="none"/>
                <w:lang w:eastAsia="zh-CN"/>
              </w:rPr>
              <w:t>投标文件的</w:t>
            </w:r>
            <w:r>
              <w:rPr>
                <w:rFonts w:hint="eastAsia" w:ascii="Arial" w:hAnsi="Arial" w:cs="Arial"/>
                <w:color w:val="auto"/>
                <w:spacing w:val="8"/>
                <w:highlight w:val="none"/>
                <w:lang w:val="en-US" w:eastAsia="zh-CN"/>
              </w:rPr>
              <w:t>偏离</w:t>
            </w:r>
            <w:r>
              <w:rPr>
                <w:rFonts w:hint="default" w:ascii="Arial" w:hAnsi="Arial" w:cs="Arial"/>
                <w:color w:val="auto"/>
                <w:spacing w:val="8"/>
                <w:highlight w:val="none"/>
                <w:lang w:eastAsia="zh-CN"/>
              </w:rPr>
              <w:t>情况（投标</w:t>
            </w:r>
          </w:p>
          <w:p w14:paraId="6B0D2AED">
            <w:pPr>
              <w:pStyle w:val="28"/>
              <w:spacing w:before="150" w:line="228" w:lineRule="auto"/>
              <w:ind w:left="130"/>
              <w:rPr>
                <w:rFonts w:hint="default" w:ascii="Arial" w:hAnsi="Arial" w:cs="Arial"/>
                <w:color w:val="auto"/>
                <w:highlight w:val="none"/>
                <w:lang w:eastAsia="zh-CN"/>
              </w:rPr>
            </w:pPr>
            <w:r>
              <w:rPr>
                <w:rFonts w:hint="default" w:ascii="Arial" w:hAnsi="Arial" w:cs="Arial"/>
                <w:color w:val="auto"/>
                <w:spacing w:val="8"/>
                <w:highlight w:val="none"/>
                <w:lang w:eastAsia="zh-CN"/>
              </w:rPr>
              <w:t>货物的技术参数性能指标承</w:t>
            </w:r>
          </w:p>
          <w:p w14:paraId="3E058BA7">
            <w:pPr>
              <w:pStyle w:val="28"/>
              <w:spacing w:before="154" w:line="232" w:lineRule="auto"/>
              <w:ind w:left="1174"/>
              <w:rPr>
                <w:rFonts w:hint="default" w:ascii="Arial" w:hAnsi="Arial" w:cs="Arial"/>
                <w:color w:val="auto"/>
                <w:highlight w:val="none"/>
              </w:rPr>
            </w:pPr>
            <w:r>
              <w:rPr>
                <w:rFonts w:hint="default" w:ascii="Arial" w:hAnsi="Arial" w:cs="Arial"/>
                <w:color w:val="auto"/>
                <w:highlight w:val="none"/>
              </w:rPr>
              <w:t>诺）</w:t>
            </w:r>
          </w:p>
        </w:tc>
        <w:tc>
          <w:tcPr>
            <w:tcW w:w="1492" w:type="dxa"/>
            <w:noWrap w:val="0"/>
            <w:vAlign w:val="top"/>
          </w:tcPr>
          <w:p w14:paraId="27EE02F6">
            <w:pPr>
              <w:spacing w:line="476" w:lineRule="auto"/>
              <w:rPr>
                <w:rFonts w:hint="default" w:ascii="Arial" w:hAnsi="Arial" w:eastAsia="宋体" w:cs="Arial"/>
                <w:color w:val="auto"/>
                <w:highlight w:val="none"/>
              </w:rPr>
            </w:pPr>
          </w:p>
          <w:p w14:paraId="4DF70842">
            <w:pPr>
              <w:pStyle w:val="28"/>
              <w:spacing w:before="65" w:line="228" w:lineRule="auto"/>
              <w:ind w:left="122"/>
              <w:rPr>
                <w:rFonts w:hint="default" w:ascii="Arial" w:hAnsi="Arial" w:cs="Arial"/>
                <w:color w:val="auto"/>
                <w:highlight w:val="none"/>
              </w:rPr>
            </w:pPr>
            <w:r>
              <w:rPr>
                <w:rFonts w:hint="default" w:ascii="Arial" w:hAnsi="Arial" w:cs="Arial"/>
                <w:color w:val="auto"/>
                <w:spacing w:val="8"/>
                <w:highlight w:val="none"/>
              </w:rPr>
              <w:t>偏离情况说明</w:t>
            </w:r>
          </w:p>
        </w:tc>
      </w:tr>
      <w:tr w14:paraId="0F0F52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3" w:hRule="atLeast"/>
        </w:trPr>
        <w:tc>
          <w:tcPr>
            <w:tcW w:w="9219" w:type="dxa"/>
            <w:gridSpan w:val="5"/>
            <w:noWrap w:val="0"/>
            <w:vAlign w:val="top"/>
          </w:tcPr>
          <w:p w14:paraId="023BE149">
            <w:pPr>
              <w:pStyle w:val="28"/>
              <w:spacing w:before="65" w:line="228" w:lineRule="auto"/>
              <w:ind w:left="122"/>
              <w:rPr>
                <w:rFonts w:hint="default" w:ascii="Arial" w:hAnsi="Arial" w:cs="Arial"/>
                <w:color w:val="auto"/>
                <w:spacing w:val="8"/>
                <w:highlight w:val="none"/>
              </w:rPr>
            </w:pPr>
            <w:r>
              <w:rPr>
                <w:rFonts w:hint="eastAsia" w:ascii="Arial" w:hAnsi="Arial" w:cs="Arial"/>
                <w:b/>
                <w:bCs/>
                <w:color w:val="auto"/>
                <w:szCs w:val="21"/>
                <w:highlight w:val="none"/>
                <w:vertAlign w:val="baseline"/>
                <w:lang w:val="en-US" w:eastAsia="zh-CN"/>
              </w:rPr>
              <w:t>一、智慧接驳系统</w:t>
            </w:r>
          </w:p>
        </w:tc>
      </w:tr>
      <w:tr w14:paraId="113E3E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873" w:type="dxa"/>
            <w:noWrap w:val="0"/>
            <w:vAlign w:val="top"/>
          </w:tcPr>
          <w:p w14:paraId="77F4741B">
            <w:pPr>
              <w:spacing w:before="281" w:line="266" w:lineRule="exact"/>
              <w:ind w:left="397"/>
              <w:rPr>
                <w:rFonts w:hint="default" w:ascii="Arial" w:hAnsi="Arial" w:eastAsia="Calibri" w:cs="Arial"/>
                <w:color w:val="auto"/>
                <w:sz w:val="20"/>
                <w:szCs w:val="20"/>
                <w:highlight w:val="none"/>
              </w:rPr>
            </w:pPr>
            <w:r>
              <w:rPr>
                <w:rFonts w:hint="default" w:ascii="Arial" w:hAnsi="Arial" w:eastAsia="Calibri" w:cs="Arial"/>
                <w:color w:val="auto"/>
                <w:position w:val="2"/>
                <w:sz w:val="20"/>
                <w:szCs w:val="20"/>
                <w:highlight w:val="none"/>
              </w:rPr>
              <w:t>1</w:t>
            </w:r>
          </w:p>
        </w:tc>
        <w:tc>
          <w:tcPr>
            <w:tcW w:w="1329" w:type="dxa"/>
            <w:noWrap w:val="0"/>
            <w:vAlign w:val="top"/>
          </w:tcPr>
          <w:p w14:paraId="697C303F">
            <w:pPr>
              <w:rPr>
                <w:rFonts w:hint="default" w:ascii="Arial" w:hAnsi="Arial" w:eastAsia="宋体" w:cs="Arial"/>
                <w:color w:val="auto"/>
                <w:highlight w:val="none"/>
              </w:rPr>
            </w:pPr>
          </w:p>
        </w:tc>
        <w:tc>
          <w:tcPr>
            <w:tcW w:w="2769" w:type="dxa"/>
            <w:noWrap w:val="0"/>
            <w:vAlign w:val="top"/>
          </w:tcPr>
          <w:p w14:paraId="12AE9D04">
            <w:pPr>
              <w:rPr>
                <w:rFonts w:hint="default" w:ascii="Arial" w:hAnsi="Arial" w:eastAsia="宋体" w:cs="Arial"/>
                <w:color w:val="auto"/>
                <w:highlight w:val="none"/>
              </w:rPr>
            </w:pPr>
          </w:p>
        </w:tc>
        <w:tc>
          <w:tcPr>
            <w:tcW w:w="2756" w:type="dxa"/>
            <w:noWrap w:val="0"/>
            <w:vAlign w:val="top"/>
          </w:tcPr>
          <w:p w14:paraId="71270C61">
            <w:pPr>
              <w:rPr>
                <w:rFonts w:hint="default" w:ascii="Arial" w:hAnsi="Arial" w:eastAsia="宋体" w:cs="Arial"/>
                <w:color w:val="auto"/>
                <w:highlight w:val="none"/>
              </w:rPr>
            </w:pPr>
          </w:p>
        </w:tc>
        <w:tc>
          <w:tcPr>
            <w:tcW w:w="1492" w:type="dxa"/>
            <w:noWrap w:val="0"/>
            <w:vAlign w:val="top"/>
          </w:tcPr>
          <w:p w14:paraId="2C1D7607">
            <w:pPr>
              <w:rPr>
                <w:rFonts w:hint="default" w:ascii="Arial" w:hAnsi="Arial" w:eastAsia="宋体" w:cs="Arial"/>
                <w:color w:val="auto"/>
                <w:highlight w:val="none"/>
              </w:rPr>
            </w:pPr>
          </w:p>
        </w:tc>
      </w:tr>
      <w:tr w14:paraId="19113A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873" w:type="dxa"/>
            <w:noWrap w:val="0"/>
            <w:vAlign w:val="top"/>
          </w:tcPr>
          <w:p w14:paraId="68415E0D">
            <w:pPr>
              <w:spacing w:before="282" w:line="265" w:lineRule="exact"/>
              <w:ind w:left="391"/>
              <w:rPr>
                <w:rFonts w:hint="default" w:ascii="Arial" w:hAnsi="Arial" w:eastAsia="Calibri" w:cs="Arial"/>
                <w:color w:val="auto"/>
                <w:sz w:val="20"/>
                <w:szCs w:val="20"/>
                <w:highlight w:val="none"/>
              </w:rPr>
            </w:pPr>
            <w:r>
              <w:rPr>
                <w:rFonts w:hint="default" w:ascii="Arial" w:hAnsi="Arial" w:eastAsia="Calibri" w:cs="Arial"/>
                <w:color w:val="auto"/>
                <w:position w:val="2"/>
                <w:sz w:val="20"/>
                <w:szCs w:val="20"/>
                <w:highlight w:val="none"/>
              </w:rPr>
              <w:t>2</w:t>
            </w:r>
          </w:p>
        </w:tc>
        <w:tc>
          <w:tcPr>
            <w:tcW w:w="1329" w:type="dxa"/>
            <w:noWrap w:val="0"/>
            <w:vAlign w:val="top"/>
          </w:tcPr>
          <w:p w14:paraId="78369192">
            <w:pPr>
              <w:rPr>
                <w:rFonts w:hint="default" w:ascii="Arial" w:hAnsi="Arial" w:eastAsia="宋体" w:cs="Arial"/>
                <w:color w:val="auto"/>
                <w:highlight w:val="none"/>
              </w:rPr>
            </w:pPr>
          </w:p>
        </w:tc>
        <w:tc>
          <w:tcPr>
            <w:tcW w:w="2769" w:type="dxa"/>
            <w:noWrap w:val="0"/>
            <w:vAlign w:val="top"/>
          </w:tcPr>
          <w:p w14:paraId="0AF090BC">
            <w:pPr>
              <w:rPr>
                <w:rFonts w:hint="default" w:ascii="Arial" w:hAnsi="Arial" w:eastAsia="宋体" w:cs="Arial"/>
                <w:color w:val="auto"/>
                <w:highlight w:val="none"/>
              </w:rPr>
            </w:pPr>
          </w:p>
        </w:tc>
        <w:tc>
          <w:tcPr>
            <w:tcW w:w="2756" w:type="dxa"/>
            <w:noWrap w:val="0"/>
            <w:vAlign w:val="top"/>
          </w:tcPr>
          <w:p w14:paraId="1FB74708">
            <w:pPr>
              <w:rPr>
                <w:rFonts w:hint="default" w:ascii="Arial" w:hAnsi="Arial" w:eastAsia="宋体" w:cs="Arial"/>
                <w:color w:val="auto"/>
                <w:highlight w:val="none"/>
              </w:rPr>
            </w:pPr>
          </w:p>
        </w:tc>
        <w:tc>
          <w:tcPr>
            <w:tcW w:w="1492" w:type="dxa"/>
            <w:noWrap w:val="0"/>
            <w:vAlign w:val="top"/>
          </w:tcPr>
          <w:p w14:paraId="3EDA0E02">
            <w:pPr>
              <w:rPr>
                <w:rFonts w:hint="default" w:ascii="Arial" w:hAnsi="Arial" w:eastAsia="宋体" w:cs="Arial"/>
                <w:color w:val="auto"/>
                <w:highlight w:val="none"/>
              </w:rPr>
            </w:pPr>
          </w:p>
        </w:tc>
      </w:tr>
      <w:tr w14:paraId="30EBBA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873" w:type="dxa"/>
            <w:noWrap w:val="0"/>
            <w:vAlign w:val="top"/>
          </w:tcPr>
          <w:p w14:paraId="69C6DE8C">
            <w:pPr>
              <w:spacing w:before="282" w:line="266" w:lineRule="exact"/>
              <w:ind w:left="390"/>
              <w:rPr>
                <w:rFonts w:hint="default" w:ascii="Arial" w:hAnsi="Arial" w:eastAsia="Calibri" w:cs="Arial"/>
                <w:color w:val="auto"/>
                <w:sz w:val="20"/>
                <w:szCs w:val="20"/>
                <w:highlight w:val="none"/>
              </w:rPr>
            </w:pPr>
            <w:r>
              <w:rPr>
                <w:rFonts w:hint="default" w:ascii="Arial" w:hAnsi="Arial" w:eastAsia="Calibri" w:cs="Arial"/>
                <w:color w:val="auto"/>
                <w:position w:val="2"/>
                <w:sz w:val="20"/>
                <w:szCs w:val="20"/>
                <w:highlight w:val="none"/>
              </w:rPr>
              <w:t>3</w:t>
            </w:r>
          </w:p>
        </w:tc>
        <w:tc>
          <w:tcPr>
            <w:tcW w:w="1329" w:type="dxa"/>
            <w:noWrap w:val="0"/>
            <w:vAlign w:val="top"/>
          </w:tcPr>
          <w:p w14:paraId="6736B9B1">
            <w:pPr>
              <w:rPr>
                <w:rFonts w:hint="default" w:ascii="Arial" w:hAnsi="Arial" w:eastAsia="宋体" w:cs="Arial"/>
                <w:color w:val="auto"/>
                <w:highlight w:val="none"/>
              </w:rPr>
            </w:pPr>
          </w:p>
        </w:tc>
        <w:tc>
          <w:tcPr>
            <w:tcW w:w="2769" w:type="dxa"/>
            <w:noWrap w:val="0"/>
            <w:vAlign w:val="top"/>
          </w:tcPr>
          <w:p w14:paraId="21905074">
            <w:pPr>
              <w:rPr>
                <w:rFonts w:hint="default" w:ascii="Arial" w:hAnsi="Arial" w:eastAsia="宋体" w:cs="Arial"/>
                <w:color w:val="auto"/>
                <w:highlight w:val="none"/>
              </w:rPr>
            </w:pPr>
          </w:p>
        </w:tc>
        <w:tc>
          <w:tcPr>
            <w:tcW w:w="2756" w:type="dxa"/>
            <w:noWrap w:val="0"/>
            <w:vAlign w:val="top"/>
          </w:tcPr>
          <w:p w14:paraId="59EC53A3">
            <w:pPr>
              <w:rPr>
                <w:rFonts w:hint="default" w:ascii="Arial" w:hAnsi="Arial" w:eastAsia="宋体" w:cs="Arial"/>
                <w:color w:val="auto"/>
                <w:highlight w:val="none"/>
              </w:rPr>
            </w:pPr>
          </w:p>
        </w:tc>
        <w:tc>
          <w:tcPr>
            <w:tcW w:w="1492" w:type="dxa"/>
            <w:noWrap w:val="0"/>
            <w:vAlign w:val="top"/>
          </w:tcPr>
          <w:p w14:paraId="5367500A">
            <w:pPr>
              <w:rPr>
                <w:rFonts w:hint="default" w:ascii="Arial" w:hAnsi="Arial" w:eastAsia="宋体" w:cs="Arial"/>
                <w:color w:val="auto"/>
                <w:highlight w:val="none"/>
              </w:rPr>
            </w:pPr>
          </w:p>
        </w:tc>
      </w:tr>
      <w:tr w14:paraId="0EF877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9219" w:type="dxa"/>
            <w:gridSpan w:val="5"/>
            <w:noWrap w:val="0"/>
            <w:vAlign w:val="top"/>
          </w:tcPr>
          <w:p w14:paraId="4BEC260A">
            <w:pPr>
              <w:rPr>
                <w:rFonts w:hint="default" w:ascii="Arial" w:hAnsi="Arial" w:eastAsia="宋体" w:cs="Arial"/>
                <w:color w:val="auto"/>
                <w:highlight w:val="none"/>
              </w:rPr>
            </w:pPr>
            <w:r>
              <w:rPr>
                <w:rFonts w:hint="eastAsia" w:ascii="Arial" w:hAnsi="Arial" w:cs="Arial"/>
                <w:b/>
                <w:bCs/>
                <w:color w:val="auto"/>
                <w:szCs w:val="21"/>
                <w:highlight w:val="none"/>
                <w:vertAlign w:val="baseline"/>
                <w:lang w:val="en-US" w:eastAsia="zh-CN"/>
              </w:rPr>
              <w:t>二、安全智能检测应急系统</w:t>
            </w:r>
          </w:p>
        </w:tc>
      </w:tr>
      <w:tr w14:paraId="3ED2A5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873" w:type="dxa"/>
            <w:noWrap w:val="0"/>
            <w:vAlign w:val="top"/>
          </w:tcPr>
          <w:p w14:paraId="6D81D338">
            <w:pPr>
              <w:pStyle w:val="28"/>
              <w:spacing w:before="305" w:line="294" w:lineRule="exact"/>
              <w:ind w:left="350"/>
              <w:rPr>
                <w:rFonts w:hint="eastAsia" w:ascii="Arial" w:hAnsi="Arial" w:eastAsia="宋体" w:cs="Arial"/>
                <w:color w:val="auto"/>
                <w:position w:val="2"/>
                <w:highlight w:val="none"/>
                <w:lang w:val="en-US" w:eastAsia="zh-CN"/>
              </w:rPr>
            </w:pPr>
            <w:r>
              <w:rPr>
                <w:rFonts w:hint="eastAsia" w:ascii="Arial" w:hAnsi="Arial" w:cs="Arial"/>
                <w:color w:val="auto"/>
                <w:position w:val="2"/>
                <w:highlight w:val="none"/>
                <w:lang w:val="en-US" w:eastAsia="zh-CN"/>
              </w:rPr>
              <w:t>4</w:t>
            </w:r>
          </w:p>
        </w:tc>
        <w:tc>
          <w:tcPr>
            <w:tcW w:w="1329" w:type="dxa"/>
            <w:noWrap w:val="0"/>
            <w:vAlign w:val="top"/>
          </w:tcPr>
          <w:p w14:paraId="391AC306">
            <w:pPr>
              <w:rPr>
                <w:rFonts w:hint="default" w:ascii="Arial" w:hAnsi="Arial" w:eastAsia="宋体" w:cs="Arial"/>
                <w:color w:val="auto"/>
                <w:highlight w:val="none"/>
              </w:rPr>
            </w:pPr>
          </w:p>
        </w:tc>
        <w:tc>
          <w:tcPr>
            <w:tcW w:w="2769" w:type="dxa"/>
            <w:noWrap w:val="0"/>
            <w:vAlign w:val="top"/>
          </w:tcPr>
          <w:p w14:paraId="14E77642">
            <w:pPr>
              <w:rPr>
                <w:rFonts w:hint="default" w:ascii="Arial" w:hAnsi="Arial" w:eastAsia="宋体" w:cs="Arial"/>
                <w:color w:val="auto"/>
                <w:highlight w:val="none"/>
              </w:rPr>
            </w:pPr>
          </w:p>
        </w:tc>
        <w:tc>
          <w:tcPr>
            <w:tcW w:w="2756" w:type="dxa"/>
            <w:noWrap w:val="0"/>
            <w:vAlign w:val="top"/>
          </w:tcPr>
          <w:p w14:paraId="2E403E81">
            <w:pPr>
              <w:rPr>
                <w:rFonts w:hint="default" w:ascii="Arial" w:hAnsi="Arial" w:eastAsia="宋体" w:cs="Arial"/>
                <w:color w:val="auto"/>
                <w:highlight w:val="none"/>
              </w:rPr>
            </w:pPr>
          </w:p>
        </w:tc>
        <w:tc>
          <w:tcPr>
            <w:tcW w:w="1492" w:type="dxa"/>
            <w:noWrap w:val="0"/>
            <w:vAlign w:val="top"/>
          </w:tcPr>
          <w:p w14:paraId="286363CD">
            <w:pPr>
              <w:rPr>
                <w:rFonts w:hint="default" w:ascii="Arial" w:hAnsi="Arial" w:eastAsia="宋体" w:cs="Arial"/>
                <w:color w:val="auto"/>
                <w:highlight w:val="none"/>
              </w:rPr>
            </w:pPr>
          </w:p>
        </w:tc>
      </w:tr>
      <w:tr w14:paraId="50E894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873" w:type="dxa"/>
            <w:noWrap w:val="0"/>
            <w:vAlign w:val="top"/>
          </w:tcPr>
          <w:p w14:paraId="66476F74">
            <w:pPr>
              <w:pStyle w:val="28"/>
              <w:spacing w:before="305" w:line="294" w:lineRule="exact"/>
              <w:ind w:left="350"/>
              <w:rPr>
                <w:rFonts w:hint="eastAsia" w:ascii="Arial" w:hAnsi="Arial" w:eastAsia="宋体" w:cs="Arial"/>
                <w:color w:val="auto"/>
                <w:position w:val="2"/>
                <w:highlight w:val="none"/>
                <w:lang w:val="en-US" w:eastAsia="zh-CN"/>
              </w:rPr>
            </w:pPr>
            <w:r>
              <w:rPr>
                <w:rFonts w:hint="eastAsia" w:ascii="Arial" w:hAnsi="Arial" w:cs="Arial"/>
                <w:color w:val="auto"/>
                <w:position w:val="2"/>
                <w:highlight w:val="none"/>
                <w:lang w:val="en-US" w:eastAsia="zh-CN"/>
              </w:rPr>
              <w:t>5</w:t>
            </w:r>
          </w:p>
        </w:tc>
        <w:tc>
          <w:tcPr>
            <w:tcW w:w="1329" w:type="dxa"/>
            <w:noWrap w:val="0"/>
            <w:vAlign w:val="top"/>
          </w:tcPr>
          <w:p w14:paraId="37D0D0E5">
            <w:pPr>
              <w:rPr>
                <w:rFonts w:hint="default" w:ascii="Arial" w:hAnsi="Arial" w:eastAsia="宋体" w:cs="Arial"/>
                <w:color w:val="auto"/>
                <w:highlight w:val="none"/>
              </w:rPr>
            </w:pPr>
          </w:p>
        </w:tc>
        <w:tc>
          <w:tcPr>
            <w:tcW w:w="2769" w:type="dxa"/>
            <w:noWrap w:val="0"/>
            <w:vAlign w:val="top"/>
          </w:tcPr>
          <w:p w14:paraId="2952351C">
            <w:pPr>
              <w:rPr>
                <w:rFonts w:hint="default" w:ascii="Arial" w:hAnsi="Arial" w:eastAsia="宋体" w:cs="Arial"/>
                <w:color w:val="auto"/>
                <w:highlight w:val="none"/>
              </w:rPr>
            </w:pPr>
          </w:p>
        </w:tc>
        <w:tc>
          <w:tcPr>
            <w:tcW w:w="2756" w:type="dxa"/>
            <w:noWrap w:val="0"/>
            <w:vAlign w:val="top"/>
          </w:tcPr>
          <w:p w14:paraId="10C4E7C7">
            <w:pPr>
              <w:rPr>
                <w:rFonts w:hint="default" w:ascii="Arial" w:hAnsi="Arial" w:eastAsia="宋体" w:cs="Arial"/>
                <w:color w:val="auto"/>
                <w:highlight w:val="none"/>
              </w:rPr>
            </w:pPr>
          </w:p>
        </w:tc>
        <w:tc>
          <w:tcPr>
            <w:tcW w:w="1492" w:type="dxa"/>
            <w:noWrap w:val="0"/>
            <w:vAlign w:val="top"/>
          </w:tcPr>
          <w:p w14:paraId="103F5902">
            <w:pPr>
              <w:rPr>
                <w:rFonts w:hint="default" w:ascii="Arial" w:hAnsi="Arial" w:eastAsia="宋体" w:cs="Arial"/>
                <w:color w:val="auto"/>
                <w:highlight w:val="none"/>
              </w:rPr>
            </w:pPr>
          </w:p>
        </w:tc>
      </w:tr>
      <w:tr w14:paraId="361B80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873" w:type="dxa"/>
            <w:noWrap w:val="0"/>
            <w:vAlign w:val="top"/>
          </w:tcPr>
          <w:p w14:paraId="0851EFB9">
            <w:pPr>
              <w:pStyle w:val="28"/>
              <w:spacing w:before="305" w:line="294" w:lineRule="exact"/>
              <w:ind w:left="350"/>
              <w:rPr>
                <w:rFonts w:hint="eastAsia" w:ascii="Arial" w:hAnsi="Arial" w:eastAsia="宋体" w:cs="Arial"/>
                <w:color w:val="auto"/>
                <w:position w:val="2"/>
                <w:highlight w:val="none"/>
                <w:lang w:val="en-US" w:eastAsia="zh-CN"/>
              </w:rPr>
            </w:pPr>
            <w:r>
              <w:rPr>
                <w:rFonts w:hint="eastAsia" w:ascii="Arial" w:hAnsi="Arial" w:cs="Arial"/>
                <w:color w:val="auto"/>
                <w:position w:val="2"/>
                <w:highlight w:val="none"/>
                <w:lang w:val="en-US" w:eastAsia="zh-CN"/>
              </w:rPr>
              <w:t>…</w:t>
            </w:r>
          </w:p>
        </w:tc>
        <w:tc>
          <w:tcPr>
            <w:tcW w:w="1329" w:type="dxa"/>
            <w:noWrap w:val="0"/>
            <w:vAlign w:val="top"/>
          </w:tcPr>
          <w:p w14:paraId="585ACFBE">
            <w:pPr>
              <w:rPr>
                <w:rFonts w:hint="default" w:ascii="Arial" w:hAnsi="Arial" w:eastAsia="宋体" w:cs="Arial"/>
                <w:color w:val="auto"/>
                <w:highlight w:val="none"/>
              </w:rPr>
            </w:pPr>
          </w:p>
        </w:tc>
        <w:tc>
          <w:tcPr>
            <w:tcW w:w="2769" w:type="dxa"/>
            <w:noWrap w:val="0"/>
            <w:vAlign w:val="top"/>
          </w:tcPr>
          <w:p w14:paraId="7D59530D">
            <w:pPr>
              <w:rPr>
                <w:rFonts w:hint="default" w:ascii="Arial" w:hAnsi="Arial" w:eastAsia="宋体" w:cs="Arial"/>
                <w:color w:val="auto"/>
                <w:highlight w:val="none"/>
              </w:rPr>
            </w:pPr>
          </w:p>
        </w:tc>
        <w:tc>
          <w:tcPr>
            <w:tcW w:w="2756" w:type="dxa"/>
            <w:noWrap w:val="0"/>
            <w:vAlign w:val="top"/>
          </w:tcPr>
          <w:p w14:paraId="309FF8FD">
            <w:pPr>
              <w:rPr>
                <w:rFonts w:hint="default" w:ascii="Arial" w:hAnsi="Arial" w:eastAsia="宋体" w:cs="Arial"/>
                <w:color w:val="auto"/>
                <w:highlight w:val="none"/>
              </w:rPr>
            </w:pPr>
          </w:p>
        </w:tc>
        <w:tc>
          <w:tcPr>
            <w:tcW w:w="1492" w:type="dxa"/>
            <w:noWrap w:val="0"/>
            <w:vAlign w:val="top"/>
          </w:tcPr>
          <w:p w14:paraId="78309436">
            <w:pPr>
              <w:rPr>
                <w:rFonts w:hint="default" w:ascii="Arial" w:hAnsi="Arial" w:eastAsia="宋体" w:cs="Arial"/>
                <w:color w:val="auto"/>
                <w:highlight w:val="none"/>
              </w:rPr>
            </w:pPr>
          </w:p>
        </w:tc>
      </w:tr>
    </w:tbl>
    <w:p w14:paraId="0AD201B8">
      <w:pPr>
        <w:pStyle w:val="8"/>
        <w:spacing w:line="325" w:lineRule="auto"/>
        <w:ind w:firstLine="480"/>
        <w:rPr>
          <w:rFonts w:hint="default" w:ascii="Arial" w:hAnsi="Arial" w:eastAsia="宋体" w:cs="Arial"/>
          <w:color w:val="auto"/>
          <w:highlight w:val="none"/>
        </w:rPr>
      </w:pPr>
    </w:p>
    <w:p w14:paraId="7AC3D703">
      <w:pPr>
        <w:pStyle w:val="8"/>
        <w:spacing w:line="326" w:lineRule="auto"/>
        <w:ind w:firstLine="480"/>
        <w:rPr>
          <w:rFonts w:hint="default" w:ascii="Arial" w:hAnsi="Arial" w:eastAsia="宋体" w:cs="Arial"/>
          <w:color w:val="auto"/>
          <w:highlight w:val="none"/>
        </w:rPr>
      </w:pPr>
    </w:p>
    <w:p w14:paraId="22DA5206">
      <w:pPr>
        <w:spacing w:before="65" w:line="464" w:lineRule="auto"/>
        <w:rPr>
          <w:rFonts w:hint="eastAsia" w:ascii="Arial" w:hAnsi="Arial" w:eastAsia="宋体" w:cs="Arial"/>
          <w:b/>
          <w:bCs/>
          <w:color w:val="auto"/>
          <w:spacing w:val="9"/>
          <w:sz w:val="20"/>
          <w:szCs w:val="20"/>
          <w:highlight w:val="none"/>
          <w:lang w:eastAsia="zh-CN"/>
        </w:rPr>
      </w:pPr>
      <w:r>
        <w:rPr>
          <w:rFonts w:hint="default" w:ascii="Arial" w:hAnsi="Arial" w:eastAsia="宋体" w:cs="Arial"/>
          <w:b/>
          <w:bCs/>
          <w:color w:val="auto"/>
          <w:spacing w:val="9"/>
          <w:sz w:val="20"/>
          <w:szCs w:val="20"/>
          <w:highlight w:val="none"/>
        </w:rPr>
        <w:t>注：1.投标人对招标文件</w:t>
      </w:r>
      <w:r>
        <w:rPr>
          <w:rFonts w:hint="eastAsia" w:ascii="Arial" w:hAnsi="Arial" w:cs="Arial"/>
          <w:b/>
          <w:bCs/>
          <w:color w:val="auto"/>
          <w:spacing w:val="9"/>
          <w:sz w:val="20"/>
          <w:szCs w:val="20"/>
          <w:highlight w:val="none"/>
          <w:lang w:val="en-US" w:eastAsia="zh-CN"/>
        </w:rPr>
        <w:t>采购需求中</w:t>
      </w:r>
      <w:r>
        <w:rPr>
          <w:rFonts w:hint="default" w:ascii="Arial" w:hAnsi="Arial" w:eastAsia="宋体" w:cs="Arial"/>
          <w:b/>
          <w:bCs/>
          <w:color w:val="auto"/>
          <w:spacing w:val="9"/>
          <w:sz w:val="20"/>
          <w:szCs w:val="20"/>
          <w:highlight w:val="none"/>
        </w:rPr>
        <w:t>的所有</w:t>
      </w:r>
      <w:r>
        <w:rPr>
          <w:rFonts w:hint="eastAsia" w:ascii="Arial" w:hAnsi="Arial" w:cs="Arial"/>
          <w:b/>
          <w:bCs/>
          <w:color w:val="auto"/>
          <w:spacing w:val="9"/>
          <w:sz w:val="20"/>
          <w:szCs w:val="20"/>
          <w:highlight w:val="none"/>
          <w:lang w:val="en-US" w:eastAsia="zh-CN"/>
        </w:rPr>
        <w:t>产品参数</w:t>
      </w:r>
      <w:r>
        <w:rPr>
          <w:rFonts w:hint="default" w:ascii="Arial" w:hAnsi="Arial" w:eastAsia="宋体" w:cs="Arial"/>
          <w:b/>
          <w:bCs/>
          <w:color w:val="auto"/>
          <w:spacing w:val="9"/>
          <w:sz w:val="20"/>
          <w:szCs w:val="20"/>
          <w:highlight w:val="none"/>
        </w:rPr>
        <w:t>、条件及规定的技术偏差</w:t>
      </w:r>
      <w:r>
        <w:rPr>
          <w:rFonts w:hint="eastAsia" w:ascii="Arial" w:hAnsi="Arial" w:cs="Arial"/>
          <w:b/>
          <w:bCs/>
          <w:color w:val="auto"/>
          <w:spacing w:val="9"/>
          <w:sz w:val="20"/>
          <w:szCs w:val="20"/>
          <w:highlight w:val="none"/>
          <w:lang w:val="en-US" w:eastAsia="zh-CN"/>
        </w:rPr>
        <w:t>进行偏离说明，</w:t>
      </w:r>
      <w:r>
        <w:rPr>
          <w:rFonts w:hint="default" w:ascii="Arial" w:hAnsi="Arial" w:eastAsia="宋体" w:cs="Arial"/>
          <w:b/>
          <w:bCs/>
          <w:color w:val="auto"/>
          <w:spacing w:val="9"/>
          <w:sz w:val="20"/>
          <w:szCs w:val="20"/>
          <w:highlight w:val="none"/>
        </w:rPr>
        <w:t>除</w:t>
      </w:r>
      <w:r>
        <w:rPr>
          <w:rFonts w:hint="eastAsia" w:ascii="Arial" w:hAnsi="Arial" w:cs="Arial"/>
          <w:b/>
          <w:bCs/>
          <w:color w:val="auto"/>
          <w:spacing w:val="9"/>
          <w:sz w:val="20"/>
          <w:szCs w:val="20"/>
          <w:highlight w:val="none"/>
          <w:lang w:val="en-US" w:eastAsia="zh-CN"/>
        </w:rPr>
        <w:t>偏离</w:t>
      </w:r>
      <w:r>
        <w:rPr>
          <w:rFonts w:hint="default" w:ascii="Arial" w:hAnsi="Arial" w:eastAsia="宋体" w:cs="Arial"/>
          <w:b/>
          <w:bCs/>
          <w:color w:val="auto"/>
          <w:spacing w:val="9"/>
          <w:sz w:val="20"/>
          <w:szCs w:val="20"/>
          <w:highlight w:val="none"/>
        </w:rPr>
        <w:t>表列出的偏差外，视为投标人响应招标文件</w:t>
      </w:r>
      <w:r>
        <w:rPr>
          <w:rFonts w:hint="eastAsia" w:ascii="Arial" w:hAnsi="Arial" w:cs="Arial"/>
          <w:b/>
          <w:bCs/>
          <w:color w:val="auto"/>
          <w:spacing w:val="9"/>
          <w:sz w:val="20"/>
          <w:szCs w:val="20"/>
          <w:highlight w:val="none"/>
          <w:lang w:val="en-US" w:eastAsia="zh-CN"/>
        </w:rPr>
        <w:t>采购需求中</w:t>
      </w:r>
      <w:r>
        <w:rPr>
          <w:rFonts w:hint="default" w:ascii="Arial" w:hAnsi="Arial" w:eastAsia="宋体" w:cs="Arial"/>
          <w:b/>
          <w:bCs/>
          <w:color w:val="auto"/>
          <w:spacing w:val="9"/>
          <w:sz w:val="20"/>
          <w:szCs w:val="20"/>
          <w:highlight w:val="none"/>
        </w:rPr>
        <w:t>的所有</w:t>
      </w:r>
      <w:r>
        <w:rPr>
          <w:rFonts w:hint="eastAsia" w:ascii="Arial" w:hAnsi="Arial" w:cs="Arial"/>
          <w:b/>
          <w:bCs/>
          <w:color w:val="auto"/>
          <w:spacing w:val="9"/>
          <w:sz w:val="20"/>
          <w:szCs w:val="20"/>
          <w:highlight w:val="none"/>
          <w:lang w:val="en-US" w:eastAsia="zh-CN"/>
        </w:rPr>
        <w:t>产品参数</w:t>
      </w:r>
      <w:r>
        <w:rPr>
          <w:rFonts w:hint="default" w:ascii="Arial" w:hAnsi="Arial" w:eastAsia="宋体" w:cs="Arial"/>
          <w:b/>
          <w:bCs/>
          <w:color w:val="auto"/>
          <w:spacing w:val="9"/>
          <w:sz w:val="20"/>
          <w:szCs w:val="20"/>
          <w:highlight w:val="none"/>
        </w:rPr>
        <w:t>、条件及规定的全部要求</w:t>
      </w:r>
      <w:r>
        <w:rPr>
          <w:rFonts w:hint="eastAsia" w:ascii="Arial" w:hAnsi="Arial" w:cs="Arial"/>
          <w:b/>
          <w:bCs/>
          <w:color w:val="auto"/>
          <w:spacing w:val="9"/>
          <w:sz w:val="20"/>
          <w:szCs w:val="20"/>
          <w:highlight w:val="none"/>
          <w:lang w:eastAsia="zh-CN"/>
        </w:rPr>
        <w:t>。</w:t>
      </w:r>
    </w:p>
    <w:p w14:paraId="721770D8">
      <w:pPr>
        <w:pStyle w:val="8"/>
        <w:spacing w:line="283" w:lineRule="auto"/>
        <w:ind w:firstLine="480"/>
        <w:rPr>
          <w:rFonts w:hint="default" w:ascii="Arial" w:hAnsi="Arial" w:eastAsia="宋体" w:cs="Arial"/>
          <w:color w:val="auto"/>
          <w:highlight w:val="none"/>
        </w:rPr>
      </w:pPr>
    </w:p>
    <w:p w14:paraId="4267FE24">
      <w:pPr>
        <w:pStyle w:val="8"/>
        <w:spacing w:line="283" w:lineRule="auto"/>
        <w:ind w:firstLine="480"/>
        <w:rPr>
          <w:rFonts w:hint="default" w:ascii="Arial" w:hAnsi="Arial" w:eastAsia="宋体" w:cs="Arial"/>
          <w:color w:val="auto"/>
          <w:highlight w:val="none"/>
        </w:rPr>
      </w:pPr>
    </w:p>
    <w:p w14:paraId="01C80FBF">
      <w:pPr>
        <w:pStyle w:val="8"/>
        <w:spacing w:line="283" w:lineRule="auto"/>
        <w:ind w:firstLine="480"/>
        <w:rPr>
          <w:rFonts w:hint="default" w:ascii="Arial" w:hAnsi="Arial" w:eastAsia="宋体" w:cs="Arial"/>
          <w:color w:val="auto"/>
          <w:highlight w:val="none"/>
        </w:rPr>
      </w:pPr>
    </w:p>
    <w:p w14:paraId="5975F077">
      <w:pPr>
        <w:pStyle w:val="8"/>
        <w:spacing w:line="283" w:lineRule="auto"/>
        <w:ind w:firstLine="480"/>
        <w:rPr>
          <w:rFonts w:hint="default" w:ascii="Arial" w:hAnsi="Arial" w:eastAsia="宋体" w:cs="Arial"/>
          <w:color w:val="auto"/>
          <w:highlight w:val="none"/>
        </w:rPr>
      </w:pPr>
    </w:p>
    <w:p w14:paraId="53995B2B">
      <w:pPr>
        <w:spacing w:before="66" w:line="228" w:lineRule="auto"/>
        <w:ind w:left="2"/>
        <w:rPr>
          <w:rFonts w:hint="default" w:ascii="Arial" w:hAnsi="Arial" w:eastAsia="宋体" w:cs="Arial"/>
          <w:color w:val="auto"/>
          <w:sz w:val="20"/>
          <w:szCs w:val="20"/>
          <w:highlight w:val="none"/>
        </w:rPr>
      </w:pPr>
      <w:r>
        <w:rPr>
          <w:rFonts w:hint="default" w:ascii="Arial" w:hAnsi="Arial" w:eastAsia="宋体" w:cs="Arial"/>
          <w:color w:val="auto"/>
          <w:spacing w:val="5"/>
          <w:sz w:val="20"/>
          <w:szCs w:val="20"/>
          <w:highlight w:val="none"/>
        </w:rPr>
        <w:t>投标人（</w:t>
      </w:r>
      <w:r>
        <w:rPr>
          <w:rFonts w:hint="default" w:ascii="Arial" w:hAnsi="Arial" w:eastAsia="宋体" w:cs="Arial"/>
          <w:color w:val="auto"/>
          <w:sz w:val="20"/>
          <w:szCs w:val="20"/>
          <w:highlight w:val="none"/>
        </w:rPr>
        <w:t>CA</w:t>
      </w:r>
      <w:r>
        <w:rPr>
          <w:rFonts w:hint="default" w:ascii="Arial" w:hAnsi="Arial" w:eastAsia="宋体" w:cs="Arial"/>
          <w:color w:val="auto"/>
          <w:spacing w:val="-39"/>
          <w:sz w:val="20"/>
          <w:szCs w:val="20"/>
          <w:highlight w:val="none"/>
        </w:rPr>
        <w:t xml:space="preserve"> </w:t>
      </w:r>
      <w:r>
        <w:rPr>
          <w:rFonts w:hint="default" w:ascii="Arial" w:hAnsi="Arial" w:eastAsia="宋体" w:cs="Arial"/>
          <w:color w:val="auto"/>
          <w:spacing w:val="5"/>
          <w:sz w:val="20"/>
          <w:szCs w:val="20"/>
          <w:highlight w:val="none"/>
        </w:rPr>
        <w:t>签章，</w:t>
      </w:r>
      <w:r>
        <w:rPr>
          <w:rFonts w:hint="default" w:ascii="Arial" w:hAnsi="Arial" w:eastAsia="宋体" w:cs="Arial"/>
          <w:color w:val="auto"/>
          <w:spacing w:val="-53"/>
          <w:sz w:val="20"/>
          <w:szCs w:val="20"/>
          <w:highlight w:val="none"/>
        </w:rPr>
        <w:t xml:space="preserve"> </w:t>
      </w:r>
      <w:r>
        <w:rPr>
          <w:rFonts w:hint="default" w:ascii="Arial" w:hAnsi="Arial" w:eastAsia="宋体" w:cs="Arial"/>
          <w:color w:val="auto"/>
          <w:spacing w:val="5"/>
          <w:sz w:val="20"/>
          <w:szCs w:val="20"/>
          <w:highlight w:val="none"/>
        </w:rPr>
        <w:t>自然人除外</w:t>
      </w:r>
      <w:r>
        <w:rPr>
          <w:rFonts w:hint="default" w:ascii="Arial" w:hAnsi="Arial" w:eastAsia="宋体" w:cs="Arial"/>
          <w:color w:val="auto"/>
          <w:spacing w:val="-54"/>
          <w:sz w:val="20"/>
          <w:szCs w:val="20"/>
          <w:highlight w:val="none"/>
        </w:rPr>
        <w:t>）：</w:t>
      </w:r>
      <w:r>
        <w:rPr>
          <w:rFonts w:hint="default" w:ascii="Arial" w:hAnsi="Arial" w:eastAsia="宋体" w:cs="Arial"/>
          <w:color w:val="auto"/>
          <w:spacing w:val="-77"/>
          <w:sz w:val="20"/>
          <w:szCs w:val="20"/>
          <w:highlight w:val="none"/>
        </w:rPr>
        <w:t xml:space="preserve"> </w:t>
      </w:r>
      <w:r>
        <w:rPr>
          <w:rFonts w:hint="default" w:ascii="Arial" w:hAnsi="Arial" w:eastAsia="宋体" w:cs="Arial"/>
          <w:color w:val="auto"/>
          <w:sz w:val="20"/>
          <w:szCs w:val="20"/>
          <w:highlight w:val="none"/>
          <w:u w:val="single"/>
        </w:rPr>
        <w:t xml:space="preserve">                                           </w:t>
      </w:r>
    </w:p>
    <w:p w14:paraId="60579F9C">
      <w:pPr>
        <w:spacing w:before="93" w:line="316" w:lineRule="auto"/>
        <w:ind w:left="1" w:right="6" w:hanging="1"/>
        <w:rPr>
          <w:rFonts w:hint="default" w:ascii="Arial" w:hAnsi="Arial" w:eastAsia="宋体" w:cs="Arial"/>
          <w:color w:val="auto"/>
          <w:sz w:val="20"/>
          <w:szCs w:val="20"/>
          <w:highlight w:val="none"/>
        </w:rPr>
      </w:pPr>
      <w:r>
        <w:rPr>
          <w:rFonts w:hint="default" w:ascii="Arial" w:hAnsi="Arial" w:eastAsia="宋体" w:cs="Arial"/>
          <w:color w:val="auto"/>
          <w:spacing w:val="9"/>
          <w:sz w:val="20"/>
          <w:szCs w:val="20"/>
          <w:highlight w:val="none"/>
        </w:rPr>
        <w:t>法定代表人、负责人、</w:t>
      </w:r>
      <w:r>
        <w:rPr>
          <w:rFonts w:hint="default" w:ascii="Arial" w:hAnsi="Arial" w:eastAsia="宋体" w:cs="Arial"/>
          <w:color w:val="auto"/>
          <w:spacing w:val="-50"/>
          <w:sz w:val="20"/>
          <w:szCs w:val="20"/>
          <w:highlight w:val="none"/>
        </w:rPr>
        <w:t xml:space="preserve"> </w:t>
      </w:r>
      <w:r>
        <w:rPr>
          <w:rFonts w:hint="default" w:ascii="Arial" w:hAnsi="Arial" w:eastAsia="宋体" w:cs="Arial"/>
          <w:color w:val="auto"/>
          <w:spacing w:val="9"/>
          <w:sz w:val="20"/>
          <w:szCs w:val="20"/>
          <w:highlight w:val="none"/>
        </w:rPr>
        <w:t>自然人或相应的委托代理人签字或个人</w:t>
      </w:r>
      <w:r>
        <w:rPr>
          <w:rFonts w:hint="default" w:ascii="Arial" w:hAnsi="Arial" w:eastAsia="宋体" w:cs="Arial"/>
          <w:color w:val="auto"/>
          <w:spacing w:val="-41"/>
          <w:sz w:val="20"/>
          <w:szCs w:val="20"/>
          <w:highlight w:val="none"/>
        </w:rPr>
        <w:t xml:space="preserve"> </w:t>
      </w:r>
      <w:r>
        <w:rPr>
          <w:rFonts w:hint="default" w:ascii="Arial" w:hAnsi="Arial" w:eastAsia="宋体" w:cs="Arial"/>
          <w:color w:val="auto"/>
          <w:sz w:val="20"/>
          <w:szCs w:val="20"/>
          <w:highlight w:val="none"/>
        </w:rPr>
        <w:t>CA</w:t>
      </w:r>
      <w:r>
        <w:rPr>
          <w:rFonts w:hint="default" w:ascii="Arial" w:hAnsi="Arial" w:eastAsia="宋体" w:cs="Arial"/>
          <w:color w:val="auto"/>
          <w:spacing w:val="-38"/>
          <w:sz w:val="20"/>
          <w:szCs w:val="20"/>
          <w:highlight w:val="none"/>
        </w:rPr>
        <w:t xml:space="preserve"> </w:t>
      </w:r>
      <w:r>
        <w:rPr>
          <w:rFonts w:hint="default" w:ascii="Arial" w:hAnsi="Arial" w:eastAsia="宋体" w:cs="Arial"/>
          <w:color w:val="auto"/>
          <w:spacing w:val="8"/>
          <w:sz w:val="20"/>
          <w:szCs w:val="20"/>
          <w:highlight w:val="none"/>
        </w:rPr>
        <w:t>签章（属自然人的应在签名处加盖食</w:t>
      </w:r>
      <w:r>
        <w:rPr>
          <w:rFonts w:hint="default" w:ascii="Arial" w:hAnsi="Arial" w:eastAsia="宋体" w:cs="Arial"/>
          <w:color w:val="auto"/>
          <w:sz w:val="20"/>
          <w:szCs w:val="20"/>
          <w:highlight w:val="none"/>
        </w:rPr>
        <w:t xml:space="preserve"> </w:t>
      </w:r>
      <w:r>
        <w:rPr>
          <w:rFonts w:hint="default" w:ascii="Arial" w:hAnsi="Arial" w:eastAsia="宋体" w:cs="Arial"/>
          <w:color w:val="auto"/>
          <w:spacing w:val="7"/>
          <w:sz w:val="20"/>
          <w:szCs w:val="20"/>
          <w:highlight w:val="none"/>
        </w:rPr>
        <w:t>指指印或个人</w:t>
      </w:r>
      <w:r>
        <w:rPr>
          <w:rFonts w:hint="default" w:ascii="Arial" w:hAnsi="Arial" w:eastAsia="宋体" w:cs="Arial"/>
          <w:color w:val="auto"/>
          <w:spacing w:val="-41"/>
          <w:sz w:val="20"/>
          <w:szCs w:val="20"/>
          <w:highlight w:val="none"/>
        </w:rPr>
        <w:t xml:space="preserve"> </w:t>
      </w:r>
      <w:r>
        <w:rPr>
          <w:rFonts w:hint="default" w:ascii="Arial" w:hAnsi="Arial" w:eastAsia="宋体" w:cs="Arial"/>
          <w:color w:val="auto"/>
          <w:sz w:val="20"/>
          <w:szCs w:val="20"/>
          <w:highlight w:val="none"/>
        </w:rPr>
        <w:t>CA</w:t>
      </w:r>
      <w:r>
        <w:rPr>
          <w:rFonts w:hint="default" w:ascii="Arial" w:hAnsi="Arial" w:eastAsia="宋体" w:cs="Arial"/>
          <w:color w:val="auto"/>
          <w:spacing w:val="-38"/>
          <w:sz w:val="20"/>
          <w:szCs w:val="20"/>
          <w:highlight w:val="none"/>
        </w:rPr>
        <w:t xml:space="preserve"> </w:t>
      </w:r>
      <w:r>
        <w:rPr>
          <w:rFonts w:hint="default" w:ascii="Arial" w:hAnsi="Arial" w:eastAsia="宋体" w:cs="Arial"/>
          <w:color w:val="auto"/>
          <w:spacing w:val="7"/>
          <w:sz w:val="20"/>
          <w:szCs w:val="20"/>
          <w:highlight w:val="none"/>
        </w:rPr>
        <w:t>签章</w:t>
      </w:r>
      <w:r>
        <w:rPr>
          <w:rFonts w:hint="default" w:ascii="Arial" w:hAnsi="Arial" w:eastAsia="宋体" w:cs="Arial"/>
          <w:color w:val="auto"/>
          <w:spacing w:val="-52"/>
          <w:sz w:val="20"/>
          <w:szCs w:val="20"/>
          <w:highlight w:val="none"/>
        </w:rPr>
        <w:t>）：</w:t>
      </w:r>
      <w:r>
        <w:rPr>
          <w:rFonts w:hint="default" w:ascii="Arial" w:hAnsi="Arial" w:eastAsia="宋体" w:cs="Arial"/>
          <w:color w:val="auto"/>
          <w:spacing w:val="-77"/>
          <w:sz w:val="20"/>
          <w:szCs w:val="20"/>
          <w:highlight w:val="none"/>
        </w:rPr>
        <w:t xml:space="preserve"> </w:t>
      </w:r>
      <w:r>
        <w:rPr>
          <w:rFonts w:hint="default" w:ascii="Arial" w:hAnsi="Arial" w:eastAsia="宋体" w:cs="Arial"/>
          <w:color w:val="auto"/>
          <w:sz w:val="20"/>
          <w:szCs w:val="20"/>
          <w:highlight w:val="none"/>
          <w:u w:val="single"/>
        </w:rPr>
        <w:t xml:space="preserve">                                      </w:t>
      </w:r>
    </w:p>
    <w:p w14:paraId="6AD4194A">
      <w:pPr>
        <w:pStyle w:val="8"/>
        <w:spacing w:line="271" w:lineRule="auto"/>
        <w:ind w:firstLine="480"/>
        <w:rPr>
          <w:rFonts w:hint="default" w:ascii="Arial" w:hAnsi="Arial" w:eastAsia="宋体" w:cs="Arial"/>
          <w:color w:val="auto"/>
          <w:highlight w:val="none"/>
        </w:rPr>
      </w:pPr>
    </w:p>
    <w:p w14:paraId="60D241B9">
      <w:pPr>
        <w:spacing w:before="62" w:line="230" w:lineRule="auto"/>
        <w:ind w:left="33"/>
        <w:rPr>
          <w:rFonts w:hint="default" w:ascii="Arial" w:hAnsi="Arial" w:eastAsia="宋体" w:cs="Arial"/>
          <w:color w:val="auto"/>
          <w:sz w:val="19"/>
          <w:szCs w:val="19"/>
          <w:highlight w:val="none"/>
        </w:rPr>
      </w:pPr>
      <w:r>
        <w:rPr>
          <w:rFonts w:hint="default" w:ascii="Arial" w:hAnsi="Arial" w:eastAsia="宋体" w:cs="Arial"/>
          <w:color w:val="auto"/>
          <w:spacing w:val="-5"/>
          <w:sz w:val="19"/>
          <w:szCs w:val="19"/>
          <w:highlight w:val="none"/>
        </w:rPr>
        <w:t>日期：</w:t>
      </w:r>
      <w:r>
        <w:rPr>
          <w:rFonts w:hint="default" w:ascii="Arial" w:hAnsi="Arial" w:eastAsia="宋体" w:cs="Arial"/>
          <w:color w:val="auto"/>
          <w:sz w:val="19"/>
          <w:szCs w:val="19"/>
          <w:highlight w:val="none"/>
          <w:u w:val="single"/>
        </w:rPr>
        <w:t xml:space="preserve">                                 </w:t>
      </w:r>
    </w:p>
    <w:p w14:paraId="408C86A1">
      <w:pPr>
        <w:spacing w:line="230" w:lineRule="auto"/>
        <w:rPr>
          <w:rFonts w:hint="default" w:ascii="Arial" w:hAnsi="Arial" w:cs="Arial"/>
          <w:color w:val="auto"/>
          <w:sz w:val="19"/>
          <w:szCs w:val="19"/>
          <w:highlight w:val="none"/>
        </w:rPr>
      </w:pPr>
    </w:p>
    <w:p w14:paraId="23C63F0A">
      <w:pPr>
        <w:spacing w:line="230" w:lineRule="auto"/>
        <w:rPr>
          <w:rFonts w:hint="default" w:ascii="Arial" w:hAnsi="Arial" w:cs="Arial"/>
          <w:color w:val="auto"/>
          <w:sz w:val="19"/>
          <w:szCs w:val="19"/>
          <w:highlight w:val="none"/>
        </w:rPr>
      </w:pPr>
    </w:p>
    <w:p w14:paraId="66E48A5D">
      <w:pPr>
        <w:spacing w:line="230" w:lineRule="auto"/>
        <w:rPr>
          <w:rFonts w:hint="default" w:ascii="Arial" w:hAnsi="Arial" w:cs="Arial"/>
          <w:color w:val="auto"/>
          <w:sz w:val="19"/>
          <w:szCs w:val="19"/>
          <w:highlight w:val="none"/>
        </w:rPr>
      </w:pPr>
    </w:p>
    <w:p w14:paraId="1D06D706">
      <w:pPr>
        <w:spacing w:line="230" w:lineRule="auto"/>
        <w:rPr>
          <w:rFonts w:hint="default" w:ascii="Arial" w:hAnsi="Arial" w:cs="Arial"/>
          <w:color w:val="auto"/>
          <w:sz w:val="19"/>
          <w:szCs w:val="19"/>
          <w:highlight w:val="none"/>
        </w:rPr>
      </w:pPr>
    </w:p>
    <w:p w14:paraId="4A98D6A9">
      <w:pPr>
        <w:spacing w:line="230" w:lineRule="auto"/>
        <w:rPr>
          <w:rFonts w:hint="default" w:ascii="Arial" w:hAnsi="Arial" w:cs="Arial"/>
          <w:color w:val="auto"/>
          <w:sz w:val="19"/>
          <w:szCs w:val="19"/>
          <w:highlight w:val="none"/>
        </w:rPr>
      </w:pPr>
    </w:p>
    <w:p w14:paraId="0B41C151">
      <w:pPr>
        <w:spacing w:line="230" w:lineRule="auto"/>
        <w:rPr>
          <w:rFonts w:hint="default" w:ascii="Arial" w:hAnsi="Arial" w:cs="Arial"/>
          <w:color w:val="auto"/>
          <w:sz w:val="19"/>
          <w:szCs w:val="19"/>
          <w:highlight w:val="none"/>
        </w:rPr>
      </w:pPr>
    </w:p>
    <w:p w14:paraId="1D0EA248">
      <w:pPr>
        <w:pStyle w:val="8"/>
        <w:pageBreakBefore w:val="0"/>
        <w:widowControl/>
        <w:numPr>
          <w:ilvl w:val="0"/>
          <w:numId w:val="0"/>
        </w:numPr>
        <w:kinsoku w:val="0"/>
        <w:wordWrap/>
        <w:overflowPunct/>
        <w:topLinePunct w:val="0"/>
        <w:autoSpaceDE w:val="0"/>
        <w:autoSpaceDN w:val="0"/>
        <w:bidi w:val="0"/>
        <w:adjustRightInd w:val="0"/>
        <w:snapToGrid w:val="0"/>
        <w:spacing w:before="62" w:line="440" w:lineRule="exact"/>
        <w:ind w:left="0" w:leftChars="0" w:firstLine="0" w:firstLineChars="0"/>
        <w:textAlignment w:val="baseline"/>
        <w:rPr>
          <w:rFonts w:hint="default" w:ascii="宋体" w:hAnsi="宋体" w:eastAsia="宋体" w:cs="宋体"/>
          <w:b/>
          <w:color w:val="auto"/>
          <w:kern w:val="0"/>
          <w:sz w:val="28"/>
          <w:szCs w:val="28"/>
          <w:highlight w:val="none"/>
          <w:lang w:val="en-US" w:eastAsia="zh-CN" w:bidi="ar-SA"/>
        </w:rPr>
      </w:pPr>
      <w:r>
        <w:rPr>
          <w:rFonts w:hint="eastAsia" w:ascii="宋体" w:hAnsi="宋体" w:cs="宋体"/>
          <w:b/>
          <w:color w:val="auto"/>
          <w:kern w:val="0"/>
          <w:sz w:val="28"/>
          <w:szCs w:val="28"/>
          <w:highlight w:val="none"/>
          <w:lang w:val="en-US" w:eastAsia="zh-CN" w:bidi="ar-SA"/>
        </w:rPr>
        <w:t>（5）</w:t>
      </w:r>
      <w:r>
        <w:rPr>
          <w:rFonts w:hint="eastAsia" w:ascii="宋体" w:hAnsi="宋体" w:eastAsia="宋体" w:cs="宋体"/>
          <w:b/>
          <w:color w:val="auto"/>
          <w:kern w:val="0"/>
          <w:sz w:val="28"/>
          <w:szCs w:val="28"/>
          <w:highlight w:val="none"/>
          <w:lang w:val="en-US" w:eastAsia="zh-CN" w:bidi="ar-SA"/>
        </w:rPr>
        <w:t>中小企业</w:t>
      </w:r>
      <w:r>
        <w:rPr>
          <w:rFonts w:hint="default" w:ascii="宋体" w:hAnsi="宋体" w:eastAsia="宋体" w:cs="宋体"/>
          <w:b/>
          <w:color w:val="auto"/>
          <w:kern w:val="0"/>
          <w:sz w:val="28"/>
          <w:szCs w:val="28"/>
          <w:highlight w:val="none"/>
          <w:lang w:val="en-US" w:eastAsia="zh-CN" w:bidi="ar-SA"/>
        </w:rPr>
        <w:t>或监狱企业或残疾人福利性单位的证明材料（</w:t>
      </w:r>
      <w:r>
        <w:rPr>
          <w:rFonts w:hint="eastAsia" w:ascii="宋体" w:hAnsi="宋体" w:cs="宋体"/>
          <w:b/>
          <w:color w:val="auto"/>
          <w:kern w:val="0"/>
          <w:sz w:val="28"/>
          <w:szCs w:val="28"/>
          <w:highlight w:val="none"/>
          <w:lang w:val="en-US" w:eastAsia="zh-CN" w:bidi="ar-SA"/>
        </w:rPr>
        <w:t>如有，请提供</w:t>
      </w:r>
      <w:r>
        <w:rPr>
          <w:rFonts w:hint="default" w:ascii="宋体" w:hAnsi="宋体" w:eastAsia="宋体" w:cs="宋体"/>
          <w:b/>
          <w:color w:val="auto"/>
          <w:kern w:val="0"/>
          <w:sz w:val="28"/>
          <w:szCs w:val="28"/>
          <w:highlight w:val="none"/>
          <w:lang w:val="en-US" w:eastAsia="zh-CN" w:bidi="ar-SA"/>
        </w:rPr>
        <w:t>）</w:t>
      </w:r>
    </w:p>
    <w:p w14:paraId="1B731C2D">
      <w:pPr>
        <w:pStyle w:val="8"/>
        <w:pageBreakBefore w:val="0"/>
        <w:widowControl/>
        <w:numPr>
          <w:ilvl w:val="0"/>
          <w:numId w:val="0"/>
        </w:numPr>
        <w:kinsoku w:val="0"/>
        <w:wordWrap/>
        <w:overflowPunct/>
        <w:topLinePunct w:val="0"/>
        <w:autoSpaceDE w:val="0"/>
        <w:autoSpaceDN w:val="0"/>
        <w:bidi w:val="0"/>
        <w:adjustRightInd w:val="0"/>
        <w:snapToGrid w:val="0"/>
        <w:spacing w:before="62" w:line="440" w:lineRule="exact"/>
        <w:ind w:left="0" w:leftChars="0" w:firstLine="0" w:firstLineChars="0"/>
        <w:textAlignment w:val="baseline"/>
        <w:rPr>
          <w:rFonts w:hint="default" w:ascii="宋体" w:hAnsi="宋体" w:eastAsia="宋体" w:cs="宋体"/>
          <w:b/>
          <w:color w:val="auto"/>
          <w:kern w:val="0"/>
          <w:sz w:val="28"/>
          <w:szCs w:val="28"/>
          <w:highlight w:val="none"/>
          <w:lang w:val="en-US" w:eastAsia="zh-CN" w:bidi="ar-SA"/>
        </w:rPr>
      </w:pPr>
      <w:r>
        <w:rPr>
          <w:rFonts w:hint="default" w:ascii="宋体" w:hAnsi="宋体" w:eastAsia="宋体" w:cs="宋体"/>
          <w:b/>
          <w:color w:val="auto"/>
          <w:kern w:val="0"/>
          <w:sz w:val="28"/>
          <w:szCs w:val="28"/>
          <w:highlight w:val="none"/>
          <w:lang w:val="en-US" w:eastAsia="zh-CN" w:bidi="ar-SA"/>
        </w:rPr>
        <w:t>①如属于中小企业在参加政府采购活动时，应当出具《中小企业声明函》（格式见附件），以提供的《中小企业声明函》为准，并对声明的真实性负责（中小微型企业划分标准按照《国家统计局关于印发《统计上大中小微型企业划分办法（2017）》的通知》（国统字[2017]213 号）执行）；</w:t>
      </w:r>
    </w:p>
    <w:p w14:paraId="33928E89">
      <w:pPr>
        <w:rPr>
          <w:rFonts w:hint="default" w:ascii="宋体" w:hAnsi="宋体" w:eastAsia="宋体" w:cs="宋体"/>
          <w:b/>
          <w:color w:val="auto"/>
          <w:kern w:val="0"/>
          <w:sz w:val="28"/>
          <w:szCs w:val="28"/>
          <w:highlight w:val="none"/>
          <w:lang w:val="en-US" w:eastAsia="zh-CN" w:bidi="ar-SA"/>
        </w:rPr>
      </w:pPr>
    </w:p>
    <w:p w14:paraId="3D33C2F3">
      <w:pPr>
        <w:widowControl w:val="0"/>
        <w:spacing w:line="360" w:lineRule="auto"/>
        <w:ind w:firstLine="622" w:firstLineChars="200"/>
        <w:jc w:val="both"/>
        <w:rPr>
          <w:rFonts w:ascii="宋体" w:hAnsi="宋体" w:eastAsia="宋体" w:cs="宋体"/>
          <w:b/>
          <w:bCs/>
          <w:color w:val="auto"/>
          <w:sz w:val="31"/>
          <w:szCs w:val="31"/>
          <w:highlight w:val="none"/>
          <w:lang w:eastAsia="zh-CN"/>
        </w:rPr>
      </w:pPr>
      <w:r>
        <w:rPr>
          <w:rFonts w:hint="eastAsia" w:ascii="宋体" w:hAnsi="宋体" w:eastAsia="宋体" w:cs="宋体"/>
          <w:b/>
          <w:bCs/>
          <w:color w:val="auto"/>
          <w:sz w:val="31"/>
          <w:szCs w:val="31"/>
          <w:highlight w:val="none"/>
          <w:lang w:eastAsia="zh-CN"/>
        </w:rPr>
        <w:t>附件：</w:t>
      </w:r>
    </w:p>
    <w:p w14:paraId="3CACF42A">
      <w:pPr>
        <w:widowControl w:val="0"/>
        <w:spacing w:line="360" w:lineRule="auto"/>
        <w:ind w:firstLine="622" w:firstLineChars="200"/>
        <w:jc w:val="center"/>
        <w:rPr>
          <w:rFonts w:ascii="宋体" w:hAnsi="宋体" w:eastAsia="宋体" w:cs="宋体"/>
          <w:color w:val="auto"/>
          <w:sz w:val="31"/>
          <w:szCs w:val="31"/>
          <w:highlight w:val="none"/>
          <w:lang w:eastAsia="zh-CN"/>
        </w:rPr>
      </w:pPr>
      <w:r>
        <w:rPr>
          <w:rFonts w:ascii="宋体" w:hAnsi="宋体" w:eastAsia="宋体" w:cs="宋体"/>
          <w:b/>
          <w:bCs/>
          <w:color w:val="auto"/>
          <w:sz w:val="31"/>
          <w:szCs w:val="31"/>
          <w:highlight w:val="none"/>
          <w:lang w:eastAsia="zh-CN"/>
        </w:rPr>
        <w:t>中小企业声明函（货物）（格式）</w:t>
      </w:r>
    </w:p>
    <w:p w14:paraId="2232A1BC">
      <w:pPr>
        <w:widowControl w:val="0"/>
        <w:spacing w:line="360" w:lineRule="auto"/>
        <w:ind w:firstLine="420" w:firstLineChars="200"/>
        <w:jc w:val="both"/>
        <w:rPr>
          <w:rFonts w:ascii="宋体" w:hAnsi="宋体" w:eastAsia="宋体" w:cs="宋体"/>
          <w:color w:val="auto"/>
          <w:highlight w:val="none"/>
          <w:lang w:eastAsia="zh-CN"/>
        </w:rPr>
      </w:pPr>
      <w:r>
        <w:rPr>
          <w:rFonts w:ascii="宋体" w:hAnsi="宋体" w:eastAsia="宋体" w:cs="宋体"/>
          <w:color w:val="auto"/>
          <w:highlight w:val="none"/>
          <w:lang w:eastAsia="zh-CN"/>
        </w:rPr>
        <w:t>本公司郑重声明，根据《政府采购促进中小企业发展管理办法》 （财库 ﹝2020﹞46 号）的规定，本公司参加</w:t>
      </w:r>
      <w:r>
        <w:rPr>
          <w:rFonts w:ascii="宋体" w:hAnsi="宋体" w:eastAsia="宋体" w:cs="宋体"/>
          <w:color w:val="auto"/>
          <w:highlight w:val="none"/>
          <w:u w:val="single"/>
          <w:lang w:eastAsia="zh-CN"/>
        </w:rPr>
        <w:t>（单位名称）</w:t>
      </w:r>
      <w:r>
        <w:rPr>
          <w:rFonts w:ascii="宋体" w:hAnsi="宋体" w:eastAsia="宋体" w:cs="宋体"/>
          <w:color w:val="auto"/>
          <w:highlight w:val="none"/>
          <w:lang w:eastAsia="zh-CN"/>
        </w:rPr>
        <w:t>的</w:t>
      </w:r>
      <w:r>
        <w:rPr>
          <w:rFonts w:ascii="宋体" w:hAnsi="宋体" w:eastAsia="宋体" w:cs="宋体"/>
          <w:color w:val="auto"/>
          <w:highlight w:val="none"/>
          <w:u w:val="single"/>
          <w:lang w:eastAsia="zh-CN"/>
        </w:rPr>
        <w:t>（项目名称）</w:t>
      </w:r>
      <w:r>
        <w:rPr>
          <w:rFonts w:ascii="宋体" w:hAnsi="宋体" w:eastAsia="宋体" w:cs="宋体"/>
          <w:color w:val="auto"/>
          <w:highlight w:val="none"/>
          <w:lang w:eastAsia="zh-CN"/>
        </w:rPr>
        <w:t>采购活动， 提供的货物全部由符合政策要求的中小企业制造。相关企业（含联合体中的中小 企业、签订分包意向协议的中小企业）的具体情况如下：</w:t>
      </w:r>
    </w:p>
    <w:p w14:paraId="16EBD745">
      <w:pPr>
        <w:widowControl w:val="0"/>
        <w:spacing w:line="360" w:lineRule="auto"/>
        <w:ind w:firstLine="420" w:firstLineChars="200"/>
        <w:rPr>
          <w:rFonts w:ascii="宋体" w:hAnsi="宋体" w:eastAsia="宋体" w:cs="宋体"/>
          <w:color w:val="auto"/>
          <w:highlight w:val="none"/>
          <w:lang w:eastAsia="zh-CN"/>
        </w:rPr>
      </w:pPr>
      <w:r>
        <w:rPr>
          <w:rFonts w:ascii="宋体" w:hAnsi="宋体" w:eastAsia="宋体" w:cs="宋体"/>
          <w:color w:val="auto"/>
          <w:highlight w:val="none"/>
          <w:lang w:eastAsia="zh-CN"/>
        </w:rPr>
        <w:t xml:space="preserve">1. </w:t>
      </w:r>
      <w:r>
        <w:rPr>
          <w:rFonts w:ascii="宋体" w:hAnsi="宋体" w:eastAsia="宋体" w:cs="宋体"/>
          <w:color w:val="auto"/>
          <w:highlight w:val="none"/>
          <w:u w:val="single"/>
          <w:lang w:eastAsia="zh-CN"/>
        </w:rPr>
        <w:t xml:space="preserve">（标的名称） </w:t>
      </w:r>
      <w:r>
        <w:rPr>
          <w:rFonts w:ascii="宋体" w:hAnsi="宋体" w:eastAsia="宋体" w:cs="宋体"/>
          <w:color w:val="auto"/>
          <w:highlight w:val="none"/>
          <w:lang w:eastAsia="zh-CN"/>
        </w:rPr>
        <w:t>，属于</w:t>
      </w:r>
      <w:r>
        <w:rPr>
          <w:rFonts w:ascii="宋体" w:hAnsi="宋体" w:eastAsia="宋体" w:cs="宋体"/>
          <w:color w:val="auto"/>
          <w:highlight w:val="none"/>
          <w:u w:val="single"/>
          <w:lang w:eastAsia="zh-CN"/>
        </w:rPr>
        <w:t>（采购文件中明确的所属行业）</w:t>
      </w:r>
      <w:r>
        <w:rPr>
          <w:rFonts w:ascii="宋体" w:hAnsi="宋体" w:eastAsia="宋体" w:cs="宋体"/>
          <w:color w:val="auto"/>
          <w:highlight w:val="none"/>
          <w:lang w:eastAsia="zh-CN"/>
        </w:rPr>
        <w:t>行业；制造商为</w:t>
      </w:r>
      <w:r>
        <w:rPr>
          <w:rFonts w:ascii="宋体" w:hAnsi="宋体" w:eastAsia="宋体" w:cs="宋体"/>
          <w:color w:val="auto"/>
          <w:highlight w:val="none"/>
          <w:u w:val="single"/>
          <w:lang w:eastAsia="zh-CN"/>
        </w:rPr>
        <w:t>（企业名称）</w:t>
      </w:r>
      <w:r>
        <w:rPr>
          <w:rFonts w:ascii="宋体" w:hAnsi="宋体" w:eastAsia="宋体" w:cs="宋体"/>
          <w:color w:val="auto"/>
          <w:highlight w:val="none"/>
          <w:lang w:eastAsia="zh-CN"/>
        </w:rPr>
        <w:t>，从业人员</w:t>
      </w:r>
      <w:r>
        <w:rPr>
          <w:rFonts w:ascii="宋体" w:hAnsi="宋体" w:eastAsia="宋体" w:cs="宋体"/>
          <w:color w:val="auto"/>
          <w:highlight w:val="none"/>
          <w:u w:val="single"/>
          <w:lang w:eastAsia="zh-CN"/>
        </w:rPr>
        <w:t xml:space="preserve">     </w:t>
      </w:r>
      <w:r>
        <w:rPr>
          <w:rFonts w:ascii="宋体" w:hAnsi="宋体" w:eastAsia="宋体" w:cs="宋体"/>
          <w:color w:val="auto"/>
          <w:highlight w:val="none"/>
          <w:lang w:eastAsia="zh-CN"/>
        </w:rPr>
        <w:t xml:space="preserve"> 人，营业收入为 </w:t>
      </w:r>
      <w:r>
        <w:rPr>
          <w:rFonts w:ascii="宋体" w:hAnsi="宋体" w:eastAsia="宋体" w:cs="宋体"/>
          <w:color w:val="auto"/>
          <w:highlight w:val="none"/>
          <w:u w:val="single"/>
          <w:lang w:eastAsia="zh-CN"/>
        </w:rPr>
        <w:t xml:space="preserve">     </w:t>
      </w:r>
      <w:r>
        <w:rPr>
          <w:rFonts w:ascii="宋体" w:hAnsi="宋体" w:eastAsia="宋体" w:cs="宋体"/>
          <w:color w:val="auto"/>
          <w:highlight w:val="none"/>
          <w:lang w:eastAsia="zh-CN"/>
        </w:rPr>
        <w:t xml:space="preserve"> 万元，资产总额为</w:t>
      </w:r>
      <w:r>
        <w:rPr>
          <w:rFonts w:ascii="宋体" w:hAnsi="宋体" w:eastAsia="宋体" w:cs="宋体"/>
          <w:color w:val="auto"/>
          <w:highlight w:val="none"/>
          <w:u w:val="single"/>
          <w:lang w:eastAsia="zh-CN"/>
        </w:rPr>
        <w:t xml:space="preserve">     </w:t>
      </w:r>
      <w:r>
        <w:rPr>
          <w:rFonts w:ascii="宋体" w:hAnsi="宋体" w:eastAsia="宋体" w:cs="宋体"/>
          <w:color w:val="auto"/>
          <w:highlight w:val="none"/>
          <w:lang w:eastAsia="zh-CN"/>
        </w:rPr>
        <w:t xml:space="preserve"> 万元， 属于（中型企业、小型企业、微型企业）；</w:t>
      </w:r>
    </w:p>
    <w:p w14:paraId="5534757A">
      <w:pPr>
        <w:widowControl w:val="0"/>
        <w:spacing w:line="360" w:lineRule="auto"/>
        <w:ind w:firstLine="420" w:firstLineChars="200"/>
        <w:rPr>
          <w:rFonts w:ascii="宋体" w:hAnsi="宋体" w:eastAsia="宋体" w:cs="宋体"/>
          <w:color w:val="auto"/>
          <w:highlight w:val="none"/>
          <w:lang w:eastAsia="zh-CN"/>
        </w:rPr>
      </w:pPr>
      <w:r>
        <w:rPr>
          <w:rFonts w:ascii="宋体" w:hAnsi="宋体" w:eastAsia="宋体" w:cs="宋体"/>
          <w:color w:val="auto"/>
          <w:highlight w:val="none"/>
          <w:lang w:eastAsia="zh-CN"/>
        </w:rPr>
        <w:t xml:space="preserve">2. </w:t>
      </w:r>
      <w:r>
        <w:rPr>
          <w:rFonts w:ascii="宋体" w:hAnsi="宋体" w:eastAsia="宋体" w:cs="宋体"/>
          <w:color w:val="auto"/>
          <w:highlight w:val="none"/>
          <w:u w:val="single"/>
          <w:lang w:eastAsia="zh-CN"/>
        </w:rPr>
        <w:t xml:space="preserve">（标的名称） </w:t>
      </w:r>
      <w:r>
        <w:rPr>
          <w:rFonts w:ascii="宋体" w:hAnsi="宋体" w:eastAsia="宋体" w:cs="宋体"/>
          <w:color w:val="auto"/>
          <w:highlight w:val="none"/>
          <w:lang w:eastAsia="zh-CN"/>
        </w:rPr>
        <w:t>，属于</w:t>
      </w:r>
      <w:r>
        <w:rPr>
          <w:rFonts w:ascii="宋体" w:hAnsi="宋体" w:eastAsia="宋体" w:cs="宋体"/>
          <w:color w:val="auto"/>
          <w:highlight w:val="none"/>
          <w:u w:val="single"/>
          <w:lang w:eastAsia="zh-CN"/>
        </w:rPr>
        <w:t>（采购文件中明确的所属行业）</w:t>
      </w:r>
      <w:r>
        <w:rPr>
          <w:rFonts w:ascii="宋体" w:hAnsi="宋体" w:eastAsia="宋体" w:cs="宋体"/>
          <w:color w:val="auto"/>
          <w:highlight w:val="none"/>
          <w:lang w:eastAsia="zh-CN"/>
        </w:rPr>
        <w:t>行业；制造商为</w:t>
      </w:r>
      <w:r>
        <w:rPr>
          <w:rFonts w:ascii="宋体" w:hAnsi="宋体" w:eastAsia="宋体" w:cs="宋体"/>
          <w:color w:val="auto"/>
          <w:highlight w:val="none"/>
          <w:u w:val="single"/>
          <w:lang w:eastAsia="zh-CN"/>
        </w:rPr>
        <w:t>（企业名称）</w:t>
      </w:r>
      <w:r>
        <w:rPr>
          <w:rFonts w:ascii="宋体" w:hAnsi="宋体" w:eastAsia="宋体" w:cs="宋体"/>
          <w:color w:val="auto"/>
          <w:highlight w:val="none"/>
          <w:lang w:eastAsia="zh-CN"/>
        </w:rPr>
        <w:t>，从业人员</w:t>
      </w:r>
      <w:r>
        <w:rPr>
          <w:rFonts w:ascii="宋体" w:hAnsi="宋体" w:eastAsia="宋体" w:cs="宋体"/>
          <w:color w:val="auto"/>
          <w:highlight w:val="none"/>
          <w:u w:val="single"/>
          <w:lang w:eastAsia="zh-CN"/>
        </w:rPr>
        <w:t xml:space="preserve">     </w:t>
      </w:r>
      <w:r>
        <w:rPr>
          <w:rFonts w:ascii="宋体" w:hAnsi="宋体" w:eastAsia="宋体" w:cs="宋体"/>
          <w:color w:val="auto"/>
          <w:highlight w:val="none"/>
          <w:lang w:eastAsia="zh-CN"/>
        </w:rPr>
        <w:t xml:space="preserve"> 人，营业收入为 </w:t>
      </w:r>
      <w:r>
        <w:rPr>
          <w:rFonts w:ascii="宋体" w:hAnsi="宋体" w:eastAsia="宋体" w:cs="宋体"/>
          <w:color w:val="auto"/>
          <w:highlight w:val="none"/>
          <w:u w:val="single"/>
          <w:lang w:eastAsia="zh-CN"/>
        </w:rPr>
        <w:t xml:space="preserve">     </w:t>
      </w:r>
      <w:r>
        <w:rPr>
          <w:rFonts w:ascii="宋体" w:hAnsi="宋体" w:eastAsia="宋体" w:cs="宋体"/>
          <w:color w:val="auto"/>
          <w:highlight w:val="none"/>
          <w:lang w:eastAsia="zh-CN"/>
        </w:rPr>
        <w:t xml:space="preserve"> 万元，资产总额为</w:t>
      </w:r>
      <w:r>
        <w:rPr>
          <w:rFonts w:ascii="宋体" w:hAnsi="宋体" w:eastAsia="宋体" w:cs="宋体"/>
          <w:color w:val="auto"/>
          <w:highlight w:val="none"/>
          <w:u w:val="single"/>
          <w:lang w:eastAsia="zh-CN"/>
        </w:rPr>
        <w:t xml:space="preserve">     </w:t>
      </w:r>
      <w:r>
        <w:rPr>
          <w:rFonts w:ascii="宋体" w:hAnsi="宋体" w:eastAsia="宋体" w:cs="宋体"/>
          <w:color w:val="auto"/>
          <w:highlight w:val="none"/>
          <w:lang w:eastAsia="zh-CN"/>
        </w:rPr>
        <w:t xml:space="preserve"> 万元， 属于（中型企业、小型企业、微型企业）；</w:t>
      </w:r>
    </w:p>
    <w:p w14:paraId="6EFC5058">
      <w:pPr>
        <w:widowControl w:val="0"/>
        <w:spacing w:line="360" w:lineRule="auto"/>
        <w:ind w:firstLine="420" w:firstLineChars="200"/>
        <w:rPr>
          <w:rFonts w:ascii="宋体" w:hAnsi="宋体" w:eastAsia="宋体" w:cs="宋体"/>
          <w:color w:val="auto"/>
          <w:highlight w:val="none"/>
          <w:lang w:eastAsia="zh-CN"/>
        </w:rPr>
      </w:pPr>
      <w:r>
        <w:rPr>
          <w:rFonts w:ascii="宋体" w:hAnsi="宋体" w:eastAsia="宋体" w:cs="宋体"/>
          <w:color w:val="auto"/>
          <w:highlight w:val="none"/>
          <w:lang w:eastAsia="zh-CN"/>
        </w:rPr>
        <w:t>……</w:t>
      </w:r>
    </w:p>
    <w:p w14:paraId="50D949D6">
      <w:pPr>
        <w:widowControl w:val="0"/>
        <w:spacing w:line="360" w:lineRule="auto"/>
        <w:ind w:firstLine="420" w:firstLineChars="200"/>
        <w:rPr>
          <w:rFonts w:ascii="宋体" w:hAnsi="宋体" w:eastAsia="宋体" w:cs="宋体"/>
          <w:color w:val="auto"/>
          <w:highlight w:val="none"/>
          <w:lang w:eastAsia="zh-CN"/>
        </w:rPr>
      </w:pPr>
      <w:r>
        <w:rPr>
          <w:rFonts w:ascii="宋体" w:hAnsi="宋体" w:eastAsia="宋体" w:cs="宋体"/>
          <w:color w:val="auto"/>
          <w:highlight w:val="none"/>
          <w:lang w:eastAsia="zh-CN"/>
        </w:rPr>
        <w:t>以上企业，不属于大企业的分支机构，不存在控股股东为大企业的情形，也 不存在与大企业的负责人为同一人的情形。</w:t>
      </w:r>
    </w:p>
    <w:p w14:paraId="41A9C9E4">
      <w:pPr>
        <w:widowControl w:val="0"/>
        <w:spacing w:line="360" w:lineRule="auto"/>
        <w:ind w:firstLine="420" w:firstLineChars="200"/>
        <w:rPr>
          <w:rFonts w:ascii="宋体" w:hAnsi="宋体" w:eastAsia="宋体" w:cs="宋体"/>
          <w:color w:val="auto"/>
          <w:highlight w:val="none"/>
          <w:lang w:eastAsia="zh-CN"/>
        </w:rPr>
      </w:pPr>
      <w:r>
        <w:rPr>
          <w:rFonts w:ascii="宋体" w:hAnsi="宋体" w:eastAsia="宋体" w:cs="宋体"/>
          <w:color w:val="auto"/>
          <w:highlight w:val="none"/>
          <w:lang w:eastAsia="zh-CN"/>
        </w:rPr>
        <w:t>本企业对上述声明内容的真实性负责。如有虚假，将依法承担相应责任。</w:t>
      </w:r>
    </w:p>
    <w:p w14:paraId="13A3DCEB">
      <w:pPr>
        <w:pStyle w:val="8"/>
        <w:widowControl w:val="0"/>
        <w:spacing w:line="360" w:lineRule="auto"/>
        <w:ind w:firstLine="480" w:firstLineChars="200"/>
        <w:rPr>
          <w:color w:val="auto"/>
          <w:highlight w:val="none"/>
          <w:lang w:eastAsia="zh-CN"/>
        </w:rPr>
      </w:pPr>
    </w:p>
    <w:p w14:paraId="59F842B8">
      <w:pPr>
        <w:widowControl w:val="0"/>
        <w:spacing w:line="360" w:lineRule="auto"/>
        <w:ind w:firstLine="420" w:firstLineChars="200"/>
        <w:rPr>
          <w:rFonts w:ascii="宋体" w:hAnsi="宋体" w:eastAsia="宋体" w:cs="宋体"/>
          <w:color w:val="auto"/>
          <w:highlight w:val="none"/>
          <w:lang w:eastAsia="zh-CN"/>
        </w:rPr>
      </w:pPr>
      <w:r>
        <w:rPr>
          <w:rFonts w:ascii="宋体" w:hAnsi="宋体" w:eastAsia="宋体" w:cs="宋体"/>
          <w:color w:val="auto"/>
          <w:highlight w:val="none"/>
          <w:lang w:eastAsia="zh-CN"/>
        </w:rPr>
        <w:t>单位名称（CA 证书签章）：</w:t>
      </w:r>
    </w:p>
    <w:p w14:paraId="272E4F0D">
      <w:pPr>
        <w:widowControl w:val="0"/>
        <w:spacing w:line="360" w:lineRule="auto"/>
        <w:ind w:firstLine="420" w:firstLineChars="200"/>
        <w:rPr>
          <w:rFonts w:ascii="宋体" w:hAnsi="宋体" w:eastAsia="宋体" w:cs="宋体"/>
          <w:b/>
          <w:bCs/>
          <w:color w:val="auto"/>
          <w:highlight w:val="none"/>
          <w:lang w:eastAsia="zh-CN"/>
        </w:rPr>
      </w:pPr>
      <w:r>
        <w:rPr>
          <w:rFonts w:ascii="宋体" w:hAnsi="宋体" w:eastAsia="宋体" w:cs="宋体"/>
          <w:color w:val="auto"/>
          <w:highlight w:val="none"/>
          <w:lang w:eastAsia="zh-CN"/>
        </w:rPr>
        <w:t>日期：</w:t>
      </w:r>
    </w:p>
    <w:p w14:paraId="250E87C9">
      <w:pPr>
        <w:widowControl w:val="0"/>
        <w:spacing w:line="240" w:lineRule="auto"/>
        <w:ind w:firstLine="361" w:firstLineChars="200"/>
        <w:rPr>
          <w:rFonts w:ascii="宋体" w:hAnsi="宋体" w:eastAsia="宋体" w:cs="宋体"/>
          <w:b/>
          <w:bCs/>
          <w:color w:val="auto"/>
          <w:sz w:val="18"/>
          <w:szCs w:val="18"/>
          <w:highlight w:val="none"/>
          <w:lang w:eastAsia="zh-CN"/>
        </w:rPr>
      </w:pPr>
    </w:p>
    <w:p w14:paraId="089386B6">
      <w:pPr>
        <w:widowControl w:val="0"/>
        <w:spacing w:line="240" w:lineRule="auto"/>
        <w:ind w:firstLine="361" w:firstLineChars="200"/>
        <w:rPr>
          <w:rFonts w:ascii="宋体" w:hAnsi="宋体" w:eastAsia="宋体" w:cs="宋体"/>
          <w:b/>
          <w:bCs/>
          <w:color w:val="auto"/>
          <w:sz w:val="18"/>
          <w:szCs w:val="18"/>
          <w:highlight w:val="none"/>
          <w:lang w:eastAsia="zh-CN"/>
        </w:rPr>
      </w:pPr>
      <w:r>
        <w:rPr>
          <w:rFonts w:ascii="宋体" w:hAnsi="宋体" w:eastAsia="宋体" w:cs="宋体"/>
          <w:b/>
          <w:bCs/>
          <w:color w:val="auto"/>
          <w:sz w:val="18"/>
          <w:szCs w:val="18"/>
          <w:highlight w:val="none"/>
          <w:lang w:eastAsia="zh-CN"/>
        </w:rPr>
        <w:t>注：1.从业人员、营业收入、资产总额填报上一年度数据，无上一年度数据的</w:t>
      </w:r>
      <w:r>
        <w:rPr>
          <w:rFonts w:ascii="宋体" w:hAnsi="宋体" w:eastAsia="宋体" w:cs="宋体"/>
          <w:color w:val="auto"/>
          <w:sz w:val="18"/>
          <w:szCs w:val="18"/>
          <w:highlight w:val="none"/>
          <w:lang w:eastAsia="zh-CN"/>
        </w:rPr>
        <w:t xml:space="preserve"> </w:t>
      </w:r>
      <w:r>
        <w:rPr>
          <w:rFonts w:ascii="宋体" w:hAnsi="宋体" w:eastAsia="宋体" w:cs="宋体"/>
          <w:b/>
          <w:bCs/>
          <w:color w:val="auto"/>
          <w:sz w:val="18"/>
          <w:szCs w:val="18"/>
          <w:highlight w:val="none"/>
          <w:lang w:eastAsia="zh-CN"/>
        </w:rPr>
        <w:t>新成立企业可不填报。</w:t>
      </w:r>
    </w:p>
    <w:p w14:paraId="33891FAD">
      <w:pPr>
        <w:pStyle w:val="8"/>
        <w:numPr>
          <w:ilvl w:val="0"/>
          <w:numId w:val="0"/>
        </w:numPr>
        <w:spacing w:line="275" w:lineRule="auto"/>
        <w:ind w:firstLine="361" w:firstLineChars="200"/>
        <w:rPr>
          <w:rFonts w:ascii="宋体" w:hAnsi="宋体" w:eastAsia="宋体" w:cs="宋体"/>
          <w:b/>
          <w:bCs/>
          <w:color w:val="auto"/>
          <w:sz w:val="18"/>
          <w:szCs w:val="18"/>
          <w:highlight w:val="none"/>
          <w:lang w:eastAsia="zh-CN"/>
        </w:rPr>
      </w:pPr>
      <w:r>
        <w:rPr>
          <w:rFonts w:ascii="宋体" w:hAnsi="宋体" w:eastAsia="宋体" w:cs="宋体"/>
          <w:b/>
          <w:bCs/>
          <w:color w:val="auto"/>
          <w:kern w:val="2"/>
          <w:sz w:val="18"/>
          <w:szCs w:val="18"/>
          <w:highlight w:val="none"/>
          <w:lang w:val="en-US" w:eastAsia="zh-CN" w:bidi="ar-SA"/>
        </w:rPr>
        <w:t>2.</w:t>
      </w:r>
      <w:r>
        <w:rPr>
          <w:rFonts w:ascii="宋体" w:hAnsi="宋体" w:eastAsia="宋体" w:cs="宋体"/>
          <w:b/>
          <w:bCs/>
          <w:color w:val="auto"/>
          <w:sz w:val="18"/>
          <w:szCs w:val="18"/>
          <w:highlight w:val="none"/>
          <w:lang w:eastAsia="zh-CN"/>
        </w:rPr>
        <w:t>中小企业在政府采购活动过程中，请根据自己的真实情况出具本声明函。</w:t>
      </w:r>
      <w:r>
        <w:rPr>
          <w:rFonts w:ascii="宋体" w:hAnsi="宋体" w:eastAsia="宋体" w:cs="宋体"/>
          <w:color w:val="auto"/>
          <w:sz w:val="18"/>
          <w:szCs w:val="18"/>
          <w:highlight w:val="none"/>
          <w:lang w:eastAsia="zh-CN"/>
        </w:rPr>
        <w:t xml:space="preserve"> </w:t>
      </w:r>
      <w:r>
        <w:rPr>
          <w:rFonts w:ascii="宋体" w:hAnsi="宋体" w:eastAsia="宋体" w:cs="宋体"/>
          <w:b/>
          <w:bCs/>
          <w:color w:val="auto"/>
          <w:sz w:val="18"/>
          <w:szCs w:val="18"/>
          <w:highlight w:val="none"/>
          <w:lang w:eastAsia="zh-CN"/>
        </w:rPr>
        <w:t>依法享受中小企业优惠政策的，采购人或采购代理机构在公告成交结果时，同时公告其《中小企业声明函》，接受社会监督。</w:t>
      </w:r>
    </w:p>
    <w:p w14:paraId="4169C5DB">
      <w:pPr>
        <w:pStyle w:val="8"/>
        <w:pageBreakBefore w:val="0"/>
        <w:widowControl/>
        <w:kinsoku w:val="0"/>
        <w:wordWrap/>
        <w:overflowPunct/>
        <w:topLinePunct w:val="0"/>
        <w:autoSpaceDE w:val="0"/>
        <w:autoSpaceDN w:val="0"/>
        <w:bidi w:val="0"/>
        <w:adjustRightInd w:val="0"/>
        <w:snapToGrid w:val="0"/>
        <w:spacing w:before="62" w:line="240" w:lineRule="auto"/>
        <w:ind w:left="181" w:leftChars="86" w:firstLine="802" w:firstLineChars="298"/>
        <w:textAlignment w:val="baseline"/>
        <w:rPr>
          <w:rFonts w:hint="default" w:ascii="Times New Roman" w:hAnsi="Times New Roman" w:eastAsia="宋体" w:cs="Times New Roman"/>
          <w:b/>
          <w:bCs/>
          <w:color w:val="auto"/>
          <w:spacing w:val="-6"/>
          <w:sz w:val="28"/>
          <w:szCs w:val="28"/>
          <w:highlight w:val="none"/>
        </w:rPr>
      </w:pPr>
      <w:r>
        <w:rPr>
          <w:rFonts w:hint="default" w:ascii="Times New Roman" w:hAnsi="Times New Roman" w:eastAsia="宋体" w:cs="Times New Roman"/>
          <w:b/>
          <w:bCs/>
          <w:color w:val="auto"/>
          <w:spacing w:val="-6"/>
          <w:sz w:val="28"/>
          <w:szCs w:val="28"/>
          <w:highlight w:val="none"/>
        </w:rPr>
        <w:t>②如提供服务的供应商属于监狱企业的，应当提供由省级以上监狱管理局、戒毒 管理局等（含新疆生产建设兵团）出具的属于监狱企业的证明文件（如有，请提 供）；</w:t>
      </w:r>
    </w:p>
    <w:p w14:paraId="03849948">
      <w:pPr>
        <w:pageBreakBefore w:val="0"/>
        <w:widowControl/>
        <w:kinsoku w:val="0"/>
        <w:wordWrap/>
        <w:overflowPunct/>
        <w:topLinePunct w:val="0"/>
        <w:autoSpaceDE w:val="0"/>
        <w:autoSpaceDN w:val="0"/>
        <w:bidi w:val="0"/>
        <w:adjustRightInd w:val="0"/>
        <w:snapToGrid w:val="0"/>
        <w:spacing w:line="440" w:lineRule="exact"/>
        <w:textAlignment w:val="baseline"/>
        <w:rPr>
          <w:rFonts w:hint="default" w:ascii="Times New Roman" w:hAnsi="Times New Roman" w:cs="Times New Roman"/>
          <w:color w:val="auto"/>
          <w:sz w:val="28"/>
          <w:szCs w:val="28"/>
          <w:highlight w:val="none"/>
        </w:rPr>
      </w:pPr>
    </w:p>
    <w:p w14:paraId="5B5CC708">
      <w:pPr>
        <w:pageBreakBefore w:val="0"/>
        <w:widowControl/>
        <w:kinsoku w:val="0"/>
        <w:wordWrap/>
        <w:overflowPunct/>
        <w:topLinePunct w:val="0"/>
        <w:autoSpaceDE w:val="0"/>
        <w:autoSpaceDN w:val="0"/>
        <w:bidi w:val="0"/>
        <w:adjustRightInd w:val="0"/>
        <w:snapToGrid w:val="0"/>
        <w:spacing w:line="440" w:lineRule="exact"/>
        <w:textAlignment w:val="baseline"/>
        <w:rPr>
          <w:rFonts w:hint="default" w:ascii="Times New Roman" w:hAnsi="Times New Roman" w:cs="Times New Roman"/>
          <w:color w:val="auto"/>
          <w:sz w:val="28"/>
          <w:szCs w:val="28"/>
          <w:highlight w:val="none"/>
        </w:rPr>
      </w:pPr>
    </w:p>
    <w:p w14:paraId="3EB4BB87">
      <w:pPr>
        <w:pageBreakBefore w:val="0"/>
        <w:widowControl/>
        <w:kinsoku w:val="0"/>
        <w:wordWrap/>
        <w:overflowPunct/>
        <w:topLinePunct w:val="0"/>
        <w:autoSpaceDE w:val="0"/>
        <w:autoSpaceDN w:val="0"/>
        <w:bidi w:val="0"/>
        <w:adjustRightInd w:val="0"/>
        <w:snapToGrid w:val="0"/>
        <w:spacing w:line="440" w:lineRule="exact"/>
        <w:textAlignment w:val="baseline"/>
        <w:rPr>
          <w:rFonts w:hint="default" w:ascii="Times New Roman" w:hAnsi="Times New Roman" w:cs="Times New Roman"/>
          <w:color w:val="auto"/>
          <w:sz w:val="28"/>
          <w:szCs w:val="28"/>
          <w:highlight w:val="none"/>
        </w:rPr>
      </w:pPr>
    </w:p>
    <w:p w14:paraId="413BD133">
      <w:pPr>
        <w:pStyle w:val="8"/>
        <w:pageBreakBefore w:val="0"/>
        <w:widowControl/>
        <w:kinsoku w:val="0"/>
        <w:wordWrap/>
        <w:overflowPunct/>
        <w:topLinePunct w:val="0"/>
        <w:autoSpaceDE w:val="0"/>
        <w:autoSpaceDN w:val="0"/>
        <w:bidi w:val="0"/>
        <w:adjustRightInd w:val="0"/>
        <w:snapToGrid w:val="0"/>
        <w:spacing w:before="62" w:line="440" w:lineRule="exact"/>
        <w:ind w:left="5" w:hanging="4"/>
        <w:textAlignment w:val="baseline"/>
        <w:rPr>
          <w:rFonts w:hint="default" w:ascii="Times New Roman" w:hAnsi="Times New Roman" w:cs="Times New Roman"/>
          <w:b/>
          <w:bCs/>
          <w:color w:val="auto"/>
          <w:spacing w:val="-6"/>
          <w:sz w:val="28"/>
          <w:szCs w:val="28"/>
          <w:highlight w:val="none"/>
        </w:rPr>
      </w:pPr>
    </w:p>
    <w:p w14:paraId="5807DED4">
      <w:pPr>
        <w:pStyle w:val="8"/>
        <w:pageBreakBefore w:val="0"/>
        <w:widowControl/>
        <w:kinsoku w:val="0"/>
        <w:wordWrap/>
        <w:overflowPunct/>
        <w:topLinePunct w:val="0"/>
        <w:autoSpaceDE w:val="0"/>
        <w:autoSpaceDN w:val="0"/>
        <w:bidi w:val="0"/>
        <w:adjustRightInd w:val="0"/>
        <w:snapToGrid w:val="0"/>
        <w:spacing w:before="62" w:line="440" w:lineRule="exact"/>
        <w:ind w:left="0" w:leftChars="0" w:firstLine="538" w:firstLineChars="200"/>
        <w:textAlignment w:val="baseline"/>
        <w:rPr>
          <w:rFonts w:hint="default" w:ascii="Times New Roman" w:hAnsi="Times New Roman" w:cs="Times New Roman"/>
          <w:color w:val="auto"/>
          <w:sz w:val="28"/>
          <w:szCs w:val="28"/>
          <w:highlight w:val="none"/>
        </w:rPr>
      </w:pPr>
      <w:r>
        <w:rPr>
          <w:rFonts w:hint="default" w:ascii="Times New Roman" w:hAnsi="Times New Roman" w:cs="Times New Roman"/>
          <w:b/>
          <w:bCs/>
          <w:color w:val="auto"/>
          <w:spacing w:val="-6"/>
          <w:sz w:val="28"/>
          <w:szCs w:val="28"/>
          <w:highlight w:val="none"/>
        </w:rPr>
        <w:t>③符合条件的残疾人福利性单位在参加政府采购活动时，应当提供《残疾人福利</w:t>
      </w:r>
      <w:r>
        <w:rPr>
          <w:rFonts w:hint="default" w:ascii="Times New Roman" w:hAnsi="Times New Roman" w:cs="Times New Roman"/>
          <w:b/>
          <w:bCs/>
          <w:color w:val="auto"/>
          <w:spacing w:val="-1"/>
          <w:sz w:val="28"/>
          <w:szCs w:val="28"/>
          <w:highlight w:val="none"/>
        </w:rPr>
        <w:t>性单位声明函》，并对声明的真实性负责（见附件</w:t>
      </w:r>
      <w:r>
        <w:rPr>
          <w:rFonts w:hint="default" w:ascii="Times New Roman" w:hAnsi="Times New Roman" w:cs="Times New Roman"/>
          <w:b/>
          <w:bCs/>
          <w:color w:val="auto"/>
          <w:spacing w:val="-12"/>
          <w:sz w:val="28"/>
          <w:szCs w:val="28"/>
          <w:highlight w:val="none"/>
        </w:rPr>
        <w:t>）（</w:t>
      </w:r>
      <w:r>
        <w:rPr>
          <w:rFonts w:hint="default" w:ascii="Times New Roman" w:hAnsi="Times New Roman" w:cs="Times New Roman"/>
          <w:b/>
          <w:bCs/>
          <w:color w:val="auto"/>
          <w:spacing w:val="-1"/>
          <w:sz w:val="28"/>
          <w:szCs w:val="28"/>
          <w:highlight w:val="none"/>
        </w:rPr>
        <w:t>如有，请提供</w:t>
      </w:r>
      <w:r>
        <w:rPr>
          <w:rFonts w:hint="default" w:ascii="Times New Roman" w:hAnsi="Times New Roman" w:cs="Times New Roman"/>
          <w:b/>
          <w:bCs/>
          <w:color w:val="auto"/>
          <w:spacing w:val="-12"/>
          <w:sz w:val="28"/>
          <w:szCs w:val="28"/>
          <w:highlight w:val="none"/>
        </w:rPr>
        <w:t>）；</w:t>
      </w:r>
    </w:p>
    <w:p w14:paraId="5145F53D">
      <w:pPr>
        <w:pageBreakBefore w:val="0"/>
        <w:widowControl/>
        <w:kinsoku w:val="0"/>
        <w:wordWrap/>
        <w:overflowPunct/>
        <w:topLinePunct w:val="0"/>
        <w:autoSpaceDE w:val="0"/>
        <w:autoSpaceDN w:val="0"/>
        <w:bidi w:val="0"/>
        <w:adjustRightInd w:val="0"/>
        <w:snapToGrid w:val="0"/>
        <w:spacing w:line="440" w:lineRule="exact"/>
        <w:textAlignment w:val="baseline"/>
        <w:rPr>
          <w:rFonts w:hint="default" w:ascii="Times New Roman" w:hAnsi="Times New Roman" w:cs="Times New Roman"/>
          <w:color w:val="auto"/>
          <w:sz w:val="21"/>
          <w:highlight w:val="none"/>
        </w:rPr>
      </w:pPr>
    </w:p>
    <w:p w14:paraId="11FDDA51">
      <w:pPr>
        <w:pageBreakBefore w:val="0"/>
        <w:widowControl/>
        <w:kinsoku w:val="0"/>
        <w:wordWrap/>
        <w:overflowPunct/>
        <w:topLinePunct w:val="0"/>
        <w:autoSpaceDE w:val="0"/>
        <w:autoSpaceDN w:val="0"/>
        <w:bidi w:val="0"/>
        <w:adjustRightInd w:val="0"/>
        <w:snapToGrid w:val="0"/>
        <w:spacing w:line="440" w:lineRule="exact"/>
        <w:textAlignment w:val="baseline"/>
        <w:rPr>
          <w:rFonts w:hint="default" w:ascii="Times New Roman" w:hAnsi="Times New Roman" w:cs="Times New Roman"/>
          <w:color w:val="auto"/>
          <w:sz w:val="21"/>
          <w:highlight w:val="none"/>
        </w:rPr>
      </w:pPr>
    </w:p>
    <w:p w14:paraId="58743EFF">
      <w:pPr>
        <w:pageBreakBefore w:val="0"/>
        <w:widowControl/>
        <w:kinsoku w:val="0"/>
        <w:wordWrap/>
        <w:overflowPunct/>
        <w:topLinePunct w:val="0"/>
        <w:autoSpaceDE w:val="0"/>
        <w:autoSpaceDN w:val="0"/>
        <w:bidi w:val="0"/>
        <w:adjustRightInd w:val="0"/>
        <w:snapToGrid w:val="0"/>
        <w:spacing w:line="440" w:lineRule="exact"/>
        <w:textAlignment w:val="baseline"/>
        <w:rPr>
          <w:rFonts w:hint="default" w:ascii="Times New Roman" w:hAnsi="Times New Roman" w:cs="Times New Roman"/>
          <w:color w:val="auto"/>
          <w:sz w:val="21"/>
          <w:highlight w:val="none"/>
        </w:rPr>
      </w:pPr>
    </w:p>
    <w:p w14:paraId="62584132">
      <w:pPr>
        <w:pStyle w:val="8"/>
        <w:pageBreakBefore w:val="0"/>
        <w:widowControl/>
        <w:kinsoku w:val="0"/>
        <w:wordWrap/>
        <w:overflowPunct/>
        <w:topLinePunct w:val="0"/>
        <w:autoSpaceDE w:val="0"/>
        <w:autoSpaceDN w:val="0"/>
        <w:bidi w:val="0"/>
        <w:adjustRightInd w:val="0"/>
        <w:snapToGrid w:val="0"/>
        <w:spacing w:before="91" w:line="440" w:lineRule="exact"/>
        <w:ind w:left="3264"/>
        <w:textAlignment w:val="baseline"/>
        <w:rPr>
          <w:rFonts w:hint="default" w:ascii="Times New Roman" w:hAnsi="Times New Roman" w:cs="Times New Roman"/>
          <w:color w:val="auto"/>
          <w:sz w:val="28"/>
          <w:szCs w:val="28"/>
          <w:highlight w:val="none"/>
        </w:rPr>
      </w:pPr>
      <w:r>
        <w:rPr>
          <w:rFonts w:hint="default" w:ascii="Times New Roman" w:hAnsi="Times New Roman" w:cs="Times New Roman"/>
          <w:b/>
          <w:bCs/>
          <w:color w:val="auto"/>
          <w:spacing w:val="8"/>
          <w:sz w:val="28"/>
          <w:szCs w:val="28"/>
          <w:highlight w:val="none"/>
        </w:rPr>
        <w:t>残疾人福利性单位声明函</w:t>
      </w:r>
    </w:p>
    <w:p w14:paraId="56C406F1">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08" w:firstLineChars="200"/>
        <w:jc w:val="left"/>
        <w:textAlignment w:val="baseline"/>
        <w:rPr>
          <w:rFonts w:hint="default" w:ascii="Times New Roman" w:hAnsi="Times New Roman" w:eastAsia="宋体" w:cs="Times New Roman"/>
          <w:color w:val="auto"/>
          <w:spacing w:val="7"/>
          <w:sz w:val="24"/>
          <w:szCs w:val="24"/>
          <w:highlight w:val="none"/>
        </w:rPr>
      </w:pPr>
      <w:r>
        <w:rPr>
          <w:rFonts w:hint="default" w:ascii="Times New Roman" w:hAnsi="Times New Roman" w:eastAsia="宋体" w:cs="Times New Roman"/>
          <w:color w:val="auto"/>
          <w:spacing w:val="7"/>
          <w:sz w:val="24"/>
          <w:szCs w:val="24"/>
          <w:highlight w:val="none"/>
        </w:rPr>
        <w:t>本单位郑重声明，根据《财政部 民政部 中国残疾人联合会关于促进残疾人就业政府 采购政策的通知》 （财库〔2017〕141 号） 的规定，本单位为符合条件的残疾人福利性单 位，且本单位参加</w:t>
      </w:r>
      <w:r>
        <w:rPr>
          <w:rFonts w:hint="default" w:ascii="Times New Roman" w:hAnsi="Times New Roman" w:eastAsia="宋体" w:cs="Times New Roman"/>
          <w:color w:val="auto"/>
          <w:spacing w:val="7"/>
          <w:sz w:val="24"/>
          <w:szCs w:val="24"/>
          <w:highlight w:val="none"/>
          <w:u w:val="single"/>
        </w:rPr>
        <w:t xml:space="preserve">          </w:t>
      </w:r>
      <w:r>
        <w:rPr>
          <w:rFonts w:hint="default" w:ascii="Times New Roman" w:hAnsi="Times New Roman" w:eastAsia="宋体" w:cs="Times New Roman"/>
          <w:color w:val="auto"/>
          <w:spacing w:val="7"/>
          <w:sz w:val="24"/>
          <w:szCs w:val="24"/>
          <w:highlight w:val="none"/>
        </w:rPr>
        <w:t>单位的</w:t>
      </w:r>
      <w:r>
        <w:rPr>
          <w:rFonts w:hint="default" w:ascii="Times New Roman" w:hAnsi="Times New Roman" w:eastAsia="宋体" w:cs="Times New Roman"/>
          <w:color w:val="auto"/>
          <w:spacing w:val="7"/>
          <w:sz w:val="24"/>
          <w:szCs w:val="24"/>
          <w:highlight w:val="none"/>
          <w:u w:val="single"/>
        </w:rPr>
        <w:t xml:space="preserve">          </w:t>
      </w:r>
      <w:r>
        <w:rPr>
          <w:rFonts w:hint="default" w:ascii="Times New Roman" w:hAnsi="Times New Roman" w:eastAsia="宋体" w:cs="Times New Roman"/>
          <w:color w:val="auto"/>
          <w:spacing w:val="7"/>
          <w:sz w:val="24"/>
          <w:szCs w:val="24"/>
          <w:highlight w:val="none"/>
        </w:rPr>
        <w:t>项目采购活动提供本单位制造的货物（由本单位承 担工程/提供服务） ，或者提供其他残疾人福利性单位制造的货物（不包括使用非残疾人福利性单位注册商标的货物）。</w:t>
      </w:r>
    </w:p>
    <w:p w14:paraId="76149748">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08" w:firstLineChars="200"/>
        <w:jc w:val="left"/>
        <w:textAlignment w:val="baseline"/>
        <w:rPr>
          <w:rFonts w:hint="default" w:ascii="Times New Roman" w:hAnsi="Times New Roman" w:eastAsia="宋体" w:cs="Times New Roman"/>
          <w:color w:val="auto"/>
          <w:spacing w:val="7"/>
          <w:sz w:val="24"/>
          <w:szCs w:val="24"/>
          <w:highlight w:val="none"/>
        </w:rPr>
      </w:pPr>
      <w:r>
        <w:rPr>
          <w:rFonts w:hint="default" w:ascii="Times New Roman" w:hAnsi="Times New Roman" w:eastAsia="宋体" w:cs="Times New Roman"/>
          <w:color w:val="auto"/>
          <w:spacing w:val="7"/>
          <w:sz w:val="24"/>
          <w:szCs w:val="24"/>
          <w:highlight w:val="none"/>
        </w:rPr>
        <w:t>本单位对上述声明的真实性负责。如有虚假，将依法承担相应责任。</w:t>
      </w:r>
    </w:p>
    <w:p w14:paraId="60877182">
      <w:pPr>
        <w:pStyle w:val="8"/>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508" w:firstLineChars="200"/>
        <w:jc w:val="left"/>
        <w:textAlignment w:val="baseline"/>
        <w:rPr>
          <w:rFonts w:hint="default" w:ascii="Times New Roman" w:hAnsi="Times New Roman" w:eastAsia="宋体" w:cs="Times New Roman"/>
          <w:color w:val="auto"/>
          <w:spacing w:val="7"/>
          <w:sz w:val="24"/>
          <w:szCs w:val="24"/>
          <w:highlight w:val="none"/>
        </w:rPr>
      </w:pPr>
    </w:p>
    <w:p w14:paraId="51D06318">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rPr>
          <w:rFonts w:hint="default" w:ascii="Times New Roman" w:hAnsi="Times New Roman" w:cs="Times New Roman"/>
          <w:color w:val="auto"/>
          <w:sz w:val="24"/>
          <w:szCs w:val="24"/>
          <w:highlight w:val="none"/>
        </w:rPr>
      </w:pPr>
    </w:p>
    <w:p w14:paraId="0F0805DB">
      <w:pPr>
        <w:keepNext w:val="0"/>
        <w:keepLines w:val="0"/>
        <w:pageBreakBefore w:val="0"/>
        <w:widowControl/>
        <w:kinsoku w:val="0"/>
        <w:wordWrap/>
        <w:overflowPunct/>
        <w:topLinePunct w:val="0"/>
        <w:autoSpaceDE w:val="0"/>
        <w:autoSpaceDN w:val="0"/>
        <w:bidi w:val="0"/>
        <w:adjustRightInd w:val="0"/>
        <w:snapToGrid w:val="0"/>
        <w:spacing w:line="440" w:lineRule="exact"/>
        <w:ind w:firstLine="4032" w:firstLineChars="1600"/>
        <w:jc w:val="left"/>
        <w:textAlignment w:val="baseline"/>
        <w:rPr>
          <w:rFonts w:hint="default" w:ascii="Times New Roman" w:hAnsi="Times New Roman" w:cs="Times New Roman"/>
          <w:color w:val="auto"/>
          <w:spacing w:val="6"/>
          <w:sz w:val="24"/>
          <w:szCs w:val="24"/>
          <w:highlight w:val="none"/>
        </w:rPr>
      </w:pPr>
      <w:r>
        <w:rPr>
          <w:rFonts w:hint="default" w:ascii="Times New Roman" w:hAnsi="Times New Roman" w:eastAsia="宋体" w:cs="Times New Roman"/>
          <w:color w:val="auto"/>
          <w:spacing w:val="6"/>
          <w:sz w:val="24"/>
          <w:szCs w:val="24"/>
          <w:highlight w:val="none"/>
          <w:lang w:eastAsia="zh-CN"/>
        </w:rPr>
        <w:t>单位</w:t>
      </w:r>
      <w:r>
        <w:rPr>
          <w:rFonts w:hint="default" w:ascii="Times New Roman" w:hAnsi="Times New Roman" w:cs="Times New Roman"/>
          <w:color w:val="auto"/>
          <w:spacing w:val="6"/>
          <w:sz w:val="24"/>
          <w:szCs w:val="24"/>
          <w:highlight w:val="none"/>
        </w:rPr>
        <w:t>名称（盖单位CA签章）：</w:t>
      </w:r>
      <w:r>
        <w:rPr>
          <w:rFonts w:hint="default" w:ascii="Times New Roman" w:hAnsi="Times New Roman" w:cs="Times New Roman"/>
          <w:color w:val="auto"/>
          <w:spacing w:val="6"/>
          <w:sz w:val="24"/>
          <w:szCs w:val="24"/>
          <w:highlight w:val="none"/>
          <w:u w:val="single"/>
        </w:rPr>
        <w:t xml:space="preserve">              </w:t>
      </w:r>
      <w:r>
        <w:rPr>
          <w:rFonts w:hint="default" w:ascii="Times New Roman" w:hAnsi="Times New Roman" w:cs="Times New Roman"/>
          <w:color w:val="auto"/>
          <w:spacing w:val="6"/>
          <w:sz w:val="24"/>
          <w:szCs w:val="24"/>
          <w:highlight w:val="none"/>
        </w:rPr>
        <w:t xml:space="preserve"> </w:t>
      </w:r>
    </w:p>
    <w:p w14:paraId="2F8C17BA">
      <w:pPr>
        <w:pStyle w:val="8"/>
        <w:keepNext w:val="0"/>
        <w:keepLines w:val="0"/>
        <w:pageBreakBefore w:val="0"/>
        <w:widowControl/>
        <w:kinsoku w:val="0"/>
        <w:wordWrap/>
        <w:overflowPunct/>
        <w:topLinePunct w:val="0"/>
        <w:autoSpaceDE w:val="0"/>
        <w:autoSpaceDN w:val="0"/>
        <w:bidi w:val="0"/>
        <w:adjustRightInd w:val="0"/>
        <w:snapToGrid w:val="0"/>
        <w:spacing w:before="76" w:line="440" w:lineRule="exact"/>
        <w:ind w:firstLine="3990" w:firstLineChars="1900"/>
        <w:textAlignment w:val="baseline"/>
        <w:rPr>
          <w:rFonts w:hint="default" w:ascii="Times New Roman" w:hAnsi="Times New Roman" w:cs="Times New Roman"/>
          <w:color w:val="auto"/>
          <w:sz w:val="24"/>
          <w:szCs w:val="24"/>
          <w:highlight w:val="none"/>
        </w:rPr>
      </w:pPr>
      <w:r>
        <w:rPr>
          <w:rFonts w:hint="default" w:ascii="Times New Roman" w:hAnsi="Times New Roman" w:cs="Times New Roman"/>
          <w:color w:val="auto"/>
          <w:spacing w:val="-15"/>
          <w:sz w:val="24"/>
          <w:szCs w:val="24"/>
          <w:highlight w:val="none"/>
        </w:rPr>
        <w:t>日</w:t>
      </w:r>
      <w:r>
        <w:rPr>
          <w:rFonts w:hint="default" w:ascii="Times New Roman" w:hAnsi="Times New Roman" w:cs="Times New Roman"/>
          <w:color w:val="auto"/>
          <w:spacing w:val="18"/>
          <w:sz w:val="24"/>
          <w:szCs w:val="24"/>
          <w:highlight w:val="none"/>
        </w:rPr>
        <w:t xml:space="preserve">    </w:t>
      </w:r>
      <w:r>
        <w:rPr>
          <w:rFonts w:hint="default" w:ascii="Times New Roman" w:hAnsi="Times New Roman" w:cs="Times New Roman"/>
          <w:color w:val="auto"/>
          <w:spacing w:val="-15"/>
          <w:sz w:val="24"/>
          <w:szCs w:val="24"/>
          <w:highlight w:val="none"/>
        </w:rPr>
        <w:t>期：</w:t>
      </w:r>
      <w:r>
        <w:rPr>
          <w:rFonts w:hint="default" w:ascii="Times New Roman" w:hAnsi="Times New Roman" w:cs="Times New Roman"/>
          <w:color w:val="auto"/>
          <w:spacing w:val="29"/>
          <w:sz w:val="24"/>
          <w:szCs w:val="24"/>
          <w:highlight w:val="none"/>
        </w:rPr>
        <w:t xml:space="preserve">  </w:t>
      </w:r>
      <w:r>
        <w:rPr>
          <w:rFonts w:hint="default" w:ascii="Times New Roman" w:hAnsi="Times New Roman" w:eastAsia="宋体" w:cs="Times New Roman"/>
          <w:color w:val="auto"/>
          <w:spacing w:val="7"/>
          <w:sz w:val="24"/>
          <w:szCs w:val="24"/>
          <w:highlight w:val="none"/>
        </w:rPr>
        <w:t>年  月</w:t>
      </w:r>
      <w:r>
        <w:rPr>
          <w:rFonts w:hint="default" w:ascii="Times New Roman" w:hAnsi="Times New Roman" w:cs="Times New Roman"/>
          <w:color w:val="auto"/>
          <w:spacing w:val="43"/>
          <w:sz w:val="24"/>
          <w:szCs w:val="24"/>
          <w:highlight w:val="none"/>
        </w:rPr>
        <w:t xml:space="preserve">  </w:t>
      </w:r>
      <w:r>
        <w:rPr>
          <w:rFonts w:hint="default" w:ascii="Times New Roman" w:hAnsi="Times New Roman" w:cs="Times New Roman"/>
          <w:color w:val="auto"/>
          <w:spacing w:val="-15"/>
          <w:sz w:val="24"/>
          <w:szCs w:val="24"/>
          <w:highlight w:val="none"/>
        </w:rPr>
        <w:t>日</w:t>
      </w:r>
    </w:p>
    <w:p w14:paraId="4E6DE4C2">
      <w:pPr>
        <w:pageBreakBefore w:val="0"/>
        <w:widowControl/>
        <w:kinsoku w:val="0"/>
        <w:wordWrap/>
        <w:overflowPunct/>
        <w:topLinePunct w:val="0"/>
        <w:autoSpaceDE w:val="0"/>
        <w:autoSpaceDN w:val="0"/>
        <w:bidi w:val="0"/>
        <w:adjustRightInd w:val="0"/>
        <w:snapToGrid w:val="0"/>
        <w:spacing w:line="440" w:lineRule="exact"/>
        <w:textAlignment w:val="baseline"/>
        <w:rPr>
          <w:rFonts w:hint="default" w:ascii="Times New Roman" w:hAnsi="Times New Roman" w:cs="Times New Roman"/>
          <w:color w:val="auto"/>
          <w:sz w:val="21"/>
          <w:highlight w:val="none"/>
        </w:rPr>
      </w:pPr>
    </w:p>
    <w:p w14:paraId="152640E6">
      <w:pPr>
        <w:pageBreakBefore w:val="0"/>
        <w:widowControl/>
        <w:kinsoku w:val="0"/>
        <w:wordWrap/>
        <w:overflowPunct/>
        <w:topLinePunct w:val="0"/>
        <w:autoSpaceDE w:val="0"/>
        <w:autoSpaceDN w:val="0"/>
        <w:bidi w:val="0"/>
        <w:adjustRightInd w:val="0"/>
        <w:snapToGrid w:val="0"/>
        <w:spacing w:line="440" w:lineRule="exact"/>
        <w:textAlignment w:val="baseline"/>
        <w:rPr>
          <w:rFonts w:hint="default" w:ascii="Times New Roman" w:hAnsi="Times New Roman" w:cs="Times New Roman"/>
          <w:color w:val="auto"/>
          <w:sz w:val="21"/>
          <w:highlight w:val="none"/>
        </w:rPr>
      </w:pPr>
    </w:p>
    <w:p w14:paraId="5C18AA75">
      <w:pPr>
        <w:spacing w:line="360" w:lineRule="auto"/>
        <w:outlineLvl w:val="9"/>
        <w:rPr>
          <w:rFonts w:hint="default" w:ascii="Times New Roman" w:hAnsi="Times New Roman" w:eastAsia="宋体" w:cs="Times New Roman"/>
          <w:b/>
          <w:bCs/>
          <w:color w:val="auto"/>
          <w:spacing w:val="7"/>
          <w:sz w:val="21"/>
          <w:szCs w:val="21"/>
          <w:highlight w:val="none"/>
        </w:rPr>
      </w:pPr>
      <w:r>
        <w:rPr>
          <w:rFonts w:hint="default" w:ascii="Times New Roman" w:hAnsi="Times New Roman" w:eastAsia="宋体" w:cs="Times New Roman"/>
          <w:b/>
          <w:bCs/>
          <w:color w:val="auto"/>
          <w:spacing w:val="7"/>
          <w:sz w:val="21"/>
          <w:szCs w:val="21"/>
          <w:highlight w:val="none"/>
        </w:rPr>
        <w:t>注： 中标人为残疾人福利性单位的，采购人或者其委托的采购代理机构应当随中标、成交结果同时公告其《残疾人福利性单位声明函》，接受社会监督。</w:t>
      </w:r>
    </w:p>
    <w:p w14:paraId="47A74FFF">
      <w:pPr>
        <w:spacing w:line="360" w:lineRule="auto"/>
        <w:outlineLvl w:val="9"/>
        <w:rPr>
          <w:rFonts w:hint="default" w:ascii="Times New Roman" w:hAnsi="Times New Roman" w:eastAsia="宋体" w:cs="Times New Roman"/>
          <w:b/>
          <w:bCs/>
          <w:color w:val="auto"/>
          <w:spacing w:val="7"/>
          <w:sz w:val="21"/>
          <w:szCs w:val="21"/>
          <w:highlight w:val="none"/>
        </w:rPr>
      </w:pPr>
    </w:p>
    <w:p w14:paraId="33A8E309">
      <w:pPr>
        <w:spacing w:line="360" w:lineRule="auto"/>
        <w:outlineLvl w:val="9"/>
        <w:rPr>
          <w:rFonts w:hint="default" w:ascii="Times New Roman" w:hAnsi="Times New Roman" w:eastAsia="宋体" w:cs="Times New Roman"/>
          <w:b/>
          <w:bCs/>
          <w:color w:val="auto"/>
          <w:spacing w:val="7"/>
          <w:sz w:val="21"/>
          <w:szCs w:val="21"/>
          <w:highlight w:val="none"/>
        </w:rPr>
      </w:pPr>
    </w:p>
    <w:p w14:paraId="754E24C3">
      <w:pPr>
        <w:spacing w:line="360" w:lineRule="auto"/>
        <w:outlineLvl w:val="9"/>
        <w:rPr>
          <w:rFonts w:hint="default" w:ascii="Times New Roman" w:hAnsi="Times New Roman" w:eastAsia="宋体" w:cs="Times New Roman"/>
          <w:b/>
          <w:bCs/>
          <w:color w:val="auto"/>
          <w:spacing w:val="7"/>
          <w:sz w:val="21"/>
          <w:szCs w:val="21"/>
          <w:highlight w:val="none"/>
        </w:rPr>
      </w:pPr>
    </w:p>
    <w:p w14:paraId="34291698">
      <w:pPr>
        <w:spacing w:line="360" w:lineRule="auto"/>
        <w:outlineLvl w:val="9"/>
        <w:rPr>
          <w:rFonts w:hint="default" w:ascii="Times New Roman" w:hAnsi="Times New Roman" w:eastAsia="宋体" w:cs="Times New Roman"/>
          <w:b/>
          <w:bCs/>
          <w:color w:val="auto"/>
          <w:spacing w:val="7"/>
          <w:sz w:val="21"/>
          <w:szCs w:val="21"/>
          <w:highlight w:val="none"/>
        </w:rPr>
      </w:pPr>
    </w:p>
    <w:p w14:paraId="77979255">
      <w:pPr>
        <w:spacing w:line="360" w:lineRule="auto"/>
        <w:outlineLvl w:val="9"/>
        <w:rPr>
          <w:rFonts w:hint="default" w:ascii="Times New Roman" w:hAnsi="Times New Roman" w:eastAsia="宋体" w:cs="Times New Roman"/>
          <w:b/>
          <w:bCs/>
          <w:color w:val="auto"/>
          <w:spacing w:val="7"/>
          <w:sz w:val="21"/>
          <w:szCs w:val="21"/>
          <w:highlight w:val="none"/>
        </w:rPr>
      </w:pPr>
    </w:p>
    <w:p w14:paraId="6265A8FC">
      <w:pPr>
        <w:spacing w:line="360" w:lineRule="auto"/>
        <w:outlineLvl w:val="9"/>
        <w:rPr>
          <w:rFonts w:hint="default" w:ascii="Times New Roman" w:hAnsi="Times New Roman" w:eastAsia="宋体" w:cs="Times New Roman"/>
          <w:b/>
          <w:bCs/>
          <w:color w:val="auto"/>
          <w:spacing w:val="7"/>
          <w:sz w:val="21"/>
          <w:szCs w:val="21"/>
          <w:highlight w:val="none"/>
        </w:rPr>
      </w:pPr>
    </w:p>
    <w:p w14:paraId="2824FA29">
      <w:pPr>
        <w:spacing w:line="360" w:lineRule="auto"/>
        <w:outlineLvl w:val="9"/>
        <w:rPr>
          <w:rFonts w:hint="default" w:ascii="Times New Roman" w:hAnsi="Times New Roman" w:eastAsia="宋体" w:cs="Times New Roman"/>
          <w:b/>
          <w:bCs/>
          <w:color w:val="auto"/>
          <w:spacing w:val="7"/>
          <w:sz w:val="21"/>
          <w:szCs w:val="21"/>
          <w:highlight w:val="none"/>
        </w:rPr>
      </w:pPr>
    </w:p>
    <w:p w14:paraId="4A6C747C">
      <w:pPr>
        <w:spacing w:line="360" w:lineRule="auto"/>
        <w:outlineLvl w:val="9"/>
        <w:rPr>
          <w:rFonts w:hint="default" w:ascii="Times New Roman" w:hAnsi="Times New Roman" w:eastAsia="宋体" w:cs="Times New Roman"/>
          <w:b/>
          <w:bCs/>
          <w:color w:val="auto"/>
          <w:spacing w:val="7"/>
          <w:sz w:val="21"/>
          <w:szCs w:val="21"/>
          <w:highlight w:val="none"/>
        </w:rPr>
      </w:pPr>
    </w:p>
    <w:p w14:paraId="1EA38C99">
      <w:pPr>
        <w:spacing w:line="360" w:lineRule="auto"/>
        <w:outlineLvl w:val="9"/>
        <w:rPr>
          <w:rFonts w:hint="default" w:ascii="Times New Roman" w:hAnsi="Times New Roman" w:eastAsia="宋体" w:cs="Times New Roman"/>
          <w:b/>
          <w:bCs/>
          <w:color w:val="auto"/>
          <w:spacing w:val="7"/>
          <w:sz w:val="21"/>
          <w:szCs w:val="21"/>
          <w:highlight w:val="none"/>
        </w:rPr>
      </w:pPr>
    </w:p>
    <w:p w14:paraId="71F4BAF9">
      <w:pPr>
        <w:spacing w:line="360" w:lineRule="auto"/>
        <w:outlineLvl w:val="9"/>
        <w:rPr>
          <w:rFonts w:hint="default" w:ascii="Times New Roman" w:hAnsi="Times New Roman" w:eastAsia="宋体" w:cs="Times New Roman"/>
          <w:b/>
          <w:bCs/>
          <w:color w:val="auto"/>
          <w:spacing w:val="7"/>
          <w:sz w:val="21"/>
          <w:szCs w:val="21"/>
          <w:highlight w:val="none"/>
        </w:rPr>
      </w:pPr>
    </w:p>
    <w:p w14:paraId="53A923D4">
      <w:pPr>
        <w:spacing w:line="360" w:lineRule="auto"/>
        <w:outlineLvl w:val="9"/>
        <w:rPr>
          <w:rFonts w:hint="default" w:ascii="Times New Roman" w:hAnsi="Times New Roman" w:eastAsia="宋体" w:cs="Times New Roman"/>
          <w:b/>
          <w:bCs/>
          <w:color w:val="auto"/>
          <w:spacing w:val="7"/>
          <w:sz w:val="21"/>
          <w:szCs w:val="21"/>
          <w:highlight w:val="none"/>
        </w:rPr>
      </w:pPr>
    </w:p>
    <w:p w14:paraId="709D2913">
      <w:pPr>
        <w:spacing w:line="360" w:lineRule="auto"/>
        <w:outlineLvl w:val="9"/>
        <w:rPr>
          <w:rFonts w:hint="default" w:ascii="Times New Roman" w:hAnsi="Times New Roman" w:eastAsia="宋体" w:cs="Times New Roman"/>
          <w:b/>
          <w:bCs/>
          <w:color w:val="auto"/>
          <w:spacing w:val="7"/>
          <w:sz w:val="21"/>
          <w:szCs w:val="21"/>
          <w:highlight w:val="none"/>
        </w:rPr>
      </w:pPr>
    </w:p>
    <w:p w14:paraId="01158925">
      <w:pPr>
        <w:spacing w:line="360" w:lineRule="auto"/>
        <w:outlineLvl w:val="9"/>
        <w:rPr>
          <w:rFonts w:hint="default" w:ascii="Times New Roman" w:hAnsi="Times New Roman" w:eastAsia="宋体" w:cs="Times New Roman"/>
          <w:b/>
          <w:bCs/>
          <w:color w:val="auto"/>
          <w:spacing w:val="7"/>
          <w:sz w:val="21"/>
          <w:szCs w:val="21"/>
          <w:highlight w:val="none"/>
        </w:rPr>
      </w:pPr>
    </w:p>
    <w:p w14:paraId="4AF7F672">
      <w:pPr>
        <w:spacing w:line="360" w:lineRule="auto"/>
        <w:outlineLvl w:val="9"/>
        <w:rPr>
          <w:rFonts w:hint="default" w:ascii="Times New Roman" w:hAnsi="Times New Roman" w:eastAsia="宋体" w:cs="Times New Roman"/>
          <w:b/>
          <w:bCs/>
          <w:color w:val="auto"/>
          <w:spacing w:val="7"/>
          <w:sz w:val="21"/>
          <w:szCs w:val="21"/>
          <w:highlight w:val="none"/>
        </w:rPr>
      </w:pPr>
    </w:p>
    <w:p w14:paraId="60DD9D34">
      <w:pPr>
        <w:pStyle w:val="30"/>
        <w:ind w:firstLine="0"/>
        <w:rPr>
          <w:color w:val="auto"/>
          <w:szCs w:val="32"/>
          <w:highlight w:val="none"/>
        </w:rPr>
      </w:pPr>
      <w:r>
        <w:rPr>
          <w:rFonts w:hint="eastAsia" w:ascii="宋体" w:hAnsi="宋体" w:eastAsia="宋体" w:cs="宋体"/>
          <w:b/>
          <w:bCs/>
          <w:color w:val="auto"/>
          <w:sz w:val="32"/>
          <w:szCs w:val="32"/>
          <w:highlight w:val="none"/>
          <w:lang w:val="en-US" w:eastAsia="zh-CN"/>
        </w:rPr>
        <w:t>（</w:t>
      </w:r>
      <w:r>
        <w:rPr>
          <w:rFonts w:hint="eastAsia" w:ascii="宋体" w:hAnsi="宋体" w:cs="宋体"/>
          <w:b/>
          <w:bCs/>
          <w:color w:val="auto"/>
          <w:sz w:val="32"/>
          <w:szCs w:val="32"/>
          <w:highlight w:val="none"/>
          <w:lang w:val="en-US" w:eastAsia="zh-CN"/>
        </w:rPr>
        <w:t>6</w:t>
      </w:r>
      <w:r>
        <w:rPr>
          <w:rFonts w:hint="eastAsia" w:ascii="宋体" w:hAnsi="宋体" w:eastAsia="宋体" w:cs="宋体"/>
          <w:b/>
          <w:bCs/>
          <w:color w:val="auto"/>
          <w:sz w:val="32"/>
          <w:szCs w:val="32"/>
          <w:highlight w:val="none"/>
          <w:lang w:val="en-US" w:eastAsia="zh-CN"/>
        </w:rPr>
        <w:t>）.</w:t>
      </w:r>
      <w:r>
        <w:rPr>
          <w:rFonts w:hint="eastAsia" w:ascii="宋体" w:hAnsi="宋体" w:eastAsia="宋体" w:cs="宋体"/>
          <w:b/>
          <w:bCs/>
          <w:color w:val="auto"/>
          <w:sz w:val="32"/>
          <w:szCs w:val="32"/>
          <w:highlight w:val="none"/>
          <w:lang w:eastAsia="zh-CN"/>
        </w:rPr>
        <w:t>关于符合本国产品标准的声明函</w:t>
      </w:r>
      <w:r>
        <w:rPr>
          <w:rFonts w:hint="eastAsia" w:ascii="宋体" w:hAnsi="宋体" w:eastAsia="宋体" w:cs="宋体"/>
          <w:b/>
          <w:bCs/>
          <w:color w:val="auto"/>
          <w:sz w:val="32"/>
          <w:szCs w:val="32"/>
          <w:highlight w:val="none"/>
        </w:rPr>
        <w:t>（见附件）（</w:t>
      </w:r>
      <w:r>
        <w:rPr>
          <w:rFonts w:hint="eastAsia" w:ascii="宋体" w:hAnsi="宋体" w:cs="宋体"/>
          <w:b/>
          <w:bCs/>
          <w:color w:val="auto"/>
          <w:sz w:val="32"/>
          <w:szCs w:val="32"/>
          <w:highlight w:val="none"/>
          <w:lang w:val="en-US" w:eastAsia="zh-CN"/>
        </w:rPr>
        <w:t>如有，请</w:t>
      </w:r>
      <w:r>
        <w:rPr>
          <w:rFonts w:hint="eastAsia" w:ascii="宋体" w:hAnsi="宋体" w:eastAsia="宋体" w:cs="宋体"/>
          <w:b/>
          <w:bCs/>
          <w:color w:val="auto"/>
          <w:sz w:val="32"/>
          <w:szCs w:val="32"/>
          <w:highlight w:val="none"/>
        </w:rPr>
        <w:t>提供）；</w:t>
      </w:r>
    </w:p>
    <w:p w14:paraId="56C0E2BA">
      <w:pPr>
        <w:pStyle w:val="31"/>
        <w:rPr>
          <w:rFonts w:hint="eastAsia" w:ascii="宋体" w:hAnsi="宋体" w:cs="宋体"/>
          <w:b/>
          <w:bCs/>
          <w:color w:val="auto"/>
          <w:sz w:val="32"/>
          <w:szCs w:val="32"/>
          <w:highlight w:val="none"/>
        </w:rPr>
      </w:pPr>
    </w:p>
    <w:p w14:paraId="26FCA9A9">
      <w:pPr>
        <w:pStyle w:val="32"/>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560" w:lineRule="atLeast"/>
        <w:ind w:left="0" w:right="0" w:firstLine="0"/>
        <w:jc w:val="center"/>
        <w:rPr>
          <w:rStyle w:val="33"/>
          <w:rFonts w:ascii="仿宋" w:hAnsi="仿宋" w:eastAsia="仿宋" w:cs="仿宋"/>
          <w:i w:val="0"/>
          <w:iCs w:val="0"/>
          <w:caps w:val="0"/>
          <w:color w:val="auto"/>
          <w:spacing w:val="0"/>
          <w:sz w:val="36"/>
          <w:szCs w:val="36"/>
          <w:highlight w:val="none"/>
          <w:shd w:val="clear" w:color="auto" w:fill="FFFFFF"/>
          <w:vertAlign w:val="baseline"/>
        </w:rPr>
      </w:pPr>
      <w:r>
        <w:rPr>
          <w:rStyle w:val="33"/>
          <w:rFonts w:ascii="仿宋" w:hAnsi="仿宋" w:eastAsia="仿宋" w:cs="仿宋"/>
          <w:i w:val="0"/>
          <w:iCs w:val="0"/>
          <w:caps w:val="0"/>
          <w:color w:val="auto"/>
          <w:spacing w:val="0"/>
          <w:sz w:val="36"/>
          <w:szCs w:val="36"/>
          <w:highlight w:val="none"/>
          <w:shd w:val="clear" w:color="auto" w:fill="FFFFFF"/>
          <w:vertAlign w:val="baseline"/>
        </w:rPr>
        <w:t>关于符合本国产品标准的声明函</w:t>
      </w:r>
    </w:p>
    <w:p w14:paraId="593B4E0A">
      <w:pPr>
        <w:pStyle w:val="32"/>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20"/>
        <w:rPr>
          <w:rFonts w:hint="eastAsia" w:ascii="仿宋" w:hAnsi="仿宋" w:eastAsia="仿宋" w:cs="仿宋"/>
          <w:i w:val="0"/>
          <w:iCs w:val="0"/>
          <w:caps w:val="0"/>
          <w:color w:val="auto"/>
          <w:spacing w:val="6"/>
          <w:sz w:val="24"/>
          <w:szCs w:val="24"/>
          <w:highlight w:val="none"/>
        </w:rPr>
      </w:pPr>
      <w:r>
        <w:rPr>
          <w:rFonts w:hint="eastAsia" w:ascii="仿宋" w:hAnsi="仿宋" w:eastAsia="仿宋" w:cs="仿宋"/>
          <w:i w:val="0"/>
          <w:iCs w:val="0"/>
          <w:caps w:val="0"/>
          <w:color w:val="auto"/>
          <w:spacing w:val="6"/>
          <w:sz w:val="24"/>
          <w:szCs w:val="24"/>
          <w:highlight w:val="none"/>
          <w:shd w:val="clear" w:color="auto" w:fill="auto"/>
          <w:vertAlign w:val="baseline"/>
        </w:rPr>
        <w:t>本公司（单位）郑重声明，根据《国务院办公厅关于在政府采购中实施本国产品标准及相关政策的通知》（国办发〔2025〕34号）的规定，本公司（单位）提供的以下产品属于本国产品。具体情况如下：</w:t>
      </w:r>
    </w:p>
    <w:p w14:paraId="727317F3">
      <w:pPr>
        <w:pStyle w:val="32"/>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20"/>
        <w:rPr>
          <w:rFonts w:hint="eastAsia" w:ascii="仿宋" w:hAnsi="仿宋" w:eastAsia="仿宋" w:cs="仿宋"/>
          <w:i w:val="0"/>
          <w:iCs w:val="0"/>
          <w:caps w:val="0"/>
          <w:color w:val="auto"/>
          <w:spacing w:val="6"/>
          <w:sz w:val="24"/>
          <w:szCs w:val="24"/>
          <w:highlight w:val="none"/>
        </w:rPr>
      </w:pPr>
      <w:r>
        <w:rPr>
          <w:rFonts w:hint="eastAsia" w:ascii="仿宋" w:hAnsi="仿宋" w:eastAsia="仿宋" w:cs="仿宋"/>
          <w:i w:val="0"/>
          <w:iCs w:val="0"/>
          <w:caps w:val="0"/>
          <w:color w:val="auto"/>
          <w:spacing w:val="6"/>
          <w:sz w:val="24"/>
          <w:szCs w:val="24"/>
          <w:highlight w:val="none"/>
          <w:shd w:val="clear" w:color="auto" w:fill="auto"/>
          <w:vertAlign w:val="baseline"/>
        </w:rPr>
        <w:t>1.</w:t>
      </w:r>
      <w:r>
        <w:rPr>
          <w:rFonts w:hint="eastAsia" w:ascii="仿宋" w:hAnsi="仿宋" w:eastAsia="仿宋" w:cs="仿宋"/>
          <w:i w:val="0"/>
          <w:iCs w:val="0"/>
          <w:caps w:val="0"/>
          <w:color w:val="auto"/>
          <w:spacing w:val="6"/>
          <w:sz w:val="24"/>
          <w:szCs w:val="24"/>
          <w:highlight w:val="none"/>
          <w:u w:val="single"/>
          <w:shd w:val="clear" w:color="auto" w:fill="auto"/>
          <w:vertAlign w:val="baseline"/>
        </w:rPr>
        <w:t>（产品名称1）</w:t>
      </w:r>
      <w:r>
        <w:rPr>
          <w:rFonts w:hint="eastAsia" w:ascii="仿宋" w:hAnsi="仿宋" w:eastAsia="仿宋" w:cs="仿宋"/>
          <w:i w:val="0"/>
          <w:iCs w:val="0"/>
          <w:caps w:val="0"/>
          <w:color w:val="auto"/>
          <w:spacing w:val="6"/>
          <w:sz w:val="24"/>
          <w:szCs w:val="24"/>
          <w:highlight w:val="none"/>
          <w:shd w:val="clear" w:color="auto" w:fill="auto"/>
          <w:vertAlign w:val="baseline"/>
        </w:rPr>
        <w:t>1，生产厂为</w:t>
      </w:r>
      <w:r>
        <w:rPr>
          <w:rFonts w:hint="eastAsia" w:ascii="仿宋" w:hAnsi="仿宋" w:eastAsia="仿宋" w:cs="仿宋"/>
          <w:i w:val="0"/>
          <w:iCs w:val="0"/>
          <w:caps w:val="0"/>
          <w:color w:val="auto"/>
          <w:spacing w:val="6"/>
          <w:sz w:val="24"/>
          <w:szCs w:val="24"/>
          <w:highlight w:val="none"/>
          <w:u w:val="single"/>
          <w:shd w:val="clear" w:color="auto" w:fill="auto"/>
          <w:vertAlign w:val="baseline"/>
        </w:rPr>
        <w:t>（厂名）</w:t>
      </w:r>
      <w:r>
        <w:rPr>
          <w:rFonts w:hint="eastAsia" w:ascii="仿宋" w:hAnsi="仿宋" w:eastAsia="仿宋" w:cs="仿宋"/>
          <w:i w:val="0"/>
          <w:iCs w:val="0"/>
          <w:caps w:val="0"/>
          <w:color w:val="auto"/>
          <w:spacing w:val="6"/>
          <w:sz w:val="24"/>
          <w:szCs w:val="24"/>
          <w:highlight w:val="none"/>
          <w:shd w:val="clear" w:color="auto" w:fill="auto"/>
          <w:vertAlign w:val="baseline"/>
        </w:rPr>
        <w:t>2，厂址为</w:t>
      </w:r>
      <w:r>
        <w:rPr>
          <w:rFonts w:hint="eastAsia" w:ascii="仿宋" w:hAnsi="仿宋" w:eastAsia="仿宋" w:cs="仿宋"/>
          <w:i w:val="0"/>
          <w:iCs w:val="0"/>
          <w:caps w:val="0"/>
          <w:color w:val="auto"/>
          <w:spacing w:val="6"/>
          <w:sz w:val="24"/>
          <w:szCs w:val="24"/>
          <w:highlight w:val="none"/>
          <w:u w:val="single"/>
          <w:shd w:val="clear" w:color="auto" w:fill="auto"/>
          <w:vertAlign w:val="baseline"/>
        </w:rPr>
        <w:t>（生产厂址）</w:t>
      </w:r>
      <w:r>
        <w:rPr>
          <w:rFonts w:hint="eastAsia" w:ascii="仿宋" w:hAnsi="仿宋" w:eastAsia="仿宋" w:cs="仿宋"/>
          <w:i w:val="0"/>
          <w:iCs w:val="0"/>
          <w:caps w:val="0"/>
          <w:color w:val="auto"/>
          <w:spacing w:val="6"/>
          <w:sz w:val="24"/>
          <w:szCs w:val="24"/>
          <w:highlight w:val="none"/>
          <w:shd w:val="clear" w:color="auto" w:fill="auto"/>
          <w:vertAlign w:val="baseline"/>
        </w:rPr>
        <w:t>。</w:t>
      </w:r>
      <w:r>
        <w:rPr>
          <w:rFonts w:hint="eastAsia" w:ascii="仿宋" w:hAnsi="仿宋" w:eastAsia="仿宋" w:cs="仿宋"/>
          <w:i w:val="0"/>
          <w:iCs w:val="0"/>
          <w:caps w:val="0"/>
          <w:color w:val="auto"/>
          <w:spacing w:val="6"/>
          <w:sz w:val="24"/>
          <w:szCs w:val="24"/>
          <w:highlight w:val="none"/>
          <w:u w:val="single"/>
          <w:shd w:val="clear" w:color="auto" w:fill="auto"/>
          <w:vertAlign w:val="baseline"/>
        </w:rPr>
        <w:t>（产品名称1）</w:t>
      </w:r>
      <w:r>
        <w:rPr>
          <w:rFonts w:hint="eastAsia" w:ascii="仿宋" w:hAnsi="仿宋" w:eastAsia="仿宋" w:cs="仿宋"/>
          <w:i w:val="0"/>
          <w:iCs w:val="0"/>
          <w:caps w:val="0"/>
          <w:color w:val="auto"/>
          <w:spacing w:val="6"/>
          <w:sz w:val="24"/>
          <w:szCs w:val="24"/>
          <w:highlight w:val="none"/>
          <w:shd w:val="clear" w:color="auto" w:fill="auto"/>
          <w:vertAlign w:val="baseline"/>
        </w:rPr>
        <w:t>的中国境内生产的组件成本占比≥</w:t>
      </w:r>
      <w:r>
        <w:rPr>
          <w:rFonts w:hint="eastAsia" w:ascii="仿宋" w:hAnsi="仿宋" w:eastAsia="仿宋" w:cs="仿宋"/>
          <w:i w:val="0"/>
          <w:iCs w:val="0"/>
          <w:caps w:val="0"/>
          <w:color w:val="auto"/>
          <w:spacing w:val="6"/>
          <w:sz w:val="24"/>
          <w:szCs w:val="24"/>
          <w:highlight w:val="none"/>
          <w:u w:val="single"/>
          <w:shd w:val="clear" w:color="auto" w:fill="auto"/>
          <w:vertAlign w:val="baseline"/>
        </w:rPr>
        <w:t>（规定比例）</w:t>
      </w:r>
      <w:r>
        <w:rPr>
          <w:rFonts w:hint="eastAsia" w:ascii="仿宋" w:hAnsi="仿宋" w:eastAsia="仿宋" w:cs="仿宋"/>
          <w:i w:val="0"/>
          <w:iCs w:val="0"/>
          <w:caps w:val="0"/>
          <w:color w:val="auto"/>
          <w:spacing w:val="6"/>
          <w:sz w:val="24"/>
          <w:szCs w:val="24"/>
          <w:highlight w:val="none"/>
          <w:shd w:val="clear" w:color="auto" w:fill="auto"/>
          <w:vertAlign w:val="baseline"/>
        </w:rPr>
        <w:t>3。</w:t>
      </w:r>
      <w:r>
        <w:rPr>
          <w:rFonts w:hint="eastAsia" w:ascii="仿宋" w:hAnsi="仿宋" w:eastAsia="仿宋" w:cs="仿宋"/>
          <w:i w:val="0"/>
          <w:iCs w:val="0"/>
          <w:caps w:val="0"/>
          <w:color w:val="auto"/>
          <w:spacing w:val="6"/>
          <w:sz w:val="24"/>
          <w:szCs w:val="24"/>
          <w:highlight w:val="none"/>
          <w:u w:val="single"/>
          <w:shd w:val="clear" w:color="auto" w:fill="auto"/>
          <w:vertAlign w:val="baseline"/>
        </w:rPr>
        <w:t>（产品名称1）</w:t>
      </w:r>
      <w:r>
        <w:rPr>
          <w:rFonts w:hint="eastAsia" w:ascii="仿宋" w:hAnsi="仿宋" w:eastAsia="仿宋" w:cs="仿宋"/>
          <w:i w:val="0"/>
          <w:iCs w:val="0"/>
          <w:caps w:val="0"/>
          <w:color w:val="auto"/>
          <w:spacing w:val="6"/>
          <w:sz w:val="24"/>
          <w:szCs w:val="24"/>
          <w:highlight w:val="none"/>
          <w:shd w:val="clear" w:color="auto" w:fill="auto"/>
          <w:vertAlign w:val="baseline"/>
        </w:rPr>
        <w:t>的</w:t>
      </w:r>
      <w:r>
        <w:rPr>
          <w:rFonts w:hint="eastAsia" w:ascii="仿宋" w:hAnsi="仿宋" w:eastAsia="仿宋" w:cs="仿宋"/>
          <w:i w:val="0"/>
          <w:iCs w:val="0"/>
          <w:caps w:val="0"/>
          <w:color w:val="auto"/>
          <w:spacing w:val="6"/>
          <w:sz w:val="24"/>
          <w:szCs w:val="24"/>
          <w:highlight w:val="none"/>
          <w:u w:val="single"/>
          <w:shd w:val="clear" w:color="auto" w:fill="auto"/>
          <w:vertAlign w:val="baseline"/>
        </w:rPr>
        <w:t>（关键组件）</w:t>
      </w:r>
      <w:r>
        <w:rPr>
          <w:rFonts w:hint="eastAsia" w:ascii="仿宋" w:hAnsi="仿宋" w:eastAsia="仿宋" w:cs="仿宋"/>
          <w:i w:val="0"/>
          <w:iCs w:val="0"/>
          <w:caps w:val="0"/>
          <w:color w:val="auto"/>
          <w:spacing w:val="6"/>
          <w:sz w:val="24"/>
          <w:szCs w:val="24"/>
          <w:highlight w:val="none"/>
          <w:shd w:val="clear" w:color="auto" w:fill="auto"/>
          <w:vertAlign w:val="baseline"/>
        </w:rPr>
        <w:t>4在中国境内生产。</w:t>
      </w:r>
      <w:r>
        <w:rPr>
          <w:rFonts w:hint="eastAsia" w:ascii="仿宋" w:hAnsi="仿宋" w:eastAsia="仿宋" w:cs="仿宋"/>
          <w:i w:val="0"/>
          <w:iCs w:val="0"/>
          <w:caps w:val="0"/>
          <w:color w:val="auto"/>
          <w:spacing w:val="6"/>
          <w:sz w:val="24"/>
          <w:szCs w:val="24"/>
          <w:highlight w:val="none"/>
          <w:u w:val="single"/>
          <w:shd w:val="clear" w:color="auto" w:fill="auto"/>
          <w:vertAlign w:val="baseline"/>
        </w:rPr>
        <w:t>（产品名称1）</w:t>
      </w:r>
      <w:r>
        <w:rPr>
          <w:rFonts w:hint="eastAsia" w:ascii="仿宋" w:hAnsi="仿宋" w:eastAsia="仿宋" w:cs="仿宋"/>
          <w:i w:val="0"/>
          <w:iCs w:val="0"/>
          <w:caps w:val="0"/>
          <w:color w:val="auto"/>
          <w:spacing w:val="6"/>
          <w:sz w:val="24"/>
          <w:szCs w:val="24"/>
          <w:highlight w:val="none"/>
          <w:shd w:val="clear" w:color="auto" w:fill="auto"/>
          <w:vertAlign w:val="baseline"/>
        </w:rPr>
        <w:t>的</w:t>
      </w:r>
      <w:r>
        <w:rPr>
          <w:rFonts w:hint="eastAsia" w:ascii="仿宋" w:hAnsi="仿宋" w:eastAsia="仿宋" w:cs="仿宋"/>
          <w:i w:val="0"/>
          <w:iCs w:val="0"/>
          <w:caps w:val="0"/>
          <w:color w:val="auto"/>
          <w:spacing w:val="6"/>
          <w:sz w:val="24"/>
          <w:szCs w:val="24"/>
          <w:highlight w:val="none"/>
          <w:u w:val="single"/>
          <w:shd w:val="clear" w:color="auto" w:fill="auto"/>
          <w:vertAlign w:val="baseline"/>
        </w:rPr>
        <w:t>（关键工序）</w:t>
      </w:r>
      <w:r>
        <w:rPr>
          <w:rFonts w:hint="eastAsia" w:ascii="仿宋" w:hAnsi="仿宋" w:eastAsia="仿宋" w:cs="仿宋"/>
          <w:i w:val="0"/>
          <w:iCs w:val="0"/>
          <w:caps w:val="0"/>
          <w:color w:val="auto"/>
          <w:spacing w:val="6"/>
          <w:sz w:val="24"/>
          <w:szCs w:val="24"/>
          <w:highlight w:val="none"/>
          <w:shd w:val="clear" w:color="auto" w:fill="auto"/>
          <w:vertAlign w:val="baseline"/>
        </w:rPr>
        <w:t>5在中国境内完成。</w:t>
      </w:r>
    </w:p>
    <w:p w14:paraId="6334EB47">
      <w:pPr>
        <w:pStyle w:val="32"/>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20"/>
        <w:rPr>
          <w:rFonts w:hint="eastAsia" w:ascii="仿宋" w:hAnsi="仿宋" w:eastAsia="仿宋" w:cs="仿宋"/>
          <w:i w:val="0"/>
          <w:iCs w:val="0"/>
          <w:caps w:val="0"/>
          <w:color w:val="auto"/>
          <w:spacing w:val="6"/>
          <w:sz w:val="24"/>
          <w:szCs w:val="24"/>
          <w:highlight w:val="none"/>
        </w:rPr>
      </w:pPr>
      <w:r>
        <w:rPr>
          <w:rFonts w:hint="eastAsia" w:ascii="仿宋" w:hAnsi="仿宋" w:eastAsia="仿宋" w:cs="仿宋"/>
          <w:i w:val="0"/>
          <w:iCs w:val="0"/>
          <w:caps w:val="0"/>
          <w:color w:val="auto"/>
          <w:spacing w:val="6"/>
          <w:sz w:val="24"/>
          <w:szCs w:val="24"/>
          <w:highlight w:val="none"/>
          <w:shd w:val="clear" w:color="auto" w:fill="auto"/>
          <w:vertAlign w:val="baseline"/>
        </w:rPr>
        <w:t>2.</w:t>
      </w:r>
      <w:r>
        <w:rPr>
          <w:rFonts w:hint="eastAsia" w:ascii="仿宋" w:hAnsi="仿宋" w:eastAsia="仿宋" w:cs="仿宋"/>
          <w:i w:val="0"/>
          <w:iCs w:val="0"/>
          <w:caps w:val="0"/>
          <w:color w:val="auto"/>
          <w:spacing w:val="6"/>
          <w:sz w:val="24"/>
          <w:szCs w:val="24"/>
          <w:highlight w:val="none"/>
          <w:u w:val="single"/>
          <w:shd w:val="clear" w:color="auto" w:fill="auto"/>
          <w:vertAlign w:val="baseline"/>
        </w:rPr>
        <w:t>（产品名称2）</w:t>
      </w:r>
      <w:r>
        <w:rPr>
          <w:rFonts w:hint="eastAsia" w:ascii="仿宋" w:hAnsi="仿宋" w:eastAsia="仿宋" w:cs="仿宋"/>
          <w:i w:val="0"/>
          <w:iCs w:val="0"/>
          <w:caps w:val="0"/>
          <w:color w:val="auto"/>
          <w:spacing w:val="6"/>
          <w:sz w:val="24"/>
          <w:szCs w:val="24"/>
          <w:highlight w:val="none"/>
          <w:shd w:val="clear" w:color="auto" w:fill="auto"/>
          <w:vertAlign w:val="baseline"/>
        </w:rPr>
        <w:t>，生产厂为</w:t>
      </w:r>
      <w:r>
        <w:rPr>
          <w:rFonts w:hint="eastAsia" w:ascii="仿宋" w:hAnsi="仿宋" w:eastAsia="仿宋" w:cs="仿宋"/>
          <w:i w:val="0"/>
          <w:iCs w:val="0"/>
          <w:caps w:val="0"/>
          <w:color w:val="auto"/>
          <w:spacing w:val="6"/>
          <w:sz w:val="24"/>
          <w:szCs w:val="24"/>
          <w:highlight w:val="none"/>
          <w:u w:val="single"/>
          <w:shd w:val="clear" w:color="auto" w:fill="auto"/>
          <w:vertAlign w:val="baseline"/>
        </w:rPr>
        <w:t>（厂名）</w:t>
      </w:r>
      <w:r>
        <w:rPr>
          <w:rFonts w:hint="eastAsia" w:ascii="仿宋" w:hAnsi="仿宋" w:eastAsia="仿宋" w:cs="仿宋"/>
          <w:i w:val="0"/>
          <w:iCs w:val="0"/>
          <w:caps w:val="0"/>
          <w:color w:val="auto"/>
          <w:spacing w:val="6"/>
          <w:sz w:val="24"/>
          <w:szCs w:val="24"/>
          <w:highlight w:val="none"/>
          <w:shd w:val="clear" w:color="auto" w:fill="auto"/>
          <w:vertAlign w:val="baseline"/>
        </w:rPr>
        <w:t>，厂址为</w:t>
      </w:r>
      <w:r>
        <w:rPr>
          <w:rFonts w:hint="eastAsia" w:ascii="仿宋" w:hAnsi="仿宋" w:eastAsia="仿宋" w:cs="仿宋"/>
          <w:i w:val="0"/>
          <w:iCs w:val="0"/>
          <w:caps w:val="0"/>
          <w:color w:val="auto"/>
          <w:spacing w:val="6"/>
          <w:sz w:val="24"/>
          <w:szCs w:val="24"/>
          <w:highlight w:val="none"/>
          <w:u w:val="single"/>
          <w:shd w:val="clear" w:color="auto" w:fill="auto"/>
          <w:vertAlign w:val="baseline"/>
        </w:rPr>
        <w:t>（生产厂址）</w:t>
      </w:r>
      <w:r>
        <w:rPr>
          <w:rFonts w:hint="eastAsia" w:ascii="仿宋" w:hAnsi="仿宋" w:eastAsia="仿宋" w:cs="仿宋"/>
          <w:i w:val="0"/>
          <w:iCs w:val="0"/>
          <w:caps w:val="0"/>
          <w:color w:val="auto"/>
          <w:spacing w:val="6"/>
          <w:sz w:val="24"/>
          <w:szCs w:val="24"/>
          <w:highlight w:val="none"/>
          <w:shd w:val="clear" w:color="auto" w:fill="auto"/>
          <w:vertAlign w:val="baseline"/>
        </w:rPr>
        <w:t>。</w:t>
      </w:r>
      <w:r>
        <w:rPr>
          <w:rFonts w:hint="eastAsia" w:ascii="仿宋" w:hAnsi="仿宋" w:eastAsia="仿宋" w:cs="仿宋"/>
          <w:i w:val="0"/>
          <w:iCs w:val="0"/>
          <w:caps w:val="0"/>
          <w:color w:val="auto"/>
          <w:spacing w:val="6"/>
          <w:sz w:val="24"/>
          <w:szCs w:val="24"/>
          <w:highlight w:val="none"/>
          <w:u w:val="single"/>
          <w:shd w:val="clear" w:color="auto" w:fill="auto"/>
          <w:vertAlign w:val="baseline"/>
        </w:rPr>
        <w:t>（产品名称2）</w:t>
      </w:r>
      <w:r>
        <w:rPr>
          <w:rFonts w:hint="eastAsia" w:ascii="仿宋" w:hAnsi="仿宋" w:eastAsia="仿宋" w:cs="仿宋"/>
          <w:i w:val="0"/>
          <w:iCs w:val="0"/>
          <w:caps w:val="0"/>
          <w:color w:val="auto"/>
          <w:spacing w:val="6"/>
          <w:sz w:val="24"/>
          <w:szCs w:val="24"/>
          <w:highlight w:val="none"/>
          <w:shd w:val="clear" w:color="auto" w:fill="auto"/>
          <w:vertAlign w:val="baseline"/>
        </w:rPr>
        <w:t>的中国境内生产的组件成本占比≥</w:t>
      </w:r>
      <w:r>
        <w:rPr>
          <w:rFonts w:hint="eastAsia" w:ascii="仿宋" w:hAnsi="仿宋" w:eastAsia="仿宋" w:cs="仿宋"/>
          <w:i w:val="0"/>
          <w:iCs w:val="0"/>
          <w:caps w:val="0"/>
          <w:color w:val="auto"/>
          <w:spacing w:val="6"/>
          <w:sz w:val="24"/>
          <w:szCs w:val="24"/>
          <w:highlight w:val="none"/>
          <w:u w:val="single"/>
          <w:shd w:val="clear" w:color="auto" w:fill="auto"/>
          <w:vertAlign w:val="baseline"/>
        </w:rPr>
        <w:t>（规定比例）</w:t>
      </w:r>
      <w:r>
        <w:rPr>
          <w:rFonts w:hint="eastAsia" w:ascii="仿宋" w:hAnsi="仿宋" w:eastAsia="仿宋" w:cs="仿宋"/>
          <w:i w:val="0"/>
          <w:iCs w:val="0"/>
          <w:caps w:val="0"/>
          <w:color w:val="auto"/>
          <w:spacing w:val="6"/>
          <w:sz w:val="24"/>
          <w:szCs w:val="24"/>
          <w:highlight w:val="none"/>
          <w:shd w:val="clear" w:color="auto" w:fill="auto"/>
          <w:vertAlign w:val="baseline"/>
        </w:rPr>
        <w:t>。</w:t>
      </w:r>
      <w:r>
        <w:rPr>
          <w:rFonts w:hint="eastAsia" w:ascii="仿宋" w:hAnsi="仿宋" w:eastAsia="仿宋" w:cs="仿宋"/>
          <w:i w:val="0"/>
          <w:iCs w:val="0"/>
          <w:caps w:val="0"/>
          <w:color w:val="auto"/>
          <w:spacing w:val="6"/>
          <w:sz w:val="24"/>
          <w:szCs w:val="24"/>
          <w:highlight w:val="none"/>
          <w:u w:val="single"/>
          <w:shd w:val="clear" w:color="auto" w:fill="auto"/>
          <w:vertAlign w:val="baseline"/>
        </w:rPr>
        <w:t>（产品名称2）</w:t>
      </w:r>
      <w:r>
        <w:rPr>
          <w:rFonts w:hint="eastAsia" w:ascii="仿宋" w:hAnsi="仿宋" w:eastAsia="仿宋" w:cs="仿宋"/>
          <w:i w:val="0"/>
          <w:iCs w:val="0"/>
          <w:caps w:val="0"/>
          <w:color w:val="auto"/>
          <w:spacing w:val="6"/>
          <w:sz w:val="24"/>
          <w:szCs w:val="24"/>
          <w:highlight w:val="none"/>
          <w:shd w:val="clear" w:color="auto" w:fill="auto"/>
          <w:vertAlign w:val="baseline"/>
        </w:rPr>
        <w:t>的</w:t>
      </w:r>
      <w:r>
        <w:rPr>
          <w:rFonts w:hint="eastAsia" w:ascii="仿宋" w:hAnsi="仿宋" w:eastAsia="仿宋" w:cs="仿宋"/>
          <w:i w:val="0"/>
          <w:iCs w:val="0"/>
          <w:caps w:val="0"/>
          <w:color w:val="auto"/>
          <w:spacing w:val="6"/>
          <w:sz w:val="24"/>
          <w:szCs w:val="24"/>
          <w:highlight w:val="none"/>
          <w:u w:val="single"/>
          <w:shd w:val="clear" w:color="auto" w:fill="auto"/>
          <w:vertAlign w:val="baseline"/>
        </w:rPr>
        <w:t>（关键组件）</w:t>
      </w:r>
      <w:r>
        <w:rPr>
          <w:rFonts w:hint="eastAsia" w:ascii="仿宋" w:hAnsi="仿宋" w:eastAsia="仿宋" w:cs="仿宋"/>
          <w:i w:val="0"/>
          <w:iCs w:val="0"/>
          <w:caps w:val="0"/>
          <w:color w:val="auto"/>
          <w:spacing w:val="6"/>
          <w:sz w:val="24"/>
          <w:szCs w:val="24"/>
          <w:highlight w:val="none"/>
          <w:shd w:val="clear" w:color="auto" w:fill="auto"/>
          <w:vertAlign w:val="baseline"/>
        </w:rPr>
        <w:t>在中国境内生产。</w:t>
      </w:r>
      <w:r>
        <w:rPr>
          <w:rFonts w:hint="eastAsia" w:ascii="仿宋" w:hAnsi="仿宋" w:eastAsia="仿宋" w:cs="仿宋"/>
          <w:i w:val="0"/>
          <w:iCs w:val="0"/>
          <w:caps w:val="0"/>
          <w:color w:val="auto"/>
          <w:spacing w:val="6"/>
          <w:sz w:val="24"/>
          <w:szCs w:val="24"/>
          <w:highlight w:val="none"/>
          <w:u w:val="single"/>
          <w:shd w:val="clear" w:color="auto" w:fill="auto"/>
          <w:vertAlign w:val="baseline"/>
        </w:rPr>
        <w:t>（产品名称2</w:t>
      </w:r>
      <w:r>
        <w:rPr>
          <w:rFonts w:hint="eastAsia" w:ascii="仿宋" w:hAnsi="仿宋" w:eastAsia="仿宋" w:cs="仿宋"/>
          <w:i w:val="0"/>
          <w:iCs w:val="0"/>
          <w:caps w:val="0"/>
          <w:color w:val="auto"/>
          <w:spacing w:val="6"/>
          <w:sz w:val="24"/>
          <w:szCs w:val="24"/>
          <w:highlight w:val="none"/>
          <w:shd w:val="clear" w:color="auto" w:fill="auto"/>
          <w:vertAlign w:val="baseline"/>
        </w:rPr>
        <w:t>）的</w:t>
      </w:r>
      <w:r>
        <w:rPr>
          <w:rFonts w:hint="eastAsia" w:ascii="仿宋" w:hAnsi="仿宋" w:eastAsia="仿宋" w:cs="仿宋"/>
          <w:i w:val="0"/>
          <w:iCs w:val="0"/>
          <w:caps w:val="0"/>
          <w:color w:val="auto"/>
          <w:spacing w:val="6"/>
          <w:sz w:val="24"/>
          <w:szCs w:val="24"/>
          <w:highlight w:val="none"/>
          <w:u w:val="single"/>
          <w:shd w:val="clear" w:color="auto" w:fill="auto"/>
          <w:vertAlign w:val="baseline"/>
        </w:rPr>
        <w:t>（关键工序）</w:t>
      </w:r>
      <w:r>
        <w:rPr>
          <w:rFonts w:hint="eastAsia" w:ascii="仿宋" w:hAnsi="仿宋" w:eastAsia="仿宋" w:cs="仿宋"/>
          <w:i w:val="0"/>
          <w:iCs w:val="0"/>
          <w:caps w:val="0"/>
          <w:color w:val="auto"/>
          <w:spacing w:val="6"/>
          <w:sz w:val="24"/>
          <w:szCs w:val="24"/>
          <w:highlight w:val="none"/>
          <w:shd w:val="clear" w:color="auto" w:fill="auto"/>
          <w:vertAlign w:val="baseline"/>
        </w:rPr>
        <w:t>在中国境内完成。</w:t>
      </w:r>
    </w:p>
    <w:p w14:paraId="236C0C5D">
      <w:pPr>
        <w:pStyle w:val="32"/>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20"/>
        <w:rPr>
          <w:rFonts w:hint="eastAsia" w:ascii="仿宋" w:hAnsi="仿宋" w:eastAsia="仿宋" w:cs="仿宋"/>
          <w:i w:val="0"/>
          <w:iCs w:val="0"/>
          <w:caps w:val="0"/>
          <w:color w:val="auto"/>
          <w:spacing w:val="6"/>
          <w:sz w:val="24"/>
          <w:szCs w:val="24"/>
          <w:highlight w:val="none"/>
        </w:rPr>
      </w:pPr>
      <w:r>
        <w:rPr>
          <w:rFonts w:hint="eastAsia" w:ascii="仿宋" w:hAnsi="仿宋" w:eastAsia="仿宋" w:cs="仿宋"/>
          <w:i w:val="0"/>
          <w:iCs w:val="0"/>
          <w:caps w:val="0"/>
          <w:color w:val="auto"/>
          <w:spacing w:val="6"/>
          <w:sz w:val="24"/>
          <w:szCs w:val="24"/>
          <w:highlight w:val="none"/>
          <w:shd w:val="clear" w:color="auto" w:fill="auto"/>
          <w:vertAlign w:val="baseline"/>
        </w:rPr>
        <w:t>……</w:t>
      </w:r>
    </w:p>
    <w:p w14:paraId="726B4ECB">
      <w:pPr>
        <w:pStyle w:val="32"/>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20"/>
        <w:rPr>
          <w:rFonts w:hint="eastAsia" w:ascii="仿宋" w:hAnsi="仿宋" w:eastAsia="仿宋" w:cs="仿宋"/>
          <w:i w:val="0"/>
          <w:iCs w:val="0"/>
          <w:caps w:val="0"/>
          <w:color w:val="auto"/>
          <w:spacing w:val="6"/>
          <w:sz w:val="24"/>
          <w:szCs w:val="24"/>
          <w:highlight w:val="none"/>
        </w:rPr>
      </w:pPr>
      <w:r>
        <w:rPr>
          <w:rFonts w:hint="eastAsia" w:ascii="仿宋" w:hAnsi="仿宋" w:eastAsia="仿宋" w:cs="仿宋"/>
          <w:i w:val="0"/>
          <w:iCs w:val="0"/>
          <w:caps w:val="0"/>
          <w:color w:val="auto"/>
          <w:spacing w:val="6"/>
          <w:sz w:val="24"/>
          <w:szCs w:val="24"/>
          <w:highlight w:val="none"/>
          <w:shd w:val="clear" w:color="auto" w:fill="auto"/>
          <w:vertAlign w:val="baseline"/>
        </w:rPr>
        <w:t>本公司（单位）对上述声明内容的真实性负责。如有虚假，愿承担相应法律责任。</w:t>
      </w:r>
    </w:p>
    <w:p w14:paraId="5EA871FD">
      <w:pPr>
        <w:pStyle w:val="32"/>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560" w:lineRule="atLeast"/>
        <w:ind w:left="0" w:right="0" w:firstLine="0"/>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shd w:val="clear" w:color="auto" w:fill="FFFFFF"/>
          <w:vertAlign w:val="baseline"/>
        </w:rPr>
        <w:t> </w:t>
      </w:r>
    </w:p>
    <w:p w14:paraId="50B9834F">
      <w:pPr>
        <w:pStyle w:val="32"/>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20"/>
        <w:jc w:val="right"/>
        <w:rPr>
          <w:rFonts w:hint="eastAsia" w:ascii="仿宋" w:hAnsi="仿宋" w:eastAsia="仿宋" w:cs="仿宋"/>
          <w:i w:val="0"/>
          <w:iCs w:val="0"/>
          <w:caps w:val="0"/>
          <w:color w:val="auto"/>
          <w:spacing w:val="6"/>
          <w:sz w:val="24"/>
          <w:szCs w:val="24"/>
          <w:highlight w:val="none"/>
        </w:rPr>
      </w:pPr>
      <w:r>
        <w:rPr>
          <w:rFonts w:hint="eastAsia" w:ascii="仿宋" w:hAnsi="仿宋" w:eastAsia="仿宋" w:cs="仿宋"/>
          <w:i w:val="0"/>
          <w:iCs w:val="0"/>
          <w:caps w:val="0"/>
          <w:color w:val="auto"/>
          <w:spacing w:val="6"/>
          <w:sz w:val="24"/>
          <w:szCs w:val="24"/>
          <w:highlight w:val="none"/>
          <w:shd w:val="clear" w:color="auto" w:fill="auto"/>
          <w:vertAlign w:val="baseline"/>
        </w:rPr>
        <w:t>公司（单位）名称（盖章）：　        </w:t>
      </w:r>
    </w:p>
    <w:p w14:paraId="13475744">
      <w:pPr>
        <w:pStyle w:val="32"/>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20"/>
        <w:jc w:val="right"/>
        <w:rPr>
          <w:rFonts w:hint="eastAsia" w:ascii="仿宋" w:hAnsi="仿宋" w:eastAsia="仿宋" w:cs="仿宋"/>
          <w:i w:val="0"/>
          <w:iCs w:val="0"/>
          <w:caps w:val="0"/>
          <w:color w:val="auto"/>
          <w:spacing w:val="0"/>
          <w:sz w:val="28"/>
          <w:szCs w:val="28"/>
          <w:highlight w:val="none"/>
          <w:shd w:val="clear" w:color="auto" w:fill="FFFFFF"/>
          <w:vertAlign w:val="baseline"/>
        </w:rPr>
      </w:pPr>
      <w:r>
        <w:rPr>
          <w:rFonts w:hint="eastAsia" w:ascii="仿宋" w:hAnsi="仿宋" w:eastAsia="仿宋" w:cs="仿宋"/>
          <w:i w:val="0"/>
          <w:iCs w:val="0"/>
          <w:caps w:val="0"/>
          <w:color w:val="auto"/>
          <w:spacing w:val="6"/>
          <w:sz w:val="24"/>
          <w:szCs w:val="24"/>
          <w:highlight w:val="none"/>
          <w:shd w:val="clear" w:color="auto" w:fill="auto"/>
          <w:vertAlign w:val="baseline"/>
        </w:rPr>
        <w:t>日期：　     年　  月　  日</w:t>
      </w:r>
      <w:r>
        <w:rPr>
          <w:rFonts w:hint="eastAsia" w:ascii="宋体" w:hAnsi="宋体" w:eastAsia="宋体" w:cs="宋体"/>
          <w:i w:val="0"/>
          <w:iCs w:val="0"/>
          <w:caps w:val="0"/>
          <w:color w:val="auto"/>
          <w:spacing w:val="6"/>
          <w:sz w:val="22"/>
          <w:szCs w:val="22"/>
          <w:highlight w:val="none"/>
          <w:shd w:val="clear" w:color="auto" w:fill="auto"/>
          <w:vertAlign w:val="baseline"/>
        </w:rPr>
        <w:t> </w:t>
      </w:r>
      <w:r>
        <w:rPr>
          <w:rFonts w:hint="eastAsia" w:ascii="宋体" w:hAnsi="宋体" w:eastAsia="宋体" w:cs="宋体"/>
          <w:i w:val="0"/>
          <w:iCs w:val="0"/>
          <w:caps w:val="0"/>
          <w:color w:val="auto"/>
          <w:spacing w:val="6"/>
          <w:sz w:val="24"/>
          <w:szCs w:val="24"/>
          <w:highlight w:val="none"/>
          <w:shd w:val="clear" w:color="auto" w:fill="auto"/>
          <w:vertAlign w:val="baseline"/>
        </w:rPr>
        <w:t>        </w:t>
      </w:r>
    </w:p>
    <w:p w14:paraId="51303801">
      <w:pPr>
        <w:pStyle w:val="32"/>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560" w:lineRule="atLeast"/>
        <w:ind w:left="0" w:right="0" w:firstLine="0"/>
        <w:rPr>
          <w:rFonts w:hint="eastAsia" w:ascii="仿宋" w:hAnsi="仿宋" w:eastAsia="仿宋" w:cs="仿宋"/>
          <w:i w:val="0"/>
          <w:iCs w:val="0"/>
          <w:caps w:val="0"/>
          <w:color w:val="auto"/>
          <w:spacing w:val="0"/>
          <w:sz w:val="28"/>
          <w:szCs w:val="28"/>
          <w:highlight w:val="none"/>
        </w:rPr>
      </w:pPr>
      <w:r>
        <w:rPr>
          <w:rFonts w:hint="eastAsia" w:ascii="仿宋" w:hAnsi="仿宋" w:eastAsia="仿宋" w:cs="仿宋"/>
          <w:i w:val="0"/>
          <w:iCs w:val="0"/>
          <w:caps w:val="0"/>
          <w:color w:val="auto"/>
          <w:spacing w:val="0"/>
          <w:sz w:val="28"/>
          <w:szCs w:val="28"/>
          <w:highlight w:val="none"/>
          <w:shd w:val="clear" w:color="auto" w:fill="FFFFFF"/>
          <w:vertAlign w:val="baseline"/>
        </w:rPr>
        <w:t>_______________</w:t>
      </w:r>
    </w:p>
    <w:p w14:paraId="7596A0E0">
      <w:pPr>
        <w:pStyle w:val="32"/>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0"/>
        <w:rPr>
          <w:rFonts w:hint="eastAsia" w:ascii="仿宋" w:hAnsi="仿宋" w:eastAsia="仿宋" w:cs="仿宋"/>
          <w:b w:val="0"/>
          <w:bCs w:val="0"/>
          <w:i w:val="0"/>
          <w:iCs w:val="0"/>
          <w:caps w:val="0"/>
          <w:color w:val="auto"/>
          <w:spacing w:val="6"/>
          <w:sz w:val="22"/>
          <w:szCs w:val="22"/>
          <w:highlight w:val="none"/>
        </w:rPr>
      </w:pPr>
      <w:r>
        <w:rPr>
          <w:rFonts w:hint="eastAsia" w:ascii="仿宋" w:hAnsi="仿宋" w:eastAsia="仿宋" w:cs="仿宋"/>
          <w:b w:val="0"/>
          <w:bCs w:val="0"/>
          <w:i w:val="0"/>
          <w:iCs w:val="0"/>
          <w:caps w:val="0"/>
          <w:color w:val="auto"/>
          <w:spacing w:val="6"/>
          <w:sz w:val="22"/>
          <w:szCs w:val="22"/>
          <w:highlight w:val="none"/>
          <w:shd w:val="clear" w:color="auto" w:fill="auto"/>
          <w:vertAlign w:val="baseline"/>
          <w:lang w:eastAsia="zh-CN"/>
        </w:rPr>
        <w:t>注：</w:t>
      </w:r>
      <w:r>
        <w:rPr>
          <w:rFonts w:hint="eastAsia" w:ascii="仿宋" w:hAnsi="仿宋" w:eastAsia="仿宋" w:cs="仿宋"/>
          <w:b w:val="0"/>
          <w:bCs w:val="0"/>
          <w:i w:val="0"/>
          <w:iCs w:val="0"/>
          <w:caps w:val="0"/>
          <w:color w:val="auto"/>
          <w:spacing w:val="6"/>
          <w:sz w:val="22"/>
          <w:szCs w:val="22"/>
          <w:highlight w:val="none"/>
          <w:shd w:val="clear" w:color="auto" w:fill="auto"/>
          <w:vertAlign w:val="baseline"/>
        </w:rPr>
        <w:t>1.产品如有型号，请在“产品名称”栏一并填写。</w:t>
      </w:r>
    </w:p>
    <w:p w14:paraId="1EFF803B">
      <w:pPr>
        <w:pStyle w:val="32"/>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64"/>
        <w:rPr>
          <w:rFonts w:hint="eastAsia" w:ascii="仿宋" w:hAnsi="仿宋" w:eastAsia="仿宋" w:cs="仿宋"/>
          <w:b w:val="0"/>
          <w:bCs w:val="0"/>
          <w:i w:val="0"/>
          <w:iCs w:val="0"/>
          <w:caps w:val="0"/>
          <w:color w:val="auto"/>
          <w:spacing w:val="6"/>
          <w:sz w:val="22"/>
          <w:szCs w:val="22"/>
          <w:highlight w:val="none"/>
        </w:rPr>
      </w:pPr>
      <w:r>
        <w:rPr>
          <w:rFonts w:hint="eastAsia" w:ascii="仿宋" w:hAnsi="仿宋" w:eastAsia="仿宋" w:cs="仿宋"/>
          <w:b w:val="0"/>
          <w:bCs w:val="0"/>
          <w:i w:val="0"/>
          <w:iCs w:val="0"/>
          <w:caps w:val="0"/>
          <w:color w:val="auto"/>
          <w:spacing w:val="6"/>
          <w:sz w:val="22"/>
          <w:szCs w:val="22"/>
          <w:highlight w:val="none"/>
          <w:shd w:val="clear" w:color="auto" w:fill="auto"/>
          <w:vertAlign w:val="baseline"/>
        </w:rPr>
        <w:t>2.生产厂名与厂址应与生产厂营业执照载明的相关信息保持一致。</w:t>
      </w:r>
    </w:p>
    <w:p w14:paraId="393954BD">
      <w:pPr>
        <w:pStyle w:val="32"/>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30" w:beforeAutospacing="0" w:after="30" w:afterAutospacing="0" w:line="480" w:lineRule="atLeast"/>
        <w:ind w:left="0" w:right="0" w:firstLine="464"/>
        <w:rPr>
          <w:rFonts w:hint="eastAsia" w:ascii="仿宋" w:hAnsi="仿宋" w:eastAsia="仿宋" w:cs="仿宋"/>
          <w:b w:val="0"/>
          <w:bCs w:val="0"/>
          <w:i w:val="0"/>
          <w:iCs w:val="0"/>
          <w:caps w:val="0"/>
          <w:color w:val="auto"/>
          <w:spacing w:val="6"/>
          <w:sz w:val="22"/>
          <w:szCs w:val="22"/>
          <w:highlight w:val="none"/>
        </w:rPr>
      </w:pPr>
      <w:r>
        <w:rPr>
          <w:rFonts w:hint="eastAsia" w:ascii="仿宋" w:hAnsi="仿宋" w:eastAsia="仿宋" w:cs="仿宋"/>
          <w:b w:val="0"/>
          <w:bCs w:val="0"/>
          <w:i w:val="0"/>
          <w:iCs w:val="0"/>
          <w:caps w:val="0"/>
          <w:color w:val="auto"/>
          <w:spacing w:val="6"/>
          <w:sz w:val="22"/>
          <w:szCs w:val="22"/>
          <w:highlight w:val="none"/>
          <w:shd w:val="clear" w:color="auto" w:fill="auto"/>
          <w:vertAlign w:val="baseline"/>
        </w:rPr>
        <w:t>3.该产品的中国境内生产的组件成本占比相关要求实施前，“规定比例”栏可不填，下同。</w:t>
      </w:r>
    </w:p>
    <w:p w14:paraId="3C84C537">
      <w:pPr>
        <w:pStyle w:val="32"/>
        <w:keepNext w:val="0"/>
        <w:keepLines w:val="0"/>
        <w:widowControl/>
        <w:suppressLineNumbers w:val="0"/>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480" w:lineRule="atLeast"/>
        <w:ind w:left="0" w:right="0" w:firstLine="464"/>
        <w:rPr>
          <w:rFonts w:hint="eastAsia" w:ascii="仿宋" w:hAnsi="仿宋" w:eastAsia="仿宋" w:cs="仿宋"/>
          <w:b w:val="0"/>
          <w:bCs w:val="0"/>
          <w:i w:val="0"/>
          <w:iCs w:val="0"/>
          <w:caps w:val="0"/>
          <w:color w:val="auto"/>
          <w:spacing w:val="6"/>
          <w:sz w:val="22"/>
          <w:szCs w:val="22"/>
          <w:highlight w:val="none"/>
          <w:shd w:val="clear" w:color="auto" w:fill="auto"/>
        </w:rPr>
      </w:pPr>
      <w:r>
        <w:rPr>
          <w:rFonts w:hint="eastAsia" w:ascii="仿宋" w:hAnsi="仿宋" w:eastAsia="仿宋" w:cs="仿宋"/>
          <w:b w:val="0"/>
          <w:bCs w:val="0"/>
          <w:i w:val="0"/>
          <w:iCs w:val="0"/>
          <w:caps w:val="0"/>
          <w:color w:val="auto"/>
          <w:spacing w:val="6"/>
          <w:sz w:val="22"/>
          <w:szCs w:val="22"/>
          <w:highlight w:val="none"/>
          <w:shd w:val="clear" w:color="auto" w:fill="auto"/>
          <w:vertAlign w:val="baseline"/>
        </w:rPr>
        <w:t>4.该产品的关键组件要求实施前，“关键组件”栏可不填，下同。</w:t>
      </w:r>
    </w:p>
    <w:p w14:paraId="53519596">
      <w:pPr>
        <w:pStyle w:val="32"/>
        <w:widowControl/>
        <w:pBdr>
          <w:top w:val="none" w:color="000000" w:sz="0" w:space="0"/>
          <w:left w:val="none" w:color="000000" w:sz="0" w:space="0"/>
          <w:bottom w:val="none" w:color="000000" w:sz="0" w:space="0"/>
          <w:right w:val="none" w:color="000000" w:sz="0" w:space="0"/>
        </w:pBdr>
        <w:shd w:val="clear" w:color="auto" w:fill="FFFFFF"/>
        <w:spacing w:before="0" w:beforeAutospacing="0" w:after="0" w:afterAutospacing="0" w:line="480" w:lineRule="atLeast"/>
        <w:ind w:firstLine="464"/>
        <w:rPr>
          <w:rFonts w:hint="eastAsia" w:ascii="宋体" w:hAnsi="宋体" w:eastAsia="宋体" w:cs="宋体"/>
          <w:b/>
          <w:bCs w:val="0"/>
          <w:color w:val="auto"/>
          <w:sz w:val="28"/>
          <w:szCs w:val="28"/>
          <w:highlight w:val="none"/>
          <w:lang w:val="en-US" w:eastAsia="zh-CN"/>
        </w:rPr>
      </w:pPr>
      <w:r>
        <w:rPr>
          <w:rFonts w:hint="eastAsia" w:ascii="仿宋" w:hAnsi="仿宋" w:eastAsia="仿宋" w:cs="仿宋"/>
          <w:b w:val="0"/>
          <w:bCs w:val="0"/>
          <w:i w:val="0"/>
          <w:iCs w:val="0"/>
          <w:caps w:val="0"/>
          <w:color w:val="auto"/>
          <w:spacing w:val="6"/>
          <w:sz w:val="22"/>
          <w:szCs w:val="22"/>
          <w:highlight w:val="none"/>
          <w:shd w:val="clear" w:color="auto" w:fill="auto"/>
          <w:vertAlign w:val="baseline"/>
        </w:rPr>
        <w:t>5.该产品的关键工序要求实施前，“关键工序”栏可不填，下同。</w:t>
      </w:r>
    </w:p>
    <w:p w14:paraId="5DE9E8D2">
      <w:pPr>
        <w:spacing w:line="230" w:lineRule="auto"/>
        <w:rPr>
          <w:rFonts w:hint="default" w:ascii="Arial" w:hAnsi="Arial" w:cs="Arial"/>
          <w:color w:val="auto"/>
          <w:sz w:val="19"/>
          <w:szCs w:val="19"/>
          <w:highlight w:val="none"/>
        </w:rPr>
      </w:pPr>
    </w:p>
    <w:p w14:paraId="1B86E1D6">
      <w:pPr>
        <w:spacing w:line="230" w:lineRule="auto"/>
        <w:rPr>
          <w:rFonts w:hint="default" w:ascii="Arial" w:hAnsi="Arial" w:cs="Arial"/>
          <w:color w:val="auto"/>
          <w:sz w:val="19"/>
          <w:szCs w:val="19"/>
          <w:highlight w:val="none"/>
        </w:rPr>
      </w:pPr>
    </w:p>
    <w:p w14:paraId="0FAAAC7F">
      <w:pPr>
        <w:spacing w:line="230" w:lineRule="auto"/>
        <w:rPr>
          <w:rFonts w:hint="default" w:ascii="Arial" w:hAnsi="Arial" w:cs="Arial"/>
          <w:color w:val="auto"/>
          <w:sz w:val="19"/>
          <w:szCs w:val="19"/>
          <w:highlight w:val="none"/>
        </w:rPr>
      </w:pPr>
    </w:p>
    <w:p w14:paraId="67918647">
      <w:pPr>
        <w:spacing w:line="230" w:lineRule="auto"/>
        <w:rPr>
          <w:rFonts w:hint="default" w:ascii="Arial" w:hAnsi="Arial" w:cs="Arial"/>
          <w:color w:val="auto"/>
          <w:sz w:val="19"/>
          <w:szCs w:val="19"/>
          <w:highlight w:val="none"/>
        </w:rPr>
      </w:pPr>
    </w:p>
    <w:p w14:paraId="4C535A4F">
      <w:pPr>
        <w:spacing w:line="230" w:lineRule="auto"/>
        <w:rPr>
          <w:rFonts w:hint="default" w:ascii="Arial" w:hAnsi="Arial" w:cs="Arial"/>
          <w:color w:val="auto"/>
          <w:sz w:val="19"/>
          <w:szCs w:val="19"/>
          <w:highlight w:val="none"/>
        </w:rPr>
      </w:pPr>
    </w:p>
    <w:p w14:paraId="178BE72E">
      <w:pPr>
        <w:spacing w:line="230" w:lineRule="auto"/>
        <w:rPr>
          <w:rFonts w:hint="default" w:ascii="Arial" w:hAnsi="Arial" w:cs="Arial"/>
          <w:color w:val="auto"/>
          <w:sz w:val="19"/>
          <w:szCs w:val="19"/>
          <w:highlight w:val="none"/>
        </w:rPr>
      </w:pPr>
    </w:p>
    <w:p w14:paraId="0B5BF6A1">
      <w:pPr>
        <w:spacing w:line="230" w:lineRule="auto"/>
        <w:rPr>
          <w:rFonts w:hint="default" w:ascii="Arial" w:hAnsi="Arial" w:cs="Arial"/>
          <w:color w:val="auto"/>
          <w:sz w:val="19"/>
          <w:szCs w:val="19"/>
          <w:highlight w:val="none"/>
        </w:rPr>
      </w:pPr>
    </w:p>
    <w:p w14:paraId="7AA157D2">
      <w:pPr>
        <w:spacing w:line="230" w:lineRule="auto"/>
        <w:rPr>
          <w:rFonts w:hint="default" w:ascii="Arial" w:hAnsi="Arial" w:cs="Arial"/>
          <w:color w:val="auto"/>
          <w:sz w:val="19"/>
          <w:szCs w:val="19"/>
          <w:highlight w:val="none"/>
        </w:rPr>
      </w:pPr>
    </w:p>
    <w:p w14:paraId="6559B100">
      <w:pPr>
        <w:spacing w:line="230" w:lineRule="auto"/>
        <w:rPr>
          <w:rFonts w:hint="default" w:ascii="Arial" w:hAnsi="Arial" w:cs="Arial"/>
          <w:color w:val="auto"/>
          <w:sz w:val="19"/>
          <w:szCs w:val="19"/>
          <w:highlight w:val="none"/>
        </w:rPr>
      </w:pPr>
    </w:p>
    <w:p w14:paraId="0B8BA6DF">
      <w:pPr>
        <w:spacing w:line="230" w:lineRule="auto"/>
        <w:rPr>
          <w:rFonts w:hint="default" w:ascii="Arial" w:hAnsi="Arial" w:cs="Arial"/>
          <w:color w:val="auto"/>
          <w:sz w:val="19"/>
          <w:szCs w:val="19"/>
          <w:highlight w:val="none"/>
        </w:rPr>
      </w:pPr>
    </w:p>
    <w:p w14:paraId="48C9092A">
      <w:pPr>
        <w:spacing w:line="230" w:lineRule="auto"/>
        <w:rPr>
          <w:rFonts w:hint="default" w:ascii="Arial" w:hAnsi="Arial" w:cs="Arial"/>
          <w:color w:val="auto"/>
          <w:sz w:val="19"/>
          <w:szCs w:val="19"/>
          <w:highlight w:val="none"/>
        </w:rPr>
        <w:sectPr>
          <w:footerReference r:id="rId20" w:type="default"/>
          <w:pgSz w:w="11906" w:h="16839"/>
          <w:pgMar w:top="1248" w:right="1127" w:bottom="1434" w:left="1426" w:header="0" w:footer="1159" w:gutter="0"/>
          <w:pgNumType w:fmt="decimal"/>
          <w:cols w:space="720" w:num="1"/>
        </w:sectPr>
      </w:pPr>
    </w:p>
    <w:p w14:paraId="136FC22C">
      <w:pPr>
        <w:spacing w:before="56" w:line="220" w:lineRule="auto"/>
        <w:ind w:left="10"/>
        <w:rPr>
          <w:rFonts w:hint="default" w:ascii="Arial" w:hAnsi="Arial" w:eastAsia="宋体" w:cs="Arial"/>
          <w:color w:val="auto"/>
          <w:sz w:val="28"/>
          <w:szCs w:val="28"/>
          <w:highlight w:val="none"/>
        </w:rPr>
      </w:pPr>
      <w:r>
        <w:rPr>
          <w:rFonts w:hint="eastAsia" w:ascii="Arial" w:hAnsi="Arial" w:cs="Arial"/>
          <w:b/>
          <w:bCs/>
          <w:color w:val="auto"/>
          <w:spacing w:val="-4"/>
          <w:sz w:val="28"/>
          <w:szCs w:val="28"/>
          <w:highlight w:val="none"/>
          <w:lang w:val="en-US" w:eastAsia="zh-CN"/>
        </w:rPr>
        <w:t>（7）</w:t>
      </w:r>
      <w:r>
        <w:rPr>
          <w:rFonts w:hint="default" w:ascii="Arial" w:hAnsi="Arial" w:eastAsia="宋体" w:cs="Arial"/>
          <w:b/>
          <w:bCs/>
          <w:color w:val="auto"/>
          <w:spacing w:val="-4"/>
          <w:sz w:val="28"/>
          <w:szCs w:val="28"/>
          <w:highlight w:val="none"/>
        </w:rPr>
        <w:t>.</w:t>
      </w:r>
      <w:r>
        <w:rPr>
          <w:rFonts w:hint="default" w:ascii="Arial" w:hAnsi="Arial" w:eastAsia="宋体" w:cs="Arial"/>
          <w:color w:val="auto"/>
          <w:spacing w:val="-32"/>
          <w:sz w:val="28"/>
          <w:szCs w:val="28"/>
          <w:highlight w:val="none"/>
        </w:rPr>
        <w:t xml:space="preserve"> </w:t>
      </w:r>
      <w:r>
        <w:rPr>
          <w:rFonts w:hint="default" w:ascii="Arial" w:hAnsi="Arial" w:eastAsia="宋体" w:cs="Arial"/>
          <w:b/>
          <w:bCs/>
          <w:color w:val="auto"/>
          <w:spacing w:val="-4"/>
          <w:sz w:val="28"/>
          <w:szCs w:val="28"/>
          <w:highlight w:val="none"/>
        </w:rPr>
        <w:t>“采购需求</w:t>
      </w:r>
      <w:r>
        <w:rPr>
          <w:rFonts w:hint="default" w:ascii="Arial" w:hAnsi="Arial" w:eastAsia="宋体" w:cs="Arial"/>
          <w:color w:val="auto"/>
          <w:spacing w:val="-103"/>
          <w:sz w:val="28"/>
          <w:szCs w:val="28"/>
          <w:highlight w:val="none"/>
        </w:rPr>
        <w:t xml:space="preserve"> </w:t>
      </w:r>
      <w:r>
        <w:rPr>
          <w:rFonts w:hint="default" w:ascii="Arial" w:hAnsi="Arial" w:eastAsia="宋体" w:cs="Arial"/>
          <w:b/>
          <w:bCs/>
          <w:color w:val="auto"/>
          <w:spacing w:val="-4"/>
          <w:sz w:val="28"/>
          <w:szCs w:val="28"/>
          <w:highlight w:val="none"/>
        </w:rPr>
        <w:t>”需提供的有效证明文件（</w:t>
      </w:r>
      <w:r>
        <w:rPr>
          <w:rFonts w:hint="eastAsia" w:ascii="Arial" w:hAnsi="Arial" w:cs="Arial"/>
          <w:b/>
          <w:bCs/>
          <w:color w:val="auto"/>
          <w:spacing w:val="-4"/>
          <w:sz w:val="28"/>
          <w:szCs w:val="28"/>
          <w:highlight w:val="none"/>
          <w:lang w:val="en-US" w:eastAsia="zh-CN"/>
        </w:rPr>
        <w:t>如有，请提供</w:t>
      </w:r>
      <w:r>
        <w:rPr>
          <w:rFonts w:hint="default" w:ascii="Arial" w:hAnsi="Arial" w:eastAsia="宋体" w:cs="Arial"/>
          <w:b/>
          <w:bCs/>
          <w:color w:val="auto"/>
          <w:spacing w:val="-4"/>
          <w:sz w:val="28"/>
          <w:szCs w:val="28"/>
          <w:highlight w:val="none"/>
        </w:rPr>
        <w:t>）</w:t>
      </w:r>
    </w:p>
    <w:p w14:paraId="4B83AB29">
      <w:pPr>
        <w:pStyle w:val="8"/>
        <w:spacing w:line="256" w:lineRule="auto"/>
        <w:ind w:firstLine="480"/>
        <w:rPr>
          <w:rFonts w:hint="default" w:ascii="Arial" w:hAnsi="Arial" w:eastAsia="宋体" w:cs="Arial"/>
          <w:color w:val="auto"/>
          <w:highlight w:val="none"/>
        </w:rPr>
      </w:pPr>
    </w:p>
    <w:p w14:paraId="1150B2F9">
      <w:pPr>
        <w:pStyle w:val="8"/>
        <w:spacing w:line="256" w:lineRule="auto"/>
        <w:ind w:firstLine="480"/>
        <w:rPr>
          <w:rFonts w:hint="default" w:ascii="Arial" w:hAnsi="Arial" w:eastAsia="宋体" w:cs="Arial"/>
          <w:color w:val="auto"/>
          <w:highlight w:val="none"/>
        </w:rPr>
      </w:pPr>
    </w:p>
    <w:p w14:paraId="1F32F895">
      <w:pPr>
        <w:pStyle w:val="8"/>
        <w:spacing w:line="256" w:lineRule="auto"/>
        <w:ind w:firstLine="480"/>
        <w:rPr>
          <w:rFonts w:hint="default" w:ascii="Arial" w:hAnsi="Arial" w:eastAsia="宋体" w:cs="Arial"/>
          <w:color w:val="auto"/>
          <w:highlight w:val="none"/>
        </w:rPr>
      </w:pPr>
    </w:p>
    <w:p w14:paraId="38706D7E">
      <w:pPr>
        <w:pStyle w:val="8"/>
        <w:spacing w:line="256" w:lineRule="auto"/>
        <w:ind w:firstLine="480"/>
        <w:rPr>
          <w:rFonts w:hint="default" w:ascii="Arial" w:hAnsi="Arial" w:eastAsia="宋体" w:cs="Arial"/>
          <w:color w:val="auto"/>
          <w:highlight w:val="none"/>
        </w:rPr>
      </w:pPr>
    </w:p>
    <w:p w14:paraId="5F9CB614">
      <w:pPr>
        <w:pStyle w:val="8"/>
        <w:spacing w:line="256" w:lineRule="auto"/>
        <w:ind w:firstLine="480"/>
        <w:rPr>
          <w:rFonts w:hint="default" w:ascii="Arial" w:hAnsi="Arial" w:eastAsia="宋体" w:cs="Arial"/>
          <w:color w:val="auto"/>
          <w:highlight w:val="none"/>
        </w:rPr>
      </w:pPr>
    </w:p>
    <w:p w14:paraId="2D682BA5">
      <w:pPr>
        <w:pStyle w:val="8"/>
        <w:spacing w:line="256" w:lineRule="auto"/>
        <w:ind w:firstLine="480"/>
        <w:rPr>
          <w:rFonts w:hint="default" w:ascii="Arial" w:hAnsi="Arial" w:eastAsia="宋体" w:cs="Arial"/>
          <w:color w:val="auto"/>
          <w:highlight w:val="none"/>
        </w:rPr>
      </w:pPr>
    </w:p>
    <w:p w14:paraId="38073691">
      <w:pPr>
        <w:pStyle w:val="8"/>
        <w:spacing w:line="256" w:lineRule="auto"/>
        <w:ind w:firstLine="480"/>
        <w:rPr>
          <w:rFonts w:hint="default" w:ascii="Arial" w:hAnsi="Arial" w:eastAsia="宋体" w:cs="Arial"/>
          <w:color w:val="auto"/>
          <w:highlight w:val="none"/>
        </w:rPr>
      </w:pPr>
    </w:p>
    <w:p w14:paraId="3B4079EE">
      <w:pPr>
        <w:pStyle w:val="8"/>
        <w:spacing w:line="257" w:lineRule="auto"/>
        <w:ind w:firstLine="480"/>
        <w:rPr>
          <w:rFonts w:hint="default" w:ascii="Arial" w:hAnsi="Arial" w:eastAsia="宋体" w:cs="Arial"/>
          <w:color w:val="auto"/>
          <w:highlight w:val="none"/>
        </w:rPr>
      </w:pPr>
    </w:p>
    <w:p w14:paraId="3CDD8A53">
      <w:pPr>
        <w:spacing w:before="92" w:line="220" w:lineRule="auto"/>
        <w:ind w:left="4"/>
        <w:rPr>
          <w:rFonts w:hint="eastAsia" w:ascii="Arial" w:hAnsi="Arial" w:eastAsia="宋体" w:cs="Arial"/>
          <w:b/>
          <w:bCs/>
          <w:color w:val="auto"/>
          <w:spacing w:val="-3"/>
          <w:sz w:val="28"/>
          <w:szCs w:val="28"/>
          <w:highlight w:val="none"/>
          <w:lang w:val="en-US" w:eastAsia="zh-CN"/>
        </w:rPr>
      </w:pPr>
      <w:r>
        <w:rPr>
          <w:rFonts w:hint="eastAsia" w:ascii="Arial" w:hAnsi="Arial" w:cs="Arial"/>
          <w:b/>
          <w:bCs/>
          <w:color w:val="auto"/>
          <w:spacing w:val="-3"/>
          <w:sz w:val="28"/>
          <w:szCs w:val="28"/>
          <w:highlight w:val="none"/>
          <w:lang w:val="en-US" w:eastAsia="zh-CN"/>
        </w:rPr>
        <w:t>（8）.</w:t>
      </w:r>
      <w:r>
        <w:rPr>
          <w:rFonts w:hint="eastAsia" w:ascii="Arial" w:hAnsi="Arial" w:eastAsia="宋体" w:cs="Arial"/>
          <w:b/>
          <w:bCs/>
          <w:color w:val="auto"/>
          <w:spacing w:val="-3"/>
          <w:sz w:val="28"/>
          <w:szCs w:val="28"/>
          <w:highlight w:val="none"/>
          <w:lang w:val="en-US" w:eastAsia="zh-CN"/>
        </w:rPr>
        <w:t>实施方案</w:t>
      </w:r>
      <w:r>
        <w:rPr>
          <w:rFonts w:hint="eastAsia" w:ascii="Arial" w:hAnsi="Arial" w:cs="Arial"/>
          <w:b/>
          <w:bCs/>
          <w:color w:val="auto"/>
          <w:spacing w:val="-3"/>
          <w:sz w:val="28"/>
          <w:szCs w:val="28"/>
          <w:highlight w:val="none"/>
          <w:lang w:val="en-US" w:eastAsia="zh-CN"/>
        </w:rPr>
        <w:t>、质量保障方案</w:t>
      </w:r>
      <w:r>
        <w:rPr>
          <w:rFonts w:hint="eastAsia" w:ascii="Arial" w:hAnsi="Arial" w:eastAsia="宋体" w:cs="Arial"/>
          <w:b/>
          <w:bCs/>
          <w:color w:val="auto"/>
          <w:spacing w:val="-3"/>
          <w:sz w:val="28"/>
          <w:szCs w:val="28"/>
          <w:highlight w:val="none"/>
          <w:lang w:val="en-US" w:eastAsia="zh-CN"/>
        </w:rPr>
        <w:t>（如有，请提供）；</w:t>
      </w:r>
    </w:p>
    <w:p w14:paraId="63600EE8">
      <w:pPr>
        <w:spacing w:before="92" w:line="220" w:lineRule="auto"/>
        <w:ind w:left="4"/>
        <w:rPr>
          <w:rFonts w:hint="eastAsia" w:ascii="Arial" w:hAnsi="Arial" w:eastAsia="宋体" w:cs="Arial"/>
          <w:b/>
          <w:bCs/>
          <w:color w:val="auto"/>
          <w:spacing w:val="-3"/>
          <w:sz w:val="28"/>
          <w:szCs w:val="28"/>
          <w:highlight w:val="none"/>
          <w:lang w:val="en-US" w:eastAsia="zh-CN"/>
        </w:rPr>
      </w:pPr>
    </w:p>
    <w:p w14:paraId="0DE9216A">
      <w:pPr>
        <w:spacing w:before="92" w:line="220" w:lineRule="auto"/>
        <w:ind w:left="4"/>
        <w:rPr>
          <w:rFonts w:hint="eastAsia" w:ascii="Arial" w:hAnsi="Arial" w:eastAsia="宋体" w:cs="Arial"/>
          <w:b/>
          <w:bCs/>
          <w:color w:val="auto"/>
          <w:spacing w:val="-3"/>
          <w:sz w:val="28"/>
          <w:szCs w:val="28"/>
          <w:highlight w:val="none"/>
          <w:lang w:val="en-US" w:eastAsia="zh-CN"/>
        </w:rPr>
      </w:pPr>
    </w:p>
    <w:p w14:paraId="3740C1FF">
      <w:pPr>
        <w:spacing w:before="92" w:line="220" w:lineRule="auto"/>
        <w:ind w:left="4"/>
        <w:rPr>
          <w:rFonts w:hint="eastAsia" w:ascii="Arial" w:hAnsi="Arial" w:eastAsia="宋体" w:cs="Arial"/>
          <w:b/>
          <w:bCs/>
          <w:color w:val="auto"/>
          <w:spacing w:val="-3"/>
          <w:sz w:val="28"/>
          <w:szCs w:val="28"/>
          <w:highlight w:val="none"/>
          <w:lang w:val="en-US" w:eastAsia="zh-CN"/>
        </w:rPr>
      </w:pPr>
    </w:p>
    <w:p w14:paraId="08082164">
      <w:pPr>
        <w:spacing w:before="92" w:line="220" w:lineRule="auto"/>
        <w:ind w:left="4"/>
        <w:rPr>
          <w:rFonts w:hint="eastAsia" w:ascii="Arial" w:hAnsi="Arial" w:eastAsia="宋体" w:cs="Arial"/>
          <w:b/>
          <w:bCs/>
          <w:color w:val="auto"/>
          <w:spacing w:val="-3"/>
          <w:sz w:val="28"/>
          <w:szCs w:val="28"/>
          <w:highlight w:val="none"/>
          <w:lang w:val="en-US" w:eastAsia="zh-CN"/>
        </w:rPr>
      </w:pPr>
      <w:r>
        <w:rPr>
          <w:rFonts w:hint="eastAsia" w:ascii="Arial" w:hAnsi="Arial" w:cs="Arial"/>
          <w:b/>
          <w:bCs/>
          <w:color w:val="auto"/>
          <w:spacing w:val="-3"/>
          <w:sz w:val="28"/>
          <w:szCs w:val="28"/>
          <w:highlight w:val="none"/>
          <w:lang w:val="en-US" w:eastAsia="zh-CN"/>
        </w:rPr>
        <w:t>（9）.</w:t>
      </w:r>
      <w:r>
        <w:rPr>
          <w:rFonts w:hint="eastAsia" w:ascii="Arial" w:hAnsi="Arial" w:eastAsia="宋体" w:cs="Arial"/>
          <w:b/>
          <w:bCs/>
          <w:color w:val="auto"/>
          <w:spacing w:val="-3"/>
          <w:sz w:val="28"/>
          <w:szCs w:val="28"/>
          <w:highlight w:val="none"/>
          <w:lang w:val="en-US" w:eastAsia="zh-CN"/>
        </w:rPr>
        <w:t>售后服务方案（如有，请提供）；</w:t>
      </w:r>
    </w:p>
    <w:p w14:paraId="57A0BACE">
      <w:pPr>
        <w:pStyle w:val="8"/>
        <w:spacing w:line="252" w:lineRule="auto"/>
        <w:ind w:firstLine="480"/>
        <w:rPr>
          <w:rFonts w:hint="default" w:ascii="Arial" w:hAnsi="Arial" w:eastAsia="宋体" w:cs="Arial"/>
          <w:color w:val="auto"/>
          <w:highlight w:val="none"/>
        </w:rPr>
      </w:pPr>
    </w:p>
    <w:p w14:paraId="4B6C39FF">
      <w:pPr>
        <w:pStyle w:val="8"/>
        <w:spacing w:line="252" w:lineRule="auto"/>
        <w:ind w:firstLine="480"/>
        <w:rPr>
          <w:rFonts w:hint="default" w:ascii="Arial" w:hAnsi="Arial" w:eastAsia="宋体" w:cs="Arial"/>
          <w:color w:val="auto"/>
          <w:highlight w:val="none"/>
        </w:rPr>
      </w:pPr>
    </w:p>
    <w:p w14:paraId="2768DF01">
      <w:pPr>
        <w:pStyle w:val="8"/>
        <w:spacing w:line="252" w:lineRule="auto"/>
        <w:ind w:firstLine="480"/>
        <w:rPr>
          <w:rFonts w:hint="default" w:ascii="Arial" w:hAnsi="Arial" w:eastAsia="宋体" w:cs="Arial"/>
          <w:color w:val="auto"/>
          <w:highlight w:val="none"/>
        </w:rPr>
      </w:pPr>
    </w:p>
    <w:p w14:paraId="0F119163">
      <w:pPr>
        <w:pStyle w:val="8"/>
        <w:spacing w:line="252" w:lineRule="auto"/>
        <w:ind w:firstLine="480"/>
        <w:rPr>
          <w:rFonts w:hint="default" w:ascii="Arial" w:hAnsi="Arial" w:eastAsia="宋体" w:cs="Arial"/>
          <w:color w:val="auto"/>
          <w:highlight w:val="none"/>
        </w:rPr>
      </w:pPr>
    </w:p>
    <w:p w14:paraId="5E1D174F">
      <w:pPr>
        <w:pStyle w:val="8"/>
        <w:spacing w:line="252" w:lineRule="auto"/>
        <w:ind w:firstLine="480"/>
        <w:rPr>
          <w:rFonts w:hint="default" w:ascii="Arial" w:hAnsi="Arial" w:eastAsia="宋体" w:cs="Arial"/>
          <w:color w:val="auto"/>
          <w:highlight w:val="none"/>
        </w:rPr>
      </w:pPr>
    </w:p>
    <w:p w14:paraId="292D9249">
      <w:pPr>
        <w:pStyle w:val="8"/>
        <w:spacing w:line="252" w:lineRule="auto"/>
        <w:ind w:firstLine="480"/>
        <w:rPr>
          <w:rFonts w:hint="default" w:ascii="Arial" w:hAnsi="Arial" w:eastAsia="宋体" w:cs="Arial"/>
          <w:color w:val="auto"/>
          <w:highlight w:val="none"/>
        </w:rPr>
      </w:pPr>
    </w:p>
    <w:p w14:paraId="065DE103">
      <w:pPr>
        <w:pStyle w:val="8"/>
        <w:spacing w:line="252" w:lineRule="auto"/>
        <w:ind w:firstLine="480"/>
        <w:rPr>
          <w:rFonts w:hint="default" w:ascii="Arial" w:hAnsi="Arial" w:eastAsia="宋体" w:cs="Arial"/>
          <w:color w:val="auto"/>
          <w:highlight w:val="none"/>
        </w:rPr>
      </w:pPr>
    </w:p>
    <w:p w14:paraId="7E3B7125">
      <w:pPr>
        <w:pStyle w:val="8"/>
        <w:spacing w:line="252" w:lineRule="auto"/>
        <w:ind w:firstLine="480"/>
        <w:rPr>
          <w:rFonts w:hint="default" w:ascii="Arial" w:hAnsi="Arial" w:eastAsia="宋体" w:cs="Arial"/>
          <w:color w:val="auto"/>
          <w:highlight w:val="none"/>
        </w:rPr>
      </w:pPr>
    </w:p>
    <w:p w14:paraId="4FF74319">
      <w:pPr>
        <w:pStyle w:val="8"/>
        <w:spacing w:line="252" w:lineRule="auto"/>
        <w:ind w:firstLine="480"/>
        <w:rPr>
          <w:rFonts w:hint="default" w:ascii="Arial" w:hAnsi="Arial" w:eastAsia="宋体" w:cs="Arial"/>
          <w:color w:val="auto"/>
          <w:highlight w:val="none"/>
        </w:rPr>
      </w:pPr>
    </w:p>
    <w:p w14:paraId="6897AC6E">
      <w:pPr>
        <w:pStyle w:val="8"/>
        <w:spacing w:line="252" w:lineRule="auto"/>
        <w:ind w:firstLine="480"/>
        <w:rPr>
          <w:rFonts w:hint="default" w:ascii="Arial" w:hAnsi="Arial" w:eastAsia="宋体" w:cs="Arial"/>
          <w:color w:val="auto"/>
          <w:highlight w:val="none"/>
        </w:rPr>
      </w:pPr>
    </w:p>
    <w:p w14:paraId="2E180B65">
      <w:pPr>
        <w:pStyle w:val="8"/>
        <w:spacing w:line="252" w:lineRule="auto"/>
        <w:ind w:firstLine="480"/>
        <w:rPr>
          <w:rFonts w:hint="default" w:ascii="Arial" w:hAnsi="Arial" w:eastAsia="宋体" w:cs="Arial"/>
          <w:color w:val="auto"/>
          <w:highlight w:val="none"/>
        </w:rPr>
      </w:pPr>
    </w:p>
    <w:p w14:paraId="58EF4D99">
      <w:pPr>
        <w:pStyle w:val="8"/>
        <w:spacing w:line="252" w:lineRule="auto"/>
        <w:ind w:firstLine="480"/>
        <w:rPr>
          <w:rFonts w:hint="default" w:ascii="Arial" w:hAnsi="Arial" w:eastAsia="宋体" w:cs="Arial"/>
          <w:color w:val="auto"/>
          <w:highlight w:val="none"/>
        </w:rPr>
      </w:pPr>
    </w:p>
    <w:p w14:paraId="1D8CD06E">
      <w:pPr>
        <w:pStyle w:val="8"/>
        <w:spacing w:line="252" w:lineRule="auto"/>
        <w:ind w:firstLine="480"/>
        <w:rPr>
          <w:rFonts w:hint="default" w:ascii="Arial" w:hAnsi="Arial" w:eastAsia="宋体" w:cs="Arial"/>
          <w:color w:val="auto"/>
          <w:highlight w:val="none"/>
        </w:rPr>
      </w:pPr>
    </w:p>
    <w:p w14:paraId="2AC19116">
      <w:pPr>
        <w:pStyle w:val="8"/>
        <w:spacing w:line="252" w:lineRule="auto"/>
        <w:ind w:firstLine="480"/>
        <w:rPr>
          <w:rFonts w:hint="default" w:ascii="Arial" w:hAnsi="Arial" w:eastAsia="宋体" w:cs="Arial"/>
          <w:color w:val="auto"/>
          <w:highlight w:val="none"/>
        </w:rPr>
      </w:pPr>
    </w:p>
    <w:p w14:paraId="44964033">
      <w:pPr>
        <w:pStyle w:val="8"/>
        <w:spacing w:line="252" w:lineRule="auto"/>
        <w:ind w:firstLine="480"/>
        <w:rPr>
          <w:rFonts w:hint="default" w:ascii="Arial" w:hAnsi="Arial" w:eastAsia="宋体" w:cs="Arial"/>
          <w:color w:val="auto"/>
          <w:highlight w:val="none"/>
        </w:rPr>
      </w:pPr>
    </w:p>
    <w:p w14:paraId="403F59C6">
      <w:pPr>
        <w:pStyle w:val="8"/>
        <w:spacing w:line="252" w:lineRule="auto"/>
        <w:ind w:firstLine="480"/>
        <w:rPr>
          <w:rFonts w:hint="default" w:ascii="Arial" w:hAnsi="Arial" w:eastAsia="宋体" w:cs="Arial"/>
          <w:color w:val="auto"/>
          <w:highlight w:val="none"/>
        </w:rPr>
      </w:pPr>
    </w:p>
    <w:p w14:paraId="0AF6A57C">
      <w:pPr>
        <w:pStyle w:val="8"/>
        <w:spacing w:line="252" w:lineRule="auto"/>
        <w:ind w:firstLine="480"/>
        <w:rPr>
          <w:rFonts w:hint="default" w:ascii="Arial" w:hAnsi="Arial" w:eastAsia="宋体" w:cs="Arial"/>
          <w:color w:val="auto"/>
          <w:highlight w:val="none"/>
        </w:rPr>
      </w:pPr>
    </w:p>
    <w:p w14:paraId="62C8A6BB">
      <w:pPr>
        <w:pStyle w:val="8"/>
        <w:spacing w:line="252" w:lineRule="auto"/>
        <w:ind w:firstLine="480"/>
        <w:rPr>
          <w:rFonts w:hint="default" w:ascii="Arial" w:hAnsi="Arial" w:eastAsia="宋体" w:cs="Arial"/>
          <w:color w:val="auto"/>
          <w:highlight w:val="none"/>
        </w:rPr>
      </w:pPr>
    </w:p>
    <w:p w14:paraId="2D00EBA7">
      <w:pPr>
        <w:pStyle w:val="8"/>
        <w:spacing w:line="252" w:lineRule="auto"/>
        <w:ind w:firstLine="480"/>
        <w:rPr>
          <w:rFonts w:hint="default" w:ascii="Arial" w:hAnsi="Arial" w:eastAsia="宋体" w:cs="Arial"/>
          <w:color w:val="auto"/>
          <w:highlight w:val="none"/>
        </w:rPr>
      </w:pPr>
    </w:p>
    <w:p w14:paraId="3E031F0D">
      <w:pPr>
        <w:pStyle w:val="8"/>
        <w:spacing w:line="252" w:lineRule="auto"/>
        <w:ind w:firstLine="480"/>
        <w:rPr>
          <w:rFonts w:hint="default" w:ascii="Arial" w:hAnsi="Arial" w:eastAsia="宋体" w:cs="Arial"/>
          <w:color w:val="auto"/>
          <w:highlight w:val="none"/>
        </w:rPr>
      </w:pPr>
    </w:p>
    <w:p w14:paraId="28AC3D45">
      <w:pPr>
        <w:pStyle w:val="8"/>
        <w:spacing w:line="252" w:lineRule="auto"/>
        <w:ind w:firstLine="480"/>
        <w:rPr>
          <w:rFonts w:hint="default" w:ascii="Arial" w:hAnsi="Arial" w:eastAsia="宋体" w:cs="Arial"/>
          <w:color w:val="auto"/>
          <w:highlight w:val="none"/>
        </w:rPr>
      </w:pPr>
    </w:p>
    <w:p w14:paraId="1B81BBED">
      <w:pPr>
        <w:pStyle w:val="12"/>
        <w:rPr>
          <w:rFonts w:hint="eastAsia" w:hAnsi="宋体" w:eastAsia="宋体" w:cs="宋体"/>
          <w:b/>
          <w:color w:val="auto"/>
          <w:kern w:val="0"/>
          <w:sz w:val="32"/>
          <w:highlight w:val="none"/>
          <w:lang w:val="en-US" w:eastAsia="zh-CN"/>
        </w:rPr>
      </w:pPr>
    </w:p>
    <w:p w14:paraId="67D0984C">
      <w:pPr>
        <w:pStyle w:val="12"/>
        <w:rPr>
          <w:color w:val="auto"/>
          <w:highlight w:val="none"/>
        </w:rPr>
      </w:pPr>
      <w:r>
        <w:rPr>
          <w:rFonts w:hint="eastAsia" w:hAnsi="宋体" w:cs="宋体"/>
          <w:b/>
          <w:color w:val="auto"/>
          <w:kern w:val="0"/>
          <w:sz w:val="32"/>
          <w:highlight w:val="none"/>
          <w:lang w:val="en-US" w:eastAsia="zh-CN"/>
        </w:rPr>
        <w:t>（10）.</w:t>
      </w:r>
      <w:r>
        <w:rPr>
          <w:rFonts w:hint="eastAsia" w:ascii="宋体" w:hAnsi="宋体" w:eastAsia="宋体" w:cs="宋体"/>
          <w:b/>
          <w:color w:val="auto"/>
          <w:kern w:val="0"/>
          <w:sz w:val="32"/>
          <w:highlight w:val="none"/>
          <w:lang w:val="en-US" w:eastAsia="zh-CN"/>
        </w:rPr>
        <w:t>节能方面的证书扫描件（如有，请提供）</w:t>
      </w:r>
    </w:p>
    <w:p w14:paraId="05E957F1">
      <w:pPr>
        <w:spacing w:line="250" w:lineRule="auto"/>
        <w:rPr>
          <w:rFonts w:ascii="Arial"/>
          <w:color w:val="auto"/>
          <w:sz w:val="21"/>
          <w:highlight w:val="none"/>
        </w:rPr>
      </w:pPr>
    </w:p>
    <w:p w14:paraId="1B08309B">
      <w:pPr>
        <w:spacing w:line="250" w:lineRule="auto"/>
        <w:rPr>
          <w:rFonts w:ascii="Arial"/>
          <w:color w:val="auto"/>
          <w:sz w:val="21"/>
          <w:highlight w:val="none"/>
        </w:rPr>
      </w:pPr>
    </w:p>
    <w:p w14:paraId="2617810E">
      <w:pPr>
        <w:spacing w:line="251" w:lineRule="auto"/>
        <w:rPr>
          <w:rFonts w:ascii="Arial"/>
          <w:color w:val="auto"/>
          <w:sz w:val="21"/>
          <w:highlight w:val="none"/>
        </w:rPr>
      </w:pPr>
    </w:p>
    <w:p w14:paraId="16E5AD69">
      <w:pPr>
        <w:spacing w:line="251" w:lineRule="auto"/>
        <w:rPr>
          <w:rFonts w:ascii="Arial"/>
          <w:color w:val="auto"/>
          <w:sz w:val="21"/>
          <w:highlight w:val="none"/>
        </w:rPr>
      </w:pPr>
    </w:p>
    <w:p w14:paraId="17355130">
      <w:pPr>
        <w:spacing w:line="251" w:lineRule="auto"/>
        <w:rPr>
          <w:rFonts w:ascii="Arial"/>
          <w:color w:val="auto"/>
          <w:sz w:val="21"/>
          <w:highlight w:val="none"/>
        </w:rPr>
      </w:pPr>
    </w:p>
    <w:p w14:paraId="46AF32AC">
      <w:pPr>
        <w:spacing w:line="251" w:lineRule="auto"/>
        <w:rPr>
          <w:rFonts w:ascii="Arial"/>
          <w:color w:val="auto"/>
          <w:sz w:val="21"/>
          <w:highlight w:val="none"/>
        </w:rPr>
      </w:pPr>
    </w:p>
    <w:p w14:paraId="55D87126">
      <w:pPr>
        <w:spacing w:line="251" w:lineRule="auto"/>
        <w:rPr>
          <w:rFonts w:ascii="Arial"/>
          <w:color w:val="auto"/>
          <w:sz w:val="21"/>
          <w:highlight w:val="none"/>
        </w:rPr>
      </w:pPr>
    </w:p>
    <w:p w14:paraId="07C2A7A6">
      <w:pPr>
        <w:spacing w:line="251" w:lineRule="auto"/>
        <w:rPr>
          <w:rFonts w:ascii="Arial"/>
          <w:color w:val="auto"/>
          <w:sz w:val="21"/>
          <w:highlight w:val="none"/>
        </w:rPr>
      </w:pPr>
    </w:p>
    <w:p w14:paraId="18825D18">
      <w:pPr>
        <w:pStyle w:val="12"/>
        <w:rPr>
          <w:rFonts w:hint="eastAsia" w:ascii="宋体" w:hAnsi="宋体" w:eastAsia="宋体" w:cs="宋体"/>
          <w:b/>
          <w:color w:val="auto"/>
          <w:kern w:val="0"/>
          <w:sz w:val="32"/>
          <w:highlight w:val="none"/>
          <w:lang w:val="en-US" w:eastAsia="zh-CN"/>
        </w:rPr>
      </w:pPr>
      <w:r>
        <w:rPr>
          <w:rFonts w:hint="eastAsia" w:hAnsi="宋体" w:eastAsia="宋体" w:cs="宋体"/>
          <w:b/>
          <w:color w:val="auto"/>
          <w:kern w:val="0"/>
          <w:sz w:val="32"/>
          <w:highlight w:val="none"/>
          <w:lang w:val="en-US" w:eastAsia="zh-CN"/>
        </w:rPr>
        <w:t>（1</w:t>
      </w:r>
      <w:r>
        <w:rPr>
          <w:rFonts w:hint="eastAsia" w:hAnsi="宋体" w:cs="宋体"/>
          <w:b/>
          <w:color w:val="auto"/>
          <w:kern w:val="0"/>
          <w:sz w:val="32"/>
          <w:highlight w:val="none"/>
          <w:lang w:val="en-US" w:eastAsia="zh-CN"/>
        </w:rPr>
        <w:t>1</w:t>
      </w:r>
      <w:r>
        <w:rPr>
          <w:rFonts w:hint="eastAsia" w:hAnsi="宋体" w:eastAsia="宋体" w:cs="宋体"/>
          <w:b/>
          <w:color w:val="auto"/>
          <w:kern w:val="0"/>
          <w:sz w:val="32"/>
          <w:highlight w:val="none"/>
          <w:lang w:val="en-US" w:eastAsia="zh-CN"/>
        </w:rPr>
        <w:t>）</w:t>
      </w:r>
      <w:r>
        <w:rPr>
          <w:rFonts w:hint="eastAsia" w:ascii="宋体" w:hAnsi="宋体" w:eastAsia="宋体" w:cs="宋体"/>
          <w:b/>
          <w:color w:val="auto"/>
          <w:kern w:val="0"/>
          <w:sz w:val="32"/>
          <w:highlight w:val="none"/>
          <w:lang w:val="en-US" w:eastAsia="zh-CN"/>
        </w:rPr>
        <w:t>环境标志方面的证书扫描件（如有，请提供）</w:t>
      </w:r>
    </w:p>
    <w:p w14:paraId="6A055228">
      <w:pPr>
        <w:pStyle w:val="6"/>
        <w:rPr>
          <w:rFonts w:hint="eastAsia" w:hAnsi="宋体" w:cs="宋体"/>
          <w:b/>
          <w:bCs/>
          <w:color w:val="auto"/>
          <w:kern w:val="0"/>
          <w:sz w:val="32"/>
          <w:szCs w:val="32"/>
          <w:highlight w:val="none"/>
          <w:lang w:val="en-US" w:eastAsia="zh-CN"/>
        </w:rPr>
      </w:pPr>
    </w:p>
    <w:p w14:paraId="3DA916F4">
      <w:pPr>
        <w:rPr>
          <w:rFonts w:hint="eastAsia" w:hAnsi="宋体" w:cs="宋体"/>
          <w:b/>
          <w:bCs/>
          <w:color w:val="auto"/>
          <w:kern w:val="0"/>
          <w:sz w:val="32"/>
          <w:szCs w:val="32"/>
          <w:highlight w:val="none"/>
          <w:lang w:val="en-US" w:eastAsia="zh-CN"/>
        </w:rPr>
      </w:pPr>
    </w:p>
    <w:p w14:paraId="2A0BC16A">
      <w:pPr>
        <w:pStyle w:val="8"/>
        <w:rPr>
          <w:rFonts w:hint="eastAsia"/>
          <w:color w:val="auto"/>
          <w:highlight w:val="none"/>
          <w:lang w:val="en-US" w:eastAsia="zh-CN"/>
        </w:rPr>
      </w:pPr>
    </w:p>
    <w:p w14:paraId="2C5F568C">
      <w:pPr>
        <w:pStyle w:val="13"/>
        <w:rPr>
          <w:rFonts w:hint="eastAsia"/>
          <w:color w:val="auto"/>
          <w:highlight w:val="none"/>
          <w:lang w:val="en-US" w:eastAsia="zh-CN"/>
        </w:rPr>
      </w:pPr>
    </w:p>
    <w:p w14:paraId="4DDDE321">
      <w:pPr>
        <w:pStyle w:val="12"/>
        <w:spacing w:line="400" w:lineRule="exact"/>
        <w:rPr>
          <w:rFonts w:hint="eastAsia" w:hAnsi="宋体" w:cs="宋体"/>
          <w:b/>
          <w:bCs/>
          <w:color w:val="auto"/>
          <w:kern w:val="0"/>
          <w:sz w:val="32"/>
          <w:szCs w:val="32"/>
          <w:highlight w:val="none"/>
          <w:lang w:val="en-US" w:eastAsia="zh-CN"/>
        </w:rPr>
      </w:pPr>
    </w:p>
    <w:p w14:paraId="1AF5F351">
      <w:pPr>
        <w:pStyle w:val="12"/>
        <w:spacing w:line="400" w:lineRule="exact"/>
        <w:rPr>
          <w:rFonts w:hint="eastAsia" w:ascii="宋体" w:hAnsi="宋体" w:eastAsia="宋体" w:cs="宋体"/>
          <w:b/>
          <w:bCs/>
          <w:color w:val="auto"/>
          <w:kern w:val="0"/>
          <w:sz w:val="32"/>
          <w:szCs w:val="32"/>
          <w:highlight w:val="none"/>
          <w:lang w:val="en-US" w:eastAsia="zh-CN"/>
        </w:rPr>
      </w:pPr>
      <w:r>
        <w:rPr>
          <w:rFonts w:hint="eastAsia" w:hAnsi="宋体" w:eastAsia="宋体" w:cs="宋体"/>
          <w:b/>
          <w:bCs/>
          <w:color w:val="auto"/>
          <w:kern w:val="0"/>
          <w:sz w:val="32"/>
          <w:szCs w:val="32"/>
          <w:highlight w:val="none"/>
          <w:lang w:val="en-US" w:eastAsia="zh-CN"/>
        </w:rPr>
        <w:t>（1</w:t>
      </w:r>
      <w:r>
        <w:rPr>
          <w:rFonts w:hint="eastAsia" w:hAnsi="宋体" w:cs="宋体"/>
          <w:b/>
          <w:bCs/>
          <w:color w:val="auto"/>
          <w:kern w:val="0"/>
          <w:sz w:val="32"/>
          <w:szCs w:val="32"/>
          <w:highlight w:val="none"/>
          <w:lang w:val="en-US" w:eastAsia="zh-CN"/>
        </w:rPr>
        <w:t>2）</w:t>
      </w:r>
      <w:r>
        <w:rPr>
          <w:rFonts w:hint="eastAsia" w:ascii="宋体" w:hAnsi="宋体" w:eastAsia="宋体" w:cs="宋体"/>
          <w:b/>
          <w:bCs/>
          <w:color w:val="auto"/>
          <w:kern w:val="0"/>
          <w:sz w:val="32"/>
          <w:szCs w:val="32"/>
          <w:highlight w:val="none"/>
          <w:lang w:val="en-US" w:eastAsia="zh-CN"/>
        </w:rPr>
        <w:t>供应商或所投产品生产厂家提供2023年以来具有同类项目业绩证明材料复印件【无不良记录,以中标/成交通知书或签订的项目合同复印件为准（加盖供应商公章），能清晰反映项目名称或合同标的】（如有，请提供）</w:t>
      </w:r>
    </w:p>
    <w:p w14:paraId="2C764F6C">
      <w:pPr>
        <w:pStyle w:val="12"/>
        <w:spacing w:line="400" w:lineRule="exact"/>
        <w:rPr>
          <w:rFonts w:hint="eastAsia" w:hAnsi="宋体" w:cs="宋体"/>
          <w:b/>
          <w:bCs/>
          <w:color w:val="auto"/>
          <w:kern w:val="0"/>
          <w:sz w:val="32"/>
          <w:szCs w:val="32"/>
          <w:highlight w:val="none"/>
        </w:rPr>
      </w:pPr>
    </w:p>
    <w:p w14:paraId="4DD0DA07">
      <w:pPr>
        <w:pStyle w:val="6"/>
        <w:rPr>
          <w:rFonts w:hint="eastAsia" w:hAnsi="宋体" w:cs="宋体"/>
          <w:b/>
          <w:bCs/>
          <w:color w:val="auto"/>
          <w:kern w:val="0"/>
          <w:sz w:val="32"/>
          <w:szCs w:val="32"/>
          <w:highlight w:val="none"/>
        </w:rPr>
      </w:pPr>
    </w:p>
    <w:p w14:paraId="360176DA">
      <w:pPr>
        <w:rPr>
          <w:rFonts w:hint="eastAsia"/>
          <w:color w:val="auto"/>
          <w:highlight w:val="none"/>
        </w:rPr>
      </w:pPr>
    </w:p>
    <w:p w14:paraId="4298A18E">
      <w:pPr>
        <w:rPr>
          <w:rFonts w:hint="eastAsia"/>
          <w:color w:val="auto"/>
          <w:highlight w:val="none"/>
        </w:rPr>
      </w:pPr>
    </w:p>
    <w:p w14:paraId="2A91E1A5">
      <w:pPr>
        <w:rPr>
          <w:rFonts w:hint="eastAsia"/>
          <w:color w:val="auto"/>
          <w:highlight w:val="none"/>
        </w:rPr>
      </w:pPr>
    </w:p>
    <w:p w14:paraId="30247359">
      <w:pPr>
        <w:tabs>
          <w:tab w:val="left" w:pos="4860"/>
        </w:tabs>
        <w:spacing w:line="588" w:lineRule="exact"/>
        <w:ind w:right="1560" w:firstLine="643" w:firstLineChars="200"/>
        <w:jc w:val="center"/>
        <w:rPr>
          <w:rFonts w:hint="eastAsia" w:ascii="宋体" w:hAnsi="宋体" w:cs="宋体"/>
          <w:b/>
          <w:bCs/>
          <w:color w:val="auto"/>
          <w:kern w:val="0"/>
          <w:sz w:val="32"/>
          <w:szCs w:val="32"/>
          <w:highlight w:val="none"/>
        </w:rPr>
      </w:pPr>
    </w:p>
    <w:p w14:paraId="56913A22">
      <w:pPr>
        <w:tabs>
          <w:tab w:val="left" w:pos="4860"/>
        </w:tabs>
        <w:spacing w:line="588" w:lineRule="exact"/>
        <w:ind w:right="1560" w:firstLine="643" w:firstLineChars="200"/>
        <w:jc w:val="center"/>
        <w:rPr>
          <w:rFonts w:hint="eastAsia" w:ascii="宋体" w:hAnsi="宋体" w:cs="宋体"/>
          <w:b/>
          <w:bCs/>
          <w:color w:val="auto"/>
          <w:kern w:val="0"/>
          <w:sz w:val="32"/>
          <w:szCs w:val="32"/>
          <w:highlight w:val="none"/>
        </w:rPr>
      </w:pPr>
    </w:p>
    <w:p w14:paraId="330887FD">
      <w:pPr>
        <w:tabs>
          <w:tab w:val="left" w:pos="4860"/>
        </w:tabs>
        <w:spacing w:line="588" w:lineRule="exact"/>
        <w:rPr>
          <w:rFonts w:hint="default" w:ascii="Arial" w:hAnsi="Arial" w:eastAsia="宋体" w:cs="Arial"/>
          <w:color w:val="auto"/>
          <w:highlight w:val="none"/>
        </w:rPr>
      </w:pPr>
      <w:r>
        <w:rPr>
          <w:rFonts w:hint="eastAsia" w:ascii="宋体" w:hAnsi="宋体" w:cs="宋体"/>
          <w:b/>
          <w:bCs/>
          <w:color w:val="auto"/>
          <w:kern w:val="0"/>
          <w:sz w:val="32"/>
          <w:szCs w:val="32"/>
          <w:highlight w:val="none"/>
          <w:lang w:val="en-US" w:eastAsia="zh-CN"/>
        </w:rPr>
        <w:t>（13）</w:t>
      </w:r>
      <w:r>
        <w:rPr>
          <w:rFonts w:hint="eastAsia" w:ascii="宋体" w:hAnsi="宋体" w:cs="宋体"/>
          <w:b/>
          <w:bCs/>
          <w:color w:val="auto"/>
          <w:kern w:val="0"/>
          <w:sz w:val="32"/>
          <w:szCs w:val="32"/>
          <w:highlight w:val="none"/>
        </w:rPr>
        <w:t>供应商可结合本项目的评审办法视自身情况自行提交相关证明材料（如有，请提供）</w:t>
      </w:r>
    </w:p>
    <w:p w14:paraId="0273A104">
      <w:pPr>
        <w:pStyle w:val="8"/>
        <w:spacing w:line="252" w:lineRule="auto"/>
        <w:ind w:firstLine="480"/>
        <w:rPr>
          <w:rFonts w:hint="default" w:ascii="Arial" w:hAnsi="Arial" w:eastAsia="宋体" w:cs="Arial"/>
          <w:color w:val="auto"/>
          <w:highlight w:val="none"/>
        </w:rPr>
      </w:pPr>
    </w:p>
    <w:p w14:paraId="39BEC3A0">
      <w:pPr>
        <w:spacing w:before="91" w:line="242" w:lineRule="auto"/>
        <w:ind w:left="3" w:right="296" w:firstLine="19"/>
        <w:rPr>
          <w:rFonts w:hint="default" w:ascii="Arial" w:hAnsi="Arial" w:cs="Arial"/>
          <w:color w:val="auto"/>
          <w:highlight w:val="none"/>
        </w:rPr>
      </w:pPr>
    </w:p>
    <w:sectPr>
      <w:footerReference r:id="rId21" w:type="default"/>
      <w:pgSz w:w="11906" w:h="16838"/>
      <w:pgMar w:top="1021" w:right="1134" w:bottom="1021" w:left="1134"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DBFC7">
    <w:pPr>
      <w:pStyle w:val="13"/>
      <w:framePr w:wrap="around" w:vAnchor="text" w:hAnchor="margin" w:xAlign="center" w:yAlign="top"/>
      <w:rPr>
        <w:rStyle w:val="22"/>
        <w:rFonts w:ascii="Times New Roman" w:hAnsi="Times New Roman" w:eastAsia="宋体" w:cs="Times New Roman"/>
      </w:rPr>
    </w:pPr>
    <w:r>
      <w:rPr>
        <w:rFonts w:ascii="Times New Roman" w:hAnsi="Times New Roman" w:eastAsia="宋体" w:cs="Times New Roman"/>
      </w:rPr>
      <w:fldChar w:fldCharType="begin"/>
    </w:r>
    <w:r>
      <w:rPr>
        <w:rStyle w:val="22"/>
        <w:rFonts w:ascii="Times New Roman" w:hAnsi="Times New Roman" w:eastAsia="宋体" w:cs="Times New Roman"/>
        <w:sz w:val="21"/>
        <w:szCs w:val="24"/>
      </w:rPr>
      <w:instrText xml:space="preserve">PAGE  </w:instrText>
    </w:r>
    <w:r>
      <w:rPr>
        <w:rFonts w:ascii="Times New Roman" w:hAnsi="Times New Roman" w:eastAsia="宋体" w:cs="Times New Roman"/>
      </w:rPr>
      <w:fldChar w:fldCharType="end"/>
    </w:r>
  </w:p>
  <w:p w14:paraId="52974079">
    <w:pPr>
      <w:pStyle w:val="13"/>
      <w:rPr>
        <w:rFonts w:ascii="Times New Roman" w:hAnsi="Times New Roman" w:eastAsia="宋体"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AF9FC">
    <w:pPr>
      <w:pStyle w:val="13"/>
      <w:ind w:right="360"/>
      <w:jc w:val="both"/>
      <w:rPr>
        <w:rFonts w:ascii="Times New Roman" w:hAnsi="Times New Roman" w:eastAsia="宋体" w:cs="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9BE18">
    <w:pPr>
      <w:pStyle w:val="13"/>
      <w:rPr>
        <w:rFonts w:ascii="Times New Roman" w:hAnsi="Times New Roman" w:eastAsia="宋体" w:cs="Times New Roma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7512E">
    <w:pPr>
      <w:spacing w:line="265" w:lineRule="exact"/>
      <w:ind w:left="4588"/>
      <w:rPr>
        <w:rFonts w:ascii="Calibri" w:hAnsi="Calibri" w:eastAsia="Calibri" w:cs="Calibri"/>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AA30E2">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5AA30E2">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2089F">
    <w:pPr>
      <w:pStyle w:val="13"/>
      <w:rPr>
        <w:rFonts w:ascii="Times New Roman" w:hAnsi="Times New Roman" w:eastAsia="宋体" w:cs="Times New Roma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4150" cy="18542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4150" cy="1854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FDA42E">
                          <w:pPr>
                            <w:pStyle w:val="13"/>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4.6pt;width:14.5pt;mso-position-horizontal:center;mso-position-horizontal-relative:margin;z-index:251660288;mso-width-relative:page;mso-height-relative:page;" filled="f" stroked="f" coordsize="21600,21600" o:gfxdata="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XMIa+9EAAAADAQAADwAAAAAAAAABACAAAAAiAAAAZHJzL2Rvd25yZXYueG1sUEsB&#10;AhQAFAAAAAgAh07iQOGrz4s1AgAAYQQAAA4AAAAAAAAAAQAgAAAAIAEAAGRycy9lMm9Eb2MueG1s&#10;UEsFBgAAAAAGAAYAWQEAAMcFAAAAAA==&#10;">
              <v:fill on="f" focussize="0,0"/>
              <v:stroke on="f" weight="0.5pt"/>
              <v:imagedata o:title=""/>
              <o:lock v:ext="edit" aspectratio="f"/>
              <v:textbox inset="0mm,0mm,0mm,0mm">
                <w:txbxContent>
                  <w:p w14:paraId="3FFDA42E">
                    <w:pPr>
                      <w:pStyle w:val="13"/>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27844">
    <w:pPr>
      <w:pStyle w:val="13"/>
      <w:ind w:right="360"/>
      <w:jc w:val="both"/>
      <w:rPr>
        <w:rFonts w:ascii="Times New Roman" w:hAnsi="Times New Roman" w:eastAsia="宋体" w:cs="Times New Roma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CA3A6F">
                          <w:pPr>
                            <w:pStyle w:val="13"/>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ECA3A6F">
                    <w:pPr>
                      <w:pStyle w:val="13"/>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5EB0E">
    <w:pPr>
      <w:spacing w:line="265" w:lineRule="exact"/>
      <w:ind w:left="4585"/>
      <w:rPr>
        <w:rFonts w:ascii="Calibri" w:hAnsi="Calibri" w:eastAsia="Calibri" w:cs="Calibri"/>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90E4D7">
                          <w:pPr>
                            <w:pStyle w:val="13"/>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690E4D7">
                    <w:pPr>
                      <w:pStyle w:val="13"/>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ED28F">
    <w:pPr>
      <w:spacing w:line="265" w:lineRule="exact"/>
      <w:ind w:left="4588"/>
      <w:rPr>
        <w:rFonts w:ascii="Calibri" w:hAnsi="Calibri" w:eastAsia="Calibri" w:cs="Calibri"/>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D5D092">
                          <w:pPr>
                            <w:pStyle w:val="13"/>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AD5D092">
                    <w:pPr>
                      <w:pStyle w:val="13"/>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2C894">
    <w:pPr>
      <w:spacing w:line="265" w:lineRule="exact"/>
      <w:ind w:left="4592"/>
      <w:rPr>
        <w:rFonts w:ascii="Calibri" w:hAnsi="Calibri" w:eastAsia="Calibri" w:cs="Calibri"/>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4B08CD">
                          <w:pPr>
                            <w:pStyle w:val="13"/>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104B08CD">
                    <w:pPr>
                      <w:pStyle w:val="13"/>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347BD">
    <w:pPr>
      <w:spacing w:line="265" w:lineRule="exact"/>
      <w:ind w:left="4587"/>
      <w:rPr>
        <w:rFonts w:ascii="Calibri" w:hAnsi="Calibri" w:eastAsia="Calibri" w:cs="Calibri"/>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693AFA">
                          <w:pPr>
                            <w:pStyle w:val="13"/>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1693AFA">
                    <w:pPr>
                      <w:pStyle w:val="13"/>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E15ED">
    <w:pPr>
      <w:spacing w:line="265" w:lineRule="exact"/>
      <w:ind w:left="4588"/>
      <w:rPr>
        <w:rFonts w:ascii="Calibri" w:hAnsi="Calibri" w:eastAsia="Calibri" w:cs="Calibri"/>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6101ED">
                          <w:pPr>
                            <w:pStyle w:val="13"/>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066101ED">
                    <w:pPr>
                      <w:pStyle w:val="13"/>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DFD7E">
    <w:pPr>
      <w:spacing w:line="265" w:lineRule="exact"/>
      <w:ind w:left="4815"/>
      <w:rPr>
        <w:rFonts w:ascii="Calibri" w:hAnsi="Calibri" w:eastAsia="Calibri" w:cs="Calibri"/>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3EE562">
                          <w:pPr>
                            <w:pStyle w:val="13"/>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7E3EE562">
                    <w:pPr>
                      <w:pStyle w:val="13"/>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D8FCA">
    <w:pPr>
      <w:spacing w:line="265" w:lineRule="exact"/>
      <w:ind w:left="4588"/>
      <w:rPr>
        <w:rFonts w:ascii="Calibri" w:hAnsi="Calibri" w:eastAsia="Calibri" w:cs="Calibri"/>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B52331">
                          <w:pPr>
                            <w:pStyle w:val="13"/>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0B52331">
                    <w:pPr>
                      <w:pStyle w:val="13"/>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AF53B">
    <w:pPr>
      <w:spacing w:line="265" w:lineRule="exact"/>
      <w:ind w:left="4587"/>
      <w:rPr>
        <w:rFonts w:ascii="Calibri" w:hAnsi="Calibri" w:eastAsia="Calibri" w:cs="Calibri"/>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65BF27">
                          <w:pPr>
                            <w:pStyle w:val="13"/>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0265BF27">
                    <w:pPr>
                      <w:pStyle w:val="13"/>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B8F88">
    <w:pPr>
      <w:spacing w:line="265" w:lineRule="exact"/>
      <w:ind w:left="4587"/>
      <w:rPr>
        <w:rFonts w:ascii="Calibri" w:hAnsi="Calibri" w:eastAsia="Calibri" w:cs="Calibri"/>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2854C6">
                          <w:pPr>
                            <w:pStyle w:val="13"/>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072854C6">
                    <w:pPr>
                      <w:pStyle w:val="13"/>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5A7E3">
    <w:pPr>
      <w:spacing w:line="265" w:lineRule="exact"/>
      <w:ind w:left="4586"/>
      <w:rPr>
        <w:rFonts w:ascii="Calibri" w:hAnsi="Calibri" w:eastAsia="Calibri" w:cs="Calibri"/>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96C504">
                          <w:pPr>
                            <w:pStyle w:val="13"/>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6B96C504">
                    <w:pPr>
                      <w:pStyle w:val="13"/>
                    </w:pPr>
                    <w:r>
                      <w:fldChar w:fldCharType="begin"/>
                    </w:r>
                    <w:r>
                      <w:instrText xml:space="preserve"> PAGE  \* MERGEFORMAT </w:instrText>
                    </w:r>
                    <w:r>
                      <w:fldChar w:fldCharType="separate"/>
                    </w:r>
                    <w:r>
                      <w:t>59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37BA5">
    <w:pPr>
      <w:pStyle w:val="14"/>
      <w:pBdr>
        <w:bottom w:val="none" w:color="auto" w:sz="0" w:space="0"/>
      </w:pBdr>
      <w:tabs>
        <w:tab w:val="center" w:pos="0"/>
        <w:tab w:val="left" w:pos="8306"/>
        <w:tab w:val="clear" w:pos="4153"/>
      </w:tabs>
      <w:rPr>
        <w:rFonts w:ascii="Times New Roman" w:hAnsi="Times New Roman" w:eastAsia="宋体"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282DB">
    <w:pPr>
      <w:pStyle w:val="14"/>
      <w:tabs>
        <w:tab w:val="center" w:pos="0"/>
        <w:tab w:val="left" w:pos="8306"/>
        <w:tab w:val="clear" w:pos="4153"/>
      </w:tabs>
      <w:rPr>
        <w:rFonts w:ascii="Times New Roman" w:hAnsi="Times New Roman" w:eastAsia="宋体"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3A3A9">
    <w:pPr>
      <w:pStyle w:val="14"/>
      <w:tabs>
        <w:tab w:val="center" w:pos="0"/>
        <w:tab w:val="left" w:pos="8306"/>
        <w:tab w:val="clear" w:pos="4153"/>
      </w:tabs>
      <w:rPr>
        <w:rFonts w:ascii="Times New Roman" w:hAnsi="Times New Roman" w:eastAsia="宋体"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C5FAB3"/>
    <w:multiLevelType w:val="singleLevel"/>
    <w:tmpl w:val="AAC5FAB3"/>
    <w:lvl w:ilvl="0" w:tentative="0">
      <w:start w:val="5"/>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610DD"/>
    <w:rsid w:val="00343B8A"/>
    <w:rsid w:val="01C046D4"/>
    <w:rsid w:val="01FE1B04"/>
    <w:rsid w:val="02160F0D"/>
    <w:rsid w:val="03411FB9"/>
    <w:rsid w:val="03AA4003"/>
    <w:rsid w:val="0423034F"/>
    <w:rsid w:val="04283BC3"/>
    <w:rsid w:val="0433224A"/>
    <w:rsid w:val="04417932"/>
    <w:rsid w:val="04B360C1"/>
    <w:rsid w:val="04B51FBB"/>
    <w:rsid w:val="04E7481B"/>
    <w:rsid w:val="05025778"/>
    <w:rsid w:val="05863C2B"/>
    <w:rsid w:val="05B74E87"/>
    <w:rsid w:val="05D11D1B"/>
    <w:rsid w:val="06397193"/>
    <w:rsid w:val="06712BB6"/>
    <w:rsid w:val="068154EF"/>
    <w:rsid w:val="06986394"/>
    <w:rsid w:val="07296C61"/>
    <w:rsid w:val="07FE49E0"/>
    <w:rsid w:val="081F6A2B"/>
    <w:rsid w:val="08902089"/>
    <w:rsid w:val="08CE1C4B"/>
    <w:rsid w:val="09037528"/>
    <w:rsid w:val="093F1DA0"/>
    <w:rsid w:val="0963712E"/>
    <w:rsid w:val="09D718D9"/>
    <w:rsid w:val="0A5B550B"/>
    <w:rsid w:val="0A801619"/>
    <w:rsid w:val="0B9E7266"/>
    <w:rsid w:val="0C664657"/>
    <w:rsid w:val="0C8221A1"/>
    <w:rsid w:val="0C964B05"/>
    <w:rsid w:val="0CA36CFD"/>
    <w:rsid w:val="0CD04679"/>
    <w:rsid w:val="0D7336B7"/>
    <w:rsid w:val="0D873C9E"/>
    <w:rsid w:val="0DAB74B8"/>
    <w:rsid w:val="0DEB5944"/>
    <w:rsid w:val="0DF540CC"/>
    <w:rsid w:val="0F013016"/>
    <w:rsid w:val="0F597A8E"/>
    <w:rsid w:val="0F5A0F06"/>
    <w:rsid w:val="0F5A59EB"/>
    <w:rsid w:val="0F6C2FF4"/>
    <w:rsid w:val="0FA43FFC"/>
    <w:rsid w:val="10473351"/>
    <w:rsid w:val="105B292E"/>
    <w:rsid w:val="11407D54"/>
    <w:rsid w:val="11E81710"/>
    <w:rsid w:val="121A5289"/>
    <w:rsid w:val="124D3238"/>
    <w:rsid w:val="14383989"/>
    <w:rsid w:val="146A5D21"/>
    <w:rsid w:val="147A532B"/>
    <w:rsid w:val="14803AD9"/>
    <w:rsid w:val="149A0EDB"/>
    <w:rsid w:val="14AF2C67"/>
    <w:rsid w:val="150C5907"/>
    <w:rsid w:val="1548367B"/>
    <w:rsid w:val="155A367E"/>
    <w:rsid w:val="159B1C13"/>
    <w:rsid w:val="15C36711"/>
    <w:rsid w:val="16814633"/>
    <w:rsid w:val="17642EA9"/>
    <w:rsid w:val="17686429"/>
    <w:rsid w:val="17793FB3"/>
    <w:rsid w:val="181B21B5"/>
    <w:rsid w:val="18786866"/>
    <w:rsid w:val="188A04FE"/>
    <w:rsid w:val="18FB6B61"/>
    <w:rsid w:val="1A0062D3"/>
    <w:rsid w:val="1BB125D3"/>
    <w:rsid w:val="1C9D24FF"/>
    <w:rsid w:val="1CC950A2"/>
    <w:rsid w:val="1DAA4ED3"/>
    <w:rsid w:val="1E636F4B"/>
    <w:rsid w:val="1ECE3FD0"/>
    <w:rsid w:val="1F1F701B"/>
    <w:rsid w:val="1F645246"/>
    <w:rsid w:val="1F8E612F"/>
    <w:rsid w:val="202B15C3"/>
    <w:rsid w:val="20476A09"/>
    <w:rsid w:val="214A50E2"/>
    <w:rsid w:val="21572FBC"/>
    <w:rsid w:val="217463F9"/>
    <w:rsid w:val="21E5472C"/>
    <w:rsid w:val="21E64000"/>
    <w:rsid w:val="22E744D4"/>
    <w:rsid w:val="23580C82"/>
    <w:rsid w:val="23842FC7"/>
    <w:rsid w:val="2394062F"/>
    <w:rsid w:val="24525E29"/>
    <w:rsid w:val="245B0D40"/>
    <w:rsid w:val="246202E3"/>
    <w:rsid w:val="24AD0CCB"/>
    <w:rsid w:val="24DA3816"/>
    <w:rsid w:val="251F10C7"/>
    <w:rsid w:val="25531A57"/>
    <w:rsid w:val="263001D5"/>
    <w:rsid w:val="263C18BA"/>
    <w:rsid w:val="270513CC"/>
    <w:rsid w:val="27400473"/>
    <w:rsid w:val="27B0758A"/>
    <w:rsid w:val="2884162B"/>
    <w:rsid w:val="28B92995"/>
    <w:rsid w:val="29001E4B"/>
    <w:rsid w:val="29E03A2B"/>
    <w:rsid w:val="29E9591C"/>
    <w:rsid w:val="29F714A0"/>
    <w:rsid w:val="2A306261"/>
    <w:rsid w:val="2A8C0497"/>
    <w:rsid w:val="2B4E68FF"/>
    <w:rsid w:val="2B557A29"/>
    <w:rsid w:val="2B68125F"/>
    <w:rsid w:val="2BF46456"/>
    <w:rsid w:val="2C1A1A35"/>
    <w:rsid w:val="2C60562E"/>
    <w:rsid w:val="2CD31A24"/>
    <w:rsid w:val="2CFD5684"/>
    <w:rsid w:val="2D5B3AF4"/>
    <w:rsid w:val="2D5F7CB2"/>
    <w:rsid w:val="2DEE20E8"/>
    <w:rsid w:val="2EB00083"/>
    <w:rsid w:val="2ED12CAE"/>
    <w:rsid w:val="2F1C6FCF"/>
    <w:rsid w:val="2F9406C7"/>
    <w:rsid w:val="2FFE3BCA"/>
    <w:rsid w:val="30C35DBF"/>
    <w:rsid w:val="30C5614D"/>
    <w:rsid w:val="30D210CD"/>
    <w:rsid w:val="30D83D34"/>
    <w:rsid w:val="31694972"/>
    <w:rsid w:val="319121DA"/>
    <w:rsid w:val="32F01183"/>
    <w:rsid w:val="330F025E"/>
    <w:rsid w:val="34546C73"/>
    <w:rsid w:val="34B57D75"/>
    <w:rsid w:val="35E322B4"/>
    <w:rsid w:val="365437D6"/>
    <w:rsid w:val="368045CB"/>
    <w:rsid w:val="36A42101"/>
    <w:rsid w:val="36B978C7"/>
    <w:rsid w:val="375325B0"/>
    <w:rsid w:val="37611329"/>
    <w:rsid w:val="37DC1CD5"/>
    <w:rsid w:val="38AC5B9E"/>
    <w:rsid w:val="38CD0BC6"/>
    <w:rsid w:val="39735244"/>
    <w:rsid w:val="39AC35C9"/>
    <w:rsid w:val="3A2B484E"/>
    <w:rsid w:val="3ADE5B44"/>
    <w:rsid w:val="3AEC7127"/>
    <w:rsid w:val="3B615BF5"/>
    <w:rsid w:val="3C0B0DDB"/>
    <w:rsid w:val="3C836BC3"/>
    <w:rsid w:val="3CA60B04"/>
    <w:rsid w:val="3D711112"/>
    <w:rsid w:val="3D783864"/>
    <w:rsid w:val="3DF5436D"/>
    <w:rsid w:val="3E4252D9"/>
    <w:rsid w:val="3E5638B9"/>
    <w:rsid w:val="3E870702"/>
    <w:rsid w:val="3EF05D19"/>
    <w:rsid w:val="3F4E489F"/>
    <w:rsid w:val="3F5D71DE"/>
    <w:rsid w:val="3F6A0346"/>
    <w:rsid w:val="3F9409E8"/>
    <w:rsid w:val="3FCA3682"/>
    <w:rsid w:val="3FCE28EA"/>
    <w:rsid w:val="4036290E"/>
    <w:rsid w:val="40477630"/>
    <w:rsid w:val="40825072"/>
    <w:rsid w:val="40B87F3D"/>
    <w:rsid w:val="40CF687B"/>
    <w:rsid w:val="410B53D9"/>
    <w:rsid w:val="41210759"/>
    <w:rsid w:val="418807D8"/>
    <w:rsid w:val="41E0186D"/>
    <w:rsid w:val="42084379"/>
    <w:rsid w:val="42207469"/>
    <w:rsid w:val="423C7534"/>
    <w:rsid w:val="425608D6"/>
    <w:rsid w:val="42B314E1"/>
    <w:rsid w:val="44017C0B"/>
    <w:rsid w:val="44B43AF1"/>
    <w:rsid w:val="44DE6A2A"/>
    <w:rsid w:val="457479F1"/>
    <w:rsid w:val="457E5052"/>
    <w:rsid w:val="45DD5636"/>
    <w:rsid w:val="46BA73D4"/>
    <w:rsid w:val="47634C7E"/>
    <w:rsid w:val="47875F52"/>
    <w:rsid w:val="47CB4231"/>
    <w:rsid w:val="483416BA"/>
    <w:rsid w:val="489C3FDF"/>
    <w:rsid w:val="48D34A2F"/>
    <w:rsid w:val="48D624E6"/>
    <w:rsid w:val="490E2746"/>
    <w:rsid w:val="49A83627"/>
    <w:rsid w:val="49E12059"/>
    <w:rsid w:val="49ED0A91"/>
    <w:rsid w:val="4A235F41"/>
    <w:rsid w:val="4A79176B"/>
    <w:rsid w:val="4A7B537E"/>
    <w:rsid w:val="4AC00FE3"/>
    <w:rsid w:val="4AD73910"/>
    <w:rsid w:val="4B274E3A"/>
    <w:rsid w:val="4B5B2554"/>
    <w:rsid w:val="4C172E84"/>
    <w:rsid w:val="4C8B180D"/>
    <w:rsid w:val="4C946550"/>
    <w:rsid w:val="4D382E41"/>
    <w:rsid w:val="4D8602C2"/>
    <w:rsid w:val="4DE91067"/>
    <w:rsid w:val="4E7A3005"/>
    <w:rsid w:val="4EA2737D"/>
    <w:rsid w:val="4F971E8E"/>
    <w:rsid w:val="4FA3572B"/>
    <w:rsid w:val="4FAA1F9D"/>
    <w:rsid w:val="502B75A6"/>
    <w:rsid w:val="50995B6B"/>
    <w:rsid w:val="50F12579"/>
    <w:rsid w:val="511F776F"/>
    <w:rsid w:val="514D7A31"/>
    <w:rsid w:val="51C448E2"/>
    <w:rsid w:val="52103660"/>
    <w:rsid w:val="522410D4"/>
    <w:rsid w:val="525564B4"/>
    <w:rsid w:val="526205F4"/>
    <w:rsid w:val="52A177A5"/>
    <w:rsid w:val="52EF06B7"/>
    <w:rsid w:val="52EF6909"/>
    <w:rsid w:val="531B76FE"/>
    <w:rsid w:val="53D26BE4"/>
    <w:rsid w:val="542B3971"/>
    <w:rsid w:val="542B571F"/>
    <w:rsid w:val="544F2A05"/>
    <w:rsid w:val="5482693E"/>
    <w:rsid w:val="548D0ECD"/>
    <w:rsid w:val="548E5275"/>
    <w:rsid w:val="549D32DC"/>
    <w:rsid w:val="56745855"/>
    <w:rsid w:val="568B6949"/>
    <w:rsid w:val="56E10C5F"/>
    <w:rsid w:val="570E1CF5"/>
    <w:rsid w:val="5744628F"/>
    <w:rsid w:val="576A78C0"/>
    <w:rsid w:val="57C67EDE"/>
    <w:rsid w:val="57CF0AB7"/>
    <w:rsid w:val="57F624E8"/>
    <w:rsid w:val="586753F6"/>
    <w:rsid w:val="587D7928"/>
    <w:rsid w:val="58842202"/>
    <w:rsid w:val="588A708C"/>
    <w:rsid w:val="58ED1CB0"/>
    <w:rsid w:val="593D188F"/>
    <w:rsid w:val="599C0E6D"/>
    <w:rsid w:val="59BF5A67"/>
    <w:rsid w:val="5A885784"/>
    <w:rsid w:val="5AD21DA1"/>
    <w:rsid w:val="5AE12FDB"/>
    <w:rsid w:val="5AFD76E2"/>
    <w:rsid w:val="5BB11054"/>
    <w:rsid w:val="5C0930C2"/>
    <w:rsid w:val="5C6043D4"/>
    <w:rsid w:val="5C74657E"/>
    <w:rsid w:val="5CDE2BD0"/>
    <w:rsid w:val="5F0D2BDE"/>
    <w:rsid w:val="5F5E693C"/>
    <w:rsid w:val="5F5F6BC4"/>
    <w:rsid w:val="601B6B2D"/>
    <w:rsid w:val="60C07B37"/>
    <w:rsid w:val="60E86DB4"/>
    <w:rsid w:val="61023B8F"/>
    <w:rsid w:val="610E1BBE"/>
    <w:rsid w:val="61377DF9"/>
    <w:rsid w:val="61741EA9"/>
    <w:rsid w:val="62546080"/>
    <w:rsid w:val="627D5E7F"/>
    <w:rsid w:val="627E55B4"/>
    <w:rsid w:val="63196B7E"/>
    <w:rsid w:val="634D12F2"/>
    <w:rsid w:val="63AB5314"/>
    <w:rsid w:val="64FC2610"/>
    <w:rsid w:val="655B398A"/>
    <w:rsid w:val="65982E30"/>
    <w:rsid w:val="66384C50"/>
    <w:rsid w:val="669A0587"/>
    <w:rsid w:val="66CA300B"/>
    <w:rsid w:val="67B82F68"/>
    <w:rsid w:val="680E64F1"/>
    <w:rsid w:val="68772FEB"/>
    <w:rsid w:val="689340DA"/>
    <w:rsid w:val="69794D27"/>
    <w:rsid w:val="6AF50914"/>
    <w:rsid w:val="6B61247C"/>
    <w:rsid w:val="6C1765A4"/>
    <w:rsid w:val="6C20341C"/>
    <w:rsid w:val="6D4F699E"/>
    <w:rsid w:val="6D7101EF"/>
    <w:rsid w:val="6E0F7A08"/>
    <w:rsid w:val="6E6E472E"/>
    <w:rsid w:val="6E8D4671"/>
    <w:rsid w:val="6F8D5088"/>
    <w:rsid w:val="6F936B31"/>
    <w:rsid w:val="6FED6C05"/>
    <w:rsid w:val="702835AD"/>
    <w:rsid w:val="70C64CF5"/>
    <w:rsid w:val="70E433CD"/>
    <w:rsid w:val="71016E03"/>
    <w:rsid w:val="72141A90"/>
    <w:rsid w:val="72262B22"/>
    <w:rsid w:val="72273572"/>
    <w:rsid w:val="735940AF"/>
    <w:rsid w:val="73916786"/>
    <w:rsid w:val="73E71000"/>
    <w:rsid w:val="743D7118"/>
    <w:rsid w:val="744C66C6"/>
    <w:rsid w:val="745A5E80"/>
    <w:rsid w:val="74C72C92"/>
    <w:rsid w:val="74DA3A60"/>
    <w:rsid w:val="75CD53BD"/>
    <w:rsid w:val="75D60E9A"/>
    <w:rsid w:val="7623532C"/>
    <w:rsid w:val="76DA32A9"/>
    <w:rsid w:val="7769480A"/>
    <w:rsid w:val="77A85155"/>
    <w:rsid w:val="781653BD"/>
    <w:rsid w:val="78404F59"/>
    <w:rsid w:val="78C87131"/>
    <w:rsid w:val="79202AC9"/>
    <w:rsid w:val="793531BF"/>
    <w:rsid w:val="795D2923"/>
    <w:rsid w:val="7A883E55"/>
    <w:rsid w:val="7ABB0CFB"/>
    <w:rsid w:val="7B784E3E"/>
    <w:rsid w:val="7B825CBD"/>
    <w:rsid w:val="7BB75966"/>
    <w:rsid w:val="7C862559"/>
    <w:rsid w:val="7CB77E6C"/>
    <w:rsid w:val="7D0A0D89"/>
    <w:rsid w:val="7F645E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99"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4"/>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next w:val="1"/>
    <w:qFormat/>
    <w:uiPriority w:val="0"/>
    <w:pPr>
      <w:keepNext/>
      <w:keepLines/>
      <w:widowControl w:val="0"/>
      <w:spacing w:before="340" w:after="330" w:line="578" w:lineRule="auto"/>
      <w:jc w:val="both"/>
      <w:outlineLvl w:val="0"/>
    </w:pPr>
    <w:rPr>
      <w:rFonts w:ascii="Times New Roman" w:hAnsi="Times New Roman" w:eastAsia="宋体" w:cs="Times New Roman"/>
      <w:b/>
      <w:bCs/>
      <w:kern w:val="44"/>
      <w:sz w:val="44"/>
      <w:szCs w:val="44"/>
      <w:lang w:val="en-US" w:eastAsia="zh-CN" w:bidi="ar-SA"/>
    </w:rPr>
  </w:style>
  <w:style w:type="paragraph" w:styleId="3">
    <w:name w:val="heading 2"/>
    <w:next w:val="1"/>
    <w:link w:val="25"/>
    <w:semiHidden/>
    <w:unhideWhenUsed/>
    <w:qFormat/>
    <w:uiPriority w:val="0"/>
    <w:pPr>
      <w:spacing w:before="320" w:after="120" w:line="360" w:lineRule="auto"/>
      <w:ind w:left="0"/>
      <w:jc w:val="center"/>
      <w:outlineLvl w:val="1"/>
    </w:pPr>
    <w:rPr>
      <w:rFonts w:ascii="Arial" w:hAnsi="Arial" w:eastAsia="宋体" w:cs="Arial"/>
      <w:b/>
      <w:bCs/>
      <w:sz w:val="32"/>
      <w:szCs w:val="32"/>
    </w:rPr>
  </w:style>
  <w:style w:type="paragraph" w:styleId="4">
    <w:name w:val="heading 3"/>
    <w:basedOn w:val="1"/>
    <w:next w:val="1"/>
    <w:link w:val="35"/>
    <w:semiHidden/>
    <w:unhideWhenUsed/>
    <w:qFormat/>
    <w:uiPriority w:val="0"/>
    <w:pPr>
      <w:spacing w:before="300" w:after="120" w:line="288" w:lineRule="auto"/>
      <w:ind w:left="0"/>
      <w:jc w:val="center"/>
      <w:outlineLvl w:val="2"/>
    </w:pPr>
    <w:rPr>
      <w:rFonts w:ascii="Arial" w:hAnsi="Arial" w:eastAsia="宋体" w:cs="Arial"/>
      <w:b/>
      <w:bCs/>
      <w:sz w:val="30"/>
      <w:szCs w:val="30"/>
    </w:rPr>
  </w:style>
  <w:style w:type="paragraph" w:styleId="5">
    <w:name w:val="heading 4"/>
    <w:next w:val="1"/>
    <w:semiHidden/>
    <w:unhideWhenUsed/>
    <w:qFormat/>
    <w:uiPriority w:val="0"/>
    <w:pPr>
      <w:spacing w:before="260" w:after="120" w:line="360" w:lineRule="auto"/>
      <w:ind w:left="0"/>
      <w:jc w:val="left"/>
      <w:outlineLvl w:val="3"/>
    </w:pPr>
    <w:rPr>
      <w:rFonts w:ascii="Arial" w:hAnsi="Arial" w:eastAsia="宋体" w:cs="Arial"/>
      <w:b/>
      <w:bCs/>
      <w:sz w:val="28"/>
      <w:szCs w:val="28"/>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6">
    <w:name w:val="index 8"/>
    <w:basedOn w:val="1"/>
    <w:next w:val="1"/>
    <w:qFormat/>
    <w:uiPriority w:val="99"/>
    <w:pPr>
      <w:widowControl w:val="0"/>
      <w:spacing w:line="400" w:lineRule="exact"/>
      <w:ind w:left="2940" w:firstLine="1044" w:firstLineChars="200"/>
      <w:jc w:val="left"/>
    </w:pPr>
    <w:rPr>
      <w:rFonts w:ascii="Times New Roman" w:hAnsi="Times New Roman" w:eastAsia="宋体" w:cs="Times New Roman"/>
      <w:kern w:val="2"/>
      <w:sz w:val="21"/>
      <w:szCs w:val="24"/>
      <w:lang w:val="en-US" w:eastAsia="zh-CN" w:bidi="ar-SA"/>
    </w:rPr>
  </w:style>
  <w:style w:type="paragraph" w:styleId="7">
    <w:name w:val="annotation text"/>
    <w:qFormat/>
    <w:uiPriority w:val="99"/>
    <w:pPr>
      <w:widowControl w:val="0"/>
      <w:jc w:val="left"/>
    </w:pPr>
    <w:rPr>
      <w:rFonts w:ascii="Times New Roman" w:hAnsi="Times New Roman" w:eastAsia="宋体" w:cs="Times New Roman"/>
      <w:kern w:val="2"/>
      <w:sz w:val="21"/>
      <w:szCs w:val="24"/>
      <w:lang w:val="en-US" w:eastAsia="zh-CN" w:bidi="ar-SA"/>
    </w:rPr>
  </w:style>
  <w:style w:type="paragraph" w:styleId="8">
    <w:name w:val="Body Text"/>
    <w:basedOn w:val="1"/>
    <w:qFormat/>
    <w:uiPriority w:val="99"/>
    <w:pPr>
      <w:widowControl w:val="0"/>
      <w:spacing w:line="380" w:lineRule="exact"/>
      <w:ind w:firstLine="1044" w:firstLineChars="200"/>
      <w:jc w:val="left"/>
    </w:pPr>
    <w:rPr>
      <w:rFonts w:ascii="Times New Roman" w:hAnsi="Times New Roman" w:eastAsia="宋体" w:cs="Times New Roman"/>
      <w:kern w:val="2"/>
      <w:sz w:val="24"/>
      <w:szCs w:val="24"/>
      <w:lang w:val="en-US" w:eastAsia="zh-CN" w:bidi="ar-SA"/>
    </w:rPr>
  </w:style>
  <w:style w:type="paragraph" w:styleId="9">
    <w:name w:val="Body Text Indent"/>
    <w:next w:val="10"/>
    <w:qFormat/>
    <w:uiPriority w:val="99"/>
    <w:pPr>
      <w:widowControl w:val="0"/>
      <w:spacing w:line="400" w:lineRule="exact"/>
      <w:ind w:firstLine="830" w:firstLineChars="352"/>
      <w:jc w:val="left"/>
    </w:pPr>
    <w:rPr>
      <w:rFonts w:ascii="仿宋_GB2312" w:hAnsi="Times New Roman" w:eastAsia="仿宋_GB2312" w:cs="Times New Roman"/>
      <w:kern w:val="2"/>
      <w:sz w:val="32"/>
      <w:szCs w:val="20"/>
      <w:lang w:val="en-US" w:eastAsia="zh-CN" w:bidi="ar-SA"/>
    </w:rPr>
  </w:style>
  <w:style w:type="paragraph" w:customStyle="1" w:styleId="10">
    <w:name w:val="样式 正文文本缩进 + 首行缩进:  2 字符 行距: 1.5 倍行距"/>
    <w:qFormat/>
    <w:uiPriority w:val="0"/>
    <w:pPr>
      <w:widowControl w:val="0"/>
      <w:spacing w:after="120"/>
      <w:ind w:left="420" w:leftChars="200"/>
      <w:jc w:val="both"/>
    </w:pPr>
    <w:rPr>
      <w:rFonts w:ascii="Times New Roman" w:hAnsi="Times New Roman" w:eastAsia="宋体" w:cs="宋体"/>
      <w:kern w:val="2"/>
      <w:sz w:val="21"/>
      <w:szCs w:val="24"/>
      <w:lang w:val="en-US" w:eastAsia="zh-CN" w:bidi="ar-SA"/>
    </w:rPr>
  </w:style>
  <w:style w:type="paragraph" w:styleId="11">
    <w:name w:val="Block Text"/>
    <w:basedOn w:val="1"/>
    <w:qFormat/>
    <w:uiPriority w:val="99"/>
    <w:pPr>
      <w:adjustRightInd w:val="0"/>
      <w:ind w:left="420" w:right="33"/>
      <w:jc w:val="left"/>
      <w:textAlignment w:val="baseline"/>
    </w:pPr>
    <w:rPr>
      <w:kern w:val="0"/>
      <w:sz w:val="24"/>
      <w:szCs w:val="20"/>
    </w:rPr>
  </w:style>
  <w:style w:type="paragraph" w:styleId="12">
    <w:name w:val="Plain Text"/>
    <w:basedOn w:val="1"/>
    <w:next w:val="1"/>
    <w:qFormat/>
    <w:uiPriority w:val="99"/>
    <w:pPr>
      <w:widowControl w:val="0"/>
      <w:jc w:val="both"/>
    </w:pPr>
    <w:rPr>
      <w:rFonts w:ascii="宋体" w:hAnsi="Courier New" w:eastAsia="宋体" w:cs="Times New Roman"/>
      <w:kern w:val="2"/>
      <w:sz w:val="21"/>
      <w:szCs w:val="20"/>
      <w:lang w:val="en-US" w:eastAsia="zh-CN" w:bidi="ar-SA"/>
    </w:rPr>
  </w:style>
  <w:style w:type="paragraph" w:styleId="13">
    <w:name w:val="footer"/>
    <w:basedOn w:val="1"/>
    <w:qFormat/>
    <w:uiPriority w:val="99"/>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paragraph" w:styleId="14">
    <w:name w:val="header"/>
    <w:qFormat/>
    <w:uiPriority w:val="99"/>
    <w:pPr>
      <w:widowControl w:val="0"/>
      <w:pBdr>
        <w:bottom w:val="single" w:color="auto" w:sz="6" w:space="1"/>
      </w:pBdr>
      <w:tabs>
        <w:tab w:val="center" w:pos="4153"/>
        <w:tab w:val="right" w:pos="8306"/>
      </w:tabs>
      <w:snapToGrid w:val="0"/>
      <w:jc w:val="center"/>
    </w:pPr>
    <w:rPr>
      <w:rFonts w:ascii="Times New Roman" w:hAnsi="Times New Roman" w:eastAsia="宋体" w:cs="Times New Roman"/>
      <w:kern w:val="2"/>
      <w:sz w:val="18"/>
      <w:szCs w:val="18"/>
      <w:lang w:val="en-US" w:eastAsia="zh-CN" w:bidi="ar-SA"/>
    </w:rPr>
  </w:style>
  <w:style w:type="paragraph" w:styleId="15">
    <w:name w:val="toc 1"/>
    <w:next w:val="1"/>
    <w:qFormat/>
    <w:uiPriority w:val="39"/>
    <w:pPr>
      <w:widowControl w:val="0"/>
      <w:tabs>
        <w:tab w:val="right" w:leader="dot" w:pos="8398"/>
      </w:tabs>
      <w:spacing w:before="120" w:after="120" w:line="400" w:lineRule="exact"/>
      <w:ind w:firstLine="240" w:firstLineChars="100"/>
      <w:jc w:val="left"/>
    </w:pPr>
    <w:rPr>
      <w:rFonts w:ascii="宋体" w:hAnsi="宋体" w:eastAsia="宋体" w:cs="Times New Roman"/>
      <w:b/>
      <w:bCs/>
      <w:caps/>
      <w:kern w:val="2"/>
      <w:sz w:val="24"/>
      <w:szCs w:val="24"/>
      <w:lang w:val="en-US" w:eastAsia="zh-CN" w:bidi="ar-SA"/>
    </w:rPr>
  </w:style>
  <w:style w:type="paragraph" w:styleId="16">
    <w:name w:val="Normal (Web)"/>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17">
    <w:name w:val="Body Text First Indent 2"/>
    <w:next w:val="18"/>
    <w:unhideWhenUsed/>
    <w:qFormat/>
    <w:uiPriority w:val="99"/>
    <w:pPr>
      <w:widowControl w:val="0"/>
      <w:spacing w:line="400" w:lineRule="exact"/>
      <w:ind w:firstLine="420" w:firstLineChars="200"/>
      <w:jc w:val="left"/>
    </w:pPr>
    <w:rPr>
      <w:rFonts w:ascii="仿宋_GB2312" w:hAnsi="Times New Roman" w:eastAsia="仿宋_GB2312" w:cs="Times New Roman"/>
      <w:kern w:val="2"/>
      <w:sz w:val="32"/>
      <w:szCs w:val="20"/>
      <w:lang w:val="en-US" w:eastAsia="zh-CN" w:bidi="ar-SA"/>
    </w:rPr>
  </w:style>
  <w:style w:type="paragraph" w:customStyle="1" w:styleId="18">
    <w:name w:val="**正文"/>
    <w:qFormat/>
    <w:uiPriority w:val="0"/>
    <w:pPr>
      <w:widowControl w:val="0"/>
      <w:ind w:firstLine="482"/>
      <w:jc w:val="both"/>
    </w:pPr>
    <w:rPr>
      <w:rFonts w:ascii="宋体" w:hAnsi="宋体" w:eastAsia="宋体" w:cs="Times New Roman"/>
      <w:kern w:val="2"/>
      <w:sz w:val="24"/>
      <w:szCs w:val="24"/>
      <w:lang w:val="en-US" w:eastAsia="zh-CN" w:bidi="ar-SA"/>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qFormat/>
    <w:uiPriority w:val="0"/>
  </w:style>
  <w:style w:type="paragraph" w:customStyle="1" w:styleId="23">
    <w:name w:val="Default"/>
    <w:qFormat/>
    <w:uiPriority w:val="0"/>
    <w:pPr>
      <w:widowControl w:val="0"/>
      <w:autoSpaceDE w:val="0"/>
      <w:autoSpaceDN w:val="0"/>
      <w:adjustRightInd w:val="0"/>
    </w:pPr>
    <w:rPr>
      <w:rFonts w:ascii="宋体" w:hAnsi="Calibri" w:eastAsia="Calibri" w:cs="宋体"/>
      <w:color w:val="000000"/>
      <w:sz w:val="24"/>
      <w:szCs w:val="24"/>
      <w:lang w:val="en-US" w:eastAsia="zh-CN" w:bidi="ar-SA"/>
    </w:rPr>
  </w:style>
  <w:style w:type="character" w:customStyle="1" w:styleId="24">
    <w:name w:val="标题 3 Char1"/>
    <w:link w:val="4"/>
    <w:qFormat/>
    <w:uiPriority w:val="0"/>
    <w:rPr>
      <w:rFonts w:ascii="Arial" w:hAnsi="Arial" w:eastAsia="宋体" w:cs="Arial"/>
      <w:b/>
      <w:bCs/>
      <w:sz w:val="30"/>
      <w:szCs w:val="30"/>
    </w:rPr>
  </w:style>
  <w:style w:type="character" w:customStyle="1" w:styleId="25">
    <w:name w:val="标题 2 Char"/>
    <w:link w:val="3"/>
    <w:qFormat/>
    <w:uiPriority w:val="0"/>
    <w:rPr>
      <w:rFonts w:ascii="Arial" w:hAnsi="Arial" w:eastAsia="宋体" w:cs="Arial"/>
      <w:b/>
      <w:bCs/>
      <w:sz w:val="36"/>
      <w:szCs w:val="32"/>
    </w:rPr>
  </w:style>
  <w:style w:type="paragraph" w:customStyle="1" w:styleId="26">
    <w:name w:val="1"/>
    <w:next w:val="12"/>
    <w:qFormat/>
    <w:uiPriority w:val="99"/>
    <w:pPr>
      <w:widowControl w:val="0"/>
      <w:jc w:val="both"/>
    </w:pPr>
    <w:rPr>
      <w:rFonts w:ascii="宋体" w:hAnsi="Courier New" w:eastAsia="宋体" w:cs="Times New Roman"/>
      <w:kern w:val="2"/>
      <w:sz w:val="21"/>
      <w:szCs w:val="20"/>
      <w:lang w:val="en-US" w:eastAsia="zh-CN" w:bidi="ar-SA"/>
    </w:rPr>
  </w:style>
  <w:style w:type="paragraph" w:customStyle="1" w:styleId="27">
    <w:name w:val="Char"/>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28">
    <w:name w:val="Table Text"/>
    <w:semiHidden/>
    <w:qFormat/>
    <w:uiPriority w:val="0"/>
    <w:pPr>
      <w:widowControl w:val="0"/>
      <w:jc w:val="both"/>
    </w:pPr>
    <w:rPr>
      <w:rFonts w:ascii="宋体" w:hAnsi="宋体" w:eastAsia="宋体" w:cs="宋体"/>
      <w:kern w:val="2"/>
      <w:sz w:val="20"/>
      <w:szCs w:val="20"/>
      <w:lang w:val="en-US" w:eastAsia="en-US" w:bidi="ar-SA"/>
    </w:rPr>
  </w:style>
  <w:style w:type="table" w:customStyle="1" w:styleId="29">
    <w:name w:val="Table Normal"/>
    <w:unhideWhenUsed/>
    <w:qFormat/>
    <w:uiPriority w:val="0"/>
    <w:tblPr>
      <w:tblCellMar>
        <w:top w:w="0" w:type="dxa"/>
        <w:left w:w="0" w:type="dxa"/>
        <w:bottom w:w="0" w:type="dxa"/>
        <w:right w:w="0" w:type="dxa"/>
      </w:tblCellMar>
    </w:tblPr>
  </w:style>
  <w:style w:type="paragraph" w:customStyle="1" w:styleId="30">
    <w:name w:val="正文文本缩进 21"/>
    <w:basedOn w:val="1"/>
    <w:qFormat/>
    <w:uiPriority w:val="0"/>
    <w:pPr>
      <w:ind w:firstLine="630"/>
    </w:pPr>
    <w:rPr>
      <w:sz w:val="32"/>
      <w:szCs w:val="20"/>
    </w:rPr>
  </w:style>
  <w:style w:type="paragraph" w:customStyle="1" w:styleId="31">
    <w:name w:val="正文文本11"/>
    <w:basedOn w:val="1"/>
    <w:next w:val="1"/>
    <w:qFormat/>
    <w:uiPriority w:val="0"/>
    <w:pPr>
      <w:spacing w:line="380" w:lineRule="exact"/>
    </w:pPr>
    <w:rPr>
      <w:sz w:val="24"/>
    </w:rPr>
  </w:style>
  <w:style w:type="paragraph" w:customStyle="1" w:styleId="32">
    <w:name w:val="普通(网站)11"/>
    <w:basedOn w:val="1"/>
    <w:qFormat/>
    <w:uiPriority w:val="0"/>
    <w:pPr>
      <w:widowControl/>
      <w:spacing w:before="100" w:beforeAutospacing="1" w:after="100" w:afterAutospacing="1"/>
      <w:jc w:val="left"/>
    </w:pPr>
    <w:rPr>
      <w:rFonts w:ascii="宋体" w:hAnsi="宋体" w:cs="宋体"/>
      <w:sz w:val="24"/>
    </w:rPr>
  </w:style>
  <w:style w:type="character" w:customStyle="1" w:styleId="33">
    <w:name w:val="要点1"/>
    <w:basedOn w:val="34"/>
    <w:link w:val="1"/>
    <w:qFormat/>
    <w:uiPriority w:val="0"/>
    <w:rPr>
      <w:rFonts w:ascii="Times New Roman" w:hAnsi="Times New Roman" w:eastAsia="宋体" w:cs="Times New Roman"/>
      <w:kern w:val="2"/>
      <w:sz w:val="21"/>
      <w:szCs w:val="24"/>
      <w:lang w:val="en-US" w:eastAsia="zh-CN" w:bidi="ar-SA"/>
    </w:rPr>
  </w:style>
  <w:style w:type="character" w:customStyle="1" w:styleId="34">
    <w:name w:val="默认段落字体1"/>
    <w:link w:val="1"/>
    <w:unhideWhenUsed/>
    <w:qFormat/>
    <w:uiPriority w:val="1"/>
  </w:style>
  <w:style w:type="character" w:customStyle="1" w:styleId="35">
    <w:name w:val="标题 3 字符"/>
    <w:link w:val="4"/>
    <w:qFormat/>
    <w:uiPriority w:val="0"/>
    <w:rPr>
      <w:rFonts w:ascii="Calibri" w:hAnsi="Calibri" w:eastAsia="宋体"/>
      <w:b/>
      <w:sz w:val="32"/>
    </w:rPr>
  </w:style>
  <w:style w:type="paragraph" w:customStyle="1" w:styleId="36">
    <w:name w:val="纯文本1"/>
    <w:basedOn w:val="1"/>
    <w:qFormat/>
    <w:uiPriority w:val="0"/>
    <w:rPr>
      <w:rFonts w:ascii="宋体" w:hAnsi="Courier New"/>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png"/><Relationship Id="rId22" Type="http://schemas.openxmlformats.org/officeDocument/2006/relationships/theme" Target="theme/theme1.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249fe55b-fb7a-46a2-afa2-48782c406393</errorID>
      <errorWord>腐植酸</errorWord>
      <group>L1_Word</group>
      <groupName>字词问题</groupName>
      <ability>L2_Typo</ability>
      <abilityName>字词错误</abilityName>
      <candidateList>
        <item>腐殖酸</item>
      </candidateList>
      <explain/>
      <paraID>3E586FDF</paraID>
      <start>7</start>
      <end>10</end>
      <status>unmodified</status>
      <modifiedWord/>
      <trackRevisions>false</trackRevisions>
    </reviewItem>
    <reviewItem>
      <errorID>8cca2aa8-bd6d-412b-be8f-cd3cad06707a</errorID>
      <errorWord>2026年04月29日</errorWord>
      <group>L1_Knowledge</group>
      <groupName>知识性问题</groupName>
      <ability>L2_Time</ability>
      <abilityName>日期时间</abilityName>
      <candidateList>
        <item>2026年4月29日</item>
      </candidateList>
      <explain>根据日常书写习惯，月份一般会省略前导零。</explain>
      <paraID>25AB2B00</paraID>
      <start>43</start>
      <end>54</end>
      <status>unmodified</status>
      <modifiedWord/>
      <trackRevisions>false</trackRevisions>
    </reviewItem>
    <reviewItem>
      <errorID>387eb498-1046-4538-97f4-6a76aa744142</errorID>
      <errorWord>：/</errorWord>
      <group>L1_Punc</group>
      <groupName>标点问题</groupName>
      <ability>L2_Punc</ability>
      <abilityName>标点符号检查</abilityName>
      <candidateList>
        <item>：</item>
      </candidateList>
      <explain/>
      <paraID>41F300DB</paraID>
      <start>2</start>
      <end>4</end>
      <status>unmodified</status>
      <modifiedWord/>
      <trackRevisions>false</trackRevisions>
    </reviewItem>
    <reviewItem>
      <errorID>8c80099e-4cc2-4ddd-bfbc-1a96083df6a0</errorID>
      <errorWord>上午00:00</errorWord>
      <group>L1_Knowledge</group>
      <groupName>知识性问题</groupName>
      <ability>L2_Time</ability>
      <abilityName>日期时间</abilityName>
      <candidateList/>
      <explain>时间与前缀不匹配，可能的时间前缀有“下午、晚上、凌晨、午夜”。</explain>
      <paraID>3161B901</paraID>
      <start>19</start>
      <end>26</end>
      <status>unmodified</status>
      <modifiedWord/>
      <trackRevisions>false</trackRevisions>
    </reviewItem>
    <reviewItem>
      <errorID>80f37161-c107-46e5-b803-8d988abedb24</errorID>
      <errorWord>2026年04月29日</errorWord>
      <group>L1_Knowledge</group>
      <groupName>知识性问题</groupName>
      <ability>L2_Time</ability>
      <abilityName>日期时间</abilityName>
      <candidateList>
        <item>2026年4月29日</item>
      </candidateList>
      <explain>根据日常书写习惯，月份一般会省略前导零。</explain>
      <paraID>7D5E7D7E</paraID>
      <start>11</start>
      <end>22</end>
      <status>unmodified</status>
      <modifiedWord/>
      <trackRevisions>false</trackRevisions>
    </reviewItem>
    <reviewItem>
      <errorID>e2c1cd49-8df9-48f9-929e-43b6b5638e11</errorID>
      <errorWord>2026年04月29日</errorWord>
      <group>L1_Knowledge</group>
      <groupName>知识性问题</groupName>
      <ability>L2_Time</ability>
      <abilityName>日期时间</abilityName>
      <candidateList>
        <item>2026年4月29日</item>
      </candidateList>
      <explain>根据日常书写习惯，月份一般会省略前导零。</explain>
      <paraID>32056FA8</paraID>
      <start>5</start>
      <end>16</end>
      <status>unmodified</status>
      <modifiedWord/>
      <trackRevisions>false</trackRevisions>
    </reviewItem>
    <reviewItem>
      <errorID>e71b45cc-8bbd-4bff-b78e-fa06565977cb</errorID>
      <errorWord>，</errorWord>
      <group>L1_Word</group>
      <groupName>字词问题</groupName>
      <ability>L2_Typo</ability>
      <abilityName>字词错误</abilityName>
      <candidateList>
        <item>，自</item>
      </candidateList>
      <explain/>
      <paraID>1503E676</paraID>
      <start>32</start>
      <end>33</end>
      <status>unmodified</status>
      <modifiedWord/>
      <trackRevisions>false</trackRevisions>
    </reviewItem>
    <reviewItem>
      <errorID>ff442a52-002e-4888-ab1d-fb6f621b7e79</errorID>
      <errorWord>:</errorWord>
      <group>L1_Format</group>
      <groupName>格式问题</groupName>
      <ability>L2_HalfPunc</ability>
      <abilityName>全半角检查</abilityName>
      <candidateList>
        <item>：</item>
      </candidateList>
      <explain>文本全半角错误。</explain>
      <paraID> 3EBAE6B</paraID>
      <start>3</start>
      <end>4</end>
      <status>unmodified</status>
      <modifiedWord/>
      <trackRevisions>false</trackRevisions>
    </reviewItem>
    <reviewItem>
      <errorID>87087079-7b0c-4d5c-b670-440a3efc93b5</errorID>
      <errorWord>完成的</errorWord>
      <group>L1_Word</group>
      <groupName>字词问题</groupName>
      <ability>L2_Typo</ability>
      <abilityName>字词错误</abilityName>
      <candidateList>
        <item>完成</item>
      </candidateList>
      <explain>〈动〉按照预期的目的结束；做成：～任务｜～作业｜计划完得成。</explain>
      <paraID>762D1135</paraID>
      <start>308</start>
      <end>311</end>
      <status>unmodified</status>
      <modifiedWord/>
      <trackRevisions>false</trackRevisions>
    </reviewItem>
    <reviewItem>
      <errorID>c710b6ea-b4f1-4785-a5e1-af9fc6e0aac3</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202C8CC5</paraID>
      <start>96</start>
      <end>98</end>
      <status>unmodified</status>
      <modifiedWord/>
      <trackRevisions>false</trackRevisions>
    </reviewItem>
    <reviewItem>
      <errorID>b45b2c83-86c9-4bd0-b6d7-7c822b9cde60</errorID>
      <errorWord>、或者</errorWord>
      <group>L1_Word</group>
      <groupName>字词问题</groupName>
      <ability>L2_Typo</ability>
      <abilityName>字词错误</abilityName>
      <candidateList>
        <item>，或者</item>
      </candidateList>
      <explain/>
      <paraID>202C8CC5</paraID>
      <start>129</start>
      <end>132</end>
      <status>unmodified</status>
      <modifiedWord/>
      <trackRevisions>false</trackRevisions>
    </reviewItem>
    <reviewItem>
      <errorID>094e7325-2cb6-490a-a406-1f84ed000957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1AEDC9A</paraID>
      <start>19</start>
      <end>22</end>
      <status>unmodified</status>
      <modifiedWord/>
      <trackRevisions>false</trackRevisions>
    </reviewItem>
    <reviewItem>
      <errorID>8e119456-6e58-43ce-94ba-b97c93f77d92</errorID>
      <errorWord>2026年04月29日</errorWord>
      <group>L1_Knowledge</group>
      <groupName>知识性问题</groupName>
      <ability>L2_Time</ability>
      <abilityName>日期时间</abilityName>
      <candidateList>
        <item>2026年4月29日</item>
      </candidateList>
      <explain>根据日常书写习惯，月份一般会省略前导零。</explain>
      <paraID>16C5801A</paraID>
      <start>7</start>
      <end>18</end>
      <status>unmodified</status>
      <modifiedWord/>
      <trackRevisions>false</trackRevisions>
    </reviewItem>
    <reviewItem>
      <errorID>f95041b0-71c8-4bf2-8ee0-8ccad0eb72b6</errorID>
      <errorWord>2026年04月29日</errorWord>
      <group>L1_Knowledge</group>
      <groupName>知识性问题</groupName>
      <ability>L2_Time</ability>
      <abilityName>日期时间</abilityName>
      <candidateList>
        <item>2026年4月29日</item>
      </candidateList>
      <explain>根据日常书写习惯，月份一般会省略前导零。</explain>
      <paraID>3854D67D</paraID>
      <start>5</start>
      <end>16</end>
      <status>unmodified</status>
      <modifiedWord/>
      <trackRevisions>false</trackRevisions>
    </reviewItem>
    <reviewItem>
      <errorID>3e0cbe84-21d3-48b2-893f-14f5abc482da</errorID>
      <errorWord>[2002]</errorWord>
      <group>L1_Punc</group>
      <groupName>标点问题</groupName>
      <ability>L2_Punc</ability>
      <abilityName>标点符号检查</abilityName>
      <candidateList>
        <item>〔2002〕</item>
      </candidateList>
      <explain/>
      <paraID>1BD68C1E</paraID>
      <start>59</start>
      <end>65</end>
      <status>unmodified</status>
      <modifiedWord/>
      <trackRevisions>false</trackRevisions>
    </reviewItem>
    <reviewItem>
      <errorID>474ccfd6-898a-4155-adae-f600b28adbda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74EA0F5B</paraID>
      <start>21</start>
      <end>24</end>
      <status>unmodified</status>
      <modifiedWord/>
      <trackRevisions>false</trackRevisions>
    </reviewItem>
    <reviewItem>
      <errorID>bf7dc38a-5b58-486c-bb4c-91568f2669d8</errorID>
      <errorWord>用</errorWord>
      <group>L1_Word</group>
      <groupName>字词问题</groupName>
      <ability>L2_Typo</ability>
      <abilityName>字词错误</abilityName>
      <candidateList>
        <item>用于</item>
      </candidateList>
      <explain/>
      <paraID>211BBDBA</paraID>
      <start>6</start>
      <end>7</end>
      <status>unmodified</status>
      <modifiedWord/>
      <trackRevisions>false</trackRevisions>
    </reviewItem>
    <reviewItem>
      <errorID>cd3437d1-7afe-46f4-bbbe-ec077576b669</errorID>
      <errorWord>法律、法规</errorWord>
      <group>L1_Word</group>
      <groupName>字词问题</groupName>
      <ability>L2_Typo</ability>
      <abilityName>字词错误</abilityName>
      <candidateList>
        <item>法律法规</item>
      </candidateList>
      <explain/>
      <paraID>211BBDBA</paraID>
      <start>38</start>
      <end>43</end>
      <status>unmodified</status>
      <modifiedWord/>
      <trackRevisions>false</trackRevisions>
    </reviewItem>
    <reviewItem>
      <errorID>660e88fa-1fd2-4a34-b2bf-78897173831e</errorID>
      <errorWord>下</errorWord>
      <group>L1_Word</group>
      <groupName>字词问题</groupName>
      <ability>L2_Typo</ability>
      <abilityName>字词错误</abilityName>
      <candidateList>
        <item>下简</item>
      </candidateList>
      <explain/>
      <paraID>61BF81D0</paraID>
      <start>250</start>
      <end>251</end>
      <status>unmodified</status>
      <modifiedWord/>
      <trackRevisions>false</trackRevisions>
    </reviewItem>
    <reviewItem>
      <errorID>dfc39239-5819-4cdd-af30-ba39e12ccbe1</errorID>
      <errorWord>完成的</errorWord>
      <group>L1_Word</group>
      <groupName>字词问题</groupName>
      <ability>L2_Typo</ability>
      <abilityName>字词错误</abilityName>
      <candidateList>
        <item>完成</item>
      </candidateList>
      <explain>〈动〉按照预期的目的结束；做成：～任务｜～作业｜计划完得成。</explain>
      <paraID>61BF81D0</paraID>
      <start>300</start>
      <end>303</end>
      <status>unmodified</status>
      <modifiedWord/>
      <trackRevisions>false</trackRevisions>
    </reviewItem>
    <reviewItem>
      <errorID>6aafd8f2-086b-4a0d-8ddc-9fd6c98b7bea</errorID>
      <errorWord>中华人民共和国民法通则</errorWord>
      <group>L1_Knowledge</group>
      <groupName>知识性问题</groupName>
      <ability>L2_Knowledge</ability>
      <abilityName>其他知识</abilityName>
      <candidateList/>
      <explain>该法律于2009年8月27日由全国人民代表大会制定，已于2021年1月1日废止，请注意检查引用是否正确。</explain>
      <paraID>1B22E414</paraID>
      <start>75</start>
      <end>86</end>
      <status>unmodified</status>
      <modifiedWord/>
      <trackRevisions>false</trackRevisions>
    </reviewItem>
    <reviewItem>
      <errorID>263cadd1-36e3-4c0b-9551-0cb7a356926f</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1B22E414</paraID>
      <start>159</start>
      <end>160</end>
      <status>unmodified</status>
      <modifiedWord/>
      <trackRevisions>false</trackRevisions>
    </reviewItem>
    <reviewItem>
      <errorID>07a03254-b278-4f2c-8b7e-155862172689</errorID>
      <errorWord>《</errorWord>
      <group>L1_Punc</group>
      <groupName>标点问题</groupName>
      <ability>L2_Punc</ability>
      <abilityName>标点符号检查</abilityName>
      <candidateList/>
      <explain>同一形式括号套用。</explain>
      <paraID>669F83A7</paraID>
      <start>123</start>
      <end>124</end>
      <status>unmodified</status>
      <modifiedWord/>
      <trackRevisions>false</trackRevisions>
    </reviewItem>
    <reviewItem>
      <errorID>27fbf540-3e1a-4b3d-af25-32f2f543c581</errorID>
      <errorWord>（</errorWord>
      <group>L1_Punc</group>
      <groupName>标点问题</groupName>
      <ability>L2_Punc</ability>
      <abilityName>标点符号检查</abilityName>
      <candidateList/>
      <explain>同一形式括号套用。</explain>
      <paraID>669F83A7</paraID>
      <start>138</start>
      <end>139</end>
      <status>unmodified</status>
      <modifiedWord/>
      <trackRevisions>false</trackRevisions>
    </reviewItem>
    <reviewItem>
      <errorID>77999065-aad9-4ec5-84c4-8cef1837d722</errorID>
      <errorWord>）</errorWord>
      <group>L1_Punc</group>
      <groupName>标点问题</groupName>
      <ability>L2_Punc</ability>
      <abilityName>标点符号检查</abilityName>
      <candidateList/>
      <explain>同一形式括号套用。</explain>
      <paraID>669F83A7</paraID>
      <start>143</start>
      <end>144</end>
      <status>unmodified</status>
      <modifiedWord/>
      <trackRevisions>false</trackRevisions>
    </reviewItem>
    <reviewItem>
      <errorID>edbedc22-ffe5-4a7f-8d71-97e9da51ec97</errorID>
      <errorWord>》</errorWord>
      <group>L1_Punc</group>
      <groupName>标点问题</groupName>
      <ability>L2_Punc</ability>
      <abilityName>标点符号检查</abilityName>
      <candidateList/>
      <explain>同一形式括号套用。</explain>
      <paraID>669F83A7</paraID>
      <start>144</start>
      <end>145</end>
      <status>unmodified</status>
      <modifiedWord/>
      <trackRevisions>false</trackRevisions>
    </reviewItem>
    <reviewItem>
      <errorID>7bfc543c-68b1-4482-8c6a-15ef127ca70a</errorID>
      <errorWord>（</errorWord>
      <group>L1_Punc</group>
      <groupName>标点问题</groupName>
      <ability>L2_Punc</ability>
      <abilityName>标点符号检查</abilityName>
      <candidateList/>
      <explain>同一形式括号套用。</explain>
      <paraID>669F83A7</paraID>
      <start>149</start>
      <end>150</end>
      <status>unmodified</status>
      <modifiedWord/>
      <trackRevisions>false</trackRevisions>
    </reviewItem>
    <reviewItem>
      <errorID>1ac3f45f-4bcd-4823-8772-b37464197740</errorID>
      <errorWord>）</errorWord>
      <group>L1_Punc</group>
      <groupName>标点问题</groupName>
      <ability>L2_Punc</ability>
      <abilityName>标点符号检查</abilityName>
      <candidateList/>
      <explain>同一形式括号套用。</explain>
      <paraID>669F83A7</paraID>
      <start>164</start>
      <end>165</end>
      <status>unmodified</status>
      <modifiedWord/>
      <trackRevisions>false</trackRevisions>
    </reviewItem>
    <reviewItem>
      <errorID>497f122b-d1ba-4a53-acfc-ed796d79106a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3B4F11BD</paraID>
      <start>20</start>
      <end>23</end>
      <status>unmodified</status>
      <modifiedWord/>
      <trackRevisions>false</trackRevisions>
    </reviewItem>
    <reviewItem>
      <errorID>1f65db8c-4d70-45b5-867a-69d9e6f0797c</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41A19620</paraID>
      <start>96</start>
      <end>98</end>
      <status>unmodified</status>
      <modifiedWord/>
      <trackRevisions>false</trackRevisions>
    </reviewItem>
    <reviewItem>
      <errorID>8bfa4be5-ba53-4f09-b35f-76a713374fc3</errorID>
      <errorWord>、或者</errorWord>
      <group>L1_Word</group>
      <groupName>字词问题</groupName>
      <ability>L2_Typo</ability>
      <abilityName>字词错误</abilityName>
      <candidateList>
        <item>，或者</item>
      </candidateList>
      <explain/>
      <paraID>41A19620</paraID>
      <start>129</start>
      <end>132</end>
      <status>unmodified</status>
      <modifiedWord/>
      <trackRevisions>false</trackRevisions>
    </reviewItem>
    <reviewItem>
      <errorID>f0d2b545-10e8-490d-9f1c-ee47269a11e6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66F0AEE5</paraID>
      <start>19</start>
      <end>22</end>
      <status>unmodified</status>
      <modifiedWord/>
      <trackRevisions>false</trackRevisions>
    </reviewItem>
    <reviewItem>
      <errorID>5a7c1c69-0fec-4750-909e-4832cb143080</errorID>
      <errorWord>2026年04月29日</errorWord>
      <group>L1_Knowledge</group>
      <groupName>知识性问题</groupName>
      <ability>L2_Time</ability>
      <abilityName>日期时间</abilityName>
      <candidateList>
        <item>2026年4月29日</item>
      </candidateList>
      <explain>根据日常书写习惯，月份一般会省略前导零。</explain>
      <paraID>2E1275FE</paraID>
      <start>7</start>
      <end>18</end>
      <status>unmodified</status>
      <modifiedWord/>
      <trackRevisions>false</trackRevisions>
    </reviewItem>
    <reviewItem>
      <errorID>f8ddcd46-fdba-4be7-aacf-f47aa49c6868</errorID>
      <errorWord>2026年04月29日</errorWord>
      <group>L1_Knowledge</group>
      <groupName>知识性问题</groupName>
      <ability>L2_Time</ability>
      <abilityName>日期时间</abilityName>
      <candidateList>
        <item>2026年4月29日</item>
      </candidateList>
      <explain>根据日常书写习惯，月份一般会省略前导零。</explain>
      <paraID>2268C407</paraID>
      <start>5</start>
      <end>16</end>
      <status>unmodified</status>
      <modifiedWord/>
      <trackRevisions>false</trackRevisions>
    </reviewItem>
    <reviewItem>
      <errorID>e26970a1-0581-4224-8465-559476af2c09</errorID>
      <errorWord>、</errorWord>
      <group>L1_Word</group>
      <groupName>字词问题</groupName>
      <ability>L2_Typo</ability>
      <abilityName>字词错误</abilityName>
      <candidateList>
        <item>、第</item>
      </candidateList>
      <explain/>
      <paraID>700BFBA5</paraID>
      <start>29</start>
      <end>30</end>
      <status>unmodified</status>
      <modifiedWord/>
      <trackRevisions>false</trackRevisions>
    </reviewItem>
    <reviewItem>
      <errorID>79ed312d-0693-4507-ba1f-de680e220c35</errorID>
      <errorWord>法律、法规</errorWord>
      <group>L1_Word</group>
      <groupName>字词问题</groupName>
      <ability>L2_Typo</ability>
      <abilityName>字词错误</abilityName>
      <candidateList>
        <item>法律法规</item>
      </candidateList>
      <explain/>
      <paraID>6149DE1C</paraID>
      <start>4</start>
      <end>9</end>
      <status>unmodified</status>
      <modifiedWord/>
      <trackRevisions>false</trackRevisions>
    </reviewItem>
    <reviewItem>
      <errorID>b1fb09e1-bfb7-4195-ad1f-ebb3a4ae1840</errorID>
      <errorWord>，</errorWord>
      <group>L1_Word</group>
      <groupName>字词问题</groupName>
      <ability>L2_Typo</ability>
      <abilityName>字词错误</abilityName>
      <candidateList>
        <item>，在</item>
      </candidateList>
      <explain/>
      <paraID>352CA050</paraID>
      <start>64</start>
      <end>65</end>
      <status>unmodified</status>
      <modifiedWord/>
      <trackRevisions>false</trackRevisions>
    </reviewItem>
    <reviewItem>
      <errorID>7f0b2e34-ae64-43d6-b5a7-06cf3749970b</errorID>
      <errorWord>[2002]</errorWord>
      <group>L1_Punc</group>
      <groupName>标点问题</groupName>
      <ability>L2_Punc</ability>
      <abilityName>标点符号检查</abilityName>
      <candidateList>
        <item>〔2002〕</item>
      </candidateList>
      <explain/>
      <paraID>6749E695</paraID>
      <start>71</start>
      <end>77</end>
      <status>unmodified</status>
      <modifiedWord/>
      <trackRevisions>false</trackRevisions>
    </reviewItem>
    <reviewItem>
      <errorID>12bd0af5-364f-4793-947c-acd60c1cb67b</errorID>
      <errorWord>100～500万</errorWord>
      <group>L1_Knowledge</group>
      <groupName>知识性问题</groupName>
      <ability>L2_Knowledge</ability>
      <abilityName>其他知识</abilityName>
      <candidateList>
        <item>100万～500万</item>
      </candidateList>
      <explain>1. “100～500万”中的单位“万”仅出现在后一个数字上，容易引起歧义；根据《现代汉语标点符号数字用法规范手册》，数字表示范围两边需要使用统一的格式。2.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303F1A4C</paraID>
      <start>0</start>
      <end>8</end>
      <status>unmodified</status>
      <modifiedWord/>
      <trackRevisions>false</trackRevisions>
    </reviewItem>
    <reviewItem>
      <errorID>ccdc8001-332c-47af-a75b-b9fc9a2968d0</errorID>
      <errorWord>500～1000万</errorWord>
      <group>L1_Knowledge</group>
      <groupName>知识性问题</groupName>
      <ability>L2_Knowledge</ability>
      <abilityName>其他知识</abilityName>
      <candidateList>
        <item>500万～1000万</item>
      </candidateList>
      <explain>1. “500～1000万”中的单位“万”仅出现在后一个数字上，容易引起歧义；根据《现代汉语标点符号数字用法规范手册》，数字表示范围两边需要使用统一的格式。2.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7FE5B314</paraID>
      <start>0</start>
      <end>9</end>
      <status>unmodified</status>
      <modifiedWord/>
      <trackRevisions>false</trackRevisions>
    </reviewItem>
    <reviewItem>
      <errorID>1a720bba-5f96-45d5-880f-f4223d525793</errorID>
      <errorWord>1000～5000万</errorWord>
      <group>L1_Knowledge</group>
      <groupName>知识性问题</groupName>
      <ability>L2_Knowledge</ability>
      <abilityName>其他知识</abilityName>
      <candidateList>
        <item>1000万～5000万</item>
      </candidateList>
      <explain>1. “1000～5000万”中的单位“万”仅出现在后一个数字上，容易引起歧义；根据《现代汉语标点符号数字用法规范手册》，数字表示范围两边需要使用统一的格式。2.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36E7877B</paraID>
      <start>0</start>
      <end>10</end>
      <status>unmodified</status>
      <modifiedWord/>
      <trackRevisions>false</trackRevisions>
    </reviewItem>
    <reviewItem>
      <errorID>e529b83c-0106-4903-8047-8d4f8ecc8ffe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1A4744D8</paraID>
      <start>28</start>
      <end>31</end>
      <status>unmodified</status>
      <modifiedWord/>
      <trackRevisions>false</trackRevisions>
    </reviewItem>
    <reviewItem>
      <errorID>bb0d0f64-4ab5-47b2-b128-f1bb802784e3</errorID>
      <errorWord>:</errorWord>
      <group>L1_Format</group>
      <groupName>格式问题</groupName>
      <ability>L2_HalfPunc</ability>
      <abilityName>全半角检查</abilityName>
      <candidateList>
        <item>：</item>
      </candidateList>
      <explain>文本全半角错误。</explain>
      <paraID>576B811E</paraID>
      <start>61</start>
      <end>62</end>
      <status>unmodified</status>
      <modifiedWord/>
      <trackRevisions>false</trackRevisions>
    </reviewItem>
    <reviewItem>
      <errorID>f4201383-cf18-49c0-9124-74273ce023cd</errorID>
      <errorWord>提出质疑</errorWord>
      <group>L1_Grammar</group>
      <groupName>语法问题</groupName>
      <ability>L2_Grammar</ability>
      <abilityName>语法错误</abilityName>
      <candidateList>
        <item>质疑</item>
      </candidateList>
      <explain>〈动〉提出疑问：～问难。</explain>
      <paraID>588155E6</paraID>
      <start>53</start>
      <end>57</end>
      <status>unmodified</status>
      <modifiedWord/>
      <trackRevisions>false</trackRevisions>
    </reviewItem>
    <reviewItem>
      <errorID>27ed2a70-5f96-4858-a8ef-80ed6e9cee17</errorID>
      <errorWord>.</errorWord>
      <group>L1_Format</group>
      <groupName>格式问题</groupName>
      <ability>L2_HalfPunc</ability>
      <abilityName>全半角检查</abilityName>
      <candidateList>
        <item>。</item>
      </candidateList>
      <explain>文本全半角错误。</explain>
      <paraID>7F88CBA0</paraID>
      <start>1</start>
      <end>2</end>
      <status>unmodified</status>
      <modifiedWord/>
      <trackRevisions>false</trackRevisions>
    </reviewItem>
    <reviewItem>
      <errorID>7d1ca1a8-9b14-4a70-9749-1ddf1a063cab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35CA1368</paraID>
      <start>0</start>
      <end>2</end>
      <status>unmodified</status>
      <modifiedWord/>
      <trackRevisions>false</trackRevisions>
    </reviewItem>
    <reviewItem>
      <errorID>c1401ae5-2dc8-45b5-8867-1fdfa19834ac</errorID>
      <errorWord>其它</errorWord>
      <group>L1_Word</group>
      <groupName>字词问题</groupName>
      <ability>L2_Alias</ability>
      <abilityName>也作/曾用词</abilityName>
      <candidateList>
        <item>其他</item>
      </candidateList>
      <explain>词汇[其它]为不规范表述或旧称，其规范书面表述为[其他]。</explain>
      <paraID>5374725F</paraID>
      <start>146</start>
      <end>148</end>
      <status>unmodified</status>
      <modifiedWord/>
      <trackRevisions>false</trackRevisions>
    </reviewItem>
    <reviewItem>
      <errorID>5c4e6376-78c5-410f-97f7-d793696f6d10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2FE2157B</paraID>
      <start>0</start>
      <end>2</end>
      <status>unmodified</status>
      <modifiedWord/>
      <trackRevisions>false</trackRevisions>
    </reviewItem>
    <reviewItem>
      <errorID>f42b3348-64b0-4eed-86e1-789067b889b4</errorID>
      <errorWord>.</errorWord>
      <group>L1_Format</group>
      <groupName>格式问题</groupName>
      <ability>L2_HalfPunc</ability>
      <abilityName>全半角检查</abilityName>
      <candidateList>
        <item>。</item>
      </candidateList>
      <explain>文本全半角错误。</explain>
      <paraID> EB31513</paraID>
      <start>1</start>
      <end>2</end>
      <status>unmodified</status>
      <modifiedWord/>
      <trackRevisions>false</trackRevisions>
    </reviewItem>
    <reviewItem>
      <errorID>ff2440ec-aa4d-4489-a614-d7b4af820969</errorID>
      <errorWord>腐植酸</errorWord>
      <group>L1_Word</group>
      <groupName>字词问题</groupName>
      <ability>L2_Typo</ability>
      <abilityName>字词错误</abilityName>
      <candidateList>
        <item>腐殖酸</item>
      </candidateList>
      <explain/>
      <paraID>1E995E80</paraID>
      <start>1</start>
      <end>4</end>
      <status>unmodified</status>
      <modifiedWord/>
      <trackRevisions>false</trackRevisions>
    </reviewItem>
    <reviewItem>
      <errorID>4d447fc0-1d16-452d-9d42-ef41202fcedb</errorID>
      <errorWord>腐植酸</errorWord>
      <group>L1_Word</group>
      <groupName>字词问题</groupName>
      <ability>L2_Typo</ability>
      <abilityName>字词错误</abilityName>
      <candidateList>
        <item>腐殖酸</item>
      </candidateList>
      <explain/>
      <paraID>284AFBD7</paraID>
      <start>9</start>
      <end>12</end>
      <status>unmodified</status>
      <modifiedWord/>
      <trackRevisions>false</trackRevisions>
    </reviewItem>
    <reviewItem>
      <errorID>9edfdb1a-7591-44c5-827c-95223ce7b536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42331FB4</paraID>
      <start>3</start>
      <end>4</end>
      <status>unmodified</status>
      <modifiedWord/>
      <trackRevisions>false</trackRevisions>
    </reviewItem>
    <reviewItem>
      <errorID>d0f24e1f-daa4-4a9b-98db-15978b7a8235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42331FB4</paraID>
      <start>12</start>
      <end>13</end>
      <status>unmodified</status>
      <modifiedWord/>
      <trackRevisions>false</trackRevisions>
    </reviewItem>
    <reviewItem>
      <errorID>0d9e6b4c-37d8-4ae7-ae0c-b4feba2a5077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2A2C5935</paraID>
      <start>3</start>
      <end>4</end>
      <status>unmodified</status>
      <modifiedWord/>
      <trackRevisions>false</trackRevisions>
    </reviewItem>
    <reviewItem>
      <errorID>79cbbd1e-9590-4b05-9bc4-2b19e899965f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2A2C5935</paraID>
      <start>11</start>
      <end>12</end>
      <status>unmodified</status>
      <modifiedWord/>
      <trackRevisions>false</trackRevisions>
    </reviewItem>
    <reviewItem>
      <errorID>2b8d3e0b-f06e-42ca-b19b-191ad099495d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526B125</paraID>
      <start>4</start>
      <end>5</end>
      <status>unmodified</status>
      <modifiedWord/>
      <trackRevisions>false</trackRevisions>
    </reviewItem>
    <reviewItem>
      <errorID>47128f1e-2263-46b9-b33c-e400e6cf6caa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526B125</paraID>
      <start>17</start>
      <end>18</end>
      <status>unmodified</status>
      <modifiedWord/>
      <trackRevisions>false</trackRevisions>
    </reviewItem>
    <reviewItem>
      <errorID>2f934994-1f43-4970-a953-7bd7d031ff79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595558A0</paraID>
      <start>0</start>
      <end>2</end>
      <status>unmodified</status>
      <modifiedWord/>
      <trackRevisions>false</trackRevisions>
    </reviewItem>
    <reviewItem>
      <errorID>e24d9b89-bbf4-4f63-ba48-940916c56930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3A2FA4BE</paraID>
      <start>0</start>
      <end>2</end>
      <status>unmodified</status>
      <modifiedWord/>
      <trackRevisions>false</trackRevisions>
    </reviewItem>
    <reviewItem>
      <errorID>831f46ad-3977-442d-aee0-57d2ff86d8aa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5C15CD9D</paraID>
      <start>0</start>
      <end>2</end>
      <status>unmodified</status>
      <modifiedWord/>
      <trackRevisions>false</trackRevisions>
    </reviewItem>
    <reviewItem>
      <errorID>d471c767-aa81-41b7-aade-2922d10e32b6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1C233ECF</paraID>
      <start>0</start>
      <end>2</end>
      <status>unmodified</status>
      <modifiedWord/>
      <trackRevisions>false</trackRevisions>
    </reviewItem>
    <reviewItem>
      <errorID>77d4c418-ff4b-4dfa-8644-b8488950fc77</errorID>
      <errorWord>须</errorWord>
      <group>L1_Word</group>
      <groupName>字词问题</groupName>
      <ability>L2_Typo</ability>
      <abilityName>字词错误</abilityName>
      <candidateList>
        <item>需</item>
      </candidateList>
      <explain>存在发音相同字词的误用。</explain>
      <paraID>774589FB</paraID>
      <start>40</start>
      <end>41</end>
      <status>unmodified</status>
      <modifiedWord/>
      <trackRevisions>false</trackRevisions>
    </reviewItem>
    <reviewItem>
      <errorID>4a3e49d3-a204-4821-881f-c3fe16a15dae</errorID>
      <errorWord>;</errorWord>
      <group>L1_Format</group>
      <groupName>格式问题</groupName>
      <ability>L2_HalfPunc</ability>
      <abilityName>全半角检查</abilityName>
      <candidateList>
        <item>；</item>
      </candidateList>
      <explain>文本全半角错误。</explain>
      <paraID>774589FB</paraID>
      <start>238</start>
      <end>239</end>
      <status>unmodified</status>
      <modifiedWord/>
      <trackRevisions>false</trackRevisions>
    </reviewItem>
    <reviewItem>
      <errorID>baffeed1-2dce-4c3e-8054-435a503a6a0a</errorID>
      <errorWord>，</errorWord>
      <group>L1_Word</group>
      <groupName>字词问题</groupName>
      <ability>L2_Typo</ability>
      <abilityName>字词错误</abilityName>
      <candidateList>
        <item>，在</item>
      </candidateList>
      <explain/>
      <paraID>3FEDD5B0</paraID>
      <start>56</start>
      <end>57</end>
      <status>unmodified</status>
      <modifiedWord/>
      <trackRevisions>false</trackRevisions>
    </reviewItem>
    <reviewItem>
      <errorID>fa27b04c-b784-4ea7-b0b2-6eed066ce060</errorID>
      <errorWord>:</errorWord>
      <group>L1_Format</group>
      <groupName>格式问题</groupName>
      <ability>L2_HalfPunc</ability>
      <abilityName>全半角检查</abilityName>
      <candidateList>
        <item>：</item>
      </candidateList>
      <explain>文本全半角错误。</explain>
      <paraID>4A0EF917</paraID>
      <start>6</start>
      <end>7</end>
      <status>unmodified</status>
      <modifiedWord/>
      <trackRevisions>false</trackRevisions>
    </reviewItem>
    <reviewItem>
      <errorID>f0404220-5821-4034-848f-738fbca02239</errorID>
      <errorWord>:</errorWord>
      <group>L1_Format</group>
      <groupName>格式问题</groupName>
      <ability>L2_HalfPunc</ability>
      <abilityName>全半角检查</abilityName>
      <candidateList>
        <item>：</item>
      </candidateList>
      <explain>文本全半角错误。</explain>
      <paraID>1AEB92C8</paraID>
      <start>7</start>
      <end>8</end>
      <status>unmodified</status>
      <modifiedWord/>
      <trackRevisions>false</trackRevisions>
    </reviewItem>
    <reviewItem>
      <errorID>a8035393-7fa0-4cec-8f46-731937ca628d</errorID>
      <errorWord>:</errorWord>
      <group>L1_Format</group>
      <groupName>格式问题</groupName>
      <ability>L2_HalfPunc</ability>
      <abilityName>全半角检查</abilityName>
      <candidateList>
        <item>：</item>
      </candidateList>
      <explain>文本全半角错误。</explain>
      <paraID>6F788E6A</paraID>
      <start>7</start>
      <end>8</end>
      <status>unmodified</status>
      <modifiedWord/>
      <trackRevisions>false</trackRevisions>
    </reviewItem>
    <reviewItem>
      <errorID>f6c66f50-27f1-47ed-aeda-1802f90fe220</errorID>
      <errorWord>:</errorWord>
      <group>L1_Format</group>
      <groupName>格式问题</groupName>
      <ability>L2_HalfPunc</ability>
      <abilityName>全半角检查</abilityName>
      <candidateList>
        <item>：</item>
      </candidateList>
      <explain>文本全半角错误。</explain>
      <paraID>18BA8387</paraID>
      <start>7</start>
      <end>8</end>
      <status>unmodified</status>
      <modifiedWord/>
      <trackRevisions>false</trackRevisions>
    </reviewItem>
    <reviewItem>
      <errorID>143ae8bb-2cf6-422b-a295-55abd2b0e310</errorID>
      <errorWord>:</errorWord>
      <group>L1_Format</group>
      <groupName>格式问题</groupName>
      <ability>L2_HalfPunc</ability>
      <abilityName>全半角检查</abilityName>
      <candidateList>
        <item>：</item>
      </candidateList>
      <explain>文本全半角错误。</explain>
      <paraID>43105FC0</paraID>
      <start>6</start>
      <end>7</end>
      <status>unmodified</status>
      <modifiedWord/>
      <trackRevisions>false</trackRevisions>
    </reviewItem>
    <reviewItem>
      <errorID>e9d07103-0fea-4e06-8831-d14e9fe59fbf</errorID>
      <errorWord>:</errorWord>
      <group>L1_Format</group>
      <groupName>格式问题</groupName>
      <ability>L2_HalfPunc</ability>
      <abilityName>全半角检查</abilityName>
      <candidateList>
        <item>：</item>
      </candidateList>
      <explain>文本全半角错误。</explain>
      <paraID>6CFD6812</paraID>
      <start>7</start>
      <end>8</end>
      <status>unmodified</status>
      <modifiedWord/>
      <trackRevisions>false</trackRevisions>
    </reviewItem>
    <reviewItem>
      <errorID>e4a22dd7-d242-45e3-a872-5d2f9425cbf9</errorID>
      <errorWord>:</errorWord>
      <group>L1_Format</group>
      <groupName>格式问题</groupName>
      <ability>L2_HalfPunc</ability>
      <abilityName>全半角检查</abilityName>
      <candidateList>
        <item>：</item>
      </candidateList>
      <explain>文本全半角错误。</explain>
      <paraID>632FAC3B</paraID>
      <start>7</start>
      <end>8</end>
      <status>unmodified</status>
      <modifiedWord/>
      <trackRevisions>false</trackRevisions>
    </reviewItem>
    <reviewItem>
      <errorID>aad3f281-8335-45b6-94bc-20b9af731669</errorID>
      <errorWord>:</errorWord>
      <group>L1_Format</group>
      <groupName>格式问题</groupName>
      <ability>L2_HalfPunc</ability>
      <abilityName>全半角检查</abilityName>
      <candidateList>
        <item>：</item>
      </candidateList>
      <explain>文本全半角错误。</explain>
      <paraID>7E64CA08</paraID>
      <start>7</start>
      <end>8</end>
      <status>unmodified</status>
      <modifiedWord/>
      <trackRevisions>false</trackRevisions>
    </reviewItem>
    <reviewItem>
      <errorID>15f36963-a9c3-439b-bfeb-34b330b5785f</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75A25681</paraID>
      <start>109</start>
      <end>110</end>
      <status>unmodified</status>
      <modifiedWord/>
      <trackRevisions>false</trackRevisions>
    </reviewItem>
    <reviewItem>
      <errorID>1ee3f575-8e6e-48d3-9177-a82c6d609983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1689C650</paraID>
      <start>15</start>
      <end>18</end>
      <status>unmodified</status>
      <modifiedWord/>
      <trackRevisions>false</trackRevisions>
    </reviewItem>
    <reviewItem>
      <errorID>b561fd0e-421f-40ee-8600-b312bd070870</errorID>
      <errorWord>法律、法规</errorWord>
      <group>L1_Word</group>
      <groupName>字词问题</groupName>
      <ability>L2_Typo</ability>
      <abilityName>字词错误</abilityName>
      <candidateList>
        <item>法律法规</item>
      </candidateList>
      <explain/>
      <paraID>1689C650</paraID>
      <start>30</start>
      <end>35</end>
      <status>unmodified</status>
      <modifiedWord/>
      <trackRevisions>false</trackRevisions>
    </reviewItem>
    <reviewItem>
      <errorID>2ae04a8c-befd-4655-896c-44f82737451b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495DBE40</paraID>
      <start>0</start>
      <end>2</end>
      <status>unmodified</status>
      <modifiedWord/>
      <trackRevisions>false</trackRevisions>
    </reviewItem>
    <reviewItem>
      <errorID>e065790a-ace2-4cfd-affd-6f79dab87875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16887FA</paraID>
      <start>0</start>
      <end>2</end>
      <status>unmodified</status>
      <modifiedWord/>
      <trackRevisions>false</trackRevisions>
    </reviewItem>
    <reviewItem>
      <errorID>f2494fda-e896-4649-8772-a9a9df505b47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6C4EF43F</paraID>
      <start>0</start>
      <end>2</end>
      <status>unmodified</status>
      <modifiedWord/>
      <trackRevisions>false</trackRevisions>
    </reviewItem>
    <reviewItem>
      <errorID>95544e23-533e-4758-b2d9-1b8dcb4ecfd1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E9800D9</paraID>
      <start>0</start>
      <end>2</end>
      <status>unmodified</status>
      <modifiedWord/>
      <trackRevisions>false</trackRevisions>
    </reviewItem>
    <reviewItem>
      <errorID>51b880d5-b72c-4346-b2ab-6c75ceb5a22f</errorID>
      <errorWord>完</errorWord>
      <group>L1_Word</group>
      <groupName>字词问题</groupName>
      <ability>L2_Typo</ability>
      <abilityName>字词错误</abilityName>
      <candidateList>
        <item>完成</item>
      </candidateList>
      <explain>〈动〉按照预期的目的结束；做成：～任务｜～作业｜计划完得成。</explain>
      <paraID>7E3CC17A</paraID>
      <start>15</start>
      <end>16</end>
      <status>unmodified</status>
      <modifiedWord/>
      <trackRevisions>false</trackRevisions>
    </reviewItem>
    <reviewItem>
      <errorID>3ae28801-0937-4e7e-af45-610ac641c906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3A4EE3D3</paraID>
      <start>0</start>
      <end>2</end>
      <status>unmodified</status>
      <modifiedWord/>
      <trackRevisions>false</trackRevisions>
    </reviewItem>
    <reviewItem>
      <errorID>5d625743-717e-46f5-a4bd-cc7238ca7278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20D7AB4A</paraID>
      <start>0</start>
      <end>2</end>
      <status>unmodified</status>
      <modifiedWord/>
      <trackRevisions>false</trackRevisions>
    </reviewItem>
    <reviewItem>
      <errorID>4cdfdc94-6323-40f7-abaf-6b1dc2e2679c</errorID>
      <errorWord>其它</errorWord>
      <group>L1_Word</group>
      <groupName>字词问题</groupName>
      <ability>L2_Alias</ability>
      <abilityName>也作/曾用词</abilityName>
      <candidateList>
        <item>其他</item>
      </candidateList>
      <explain>词汇[其它]为不规范表述或旧称，其规范书面表述为[其他]。</explain>
      <paraID>  AACBD0</paraID>
      <start>24</start>
      <end>26</end>
      <status>unmodified</status>
      <modifiedWord/>
      <trackRevisions>false</trackRevisions>
    </reviewItem>
    <reviewItem>
      <errorID>1e976258-215f-41d8-8f52-3c9836312a47</errorID>
      <errorWord>上述的</errorWord>
      <group>L1_Word</group>
      <groupName>字词问题</groupName>
      <ability>L2_Typo</ability>
      <abilityName>字词错误</abilityName>
      <candidateList>
        <item>上述</item>
      </candidateList>
      <explain>〈形〉属性词。上面所说的：～各条，望切实执行。</explain>
      <paraID>4704C6A3</paraID>
      <start>3</start>
      <end>6</end>
      <status>unmodified</status>
      <modifiedWord/>
      <trackRevisions>false</trackRevisions>
    </reviewItem>
    <reviewItem>
      <errorID>6fa22d14-03f5-408d-9549-4a9806b902ec</errorID>
      <errorWord>终生</errorWord>
      <group>L1_Word</group>
      <groupName>字词问题</groupName>
      <ability>L2_Typo</ability>
      <abilityName>字词错误</abilityName>
      <candidateList>
        <item>终身</item>
      </candidateList>
      <explain/>
      <paraID>4704C6A3</paraID>
      <start>54</start>
      <end>56</end>
      <status>unmodified</status>
      <modifiedWord/>
      <trackRevisions>false</trackRevisions>
    </reviewItem>
    <reviewItem>
      <errorID>92881734-33bd-4658-9f50-31c974fb0cce</errorID>
      <errorWord>完</errorWord>
      <group>L1_Word</group>
      <groupName>字词问题</groupName>
      <ability>L2_Typo</ability>
      <abilityName>字词错误</abilityName>
      <candidateList>
        <item>完成</item>
      </candidateList>
      <explain>〈动〉按照预期的目的结束；做成：～任务｜～作业｜计划完得成。</explain>
      <paraID>2B99947A</paraID>
      <start>98</start>
      <end>99</end>
      <status>unmodified</status>
      <modifiedWord/>
      <trackRevisions>false</trackRevisions>
    </reviewItem>
    <reviewItem>
      <errorID>af9bb8d1-0858-40e7-8e5c-c96f83d74a48</errorID>
      <errorWord>其它</errorWord>
      <group>L1_Word</group>
      <groupName>字词问题</groupName>
      <ability>L2_Alias</ability>
      <abilityName>也作/曾用词</abilityName>
      <candidateList>
        <item>其他</item>
      </candidateList>
      <explain>词汇[其它]为不规范表述或旧称，其规范书面表述为[其他]。</explain>
      <paraID>221FC975</paraID>
      <start>31</start>
      <end>33</end>
      <status>unmodified</status>
      <modifiedWord/>
      <trackRevisions>false</trackRevisions>
    </reviewItem>
    <reviewItem>
      <errorID>0db1ad67-e650-4e50-a441-29f1961633a4</errorID>
      <errorWord>其它</errorWord>
      <group>L1_Word</group>
      <groupName>字词问题</groupName>
      <ability>L2_Alias</ability>
      <abilityName>也作/曾用词</abilityName>
      <candidateList>
        <item>其他</item>
      </candidateList>
      <explain>词汇[其它]为不规范表述或旧称，其规范书面表述为[其他]。</explain>
      <paraID> 5B2B3F2</paraID>
      <start>3</start>
      <end>5</end>
      <status>unmodified</status>
      <modifiedWord/>
      <trackRevisions>false</trackRevisions>
    </reviewItem>
    <reviewItem>
      <errorID>be9d3fc8-d764-4c22-949a-81d77239dc09</errorID>
      <errorWord>签</errorWord>
      <group>L1_Word</group>
      <groupName>字词问题</groupName>
      <ability>L2_Typo</ability>
      <abilityName>字词错误</abilityName>
      <candidateList>
        <item>签订</item>
      </candidateList>
      <explain>〈动〉订立条约或合同并签字：两国～了贸易议定书和支付协定。</explain>
      <paraID>5FCCA74C</paraID>
      <start>35</start>
      <end>36</end>
      <status>unmodified</status>
      <modifiedWord/>
      <trackRevisions>false</trackRevisions>
    </reviewItem>
    <reviewItem>
      <errorID>6cc3958d-9a40-44d8-9cce-6bd5630747b5</errorID>
      <errorWord>另</errorWord>
      <group>L1_Word</group>
      <groupName>字词问题</groupName>
      <ability>L2_Typo</ability>
      <abilityName>字词错误</abilityName>
      <candidateList>
        <item>另行</item>
      </candidateList>
      <explain/>
      <paraID>32F6FAFA</paraID>
      <start>58</start>
      <end>59</end>
      <status>unmodified</status>
      <modifiedWord/>
      <trackRevisions>false</trackRevisions>
    </reviewItem>
    <reviewItem>
      <errorID>dbeff19c-33ea-404b-afaf-5d011a4f4d5c</errorID>
      <errorWord>同</errorWord>
      <group>L1_Word</group>
      <groupName>字词问题</groupName>
      <ability>L2_Typo</ability>
      <abilityName>字词错误</abilityName>
      <candidateList>
        <item>同在</item>
      </candidateList>
      <explain/>
      <paraID>2B15DE1E</paraID>
      <start>2</start>
      <end>3</end>
      <status>unmodified</status>
      <modifiedWord/>
      <trackRevisions>false</trackRevisions>
    </reviewItem>
    <reviewItem>
      <errorID>61a5fcd6-bb37-4fc7-a79c-46a32534eb1a</errorID>
      <errorWord>中华人民共和国民法通则</errorWord>
      <group>L1_Knowledge</group>
      <groupName>知识性问题</groupName>
      <ability>L2_Knowledge</ability>
      <abilityName>其他知识</abilityName>
      <candidateList/>
      <explain>该法律于2009年8月27日由全国人民代表大会制定，已于2021年1月1日废止，请注意检查引用是否正确。</explain>
      <paraID>75E298CB</paraID>
      <start>75</start>
      <end>86</end>
      <status>unmodified</status>
      <modifiedWord/>
      <trackRevisions>false</trackRevisions>
    </reviewItem>
    <reviewItem>
      <errorID>eaa03055-d413-4a2c-924f-6bac31ffe743</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75E298CB</paraID>
      <start>159</start>
      <end>160</end>
      <status>unmodified</status>
      <modifiedWord/>
      <trackRevisions>false</trackRevisions>
    </reviewItem>
    <reviewItem>
      <errorID>49192f2c-4531-4383-86c5-f81dafa23538</errorID>
      <errorWord>《</errorWord>
      <group>L1_Punc</group>
      <groupName>标点问题</groupName>
      <ability>L2_Punc</ability>
      <abilityName>标点符号检查</abilityName>
      <candidateList/>
      <explain>同一形式括号套用。</explain>
      <paraID>726EBDA7</paraID>
      <start>123</start>
      <end>124</end>
      <status>unmodified</status>
      <modifiedWord/>
      <trackRevisions>false</trackRevisions>
    </reviewItem>
    <reviewItem>
      <errorID>734514a9-a607-474f-b5b9-4691e77ba2d1</errorID>
      <errorWord>（</errorWord>
      <group>L1_Punc</group>
      <groupName>标点问题</groupName>
      <ability>L2_Punc</ability>
      <abilityName>标点符号检查</abilityName>
      <candidateList/>
      <explain>同一形式括号套用。</explain>
      <paraID>726EBDA7</paraID>
      <start>138</start>
      <end>139</end>
      <status>unmodified</status>
      <modifiedWord/>
      <trackRevisions>false</trackRevisions>
    </reviewItem>
    <reviewItem>
      <errorID>9af0671c-bc86-4985-ba86-5020fef71e25</errorID>
      <errorWord>）</errorWord>
      <group>L1_Punc</group>
      <groupName>标点问题</groupName>
      <ability>L2_Punc</ability>
      <abilityName>标点符号检查</abilityName>
      <candidateList/>
      <explain>同一形式括号套用。</explain>
      <paraID>726EBDA7</paraID>
      <start>143</start>
      <end>144</end>
      <status>unmodified</status>
      <modifiedWord/>
      <trackRevisions>false</trackRevisions>
    </reviewItem>
    <reviewItem>
      <errorID>44d47233-b7f6-4e4c-a02a-18beeee25e8a</errorID>
      <errorWord>》</errorWord>
      <group>L1_Punc</group>
      <groupName>标点问题</groupName>
      <ability>L2_Punc</ability>
      <abilityName>标点符号检查</abilityName>
      <candidateList/>
      <explain>同一形式括号套用。</explain>
      <paraID>726EBDA7</paraID>
      <start>144</start>
      <end>145</end>
      <status>unmodified</status>
      <modifiedWord/>
      <trackRevisions>false</trackRevisions>
    </reviewItem>
    <reviewItem>
      <errorID>e4b4997c-0ad7-4b08-b467-c207cd484409</errorID>
      <errorWord>（</errorWord>
      <group>L1_Punc</group>
      <groupName>标点问题</groupName>
      <ability>L2_Punc</ability>
      <abilityName>标点符号检查</abilityName>
      <candidateList/>
      <explain>同一形式括号套用。</explain>
      <paraID>726EBDA7</paraID>
      <start>149</start>
      <end>150</end>
      <status>unmodified</status>
      <modifiedWord/>
      <trackRevisions>false</trackRevisions>
    </reviewItem>
    <reviewItem>
      <errorID>3271ece0-ca9f-4ec7-874d-f91194cec329</errorID>
      <errorWord>）</errorWord>
      <group>L1_Punc</group>
      <groupName>标点问题</groupName>
      <ability>L2_Punc</ability>
      <abilityName>标点符号检查</abilityName>
      <candidateList/>
      <explain>同一形式括号套用。</explain>
      <paraID>726EBDA7</paraID>
      <start>164</start>
      <end>165</end>
      <status>unmodified</status>
      <modifiedWord/>
      <trackRevisions>false</trackRevisions>
    </reviewItem>
    <reviewItem>
      <errorID>53e339c5-d49a-46d9-b594-85fada57384b</errorID>
      <errorWord>中华人民共国</errorWord>
      <group>L1_Political</group>
      <groupName>政治性问题</groupName>
      <ability>L2_Unpolitical</ability>
      <abilityName>政治敏感错误</abilityName>
      <candidateList>
        <item>中华人民共和国</item>
      </candidateList>
      <explain/>
      <paraID>23DA8BB0</paraID>
      <start>77</start>
      <end>84</end>
      <status>modified</status>
      <modifiedWord>中华人民共和国</modifiedWord>
      <trackRevisions>false</trackRevisions>
    </reviewItem>
    <reviewItem>
      <errorID>4a2d5c77-89b2-4806-ad69-229dfa2630df</errorID>
      <errorWord>民法通则</errorWord>
      <group>L1_Knowledge</group>
      <groupName>知识性问题</groupName>
      <ability>L2_Knowledge</ability>
      <abilityName>其他知识</abilityName>
      <candidateList/>
      <explain>已废止</explain>
      <paraID>23DA8BB0</paraID>
      <start>84</start>
      <end>88</end>
      <status>unmodified</status>
      <modifiedWord/>
      <trackRevisions>false</trackRevisions>
    </reviewItem>
    <reviewItem>
      <errorID>97403541-0e38-443e-946c-2aaf3bcf57ea</errorID>
      <errorWord>“</errorWord>
      <group>L1_Punc</group>
      <groupName>标点问题</groupName>
      <ability>L2_Punc</ability>
      <abilityName>标点符号检查</abilityName>
      <candidateList/>
      <explain>此处标点可能未正确匹配，请检查句子中是否存在标点冗余、缺失或使用错误的情况。</explain>
      <paraID>23DA8BB0</paraID>
      <start>163</start>
      <end>164</end>
      <status>unmodified</status>
      <modifiedWord/>
      <trackRevisions>false</trackRevisions>
    </reviewItem>
    <reviewItem>
      <errorID>ad804b43-151e-44fa-869a-36b4e44eb4ca</errorID>
      <errorWord>,</errorWord>
      <group>L1_Format</group>
      <groupName>格式问题</groupName>
      <ability>L2_HalfPunc</ability>
      <abilityName>全半角检查</abilityName>
      <candidateList>
        <item>，</item>
      </candidateList>
      <explain>文本全半角错误。</explain>
      <paraID> FC30FC5</paraID>
      <start>8</start>
      <end>9</end>
      <status>unmodified</status>
      <modifiedWord/>
      <trackRevisions>false</trackRevisions>
    </reviewItem>
    <reviewItem>
      <errorID>451681ac-24ca-4748-90fd-a4107d620e0e</errorID>
      <errorWord>）</errorWord>
      <group>L1_Punc</group>
      <groupName>标点问题</groupName>
      <ability>L2_Punc</ability>
      <abilityName>标点符号检查</abilityName>
      <candidateList/>
      <explain>此处标点可能未正确匹配，请检查句子中是否存在标点冗余、缺失或使用错误的情况。</explain>
      <paraID>26C72CED</paraID>
      <start>276</start>
      <end>277</end>
      <status>unmodified</status>
      <modifiedWord/>
      <trackRevisions>false</trackRevisions>
    </reviewItem>
    <reviewItem>
      <errorID>af3da370-e8fc-4438-a0b1-767ffb7f2dea</errorID>
      <errorWord>,</errorWord>
      <group>L1_Format</group>
      <groupName>格式问题</groupName>
      <ability>L2_HalfPunc</ability>
      <abilityName>全半角检查</abilityName>
      <candidateList>
        <item>，</item>
      </candidateList>
      <explain>文本全半角错误。</explain>
      <paraID>56C3AE06</paraID>
      <start>8</start>
      <end>9</end>
      <status>unmodified</status>
      <modifiedWord/>
      <trackRevisions>false</trackRevisions>
    </reviewItem>
    <reviewItem>
      <errorID>eae53454-ce0e-4762-8f3e-c18ac3fb39b7</errorID>
      <errorWord>:</errorWord>
      <group>L1_Format</group>
      <groupName>格式问题</groupName>
      <ability>L2_HalfPunc</ability>
      <abilityName>全半角检查</abilityName>
      <candidateList>
        <item>：</item>
      </candidateList>
      <explain>文本全半角错误。</explain>
      <paraID>6DD337CC</paraID>
      <start>5</start>
      <end>6</end>
      <status>unmodified</status>
      <modifiedWord/>
      <trackRevisions>false</trackRevisions>
    </reviewItem>
    <reviewItem>
      <errorID>30fe419c-9f37-4310-a097-cc3ab1483795</errorID>
      <errorWord>:</errorWord>
      <group>L1_Format</group>
      <groupName>格式问题</groupName>
      <ability>L2_HalfPunc</ability>
      <abilityName>全半角检查</abilityName>
      <candidateList>
        <item>：</item>
      </candidateList>
      <explain>文本全半角错误。</explain>
      <paraID>67D15014</paraID>
      <start>5</start>
      <end>6</end>
      <status>unmodified</status>
      <modifiedWord/>
      <trackRevisions>false</trackRevisions>
    </reviewItem>
    <reviewItem>
      <errorID>3df6861c-5d9f-47b7-ae0b-c21abdb5df2b</errorID>
      <errorWord>必须的</errorWord>
      <group>L1_Word</group>
      <groupName>字词问题</groupName>
      <ability>L2_Alias</ability>
      <abilityName>也作/曾用词</abilityName>
      <candidateList>
        <item>必需的</item>
      </candidateList>
      <explain>词汇[必须的]为不规范表述或旧称，其规范书面表述为[必需的]。</explain>
      <paraID>7C86DEC1</paraID>
      <start>104</start>
      <end>107</end>
      <status>unmodified</status>
      <modifiedWord/>
      <trackRevisions>false</trackRevisions>
    </reviewItem>
    <reviewItem>
      <errorID>dea49cff-3b28-4965-bec3-b2a93fb73c92</errorID>
      <errorWord>,</errorWord>
      <group>L1_Format</group>
      <groupName>格式问题</groupName>
      <ability>L2_HalfPunc</ability>
      <abilityName>全半角检查</abilityName>
      <candidateList>
        <item>，</item>
      </candidateList>
      <explain>文本全半角错误。</explain>
      <paraID>7A82F75B</paraID>
      <start>23</start>
      <end>24</end>
      <status>unmodified</status>
      <modifiedWord/>
      <trackRevisions>false</trackRevisions>
    </reviewItem>
    <reviewItem>
      <errorID>a24e1a24-368a-4753-8b57-0a8ef329138e</errorID>
      <errorWord>,</errorWord>
      <group>L1_Format</group>
      <groupName>格式问题</groupName>
      <ability>L2_HalfPunc</ability>
      <abilityName>全半角检查</abilityName>
      <candidateList>
        <item>，</item>
      </candidateList>
      <explain>文本全半角错误。</explain>
      <paraID>7A82F75B</paraID>
      <start>50</start>
      <end>51</end>
      <status>unmodified</status>
      <modifiedWord/>
      <trackRevisions>false</trackRevisions>
    </reviewItem>
    <reviewItem>
      <errorID>38e7ab2a-cdb0-41a0-be20-7a752f53b9a4</errorID>
      <errorWord>,</errorWord>
      <group>L1_Format</group>
      <groupName>格式问题</groupName>
      <ability>L2_HalfPunc</ability>
      <abilityName>全半角检查</abilityName>
      <candidateList>
        <item>，</item>
      </candidateList>
      <explain>文本全半角错误。</explain>
      <paraID>7A82F75B</paraID>
      <start>67</start>
      <end>68</end>
      <status>unmodified</status>
      <modifiedWord/>
      <trackRevisions>false</trackRevisions>
    </reviewItem>
    <reviewItem>
      <errorID>7da7cf29-74ed-40d5-a302-1c68922b340c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D07D2D</paraID>
      <start>44</start>
      <end>47</end>
      <status>unmodified</status>
      <modifiedWord/>
      <trackRevisions>false</trackRevisions>
    </reviewItem>
    <reviewItem>
      <errorID>d0ff7fcf-e36f-4fda-8863-d7fbeb8733c4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4A2953A2</paraID>
      <start>42</start>
      <end>45</end>
      <status>unmodified</status>
      <modifiedWord/>
      <trackRevisions>false</trackRevisions>
    </reviewItem>
    <reviewItem>
      <errorID>9d9be96f-2e10-47bf-bde0-151c6d3d95dd</errorID>
      <errorWord>《</errorWord>
      <group>L1_Punc</group>
      <groupName>标点问题</groupName>
      <ability>L2_Punc</ability>
      <abilityName>标点符号检查</abilityName>
      <candidateList/>
      <explain>同一形式括号套用。</explain>
      <paraID>70296D33</paraID>
      <start>123</start>
      <end>124</end>
      <status>unmodified</status>
      <modifiedWord/>
      <trackRevisions>false</trackRevisions>
    </reviewItem>
    <reviewItem>
      <errorID>73fd978b-54c5-416a-9692-35586cd90115</errorID>
      <errorWord>（</errorWord>
      <group>L1_Punc</group>
      <groupName>标点问题</groupName>
      <ability>L2_Punc</ability>
      <abilityName>标点符号检查</abilityName>
      <candidateList/>
      <explain>同一形式括号套用。</explain>
      <paraID>70296D33</paraID>
      <start>138</start>
      <end>139</end>
      <status>unmodified</status>
      <modifiedWord/>
      <trackRevisions>false</trackRevisions>
    </reviewItem>
    <reviewItem>
      <errorID>cf62553b-e0fc-4139-88de-beffbd08e4c1</errorID>
      <errorWord>）</errorWord>
      <group>L1_Punc</group>
      <groupName>标点问题</groupName>
      <ability>L2_Punc</ability>
      <abilityName>标点符号检查</abilityName>
      <candidateList/>
      <explain>同一形式括号套用。</explain>
      <paraID>70296D33</paraID>
      <start>143</start>
      <end>144</end>
      <status>unmodified</status>
      <modifiedWord/>
      <trackRevisions>false</trackRevisions>
    </reviewItem>
    <reviewItem>
      <errorID>6e4b2e09-c7ce-4fea-a90f-ea1e76541b8c</errorID>
      <errorWord>》</errorWord>
      <group>L1_Punc</group>
      <groupName>标点问题</groupName>
      <ability>L2_Punc</ability>
      <abilityName>标点符号检查</abilityName>
      <candidateList/>
      <explain>同一形式括号套用。</explain>
      <paraID>70296D33</paraID>
      <start>144</start>
      <end>145</end>
      <status>unmodified</status>
      <modifiedWord/>
      <trackRevisions>false</trackRevisions>
    </reviewItem>
    <reviewItem>
      <errorID>e35d25a7-0f67-4545-8225-14a2e4426c5f</errorID>
      <errorWord>（</errorWord>
      <group>L1_Punc</group>
      <groupName>标点问题</groupName>
      <ability>L2_Punc</ability>
      <abilityName>标点符号检查</abilityName>
      <candidateList/>
      <explain>同一形式括号套用。</explain>
      <paraID>70296D33</paraID>
      <start>149</start>
      <end>150</end>
      <status>unmodified</status>
      <modifiedWord/>
      <trackRevisions>false</trackRevisions>
    </reviewItem>
    <reviewItem>
      <errorID>a13d14c8-cbd8-497c-a662-4fcbede73713</errorID>
      <errorWord>[2017]</errorWord>
      <group>L1_Punc</group>
      <groupName>标点问题</groupName>
      <ability>L2_Punc</ability>
      <abilityName>标点符号检查</abilityName>
      <candidateList>
        <item>〔2017〕</item>
      </candidateList>
      <explain/>
      <paraID>70296D33</paraID>
      <start>153</start>
      <end>159</end>
      <status>unmodified</status>
      <modifiedWord/>
      <trackRevisions>false</trackRevisions>
    </reviewItem>
    <reviewItem>
      <errorID>644a4c4c-ce98-4d93-8b1c-398e771dad52</errorID>
      <errorWord>）</errorWord>
      <group>L1_Punc</group>
      <groupName>标点问题</groupName>
      <ability>L2_Punc</ability>
      <abilityName>标点符号检查</abilityName>
      <candidateList/>
      <explain>同一形式括号套用。</explain>
      <paraID>70296D33</paraID>
      <start>164</start>
      <end>165</end>
      <status>unmodified</status>
      <modifiedWord/>
      <trackRevisions>false</trackRevisions>
    </reviewItem>
    <reviewItem>
      <errorID>4dcee625-1175-4cc3-add6-c5020bdffeb0</errorID>
      <errorWord>《</errorWord>
      <group>L1_Punc</group>
      <groupName>标点问题</groupName>
      <ability>L2_Punc</ability>
      <abilityName>标点符号检查</abilityName>
      <candidateList/>
      <explain>同一形式括号套用。</explain>
      <paraID> 9F33EE8</paraID>
      <start>89</start>
      <end>90</end>
      <status>unmodified</status>
      <modifiedWord/>
      <trackRevisions>false</trackRevisions>
    </reviewItem>
    <reviewItem>
      <errorID>4a5683b1-aaf1-4767-bd09-7cd7f043f358</errorID>
      <errorWord>（</errorWord>
      <group>L1_Punc</group>
      <groupName>标点问题</groupName>
      <ability>L2_Punc</ability>
      <abilityName>标点符号检查</abilityName>
      <candidateList/>
      <explain>同一形式括号套用。</explain>
      <paraID> 9F33EE8</paraID>
      <start>104</start>
      <end>105</end>
      <status>unmodified</status>
      <modifiedWord/>
      <trackRevisions>false</trackRevisions>
    </reviewItem>
    <reviewItem>
      <errorID>debef302-bbff-47dc-8b7b-fbf309f9430a</errorID>
      <errorWord>）</errorWord>
      <group>L1_Punc</group>
      <groupName>标点问题</groupName>
      <ability>L2_Punc</ability>
      <abilityName>标点符号检查</abilityName>
      <candidateList/>
      <explain>同一形式括号套用。</explain>
      <paraID> 9F33EE8</paraID>
      <start>109</start>
      <end>110</end>
      <status>unmodified</status>
      <modifiedWord/>
      <trackRevisions>false</trackRevisions>
    </reviewItem>
    <reviewItem>
      <errorID>1811c8ce-5019-449f-a0f4-0a4511b196d7</errorID>
      <errorWord>》</errorWord>
      <group>L1_Punc</group>
      <groupName>标点问题</groupName>
      <ability>L2_Punc</ability>
      <abilityName>标点符号检查</abilityName>
      <candidateList/>
      <explain>同一形式括号套用。</explain>
      <paraID> 9F33EE8</paraID>
      <start>110</start>
      <end>111</end>
      <status>unmodified</status>
      <modifiedWord/>
      <trackRevisions>false</trackRevisions>
    </reviewItem>
    <reviewItem>
      <errorID>aba70001-875d-42bc-9f72-7455aabf2551</errorID>
      <errorWord>（</errorWord>
      <group>L1_Punc</group>
      <groupName>标点问题</groupName>
      <ability>L2_Punc</ability>
      <abilityName>标点符号检查</abilityName>
      <candidateList/>
      <explain>同一形式括号套用。</explain>
      <paraID> 9F33EE8</paraID>
      <start>115</start>
      <end>116</end>
      <status>unmodified</status>
      <modifiedWord/>
      <trackRevisions>false</trackRevisions>
    </reviewItem>
    <reviewItem>
      <errorID>a18427b8-ba0c-45be-b89a-5eb896313980</errorID>
      <errorWord>[2017]</errorWord>
      <group>L1_Punc</group>
      <groupName>标点问题</groupName>
      <ability>L2_Punc</ability>
      <abilityName>标点符号检查</abilityName>
      <candidateList>
        <item>〔2017〕</item>
      </candidateList>
      <explain/>
      <paraID> 9F33EE8</paraID>
      <start>119</start>
      <end>125</end>
      <status>unmodified</status>
      <modifiedWord/>
      <trackRevisions>false</trackRevisions>
    </reviewItem>
    <reviewItem>
      <errorID>cc523cd0-4e9a-4a64-b60b-5fa3abc3280b</errorID>
      <errorWord>）</errorWord>
      <group>L1_Punc</group>
      <groupName>标点问题</groupName>
      <ability>L2_Punc</ability>
      <abilityName>标点符号检查</abilityName>
      <candidateList/>
      <explain>同一形式括号套用。</explain>
      <paraID> 9F33EE8</paraID>
      <start>130</start>
      <end>131</end>
      <status>unmodified</status>
      <modifiedWord/>
      <trackRevisions>false</trackRevisions>
    </reviewItem>
    <reviewItem>
      <errorID>b1d534dd-a6f4-4cd1-bef1-79b35b3f53b1</errorID>
      <errorWord>,</errorWord>
      <group>L1_Format</group>
      <groupName>格式问题</groupName>
      <ability>L2_HalfPunc</ability>
      <abilityName>全半角检查</abilityName>
      <candidateList>
        <item>，</item>
      </candidateList>
      <explain>文本全半角错误。</explain>
      <paraID>50F4D6CF</paraID>
      <start>46</start>
      <end>47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caf625-f76b-43a0-b1e0-a1ed69734308}">
  <ds:schemaRefs/>
</ds:datastoreItem>
</file>

<file path=docProps/app.xml><?xml version="1.0" encoding="utf-8"?>
<Properties xmlns="http://schemas.openxmlformats.org/officeDocument/2006/extended-properties" xmlns:vt="http://schemas.openxmlformats.org/officeDocument/2006/docPropsVTypes">
  <Template>Normal.dotm</Template>
  <Pages>63</Pages>
  <Words>77</Words>
  <Characters>102</Characters>
  <Lines>0</Lines>
  <Paragraphs>0</Paragraphs>
  <TotalTime>25</TotalTime>
  <ScaleCrop>false</ScaleCrop>
  <LinksUpToDate>false</LinksUpToDate>
  <CharactersWithSpaces>105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2025-07-08T06:31:00Z</dcterms:created>
  <dc:creator>Administrator</dc:creator>
  <cp:lastModifiedBy>就是一把ok</cp:lastModifiedBy>
  <dcterms:modified xsi:type="dcterms:W3CDTF">2026-09-18T01:14:04Z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AE11A5AD05F04AFFAC58D4EFBFD16CA5_13</vt:lpwstr>
  </property>
  <property fmtid="{D5CDD505-2E9C-101B-9397-08002B2CF9AE}" pid="4" name="KSOTemplateDocerSaveRecord">
    <vt:lpwstr>eyJoZGlkIjoiOTAyZjBiOWFiM2ZmMTI2MGUyZWY0ZWQzNzQ4MjZkNGYiLCJ1c2VySWQiOiIzNDg4NjEwODgifQ==</vt:lpwstr>
  </property>
</Properties>
</file>