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21E2F">
      <w:pPr>
        <w:pStyle w:val="17"/>
        <w:ind w:firstLine="2008" w:firstLineChars="200"/>
        <w:jc w:val="both"/>
        <w:rPr>
          <w:rFonts w:hint="eastAsia" w:asciiTheme="majorEastAsia" w:hAnsiTheme="majorEastAsia" w:eastAsiaTheme="majorEastAsia" w:cstheme="majorEastAsia"/>
          <w:b/>
          <w:bCs/>
          <w:color w:val="000000" w:themeColor="text1"/>
          <w:sz w:val="56"/>
          <w:szCs w:val="36"/>
          <w:highlight w:val="none"/>
          <w:lang w:eastAsia="zh-CN"/>
          <w14:textFill>
            <w14:solidFill>
              <w14:schemeClr w14:val="tx1"/>
            </w14:solidFill>
          </w14:textFill>
        </w:rPr>
      </w:pPr>
      <w:r>
        <w:rPr>
          <w:rFonts w:hint="eastAsia" w:hAnsi="宋体" w:eastAsia="宋体"/>
          <w:b/>
          <w:color w:val="000000" w:themeColor="text1"/>
          <w:sz w:val="100"/>
          <w:szCs w:val="100"/>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-548005</wp:posOffset>
            </wp:positionH>
            <wp:positionV relativeFrom="paragraph">
              <wp:posOffset>-102870</wp:posOffset>
            </wp:positionV>
            <wp:extent cx="7055485" cy="1298575"/>
            <wp:effectExtent l="0" t="0" r="12065" b="15875"/>
            <wp:wrapSquare wrapText="bothSides"/>
            <wp:docPr id="2" name="图片 6" descr="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画板 1"/>
                    <pic:cNvPicPr>
                      <a:picLocks noChangeAspect="1"/>
                    </pic:cNvPicPr>
                  </pic:nvPicPr>
                  <pic:blipFill>
                    <a:blip r:embed="rId12"/>
                    <a:stretch>
                      <a:fillRect/>
                    </a:stretch>
                  </pic:blipFill>
                  <pic:spPr>
                    <a:xfrm>
                      <a:off x="0" y="0"/>
                      <a:ext cx="7055485" cy="1298575"/>
                    </a:xfrm>
                    <a:prstGeom prst="rect">
                      <a:avLst/>
                    </a:prstGeom>
                    <a:noFill/>
                    <a:ln>
                      <a:noFill/>
                    </a:ln>
                  </pic:spPr>
                </pic:pic>
              </a:graphicData>
            </a:graphic>
          </wp:anchor>
        </w:drawing>
      </w:r>
    </w:p>
    <w:p w14:paraId="24F5847A">
      <w:pPr>
        <w:jc w:val="center"/>
        <w:rPr>
          <w:rFonts w:ascii="宋体" w:hAnsi="宋体" w:cs="宋体"/>
          <w:color w:val="000000" w:themeColor="text1"/>
          <w:kern w:val="1"/>
          <w:highlight w:val="none"/>
          <w14:textFill>
            <w14:solidFill>
              <w14:schemeClr w14:val="tx1"/>
            </w14:solidFill>
          </w14:textFill>
        </w:rPr>
      </w:pPr>
    </w:p>
    <w:p w14:paraId="209FFE14">
      <w:pPr>
        <w:jc w:val="center"/>
        <w:rPr>
          <w:rFonts w:ascii="宋体" w:hAnsi="宋体" w:cs="宋体"/>
          <w:color w:val="000000" w:themeColor="text1"/>
          <w:kern w:val="1"/>
          <w:highlight w:val="none"/>
          <w14:textFill>
            <w14:solidFill>
              <w14:schemeClr w14:val="tx1"/>
            </w14:solidFill>
          </w14:textFill>
        </w:rPr>
      </w:pPr>
    </w:p>
    <w:p w14:paraId="7C53F3B9">
      <w:pPr>
        <w:jc w:val="center"/>
        <w:rPr>
          <w:rFonts w:ascii="宋体" w:hAnsi="宋体" w:cs="宋体"/>
          <w:color w:val="000000" w:themeColor="text1"/>
          <w:kern w:val="1"/>
          <w:highlight w:val="none"/>
          <w14:textFill>
            <w14:solidFill>
              <w14:schemeClr w14:val="tx1"/>
            </w14:solidFill>
          </w14:textFill>
        </w:rPr>
      </w:pPr>
    </w:p>
    <w:p w14:paraId="5BDE03DB">
      <w:pPr>
        <w:snapToGrid w:val="0"/>
        <w:spacing w:before="156" w:beforeLines="50" w:line="360" w:lineRule="auto"/>
        <w:jc w:val="both"/>
        <w:rPr>
          <w:rFonts w:ascii="华文新魏" w:hAnsi="宋体" w:eastAsia="华文新魏"/>
          <w:color w:val="000000" w:themeColor="text1"/>
          <w:sz w:val="36"/>
          <w:szCs w:val="36"/>
          <w:highlight w:val="none"/>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 xml:space="preserve">                                     </w:t>
      </w:r>
    </w:p>
    <w:p w14:paraId="2FF0FB69">
      <w:pPr>
        <w:pStyle w:val="24"/>
        <w:rPr>
          <w:rFonts w:ascii="华文新魏" w:hAnsi="宋体" w:eastAsia="华文新魏"/>
          <w:color w:val="000000" w:themeColor="text1"/>
          <w:sz w:val="36"/>
          <w:szCs w:val="36"/>
          <w:highlight w:val="none"/>
          <w14:textFill>
            <w14:solidFill>
              <w14:schemeClr w14:val="tx1"/>
            </w14:solidFill>
          </w14:textFill>
        </w:rPr>
      </w:pPr>
    </w:p>
    <w:p w14:paraId="04174D81">
      <w:pPr>
        <w:rPr>
          <w:color w:val="000000" w:themeColor="text1"/>
          <w14:textFill>
            <w14:solidFill>
              <w14:schemeClr w14:val="tx1"/>
            </w14:solidFill>
          </w14:textFill>
        </w:rPr>
      </w:pPr>
    </w:p>
    <w:p w14:paraId="3BE2C754">
      <w:pPr>
        <w:snapToGrid w:val="0"/>
        <w:spacing w:before="156" w:beforeLines="50"/>
        <w:jc w:val="center"/>
        <w:rPr>
          <w:rFonts w:ascii="华文新魏" w:hAnsi="宋体" w:eastAsia="华文新魏"/>
          <w:color w:val="000000" w:themeColor="text1"/>
          <w:sz w:val="72"/>
          <w:szCs w:val="72"/>
          <w:highlight w:val="none"/>
          <w14:textFill>
            <w14:solidFill>
              <w14:schemeClr w14:val="tx1"/>
            </w14:solidFill>
          </w14:textFill>
        </w:rPr>
      </w:pPr>
      <w:r>
        <w:rPr>
          <w:rFonts w:hint="eastAsia" w:ascii="华文新魏" w:hAnsi="宋体" w:eastAsia="华文新魏"/>
          <w:color w:val="000000" w:themeColor="text1"/>
          <w:sz w:val="72"/>
          <w:szCs w:val="72"/>
          <w:highlight w:val="none"/>
          <w14:textFill>
            <w14:solidFill>
              <w14:schemeClr w14:val="tx1"/>
            </w14:solidFill>
          </w14:textFill>
        </w:rPr>
        <w:t>竞争性磋商文件</w:t>
      </w:r>
    </w:p>
    <w:p w14:paraId="38708031">
      <w:pPr>
        <w:snapToGrid w:val="0"/>
        <w:spacing w:before="156" w:beforeLines="50" w:line="360" w:lineRule="auto"/>
        <w:jc w:val="center"/>
        <w:rPr>
          <w:rFonts w:ascii="仿宋_GB2312" w:hAnsi="宋体" w:eastAsia="仿宋_GB2312"/>
          <w:b/>
          <w:color w:val="000000" w:themeColor="text1"/>
          <w:sz w:val="20"/>
          <w:szCs w:val="44"/>
          <w:highlight w:val="none"/>
          <w14:textFill>
            <w14:solidFill>
              <w14:schemeClr w14:val="tx1"/>
            </w14:solidFill>
          </w14:textFill>
        </w:rPr>
      </w:pPr>
      <w:r>
        <w:rPr>
          <w:rFonts w:hint="eastAsia" w:ascii="仿宋_GB2312" w:hAnsi="宋体" w:eastAsia="仿宋_GB2312"/>
          <w:b/>
          <w:color w:val="000000" w:themeColor="text1"/>
          <w:sz w:val="28"/>
          <w:szCs w:val="28"/>
          <w:highlight w:val="none"/>
          <w14:textFill>
            <w14:solidFill>
              <w14:schemeClr w14:val="tx1"/>
            </w14:solidFill>
          </w14:textFill>
        </w:rPr>
        <w:t>（</w:t>
      </w:r>
      <w:r>
        <w:rPr>
          <w:rFonts w:hint="eastAsia" w:ascii="宋体" w:hAnsi="宋体"/>
          <w:b/>
          <w:color w:val="000000" w:themeColor="text1"/>
          <w:sz w:val="28"/>
          <w:szCs w:val="28"/>
          <w:highlight w:val="none"/>
          <w14:textFill>
            <w14:solidFill>
              <w14:schemeClr w14:val="tx1"/>
            </w14:solidFill>
          </w14:textFill>
        </w:rPr>
        <w:t>全流程电子化采购</w:t>
      </w:r>
      <w:r>
        <w:rPr>
          <w:rFonts w:hint="eastAsia" w:ascii="仿宋_GB2312" w:hAnsi="宋体" w:eastAsia="仿宋_GB2312"/>
          <w:b/>
          <w:color w:val="000000" w:themeColor="text1"/>
          <w:sz w:val="28"/>
          <w:szCs w:val="28"/>
          <w:highlight w:val="none"/>
          <w14:textFill>
            <w14:solidFill>
              <w14:schemeClr w14:val="tx1"/>
            </w14:solidFill>
          </w14:textFill>
        </w:rPr>
        <w:t>）</w:t>
      </w:r>
    </w:p>
    <w:p w14:paraId="7FD039AA">
      <w:pPr>
        <w:snapToGrid w:val="0"/>
        <w:spacing w:line="360" w:lineRule="auto"/>
        <w:rPr>
          <w:rFonts w:ascii="仿宋_GB2312" w:hAnsi="宋体" w:eastAsia="仿宋_GB2312"/>
          <w:color w:val="000000" w:themeColor="text1"/>
          <w:sz w:val="30"/>
          <w:szCs w:val="72"/>
          <w:highlight w:val="none"/>
          <w14:textFill>
            <w14:solidFill>
              <w14:schemeClr w14:val="tx1"/>
            </w14:solidFill>
          </w14:textFill>
        </w:rPr>
      </w:pPr>
    </w:p>
    <w:p w14:paraId="776C9679">
      <w:pPr>
        <w:pStyle w:val="24"/>
        <w:rPr>
          <w:rFonts w:ascii="仿宋_GB2312" w:hAnsi="宋体" w:eastAsia="仿宋_GB2312"/>
          <w:color w:val="000000" w:themeColor="text1"/>
          <w:sz w:val="30"/>
          <w:szCs w:val="72"/>
          <w:highlight w:val="none"/>
          <w14:textFill>
            <w14:solidFill>
              <w14:schemeClr w14:val="tx1"/>
            </w14:solidFill>
          </w14:textFill>
        </w:rPr>
      </w:pPr>
    </w:p>
    <w:p w14:paraId="6E600735">
      <w:pPr>
        <w:pStyle w:val="24"/>
        <w:rPr>
          <w:rFonts w:ascii="仿宋_GB2312" w:hAnsi="宋体" w:eastAsia="仿宋_GB2312"/>
          <w:color w:val="000000" w:themeColor="text1"/>
          <w:sz w:val="30"/>
          <w:szCs w:val="72"/>
          <w:highlight w:val="none"/>
          <w14:textFill>
            <w14:solidFill>
              <w14:schemeClr w14:val="tx1"/>
            </w14:solidFill>
          </w14:textFill>
        </w:rPr>
      </w:pPr>
    </w:p>
    <w:p w14:paraId="7D0EF1D7">
      <w:pPr>
        <w:rPr>
          <w:color w:val="000000" w:themeColor="text1"/>
          <w14:textFill>
            <w14:solidFill>
              <w14:schemeClr w14:val="tx1"/>
            </w14:solidFill>
          </w14:textFill>
        </w:rPr>
      </w:pPr>
    </w:p>
    <w:p w14:paraId="30E46279">
      <w:pPr>
        <w:keepNext w:val="0"/>
        <w:keepLines w:val="0"/>
        <w:pageBreakBefore w:val="0"/>
        <w:widowControl w:val="0"/>
        <w:kinsoku/>
        <w:wordWrap/>
        <w:overflowPunct/>
        <w:topLinePunct w:val="0"/>
        <w:autoSpaceDE/>
        <w:autoSpaceDN/>
        <w:bidi w:val="0"/>
        <w:adjustRightInd/>
        <w:snapToGrid/>
        <w:spacing w:line="560" w:lineRule="exact"/>
        <w:ind w:left="2699" w:leftChars="568" w:hanging="1506" w:hangingChars="5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Theme="minorEastAsia" w:hAnsiTheme="minorEastAsia" w:eastAsiaTheme="minorEastAsia"/>
          <w:b/>
          <w:bCs/>
          <w:color w:val="000000" w:themeColor="text1"/>
          <w:sz w:val="30"/>
          <w:szCs w:val="30"/>
          <w:highlight w:val="none"/>
          <w14:textFill>
            <w14:solidFill>
              <w14:schemeClr w14:val="tx1"/>
            </w14:solidFill>
          </w14:textFill>
        </w:rPr>
        <w:t>项目</w:t>
      </w:r>
      <w:r>
        <w:rPr>
          <w:rFonts w:hint="eastAsia" w:cs="Courier New" w:asciiTheme="minorEastAsia" w:hAnsiTheme="minorEastAsia" w:eastAsiaTheme="minorEastAsia"/>
          <w:b/>
          <w:bCs/>
          <w:color w:val="000000" w:themeColor="text1"/>
          <w:w w:val="95"/>
          <w:sz w:val="30"/>
          <w:szCs w:val="30"/>
          <w:highlight w:val="none"/>
          <w14:textFill>
            <w14:solidFill>
              <w14:schemeClr w14:val="tx1"/>
            </w14:solidFill>
          </w14:textFill>
        </w:rPr>
        <w:t>名称：灵山县县域公共就业服务能力提升项目一</w:t>
      </w:r>
      <w:r>
        <w:rPr>
          <w:rFonts w:hint="eastAsia" w:ascii="宋体" w:hAnsi="宋体" w:eastAsia="宋体" w:cs="宋体"/>
          <w:b/>
          <w:bCs/>
          <w:color w:val="000000" w:themeColor="text1"/>
          <w:sz w:val="32"/>
          <w:szCs w:val="32"/>
          <w:lang w:val="en-US" w:eastAsia="zh-CN"/>
          <w14:textFill>
            <w14:solidFill>
              <w14:schemeClr w14:val="tx1"/>
            </w14:solidFill>
          </w14:textFill>
        </w:rPr>
        <w:t>（</w:t>
      </w:r>
      <w:r>
        <w:rPr>
          <w:rFonts w:hint="eastAsia" w:ascii="宋体" w:hAnsi="宋体" w:cs="宋体"/>
          <w:b/>
          <w:bCs/>
          <w:color w:val="000000" w:themeColor="text1"/>
          <w:sz w:val="32"/>
          <w:szCs w:val="32"/>
          <w:lang w:val="en-US" w:eastAsia="zh-CN"/>
          <w14:textFill>
            <w14:solidFill>
              <w14:schemeClr w14:val="tx1"/>
            </w14:solidFill>
          </w14:textFill>
        </w:rPr>
        <w:t>灵山县人力资源市场、六峰湖休闲公园就业驿站、</w:t>
      </w:r>
      <w:r>
        <w:rPr>
          <w:rFonts w:hint="eastAsia" w:ascii="宋体" w:hAnsi="宋体" w:eastAsia="宋体" w:cs="宋体"/>
          <w:b/>
          <w:bCs/>
          <w:color w:val="000000" w:themeColor="text1"/>
          <w:sz w:val="32"/>
          <w:szCs w:val="32"/>
          <w:lang w:val="en-US" w:eastAsia="zh-CN"/>
          <w14:textFill>
            <w14:solidFill>
              <w14:schemeClr w14:val="tx1"/>
            </w14:solidFill>
          </w14:textFill>
        </w:rPr>
        <w:t>灵城街道</w:t>
      </w:r>
      <w:r>
        <w:rPr>
          <w:rFonts w:hint="eastAsia" w:ascii="宋体" w:hAnsi="宋体" w:cs="宋体"/>
          <w:b/>
          <w:bCs/>
          <w:color w:val="000000" w:themeColor="text1"/>
          <w:sz w:val="32"/>
          <w:szCs w:val="32"/>
          <w:lang w:val="en-US" w:eastAsia="zh-CN"/>
          <w14:textFill>
            <w14:solidFill>
              <w14:schemeClr w14:val="tx1"/>
            </w14:solidFill>
          </w14:textFill>
        </w:rPr>
        <w:t>家门口就业服务站</w:t>
      </w:r>
      <w:r>
        <w:rPr>
          <w:rFonts w:hint="eastAsia" w:ascii="宋体" w:hAnsi="宋体" w:eastAsia="宋体" w:cs="宋体"/>
          <w:b/>
          <w:bCs/>
          <w:color w:val="000000" w:themeColor="text1"/>
          <w:sz w:val="32"/>
          <w:szCs w:val="32"/>
          <w:lang w:val="en-US" w:eastAsia="zh-CN"/>
          <w14:textFill>
            <w14:solidFill>
              <w14:schemeClr w14:val="tx1"/>
            </w14:solidFill>
          </w14:textFill>
        </w:rPr>
        <w:t>）</w:t>
      </w:r>
    </w:p>
    <w:p w14:paraId="7C96B4F9">
      <w:pPr>
        <w:pStyle w:val="21"/>
        <w:snapToGrid w:val="0"/>
        <w:spacing w:line="360" w:lineRule="auto"/>
        <w:ind w:firstLine="1133" w:firstLineChars="396"/>
        <w:jc w:val="left"/>
        <w:rPr>
          <w:rFonts w:asciiTheme="minorEastAsia" w:hAnsiTheme="minorEastAsia" w:eastAsiaTheme="minorEastAsia"/>
          <w:b/>
          <w:bCs/>
          <w:color w:val="000000" w:themeColor="text1"/>
          <w:w w:val="95"/>
          <w:sz w:val="30"/>
          <w:szCs w:val="30"/>
          <w:highlight w:val="none"/>
          <w14:textFill>
            <w14:solidFill>
              <w14:schemeClr w14:val="tx1"/>
            </w14:solidFill>
          </w14:textFill>
        </w:rPr>
      </w:pPr>
      <w:r>
        <w:rPr>
          <w:rFonts w:hint="eastAsia" w:cs="Courier New" w:asciiTheme="minorEastAsia" w:hAnsiTheme="minorEastAsia" w:eastAsiaTheme="minorEastAsia"/>
          <w:b/>
          <w:bCs/>
          <w:color w:val="000000" w:themeColor="text1"/>
          <w:w w:val="95"/>
          <w:sz w:val="30"/>
          <w:szCs w:val="30"/>
          <w:highlight w:val="none"/>
          <w14:textFill>
            <w14:solidFill>
              <w14:schemeClr w14:val="tx1"/>
            </w14:solidFill>
          </w14:textFill>
        </w:rPr>
        <w:t>项目</w:t>
      </w:r>
      <w:r>
        <w:rPr>
          <w:rFonts w:hint="eastAsia" w:asciiTheme="minorEastAsia" w:hAnsiTheme="minorEastAsia" w:eastAsiaTheme="minorEastAsia"/>
          <w:b/>
          <w:bCs/>
          <w:color w:val="000000" w:themeColor="text1"/>
          <w:sz w:val="30"/>
          <w:szCs w:val="30"/>
          <w:highlight w:val="none"/>
          <w14:textFill>
            <w14:solidFill>
              <w14:schemeClr w14:val="tx1"/>
            </w14:solidFill>
          </w14:textFill>
        </w:rPr>
        <w:t>编号</w:t>
      </w:r>
      <w:r>
        <w:rPr>
          <w:rFonts w:hint="eastAsia" w:cs="Courier New" w:asciiTheme="minorEastAsia" w:hAnsiTheme="minorEastAsia" w:eastAsiaTheme="minorEastAsia"/>
          <w:b/>
          <w:bCs/>
          <w:color w:val="000000" w:themeColor="text1"/>
          <w:w w:val="95"/>
          <w:sz w:val="30"/>
          <w:szCs w:val="30"/>
          <w:highlight w:val="none"/>
          <w14:textFill>
            <w14:solidFill>
              <w14:schemeClr w14:val="tx1"/>
            </w14:solidFill>
          </w14:textFill>
        </w:rPr>
        <w:t>：QZZC2026-C3-210169-ZXXM</w:t>
      </w:r>
    </w:p>
    <w:p w14:paraId="2AC42DA1">
      <w:pPr>
        <w:pStyle w:val="21"/>
        <w:snapToGrid w:val="0"/>
        <w:spacing w:line="360" w:lineRule="auto"/>
        <w:ind w:firstLine="1125" w:firstLineChars="393"/>
        <w:rPr>
          <w:rFonts w:asciiTheme="minorEastAsia" w:hAnsiTheme="minorEastAsia" w:eastAsiaTheme="minorEastAsia"/>
          <w:b/>
          <w:bCs/>
          <w:color w:val="000000" w:themeColor="text1"/>
          <w:w w:val="95"/>
          <w:sz w:val="30"/>
          <w:szCs w:val="30"/>
          <w:highlight w:val="none"/>
          <w14:textFill>
            <w14:solidFill>
              <w14:schemeClr w14:val="tx1"/>
            </w14:solidFill>
          </w14:textFill>
        </w:rPr>
      </w:pPr>
      <w:r>
        <w:rPr>
          <w:rFonts w:hint="eastAsia" w:asciiTheme="minorEastAsia" w:hAnsiTheme="minorEastAsia" w:eastAsiaTheme="minorEastAsia"/>
          <w:b/>
          <w:bCs/>
          <w:color w:val="000000" w:themeColor="text1"/>
          <w:w w:val="95"/>
          <w:sz w:val="30"/>
          <w:szCs w:val="30"/>
          <w:highlight w:val="none"/>
          <w14:textFill>
            <w14:solidFill>
              <w14:schemeClr w14:val="tx1"/>
            </w14:solidFill>
          </w14:textFill>
        </w:rPr>
        <w:t>采购人：</w:t>
      </w:r>
      <w:r>
        <w:rPr>
          <w:rFonts w:hint="eastAsia" w:asciiTheme="minorEastAsia" w:hAnsiTheme="minorEastAsia" w:eastAsiaTheme="minorEastAsia"/>
          <w:b/>
          <w:bCs/>
          <w:color w:val="000000" w:themeColor="text1"/>
          <w:w w:val="95"/>
          <w:sz w:val="30"/>
          <w:szCs w:val="30"/>
          <w:highlight w:val="none"/>
          <w:lang w:eastAsia="zh-CN"/>
          <w14:textFill>
            <w14:solidFill>
              <w14:schemeClr w14:val="tx1"/>
            </w14:solidFill>
          </w14:textFill>
        </w:rPr>
        <w:t>灵山县人力资源和社会保障局</w:t>
      </w:r>
      <w:r>
        <w:rPr>
          <w:rFonts w:hint="eastAsia" w:asciiTheme="minorEastAsia" w:hAnsiTheme="minorEastAsia" w:eastAsiaTheme="minorEastAsia"/>
          <w:b/>
          <w:bCs/>
          <w:color w:val="000000" w:themeColor="text1"/>
          <w:w w:val="95"/>
          <w:sz w:val="30"/>
          <w:szCs w:val="30"/>
          <w:highlight w:val="none"/>
          <w14:textFill>
            <w14:solidFill>
              <w14:schemeClr w14:val="tx1"/>
            </w14:solidFill>
          </w14:textFill>
        </w:rPr>
        <w:t> </w:t>
      </w:r>
    </w:p>
    <w:p w14:paraId="5DC618D3">
      <w:pPr>
        <w:pStyle w:val="21"/>
        <w:snapToGrid w:val="0"/>
        <w:spacing w:line="360" w:lineRule="auto"/>
        <w:ind w:firstLine="1125" w:firstLineChars="393"/>
        <w:rPr>
          <w:rFonts w:hint="eastAsia" w:asciiTheme="minorEastAsia" w:hAnsiTheme="minorEastAsia" w:eastAsiaTheme="minorEastAsia"/>
          <w:b/>
          <w:bCs/>
          <w:color w:val="000000" w:themeColor="text1"/>
          <w:w w:val="95"/>
          <w:sz w:val="30"/>
          <w:szCs w:val="30"/>
          <w:highlight w:val="none"/>
          <w:lang w:eastAsia="zh-CN"/>
          <w14:textFill>
            <w14:solidFill>
              <w14:schemeClr w14:val="tx1"/>
            </w14:solidFill>
          </w14:textFill>
        </w:rPr>
      </w:pPr>
      <w:r>
        <w:rPr>
          <w:rFonts w:hint="eastAsia" w:asciiTheme="minorEastAsia" w:hAnsiTheme="minorEastAsia" w:eastAsiaTheme="minorEastAsia"/>
          <w:b/>
          <w:bCs/>
          <w:color w:val="000000" w:themeColor="text1"/>
          <w:w w:val="95"/>
          <w:sz w:val="30"/>
          <w:szCs w:val="30"/>
          <w:highlight w:val="none"/>
          <w14:textFill>
            <w14:solidFill>
              <w14:schemeClr w14:val="tx1"/>
            </w14:solidFill>
          </w14:textFill>
        </w:rPr>
        <w:t>采购代理机构：</w:t>
      </w:r>
      <w:r>
        <w:rPr>
          <w:rFonts w:hint="eastAsia" w:asciiTheme="minorEastAsia" w:hAnsiTheme="minorEastAsia" w:eastAsiaTheme="minorEastAsia"/>
          <w:b/>
          <w:bCs/>
          <w:color w:val="000000" w:themeColor="text1"/>
          <w:w w:val="95"/>
          <w:sz w:val="30"/>
          <w:szCs w:val="30"/>
          <w:highlight w:val="none"/>
          <w:lang w:eastAsia="zh-CN"/>
          <w14:textFill>
            <w14:solidFill>
              <w14:schemeClr w14:val="tx1"/>
            </w14:solidFill>
          </w14:textFill>
        </w:rPr>
        <w:t>广西众鑫工程项目管理有限公司</w:t>
      </w:r>
    </w:p>
    <w:p w14:paraId="2CEA5ADB">
      <w:pPr>
        <w:pStyle w:val="21"/>
        <w:snapToGrid w:val="0"/>
        <w:spacing w:line="360" w:lineRule="auto"/>
        <w:rPr>
          <w:rFonts w:asciiTheme="minorEastAsia" w:hAnsiTheme="minorEastAsia" w:eastAsiaTheme="minorEastAsia"/>
          <w:b/>
          <w:bCs/>
          <w:color w:val="000000" w:themeColor="text1"/>
          <w:w w:val="95"/>
          <w:sz w:val="30"/>
          <w:szCs w:val="30"/>
          <w:highlight w:val="none"/>
          <w14:textFill>
            <w14:solidFill>
              <w14:schemeClr w14:val="tx1"/>
            </w14:solidFill>
          </w14:textFill>
        </w:rPr>
      </w:pPr>
    </w:p>
    <w:p w14:paraId="2803C116">
      <w:pPr>
        <w:pStyle w:val="21"/>
        <w:snapToGrid w:val="0"/>
        <w:spacing w:line="360" w:lineRule="auto"/>
        <w:jc w:val="center"/>
        <w:rPr>
          <w:rFonts w:hAnsi="宋体"/>
          <w:b/>
          <w:color w:val="000000" w:themeColor="text1"/>
          <w:sz w:val="44"/>
          <w:szCs w:val="44"/>
          <w:highlight w:val="none"/>
          <w14:textFill>
            <w14:solidFill>
              <w14:schemeClr w14:val="tx1"/>
            </w14:solidFill>
          </w14:textFill>
        </w:rPr>
      </w:pPr>
      <w:r>
        <w:rPr>
          <w:rFonts w:hint="eastAsia" w:asciiTheme="minorEastAsia" w:hAnsiTheme="minorEastAsia" w:eastAsiaTheme="minorEastAsia"/>
          <w:b/>
          <w:bCs/>
          <w:color w:val="000000" w:themeColor="text1"/>
          <w:w w:val="95"/>
          <w:sz w:val="30"/>
          <w:szCs w:val="30"/>
          <w:highlight w:val="none"/>
          <w:lang w:eastAsia="zh-CN"/>
          <w14:textFill>
            <w14:solidFill>
              <w14:schemeClr w14:val="tx1"/>
            </w14:solidFill>
          </w14:textFill>
        </w:rPr>
        <w:t>2026年8月</w:t>
      </w:r>
    </w:p>
    <w:p w14:paraId="43DA050A">
      <w:pPr>
        <w:ind w:firstLine="4417" w:firstLineChars="1000"/>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5F444B8B">
      <w:pPr>
        <w:spacing w:line="400" w:lineRule="exact"/>
        <w:jc w:val="center"/>
        <w:rPr>
          <w:rFonts w:ascii="宋体" w:hAnsi="宋体"/>
          <w:b/>
          <w:color w:val="000000" w:themeColor="text1"/>
          <w:sz w:val="44"/>
          <w:szCs w:val="44"/>
          <w:highlight w:val="none"/>
          <w14:textFill>
            <w14:solidFill>
              <w14:schemeClr w14:val="tx1"/>
            </w14:solidFill>
          </w14:textFill>
        </w:rPr>
      </w:pPr>
    </w:p>
    <w:p w14:paraId="35DD5A21">
      <w:pPr>
        <w:pStyle w:val="26"/>
        <w:tabs>
          <w:tab w:val="right" w:leader="dot" w:pos="8869"/>
        </w:tabs>
        <w:rPr>
          <w:rFonts w:asciiTheme="minorEastAsia" w:hAnsiTheme="minorEastAsia" w:eastAsiaTheme="minorEastAsia" w:cstheme="minorBidi"/>
          <w:color w:val="000000" w:themeColor="text1"/>
          <w:sz w:val="28"/>
          <w:szCs w:val="32"/>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fldChar w:fldCharType="begin"/>
      </w:r>
      <w:r>
        <w:rPr>
          <w:rFonts w:hint="eastAsia" w:ascii="宋体" w:hAnsi="宋体"/>
          <w:b/>
          <w:color w:val="000000" w:themeColor="text1"/>
          <w:sz w:val="24"/>
          <w:highlight w:val="none"/>
          <w14:textFill>
            <w14:solidFill>
              <w14:schemeClr w14:val="tx1"/>
            </w14:solidFill>
          </w14:textFill>
        </w:rPr>
        <w:instrText xml:space="preserve">TOC \o "1-3" \h \z \u</w:instrText>
      </w:r>
      <w:r>
        <w:rPr>
          <w:rFonts w:ascii="宋体" w:hAnsi="宋体"/>
          <w:b/>
          <w:color w:val="000000" w:themeColor="text1"/>
          <w:sz w:val="24"/>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"_Toc151675536" </w:instrText>
      </w:r>
      <w:r>
        <w:rPr>
          <w:color w:val="000000" w:themeColor="text1"/>
          <w:highlight w:val="none"/>
          <w14:textFill>
            <w14:solidFill>
              <w14:schemeClr w14:val="tx1"/>
            </w14:solidFill>
          </w14:textFill>
        </w:rPr>
        <w:fldChar w:fldCharType="separate"/>
      </w:r>
      <w:r>
        <w:rPr>
          <w:rStyle w:val="42"/>
          <w:rFonts w:asciiTheme="minorEastAsia" w:hAnsiTheme="minorEastAsia" w:eastAsiaTheme="minorEastAsia"/>
          <w:color w:val="000000" w:themeColor="text1"/>
          <w:sz w:val="28"/>
          <w:szCs w:val="36"/>
          <w:highlight w:val="none"/>
          <w14:textFill>
            <w14:solidFill>
              <w14:schemeClr w14:val="tx1"/>
            </w14:solidFill>
          </w14:textFill>
        </w:rPr>
        <w:t>第一章  竞争性磋商公告</w:t>
      </w:r>
      <w:r>
        <w:rPr>
          <w:rFonts w:asciiTheme="minorEastAsia" w:hAnsiTheme="minorEastAsia" w:eastAsiaTheme="minorEastAsia"/>
          <w:color w:val="000000" w:themeColor="text1"/>
          <w:sz w:val="28"/>
          <w:szCs w:val="36"/>
          <w:highlight w:val="none"/>
          <w14:textFill>
            <w14:solidFill>
              <w14:schemeClr w14:val="tx1"/>
            </w14:solidFill>
          </w14:textFill>
        </w:rPr>
        <w:tab/>
      </w:r>
      <w:r>
        <w:rPr>
          <w:rFonts w:asciiTheme="minorEastAsia" w:hAnsiTheme="minorEastAsia" w:eastAsiaTheme="minorEastAsia"/>
          <w:color w:val="000000" w:themeColor="text1"/>
          <w:sz w:val="28"/>
          <w:szCs w:val="36"/>
          <w:highlight w:val="none"/>
          <w14:textFill>
            <w14:solidFill>
              <w14:schemeClr w14:val="tx1"/>
            </w14:solidFill>
          </w14:textFill>
        </w:rPr>
        <w:fldChar w:fldCharType="begin"/>
      </w:r>
      <w:r>
        <w:rPr>
          <w:rFonts w:asciiTheme="minorEastAsia" w:hAnsiTheme="minorEastAsia" w:eastAsiaTheme="minorEastAsia"/>
          <w:color w:val="000000" w:themeColor="text1"/>
          <w:sz w:val="28"/>
          <w:szCs w:val="36"/>
          <w:highlight w:val="none"/>
          <w14:textFill>
            <w14:solidFill>
              <w14:schemeClr w14:val="tx1"/>
            </w14:solidFill>
          </w14:textFill>
        </w:rPr>
        <w:instrText xml:space="preserve"> PAGEREF _Toc151675536 \h </w:instrText>
      </w:r>
      <w:r>
        <w:rPr>
          <w:rFonts w:asciiTheme="minorEastAsia" w:hAnsiTheme="minorEastAsia" w:eastAsiaTheme="minorEastAsia"/>
          <w:color w:val="000000" w:themeColor="text1"/>
          <w:sz w:val="28"/>
          <w:szCs w:val="36"/>
          <w:highlight w:val="none"/>
          <w14:textFill>
            <w14:solidFill>
              <w14:schemeClr w14:val="tx1"/>
            </w14:solidFill>
          </w14:textFill>
        </w:rPr>
        <w:fldChar w:fldCharType="separate"/>
      </w:r>
      <w:r>
        <w:rPr>
          <w:rFonts w:asciiTheme="minorEastAsia" w:hAnsiTheme="minorEastAsia" w:eastAsiaTheme="minorEastAsia"/>
          <w:color w:val="000000" w:themeColor="text1"/>
          <w:sz w:val="28"/>
          <w:szCs w:val="36"/>
          <w:highlight w:val="none"/>
          <w14:textFill>
            <w14:solidFill>
              <w14:schemeClr w14:val="tx1"/>
            </w14:solidFill>
          </w14:textFill>
        </w:rPr>
        <w:t>1</w:t>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p>
    <w:p w14:paraId="7D6CAD47">
      <w:pPr>
        <w:pStyle w:val="26"/>
        <w:tabs>
          <w:tab w:val="right" w:leader="dot" w:pos="8869"/>
        </w:tabs>
        <w:rPr>
          <w:rFonts w:asciiTheme="minorEastAsia" w:hAnsiTheme="minorEastAsia" w:eastAsiaTheme="minorEastAsia" w:cstheme="minorBidi"/>
          <w:color w:val="000000" w:themeColor="text1"/>
          <w:sz w:val="28"/>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"_Toc151675537" </w:instrText>
      </w:r>
      <w:r>
        <w:rPr>
          <w:color w:val="000000" w:themeColor="text1"/>
          <w:highlight w:val="none"/>
          <w14:textFill>
            <w14:solidFill>
              <w14:schemeClr w14:val="tx1"/>
            </w14:solidFill>
          </w14:textFill>
        </w:rPr>
        <w:fldChar w:fldCharType="separate"/>
      </w:r>
      <w:r>
        <w:rPr>
          <w:rStyle w:val="42"/>
          <w:rFonts w:asciiTheme="minorEastAsia" w:hAnsiTheme="minorEastAsia" w:eastAsiaTheme="minorEastAsia"/>
          <w:color w:val="000000" w:themeColor="text1"/>
          <w:sz w:val="28"/>
          <w:szCs w:val="36"/>
          <w:highlight w:val="none"/>
          <w14:textFill>
            <w14:solidFill>
              <w14:schemeClr w14:val="tx1"/>
            </w14:solidFill>
          </w14:textFill>
        </w:rPr>
        <w:t>第二章  供应商须知</w:t>
      </w:r>
      <w:r>
        <w:rPr>
          <w:rFonts w:asciiTheme="minorEastAsia" w:hAnsiTheme="minorEastAsia" w:eastAsiaTheme="minorEastAsia"/>
          <w:color w:val="000000" w:themeColor="text1"/>
          <w:sz w:val="28"/>
          <w:szCs w:val="36"/>
          <w:highlight w:val="none"/>
          <w14:textFill>
            <w14:solidFill>
              <w14:schemeClr w14:val="tx1"/>
            </w14:solidFill>
          </w14:textFill>
        </w:rPr>
        <w:tab/>
      </w:r>
      <w:r>
        <w:rPr>
          <w:rFonts w:asciiTheme="minorEastAsia" w:hAnsiTheme="minorEastAsia" w:eastAsiaTheme="minorEastAsia"/>
          <w:color w:val="000000" w:themeColor="text1"/>
          <w:sz w:val="28"/>
          <w:szCs w:val="36"/>
          <w:highlight w:val="none"/>
          <w14:textFill>
            <w14:solidFill>
              <w14:schemeClr w14:val="tx1"/>
            </w14:solidFill>
          </w14:textFill>
        </w:rPr>
        <w:fldChar w:fldCharType="begin"/>
      </w:r>
      <w:r>
        <w:rPr>
          <w:rFonts w:asciiTheme="minorEastAsia" w:hAnsiTheme="minorEastAsia" w:eastAsiaTheme="minorEastAsia"/>
          <w:color w:val="000000" w:themeColor="text1"/>
          <w:sz w:val="28"/>
          <w:szCs w:val="36"/>
          <w:highlight w:val="none"/>
          <w14:textFill>
            <w14:solidFill>
              <w14:schemeClr w14:val="tx1"/>
            </w14:solidFill>
          </w14:textFill>
        </w:rPr>
        <w:instrText xml:space="preserve"> PAGEREF _Toc151675537 \h </w:instrText>
      </w:r>
      <w:r>
        <w:rPr>
          <w:rFonts w:asciiTheme="minorEastAsia" w:hAnsiTheme="minorEastAsia" w:eastAsiaTheme="minorEastAsia"/>
          <w:color w:val="000000" w:themeColor="text1"/>
          <w:sz w:val="28"/>
          <w:szCs w:val="36"/>
          <w:highlight w:val="none"/>
          <w14:textFill>
            <w14:solidFill>
              <w14:schemeClr w14:val="tx1"/>
            </w14:solidFill>
          </w14:textFill>
        </w:rPr>
        <w:fldChar w:fldCharType="separate"/>
      </w:r>
      <w:r>
        <w:rPr>
          <w:rFonts w:asciiTheme="minorEastAsia" w:hAnsiTheme="minorEastAsia" w:eastAsiaTheme="minorEastAsia"/>
          <w:color w:val="000000" w:themeColor="text1"/>
          <w:sz w:val="28"/>
          <w:szCs w:val="36"/>
          <w:highlight w:val="none"/>
          <w14:textFill>
            <w14:solidFill>
              <w14:schemeClr w14:val="tx1"/>
            </w14:solidFill>
          </w14:textFill>
        </w:rPr>
        <w:t>3</w:t>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p>
    <w:p w14:paraId="785989A1">
      <w:pPr>
        <w:pStyle w:val="26"/>
        <w:tabs>
          <w:tab w:val="right" w:leader="dot" w:pos="8869"/>
        </w:tabs>
        <w:rPr>
          <w:rFonts w:asciiTheme="minorEastAsia" w:hAnsiTheme="minorEastAsia" w:eastAsiaTheme="minorEastAsia" w:cstheme="minorBidi"/>
          <w:color w:val="000000" w:themeColor="text1"/>
          <w:sz w:val="28"/>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"_Toc151675538" </w:instrText>
      </w:r>
      <w:r>
        <w:rPr>
          <w:color w:val="000000" w:themeColor="text1"/>
          <w:highlight w:val="none"/>
          <w14:textFill>
            <w14:solidFill>
              <w14:schemeClr w14:val="tx1"/>
            </w14:solidFill>
          </w14:textFill>
        </w:rPr>
        <w:fldChar w:fldCharType="separate"/>
      </w:r>
      <w:r>
        <w:rPr>
          <w:rStyle w:val="42"/>
          <w:rFonts w:asciiTheme="minorEastAsia" w:hAnsiTheme="minorEastAsia" w:eastAsiaTheme="minorEastAsia"/>
          <w:color w:val="000000" w:themeColor="text1"/>
          <w:sz w:val="28"/>
          <w:szCs w:val="36"/>
          <w:highlight w:val="none"/>
          <w14:textFill>
            <w14:solidFill>
              <w14:schemeClr w14:val="tx1"/>
            </w14:solidFill>
          </w14:textFill>
        </w:rPr>
        <w:t>第三章  采购需求</w:t>
      </w:r>
      <w:r>
        <w:rPr>
          <w:rFonts w:asciiTheme="minorEastAsia" w:hAnsiTheme="minorEastAsia" w:eastAsiaTheme="minorEastAsia"/>
          <w:color w:val="000000" w:themeColor="text1"/>
          <w:sz w:val="28"/>
          <w:szCs w:val="36"/>
          <w:highlight w:val="none"/>
          <w14:textFill>
            <w14:solidFill>
              <w14:schemeClr w14:val="tx1"/>
            </w14:solidFill>
          </w14:textFill>
        </w:rPr>
        <w:tab/>
      </w:r>
      <w:r>
        <w:rPr>
          <w:rFonts w:asciiTheme="minorEastAsia" w:hAnsiTheme="minorEastAsia" w:eastAsiaTheme="minorEastAsia"/>
          <w:color w:val="000000" w:themeColor="text1"/>
          <w:sz w:val="28"/>
          <w:szCs w:val="36"/>
          <w:highlight w:val="none"/>
          <w14:textFill>
            <w14:solidFill>
              <w14:schemeClr w14:val="tx1"/>
            </w14:solidFill>
          </w14:textFill>
        </w:rPr>
        <w:fldChar w:fldCharType="begin"/>
      </w:r>
      <w:r>
        <w:rPr>
          <w:rFonts w:asciiTheme="minorEastAsia" w:hAnsiTheme="minorEastAsia" w:eastAsiaTheme="minorEastAsia"/>
          <w:color w:val="000000" w:themeColor="text1"/>
          <w:sz w:val="28"/>
          <w:szCs w:val="36"/>
          <w:highlight w:val="none"/>
          <w14:textFill>
            <w14:solidFill>
              <w14:schemeClr w14:val="tx1"/>
            </w14:solidFill>
          </w14:textFill>
        </w:rPr>
        <w:instrText xml:space="preserve"> PAGEREF _Toc151675538 \h </w:instrText>
      </w:r>
      <w:r>
        <w:rPr>
          <w:rFonts w:asciiTheme="minorEastAsia" w:hAnsiTheme="minorEastAsia" w:eastAsiaTheme="minorEastAsia"/>
          <w:color w:val="000000" w:themeColor="text1"/>
          <w:sz w:val="28"/>
          <w:szCs w:val="36"/>
          <w:highlight w:val="none"/>
          <w14:textFill>
            <w14:solidFill>
              <w14:schemeClr w14:val="tx1"/>
            </w14:solidFill>
          </w14:textFill>
        </w:rPr>
        <w:fldChar w:fldCharType="separate"/>
      </w:r>
      <w:r>
        <w:rPr>
          <w:rFonts w:asciiTheme="minorEastAsia" w:hAnsiTheme="minorEastAsia" w:eastAsiaTheme="minorEastAsia"/>
          <w:color w:val="000000" w:themeColor="text1"/>
          <w:sz w:val="28"/>
          <w:szCs w:val="36"/>
          <w:highlight w:val="none"/>
          <w14:textFill>
            <w14:solidFill>
              <w14:schemeClr w14:val="tx1"/>
            </w14:solidFill>
          </w14:textFill>
        </w:rPr>
        <w:t>22</w:t>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p>
    <w:p w14:paraId="6D82538A">
      <w:pPr>
        <w:pStyle w:val="26"/>
        <w:tabs>
          <w:tab w:val="right" w:leader="dot" w:pos="8869"/>
        </w:tabs>
        <w:rPr>
          <w:rFonts w:asciiTheme="minorEastAsia" w:hAnsiTheme="minorEastAsia" w:eastAsiaTheme="minorEastAsia" w:cstheme="minorBidi"/>
          <w:color w:val="000000" w:themeColor="text1"/>
          <w:sz w:val="28"/>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"_Toc151675539" </w:instrText>
      </w:r>
      <w:r>
        <w:rPr>
          <w:color w:val="000000" w:themeColor="text1"/>
          <w:highlight w:val="none"/>
          <w14:textFill>
            <w14:solidFill>
              <w14:schemeClr w14:val="tx1"/>
            </w14:solidFill>
          </w14:textFill>
        </w:rPr>
        <w:fldChar w:fldCharType="separate"/>
      </w:r>
      <w:r>
        <w:rPr>
          <w:rStyle w:val="42"/>
          <w:rFonts w:asciiTheme="minorEastAsia" w:hAnsiTheme="minorEastAsia" w:eastAsiaTheme="minorEastAsia"/>
          <w:color w:val="000000" w:themeColor="text1"/>
          <w:sz w:val="28"/>
          <w:szCs w:val="36"/>
          <w:highlight w:val="none"/>
          <w14:textFill>
            <w14:solidFill>
              <w14:schemeClr w14:val="tx1"/>
            </w14:solidFill>
          </w14:textFill>
        </w:rPr>
        <w:t>第四章  评审程序、评审方法和评审标准</w:t>
      </w:r>
      <w:r>
        <w:rPr>
          <w:rFonts w:asciiTheme="minorEastAsia" w:hAnsiTheme="minorEastAsia" w:eastAsiaTheme="minorEastAsia"/>
          <w:color w:val="000000" w:themeColor="text1"/>
          <w:sz w:val="28"/>
          <w:szCs w:val="36"/>
          <w:highlight w:val="none"/>
          <w14:textFill>
            <w14:solidFill>
              <w14:schemeClr w14:val="tx1"/>
            </w14:solidFill>
          </w14:textFill>
        </w:rPr>
        <w:tab/>
      </w:r>
      <w:r>
        <w:rPr>
          <w:rFonts w:asciiTheme="minorEastAsia" w:hAnsiTheme="minorEastAsia" w:eastAsiaTheme="minorEastAsia"/>
          <w:color w:val="000000" w:themeColor="text1"/>
          <w:sz w:val="28"/>
          <w:szCs w:val="36"/>
          <w:highlight w:val="none"/>
          <w14:textFill>
            <w14:solidFill>
              <w14:schemeClr w14:val="tx1"/>
            </w14:solidFill>
          </w14:textFill>
        </w:rPr>
        <w:fldChar w:fldCharType="begin"/>
      </w:r>
      <w:r>
        <w:rPr>
          <w:rFonts w:asciiTheme="minorEastAsia" w:hAnsiTheme="minorEastAsia" w:eastAsiaTheme="minorEastAsia"/>
          <w:color w:val="000000" w:themeColor="text1"/>
          <w:sz w:val="28"/>
          <w:szCs w:val="36"/>
          <w:highlight w:val="none"/>
          <w14:textFill>
            <w14:solidFill>
              <w14:schemeClr w14:val="tx1"/>
            </w14:solidFill>
          </w14:textFill>
        </w:rPr>
        <w:instrText xml:space="preserve"> PAGEREF _Toc151675539 \h </w:instrText>
      </w:r>
      <w:r>
        <w:rPr>
          <w:rFonts w:asciiTheme="minorEastAsia" w:hAnsiTheme="minorEastAsia" w:eastAsiaTheme="minorEastAsia"/>
          <w:color w:val="000000" w:themeColor="text1"/>
          <w:sz w:val="28"/>
          <w:szCs w:val="36"/>
          <w:highlight w:val="none"/>
          <w14:textFill>
            <w14:solidFill>
              <w14:schemeClr w14:val="tx1"/>
            </w14:solidFill>
          </w14:textFill>
        </w:rPr>
        <w:fldChar w:fldCharType="separate"/>
      </w:r>
      <w:r>
        <w:rPr>
          <w:rFonts w:asciiTheme="minorEastAsia" w:hAnsiTheme="minorEastAsia" w:eastAsiaTheme="minorEastAsia"/>
          <w:color w:val="000000" w:themeColor="text1"/>
          <w:sz w:val="28"/>
          <w:szCs w:val="36"/>
          <w:highlight w:val="none"/>
          <w14:textFill>
            <w14:solidFill>
              <w14:schemeClr w14:val="tx1"/>
            </w14:solidFill>
          </w14:textFill>
        </w:rPr>
        <w:t>30</w:t>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p>
    <w:p w14:paraId="02E50458">
      <w:pPr>
        <w:pStyle w:val="26"/>
        <w:tabs>
          <w:tab w:val="right" w:leader="dot" w:pos="8869"/>
        </w:tabs>
        <w:rPr>
          <w:rFonts w:asciiTheme="minorEastAsia" w:hAnsiTheme="minorEastAsia" w:eastAsiaTheme="minorEastAsia" w:cstheme="minorBidi"/>
          <w:color w:val="000000" w:themeColor="text1"/>
          <w:sz w:val="28"/>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"_Toc151675540" </w:instrText>
      </w:r>
      <w:r>
        <w:rPr>
          <w:color w:val="000000" w:themeColor="text1"/>
          <w:highlight w:val="none"/>
          <w14:textFill>
            <w14:solidFill>
              <w14:schemeClr w14:val="tx1"/>
            </w14:solidFill>
          </w14:textFill>
        </w:rPr>
        <w:fldChar w:fldCharType="separate"/>
      </w:r>
      <w:r>
        <w:rPr>
          <w:rStyle w:val="42"/>
          <w:rFonts w:asciiTheme="minorEastAsia" w:hAnsiTheme="minorEastAsia" w:eastAsiaTheme="minorEastAsia"/>
          <w:color w:val="000000" w:themeColor="text1"/>
          <w:sz w:val="28"/>
          <w:szCs w:val="36"/>
          <w:highlight w:val="none"/>
          <w14:textFill>
            <w14:solidFill>
              <w14:schemeClr w14:val="tx1"/>
            </w14:solidFill>
          </w14:textFill>
        </w:rPr>
        <w:t>第五章  响应文件格式</w:t>
      </w:r>
      <w:r>
        <w:rPr>
          <w:rFonts w:asciiTheme="minorEastAsia" w:hAnsiTheme="minorEastAsia" w:eastAsiaTheme="minorEastAsia"/>
          <w:color w:val="000000" w:themeColor="text1"/>
          <w:sz w:val="28"/>
          <w:szCs w:val="36"/>
          <w:highlight w:val="none"/>
          <w14:textFill>
            <w14:solidFill>
              <w14:schemeClr w14:val="tx1"/>
            </w14:solidFill>
          </w14:textFill>
        </w:rPr>
        <w:tab/>
      </w:r>
      <w:r>
        <w:rPr>
          <w:rFonts w:asciiTheme="minorEastAsia" w:hAnsiTheme="minorEastAsia" w:eastAsiaTheme="minorEastAsia"/>
          <w:color w:val="000000" w:themeColor="text1"/>
          <w:sz w:val="28"/>
          <w:szCs w:val="36"/>
          <w:highlight w:val="none"/>
          <w14:textFill>
            <w14:solidFill>
              <w14:schemeClr w14:val="tx1"/>
            </w14:solidFill>
          </w14:textFill>
        </w:rPr>
        <w:fldChar w:fldCharType="begin"/>
      </w:r>
      <w:r>
        <w:rPr>
          <w:rFonts w:asciiTheme="minorEastAsia" w:hAnsiTheme="minorEastAsia" w:eastAsiaTheme="minorEastAsia"/>
          <w:color w:val="000000" w:themeColor="text1"/>
          <w:sz w:val="28"/>
          <w:szCs w:val="36"/>
          <w:highlight w:val="none"/>
          <w14:textFill>
            <w14:solidFill>
              <w14:schemeClr w14:val="tx1"/>
            </w14:solidFill>
          </w14:textFill>
        </w:rPr>
        <w:instrText xml:space="preserve"> PAGEREF _Toc151675540 \h </w:instrText>
      </w:r>
      <w:r>
        <w:rPr>
          <w:rFonts w:asciiTheme="minorEastAsia" w:hAnsiTheme="minorEastAsia" w:eastAsiaTheme="minorEastAsia"/>
          <w:color w:val="000000" w:themeColor="text1"/>
          <w:sz w:val="28"/>
          <w:szCs w:val="36"/>
          <w:highlight w:val="none"/>
          <w14:textFill>
            <w14:solidFill>
              <w14:schemeClr w14:val="tx1"/>
            </w14:solidFill>
          </w14:textFill>
        </w:rPr>
        <w:fldChar w:fldCharType="separate"/>
      </w:r>
      <w:r>
        <w:rPr>
          <w:rFonts w:asciiTheme="minorEastAsia" w:hAnsiTheme="minorEastAsia" w:eastAsiaTheme="minorEastAsia"/>
          <w:color w:val="000000" w:themeColor="text1"/>
          <w:sz w:val="28"/>
          <w:szCs w:val="36"/>
          <w:highlight w:val="none"/>
          <w14:textFill>
            <w14:solidFill>
              <w14:schemeClr w14:val="tx1"/>
            </w14:solidFill>
          </w14:textFill>
        </w:rPr>
        <w:t>40</w:t>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p>
    <w:p w14:paraId="04FA1E23">
      <w:pPr>
        <w:pStyle w:val="26"/>
        <w:tabs>
          <w:tab w:val="right" w:leader="dot" w:pos="8869"/>
        </w:tabs>
        <w:rPr>
          <w:rFonts w:asciiTheme="minorEastAsia" w:hAnsiTheme="minorEastAsia" w:eastAsiaTheme="minorEastAsia" w:cstheme="minorBidi"/>
          <w:color w:val="000000" w:themeColor="text1"/>
          <w:sz w:val="28"/>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"_Toc151675541" </w:instrText>
      </w:r>
      <w:r>
        <w:rPr>
          <w:color w:val="000000" w:themeColor="text1"/>
          <w:highlight w:val="none"/>
          <w14:textFill>
            <w14:solidFill>
              <w14:schemeClr w14:val="tx1"/>
            </w14:solidFill>
          </w14:textFill>
        </w:rPr>
        <w:fldChar w:fldCharType="separate"/>
      </w:r>
      <w:r>
        <w:rPr>
          <w:rStyle w:val="42"/>
          <w:rFonts w:asciiTheme="minorEastAsia" w:hAnsiTheme="minorEastAsia" w:eastAsiaTheme="minorEastAsia"/>
          <w:color w:val="000000" w:themeColor="text1"/>
          <w:sz w:val="28"/>
          <w:szCs w:val="36"/>
          <w:highlight w:val="none"/>
          <w14:textFill>
            <w14:solidFill>
              <w14:schemeClr w14:val="tx1"/>
            </w14:solidFill>
          </w14:textFill>
        </w:rPr>
        <w:t>第六章  合同文本</w:t>
      </w:r>
      <w:r>
        <w:rPr>
          <w:rFonts w:asciiTheme="minorEastAsia" w:hAnsiTheme="minorEastAsia" w:eastAsiaTheme="minorEastAsia"/>
          <w:color w:val="000000" w:themeColor="text1"/>
          <w:sz w:val="28"/>
          <w:szCs w:val="36"/>
          <w:highlight w:val="none"/>
          <w14:textFill>
            <w14:solidFill>
              <w14:schemeClr w14:val="tx1"/>
            </w14:solidFill>
          </w14:textFill>
        </w:rPr>
        <w:tab/>
      </w:r>
      <w:r>
        <w:rPr>
          <w:rFonts w:asciiTheme="minorEastAsia" w:hAnsiTheme="minorEastAsia" w:eastAsiaTheme="minorEastAsia"/>
          <w:color w:val="000000" w:themeColor="text1"/>
          <w:sz w:val="28"/>
          <w:szCs w:val="36"/>
          <w:highlight w:val="none"/>
          <w14:textFill>
            <w14:solidFill>
              <w14:schemeClr w14:val="tx1"/>
            </w14:solidFill>
          </w14:textFill>
        </w:rPr>
        <w:fldChar w:fldCharType="begin"/>
      </w:r>
      <w:r>
        <w:rPr>
          <w:rFonts w:asciiTheme="minorEastAsia" w:hAnsiTheme="minorEastAsia" w:eastAsiaTheme="minorEastAsia"/>
          <w:color w:val="000000" w:themeColor="text1"/>
          <w:sz w:val="28"/>
          <w:szCs w:val="36"/>
          <w:highlight w:val="none"/>
          <w14:textFill>
            <w14:solidFill>
              <w14:schemeClr w14:val="tx1"/>
            </w14:solidFill>
          </w14:textFill>
        </w:rPr>
        <w:instrText xml:space="preserve"> PAGEREF _Toc151675541 \h </w:instrText>
      </w:r>
      <w:r>
        <w:rPr>
          <w:rFonts w:asciiTheme="minorEastAsia" w:hAnsiTheme="minorEastAsia" w:eastAsiaTheme="minorEastAsia"/>
          <w:color w:val="000000" w:themeColor="text1"/>
          <w:sz w:val="28"/>
          <w:szCs w:val="36"/>
          <w:highlight w:val="none"/>
          <w14:textFill>
            <w14:solidFill>
              <w14:schemeClr w14:val="tx1"/>
            </w14:solidFill>
          </w14:textFill>
        </w:rPr>
        <w:fldChar w:fldCharType="separate"/>
      </w:r>
      <w:r>
        <w:rPr>
          <w:rFonts w:asciiTheme="minorEastAsia" w:hAnsiTheme="minorEastAsia" w:eastAsiaTheme="minorEastAsia"/>
          <w:color w:val="000000" w:themeColor="text1"/>
          <w:sz w:val="28"/>
          <w:szCs w:val="36"/>
          <w:highlight w:val="none"/>
          <w14:textFill>
            <w14:solidFill>
              <w14:schemeClr w14:val="tx1"/>
            </w14:solidFill>
          </w14:textFill>
        </w:rPr>
        <w:t>70</w:t>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r>
        <w:rPr>
          <w:rFonts w:asciiTheme="minorEastAsia" w:hAnsiTheme="minorEastAsia" w:eastAsiaTheme="minorEastAsia"/>
          <w:color w:val="000000" w:themeColor="text1"/>
          <w:sz w:val="28"/>
          <w:szCs w:val="36"/>
          <w:highlight w:val="none"/>
          <w14:textFill>
            <w14:solidFill>
              <w14:schemeClr w14:val="tx1"/>
            </w14:solidFill>
          </w14:textFill>
        </w:rPr>
        <w:fldChar w:fldCharType="end"/>
      </w:r>
    </w:p>
    <w:p w14:paraId="3D7302E0">
      <w:pPr>
        <w:pStyle w:val="28"/>
        <w:tabs>
          <w:tab w:val="right" w:leader="dot" w:pos="8931"/>
          <w:tab w:val="clear" w:pos="8296"/>
        </w:tabs>
        <w:snapToGrid w:val="0"/>
        <w:spacing w:line="500" w:lineRule="atLeast"/>
        <w:ind w:left="0" w:leftChars="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fldChar w:fldCharType="end"/>
      </w:r>
    </w:p>
    <w:p w14:paraId="31E9A0EA">
      <w:pPr>
        <w:spacing w:line="400" w:lineRule="exact"/>
        <w:jc w:val="left"/>
        <w:rPr>
          <w:rFonts w:ascii="宋体" w:hAnsi="宋体"/>
          <w:b/>
          <w:color w:val="000000" w:themeColor="text1"/>
          <w:sz w:val="32"/>
          <w:szCs w:val="32"/>
          <w:highlight w:val="none"/>
          <w14:textFill>
            <w14:solidFill>
              <w14:schemeClr w14:val="tx1"/>
            </w14:solidFill>
          </w14:textFill>
        </w:rPr>
      </w:pPr>
    </w:p>
    <w:p w14:paraId="22C6A108">
      <w:pPr>
        <w:spacing w:line="400" w:lineRule="exact"/>
        <w:jc w:val="center"/>
        <w:rPr>
          <w:rFonts w:ascii="宋体" w:hAnsi="宋体"/>
          <w:b/>
          <w:color w:val="000000" w:themeColor="text1"/>
          <w:sz w:val="32"/>
          <w:szCs w:val="32"/>
          <w:highlight w:val="none"/>
          <w14:textFill>
            <w14:solidFill>
              <w14:schemeClr w14:val="tx1"/>
            </w14:solidFill>
          </w14:textFill>
        </w:rPr>
      </w:pPr>
    </w:p>
    <w:p w14:paraId="7E3EFFA5">
      <w:pPr>
        <w:spacing w:line="400" w:lineRule="exact"/>
        <w:jc w:val="center"/>
        <w:rPr>
          <w:rFonts w:ascii="宋体" w:hAnsi="宋体"/>
          <w:b/>
          <w:color w:val="000000" w:themeColor="text1"/>
          <w:sz w:val="32"/>
          <w:szCs w:val="32"/>
          <w:highlight w:val="none"/>
          <w14:textFill>
            <w14:solidFill>
              <w14:schemeClr w14:val="tx1"/>
            </w14:solidFill>
          </w14:textFill>
        </w:rPr>
      </w:pPr>
    </w:p>
    <w:p w14:paraId="30ACD3B8">
      <w:pPr>
        <w:spacing w:line="400" w:lineRule="exact"/>
        <w:jc w:val="center"/>
        <w:rPr>
          <w:rFonts w:ascii="宋体" w:hAnsi="宋体"/>
          <w:b/>
          <w:color w:val="000000" w:themeColor="text1"/>
          <w:sz w:val="32"/>
          <w:szCs w:val="32"/>
          <w:highlight w:val="none"/>
          <w14:textFill>
            <w14:solidFill>
              <w14:schemeClr w14:val="tx1"/>
            </w14:solidFill>
          </w14:textFill>
        </w:rPr>
      </w:pPr>
    </w:p>
    <w:p w14:paraId="717FFFFA">
      <w:pPr>
        <w:spacing w:line="400" w:lineRule="exact"/>
        <w:jc w:val="center"/>
        <w:rPr>
          <w:rFonts w:ascii="宋体" w:hAnsi="宋体"/>
          <w:b/>
          <w:color w:val="000000" w:themeColor="text1"/>
          <w:sz w:val="32"/>
          <w:szCs w:val="32"/>
          <w:highlight w:val="none"/>
          <w14:textFill>
            <w14:solidFill>
              <w14:schemeClr w14:val="tx1"/>
            </w14:solidFill>
          </w14:textFill>
        </w:rPr>
      </w:pPr>
    </w:p>
    <w:p w14:paraId="6A41B876">
      <w:pPr>
        <w:spacing w:line="400" w:lineRule="exact"/>
        <w:rPr>
          <w:rFonts w:ascii="宋体" w:hAnsi="宋体"/>
          <w:b/>
          <w:color w:val="000000" w:themeColor="text1"/>
          <w:sz w:val="32"/>
          <w:szCs w:val="32"/>
          <w:highlight w:val="none"/>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080" w:bottom="1440" w:left="1080" w:header="851" w:footer="992" w:gutter="0"/>
          <w:pgNumType w:start="0"/>
          <w:cols w:space="720" w:num="1"/>
          <w:titlePg/>
          <w:docGrid w:type="lines" w:linePitch="312" w:charSpace="0"/>
        </w:sectPr>
      </w:pPr>
    </w:p>
    <w:p w14:paraId="730D102F">
      <w:pPr>
        <w:pStyle w:val="2"/>
        <w:numPr>
          <w:ilvl w:val="0"/>
          <w:numId w:val="7"/>
        </w:numPr>
        <w:jc w:val="center"/>
        <w:rPr>
          <w:rFonts w:hint="eastAsia"/>
          <w:color w:val="000000" w:themeColor="text1"/>
          <w:highlight w:val="none"/>
          <w14:textFill>
            <w14:solidFill>
              <w14:schemeClr w14:val="tx1"/>
            </w14:solidFill>
          </w14:textFill>
        </w:rPr>
      </w:pPr>
      <w:bookmarkStart w:id="0" w:name="_Toc151675536"/>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竞争性磋商公告</w:t>
      </w:r>
      <w:bookmarkEnd w:id="0"/>
    </w:p>
    <w:p w14:paraId="7EC3FAA3">
      <w:pPr>
        <w:numPr>
          <w:ilvl w:val="0"/>
          <w:numId w:val="0"/>
        </w:numPr>
        <w:spacing w:line="360" w:lineRule="auto"/>
        <w:jc w:val="center"/>
        <w:rPr>
          <w:rFonts w:hint="eastAsia" w:ascii="宋体" w:hAnsi="宋体"/>
          <w:b/>
          <w:bCs/>
          <w:color w:val="000000" w:themeColor="text1"/>
          <w:sz w:val="24"/>
          <w:szCs w:val="24"/>
          <w:highlight w:val="none"/>
          <w:lang w:eastAsia="zh-CN"/>
          <w14:textFill>
            <w14:solidFill>
              <w14:schemeClr w14:val="tx1"/>
            </w14:solidFill>
          </w14:textFill>
        </w:rPr>
      </w:pPr>
      <w:r>
        <w:rPr>
          <w:rFonts w:hint="eastAsia" w:ascii="宋体" w:hAnsi="宋体"/>
          <w:b/>
          <w:bCs/>
          <w:color w:val="000000" w:themeColor="text1"/>
          <w:sz w:val="24"/>
          <w:szCs w:val="24"/>
          <w:highlight w:val="none"/>
          <w:lang w:eastAsia="zh-CN"/>
          <w14:textFill>
            <w14:solidFill>
              <w14:schemeClr w14:val="tx1"/>
            </w14:solidFill>
          </w14:textFill>
        </w:rPr>
        <w:t>广西众鑫工程项目管理有限公司</w:t>
      </w:r>
    </w:p>
    <w:p w14:paraId="6BDD15B2">
      <w:pPr>
        <w:numPr>
          <w:ilvl w:val="0"/>
          <w:numId w:val="0"/>
        </w:numPr>
        <w:spacing w:line="360" w:lineRule="auto"/>
        <w:jc w:val="center"/>
        <w:rPr>
          <w:rFonts w:hint="default"/>
          <w:b/>
          <w:bCs/>
          <w:color w:val="000000" w:themeColor="text1"/>
          <w:sz w:val="24"/>
          <w:szCs w:val="24"/>
          <w:lang w:val="en-US"/>
          <w14:textFill>
            <w14:solidFill>
              <w14:schemeClr w14:val="tx1"/>
            </w14:solidFill>
          </w14:textFill>
        </w:rPr>
      </w:pPr>
      <w:r>
        <w:rPr>
          <w:rFonts w:hint="eastAsia" w:ascii="宋体" w:hAnsi="宋体"/>
          <w:b/>
          <w:bCs/>
          <w:color w:val="000000" w:themeColor="text1"/>
          <w:sz w:val="24"/>
          <w:szCs w:val="24"/>
          <w:highlight w:val="none"/>
          <w:lang w:val="en-US" w:eastAsia="zh-CN"/>
          <w14:textFill>
            <w14:solidFill>
              <w14:schemeClr w14:val="tx1"/>
            </w14:solidFill>
          </w14:textFill>
        </w:rPr>
        <w:t>关于灵山县县域公共就业服务能力提升项目一（灵山县人力资源市场、六峰湖休闲公园就业驿站、灵城街道家门口就业服务站）的竞争性磋商公告</w:t>
      </w:r>
    </w:p>
    <w:p w14:paraId="1348BFA2">
      <w:pPr>
        <w:pBdr>
          <w:top w:val="single" w:color="auto" w:sz="4" w:space="1"/>
          <w:left w:val="single" w:color="auto" w:sz="4" w:space="4"/>
          <w:bottom w:val="single" w:color="auto" w:sz="4" w:space="1"/>
          <w:right w:val="single" w:color="auto" w:sz="4" w:space="4"/>
        </w:pBdr>
        <w:spacing w:line="360" w:lineRule="auto"/>
        <w:rPr>
          <w:rFonts w:ascii="宋体" w:hAnsi="宋体"/>
          <w:color w:val="000000" w:themeColor="text1"/>
          <w:szCs w:val="21"/>
          <w:highlight w:val="none"/>
          <w14:textFill>
            <w14:solidFill>
              <w14:schemeClr w14:val="tx1"/>
            </w14:solidFill>
          </w14:textFill>
        </w:rPr>
      </w:pPr>
      <w:bookmarkStart w:id="1" w:name="_Hlk37430271"/>
      <w:r>
        <w:rPr>
          <w:rFonts w:hint="eastAsia" w:ascii="宋体" w:hAnsi="宋体"/>
          <w:color w:val="000000" w:themeColor="text1"/>
          <w:szCs w:val="21"/>
          <w:highlight w:val="none"/>
          <w14:textFill>
            <w14:solidFill>
              <w14:schemeClr w14:val="tx1"/>
            </w14:solidFill>
          </w14:textFill>
        </w:rPr>
        <w:t>项目概况</w:t>
      </w:r>
    </w:p>
    <w:p w14:paraId="0CFCAE14">
      <w:pPr>
        <w:pBdr>
          <w:top w:val="single" w:color="auto" w:sz="4" w:space="1"/>
          <w:left w:val="single" w:color="auto" w:sz="4" w:space="4"/>
          <w:bottom w:val="single" w:color="auto" w:sz="4" w:space="1"/>
          <w:right w:val="single" w:color="auto" w:sz="4" w:space="4"/>
        </w:pBdr>
        <w:spacing w:line="360" w:lineRule="auto"/>
        <w:ind w:firstLine="630" w:firstLine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灵山县县域公共就业服务能力提升项目一（灵山县人力资源市场、</w:t>
      </w:r>
      <w:r>
        <w:rPr>
          <w:rFonts w:hint="eastAsia" w:ascii="宋体" w:hAnsi="宋体"/>
          <w:color w:val="000000" w:themeColor="text1"/>
          <w:szCs w:val="21"/>
          <w:highlight w:val="none"/>
          <w:lang w:eastAsia="zh-CN"/>
          <w14:textFill>
            <w14:solidFill>
              <w14:schemeClr w14:val="tx1"/>
            </w14:solidFill>
          </w14:textFill>
        </w:rPr>
        <w:t>六峰湖休闲公园就业驿站</w:t>
      </w:r>
      <w:r>
        <w:rPr>
          <w:rFonts w:hint="eastAsia" w:ascii="宋体" w:hAnsi="宋体"/>
          <w:color w:val="000000" w:themeColor="text1"/>
          <w:szCs w:val="21"/>
          <w:highlight w:val="none"/>
          <w14:textFill>
            <w14:solidFill>
              <w14:schemeClr w14:val="tx1"/>
            </w14:solidFill>
          </w14:textFill>
        </w:rPr>
        <w:t>、灵城街道家门口就业服务站）的潜在供应商应在广西政府采购云平台（https://www.gcy.zfcg.gxzf.gov.cn/）获取（下载）竞争性磋商文件，并于</w:t>
      </w:r>
      <w:r>
        <w:rPr>
          <w:rFonts w:hint="eastAsia" w:ascii="宋体" w:hAnsi="宋体"/>
          <w:color w:val="000000" w:themeColor="text1"/>
          <w:szCs w:val="21"/>
          <w:highlight w:val="none"/>
          <w:u w:val="single"/>
          <w:lang w:eastAsia="zh-CN"/>
          <w14:textFill>
            <w14:solidFill>
              <w14:schemeClr w14:val="tx1"/>
            </w14:solidFill>
          </w14:textFill>
        </w:rPr>
        <w:t>2026年</w:t>
      </w:r>
      <w:r>
        <w:rPr>
          <w:rFonts w:hint="eastAsia" w:ascii="宋体" w:hAnsi="宋体"/>
          <w:color w:val="000000" w:themeColor="text1"/>
          <w:szCs w:val="21"/>
          <w:highlight w:val="none"/>
          <w:u w:val="single"/>
          <w:lang w:val="en-US" w:eastAsia="zh-CN"/>
          <w14:textFill>
            <w14:solidFill>
              <w14:schemeClr w14:val="tx1"/>
            </w14:solidFill>
          </w14:textFill>
        </w:rPr>
        <w:t>09</w:t>
      </w:r>
      <w:r>
        <w:rPr>
          <w:rFonts w:hint="eastAsia" w:ascii="宋体" w:hAnsi="宋体"/>
          <w:color w:val="000000" w:themeColor="text1"/>
          <w:szCs w:val="21"/>
          <w:highlight w:val="none"/>
          <w:u w:val="single"/>
          <w:lang w:eastAsia="zh-CN"/>
          <w14:textFill>
            <w14:solidFill>
              <w14:schemeClr w14:val="tx1"/>
            </w14:solidFill>
          </w14:textFill>
        </w:rPr>
        <w:t>月</w:t>
      </w:r>
      <w:r>
        <w:rPr>
          <w:rFonts w:hint="eastAsia" w:ascii="宋体" w:hAnsi="宋体"/>
          <w:color w:val="000000" w:themeColor="text1"/>
          <w:szCs w:val="21"/>
          <w:highlight w:val="none"/>
          <w:u w:val="single"/>
          <w:lang w:val="en-US" w:eastAsia="zh-CN"/>
          <w14:textFill>
            <w14:solidFill>
              <w14:schemeClr w14:val="tx1"/>
            </w14:solidFill>
          </w14:textFill>
        </w:rPr>
        <w:t>01</w:t>
      </w:r>
      <w:r>
        <w:rPr>
          <w:rFonts w:hint="eastAsia" w:ascii="宋体" w:hAnsi="宋体"/>
          <w:color w:val="000000" w:themeColor="text1"/>
          <w:szCs w:val="21"/>
          <w:highlight w:val="none"/>
          <w:u w:val="single"/>
          <w:lang w:eastAsia="zh-CN"/>
          <w14:textFill>
            <w14:solidFill>
              <w14:schemeClr w14:val="tx1"/>
            </w14:solidFill>
          </w14:textFill>
        </w:rPr>
        <w:t>日</w:t>
      </w:r>
      <w:r>
        <w:rPr>
          <w:rFonts w:hint="eastAsia" w:ascii="宋体" w:hAnsi="宋体"/>
          <w:color w:val="000000" w:themeColor="text1"/>
          <w:szCs w:val="21"/>
          <w:highlight w:val="none"/>
          <w:u w:val="single"/>
          <w:lang w:val="en-US" w:eastAsia="zh-CN"/>
          <w14:textFill>
            <w14:solidFill>
              <w14:schemeClr w14:val="tx1"/>
            </w14:solidFill>
          </w14:textFill>
        </w:rPr>
        <w:t>15</w:t>
      </w:r>
      <w:r>
        <w:rPr>
          <w:rFonts w:hint="eastAsia" w:ascii="宋体" w:hAnsi="宋体"/>
          <w:color w:val="000000" w:themeColor="text1"/>
          <w:szCs w:val="21"/>
          <w:highlight w:val="none"/>
          <w:u w:val="single"/>
          <w:lang w:eastAsia="zh-CN"/>
          <w14:textFill>
            <w14:solidFill>
              <w14:schemeClr w14:val="tx1"/>
            </w14:solidFill>
          </w14:textFill>
        </w:rPr>
        <w:t>时</w:t>
      </w:r>
      <w:r>
        <w:rPr>
          <w:rFonts w:hint="eastAsia" w:ascii="宋体" w:hAnsi="宋体"/>
          <w:color w:val="000000" w:themeColor="text1"/>
          <w:szCs w:val="21"/>
          <w:highlight w:val="none"/>
          <w:u w:val="single"/>
          <w:lang w:val="en-US" w:eastAsia="zh-CN"/>
          <w14:textFill>
            <w14:solidFill>
              <w14:schemeClr w14:val="tx1"/>
            </w14:solidFill>
          </w14:textFill>
        </w:rPr>
        <w:t>00</w:t>
      </w:r>
      <w:r>
        <w:rPr>
          <w:rFonts w:hint="eastAsia" w:ascii="宋体" w:hAnsi="宋体"/>
          <w:color w:val="000000" w:themeColor="text1"/>
          <w:szCs w:val="21"/>
          <w:highlight w:val="none"/>
          <w:u w:val="single"/>
          <w:lang w:eastAsia="zh-CN"/>
          <w14:textFill>
            <w14:solidFill>
              <w14:schemeClr w14:val="tx1"/>
            </w14:solidFill>
          </w14:textFill>
        </w:rPr>
        <w:t>分</w:t>
      </w:r>
      <w:r>
        <w:rPr>
          <w:rFonts w:hint="eastAsia" w:ascii="宋体" w:hAnsi="宋体"/>
          <w:bCs/>
          <w:color w:val="000000" w:themeColor="text1"/>
          <w:szCs w:val="21"/>
          <w:highlight w:val="none"/>
          <w14:textFill>
            <w14:solidFill>
              <w14:schemeClr w14:val="tx1"/>
            </w14:solidFill>
          </w14:textFill>
        </w:rPr>
        <w:t>（北京时间）前提交（上传）</w:t>
      </w:r>
      <w:r>
        <w:rPr>
          <w:rFonts w:hint="eastAsia" w:ascii="宋体" w:hAnsi="宋体"/>
          <w:color w:val="000000" w:themeColor="text1"/>
          <w:szCs w:val="21"/>
          <w:highlight w:val="none"/>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5FD5302B">
      <w:pPr>
        <w:ind w:firstLine="354" w:firstLineChars="147"/>
        <w:rPr>
          <w:rFonts w:ascii="黑体" w:hAnsi="黑体" w:eastAsia="黑体"/>
          <w:b/>
          <w:color w:val="000000" w:themeColor="text1"/>
          <w:sz w:val="24"/>
          <w:highlight w:val="none"/>
          <w14:textFill>
            <w14:solidFill>
              <w14:schemeClr w14:val="tx1"/>
            </w14:solidFill>
          </w14:textFill>
        </w:rPr>
      </w:pPr>
      <w:bookmarkStart w:id="2" w:name="_Toc71365905"/>
      <w:bookmarkStart w:id="3" w:name="_Toc28359089"/>
      <w:bookmarkStart w:id="4" w:name="_Toc35393798"/>
      <w:bookmarkStart w:id="5" w:name="_Toc28359012"/>
      <w:bookmarkStart w:id="6" w:name="_Toc35393629"/>
      <w:bookmarkStart w:id="7" w:name="_Toc44229878"/>
      <w:r>
        <w:rPr>
          <w:rFonts w:hint="eastAsia" w:ascii="黑体" w:hAnsi="黑体" w:eastAsia="黑体"/>
          <w:b/>
          <w:color w:val="000000" w:themeColor="text1"/>
          <w:sz w:val="24"/>
          <w:highlight w:val="none"/>
          <w14:textFill>
            <w14:solidFill>
              <w14:schemeClr w14:val="tx1"/>
            </w14:solidFill>
          </w14:textFill>
        </w:rPr>
        <w:t>一、项目基本情况</w:t>
      </w:r>
      <w:bookmarkEnd w:id="2"/>
      <w:bookmarkEnd w:id="3"/>
      <w:bookmarkEnd w:id="4"/>
      <w:bookmarkEnd w:id="5"/>
      <w:bookmarkEnd w:id="6"/>
      <w:bookmarkEnd w:id="7"/>
    </w:p>
    <w:p w14:paraId="20A438C6">
      <w:pPr>
        <w:spacing w:line="360" w:lineRule="auto"/>
        <w:ind w:firstLine="420" w:firstLineChars="200"/>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项目编号：QZZC2026-C3-210169-ZXXM</w:t>
      </w:r>
    </w:p>
    <w:p w14:paraId="2EB204B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项目名称：灵山县县域公共就业服务能力提升项目一（灵山县人力资源市场、</w:t>
      </w:r>
      <w:r>
        <w:rPr>
          <w:rFonts w:hint="eastAsia" w:ascii="宋体" w:hAnsi="宋体"/>
          <w:color w:val="000000" w:themeColor="text1"/>
          <w:szCs w:val="21"/>
          <w:highlight w:val="none"/>
          <w:lang w:eastAsia="zh-CN"/>
          <w14:textFill>
            <w14:solidFill>
              <w14:schemeClr w14:val="tx1"/>
            </w14:solidFill>
          </w14:textFill>
        </w:rPr>
        <w:t>六峰湖休闲公园就业驿站</w:t>
      </w:r>
      <w:r>
        <w:rPr>
          <w:rFonts w:hint="eastAsia" w:ascii="宋体" w:hAnsi="宋体"/>
          <w:color w:val="000000" w:themeColor="text1"/>
          <w:szCs w:val="21"/>
          <w:highlight w:val="none"/>
          <w14:textFill>
            <w14:solidFill>
              <w14:schemeClr w14:val="tx1"/>
            </w14:solidFill>
          </w14:textFill>
        </w:rPr>
        <w:t>、灵城街道家门口就业服务站）</w:t>
      </w:r>
    </w:p>
    <w:p w14:paraId="1C89297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采购方式：竞争性磋商</w:t>
      </w:r>
    </w:p>
    <w:p w14:paraId="0307537F">
      <w:pPr>
        <w:spacing w:line="360" w:lineRule="auto"/>
        <w:ind w:firstLine="420" w:firstLineChars="200"/>
        <w:rPr>
          <w:rFonts w:hint="eastAsia"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预算金额：人民</w:t>
      </w:r>
      <w:r>
        <w:rPr>
          <w:rFonts w:hint="eastAsia" w:ascii="宋体" w:hAnsi="宋体"/>
          <w:color w:val="000000" w:themeColor="text1"/>
          <w:szCs w:val="21"/>
          <w:highlight w:val="none"/>
          <w:u w:val="none"/>
          <w14:textFill>
            <w14:solidFill>
              <w14:schemeClr w14:val="tx1"/>
            </w14:solidFill>
          </w14:textFill>
        </w:rPr>
        <w:t>币</w:t>
      </w:r>
      <w:r>
        <w:rPr>
          <w:rFonts w:hint="eastAsia" w:ascii="宋体" w:hAnsi="宋体" w:cs="Times New Roman"/>
          <w:color w:val="000000" w:themeColor="text1"/>
          <w:szCs w:val="21"/>
          <w:highlight w:val="none"/>
          <w:u w:val="none"/>
          <w:lang w:val="en-US" w:eastAsia="zh-CN"/>
          <w14:textFill>
            <w14:solidFill>
              <w14:schemeClr w14:val="tx1"/>
            </w14:solidFill>
          </w14:textFill>
        </w:rPr>
        <w:t>壹佰肆拾玖万元整</w:t>
      </w:r>
      <w:r>
        <w:rPr>
          <w:rFonts w:hint="eastAsia" w:ascii="宋体" w:hAnsi="宋体" w:eastAsia="宋体" w:cs="Times New Roman"/>
          <w:color w:val="000000" w:themeColor="text1"/>
          <w:szCs w:val="21"/>
          <w:highlight w:val="none"/>
          <w:u w:val="none"/>
          <w:lang w:val="en-US" w:eastAsia="zh-CN"/>
          <w14:textFill>
            <w14:solidFill>
              <w14:schemeClr w14:val="tx1"/>
            </w14:solidFill>
          </w14:textFill>
        </w:rPr>
        <w:t>（¥</w:t>
      </w:r>
      <w:r>
        <w:rPr>
          <w:rFonts w:hint="eastAsia" w:ascii="宋体" w:hAnsi="宋体" w:cs="Times New Roman"/>
          <w:color w:val="000000" w:themeColor="text1"/>
          <w:szCs w:val="21"/>
          <w:highlight w:val="none"/>
          <w:u w:val="none"/>
          <w:lang w:val="en-US" w:eastAsia="zh-CN"/>
          <w14:textFill>
            <w14:solidFill>
              <w14:schemeClr w14:val="tx1"/>
            </w14:solidFill>
          </w14:textFill>
        </w:rPr>
        <w:t>1490000.00</w:t>
      </w:r>
      <w:r>
        <w:rPr>
          <w:rFonts w:hint="eastAsia" w:ascii="宋体" w:hAnsi="宋体" w:eastAsia="宋体" w:cs="Times New Roman"/>
          <w:color w:val="000000" w:themeColor="text1"/>
          <w:szCs w:val="21"/>
          <w:highlight w:val="none"/>
          <w:u w:val="none"/>
          <w:lang w:val="en-US" w:eastAsia="zh-CN"/>
          <w14:textFill>
            <w14:solidFill>
              <w14:schemeClr w14:val="tx1"/>
            </w14:solidFill>
          </w14:textFill>
        </w:rPr>
        <w:t>）</w:t>
      </w:r>
    </w:p>
    <w:p w14:paraId="40BF3BA7">
      <w:pPr>
        <w:spacing w:line="360" w:lineRule="auto"/>
        <w:ind w:firstLine="420" w:firstLineChars="200"/>
        <w:rPr>
          <w:rFonts w:hint="eastAsia" w:ascii="宋体" w:hAnsi="宋体" w:eastAsia="宋体" w:cs="Times New Roman"/>
          <w:color w:val="000000" w:themeColor="text1"/>
          <w:szCs w:val="21"/>
          <w:highlight w:val="none"/>
          <w:u w:val="none"/>
          <w14:textFill>
            <w14:solidFill>
              <w14:schemeClr w14:val="tx1"/>
            </w14:solidFill>
          </w14:textFill>
        </w:rPr>
      </w:pPr>
      <w:r>
        <w:rPr>
          <w:rFonts w:hint="eastAsia" w:ascii="宋体" w:hAnsi="宋体" w:cs="Times New Roman"/>
          <w:color w:val="000000" w:themeColor="text1"/>
          <w:szCs w:val="21"/>
          <w:highlight w:val="none"/>
          <w:u w:val="none"/>
          <w:lang w:val="en-US" w:eastAsia="zh-CN"/>
          <w14:textFill>
            <w14:solidFill>
              <w14:schemeClr w14:val="tx1"/>
            </w14:solidFill>
          </w14:textFill>
        </w:rPr>
        <w:t>5.</w:t>
      </w:r>
      <w:r>
        <w:rPr>
          <w:rFonts w:hint="eastAsia" w:ascii="宋体" w:hAnsi="宋体" w:eastAsia="宋体" w:cs="Times New Roman"/>
          <w:color w:val="000000" w:themeColor="text1"/>
          <w:szCs w:val="21"/>
          <w:highlight w:val="none"/>
          <w:u w:val="none"/>
          <w14:textFill>
            <w14:solidFill>
              <w14:schemeClr w14:val="tx1"/>
            </w14:solidFill>
          </w14:textFill>
        </w:rPr>
        <w:t>最高限价：</w:t>
      </w:r>
      <w:r>
        <w:rPr>
          <w:rFonts w:hint="eastAsia" w:ascii="宋体" w:hAnsi="宋体"/>
          <w:color w:val="000000" w:themeColor="text1"/>
          <w:szCs w:val="21"/>
          <w:highlight w:val="none"/>
          <w14:textFill>
            <w14:solidFill>
              <w14:schemeClr w14:val="tx1"/>
            </w14:solidFill>
          </w14:textFill>
        </w:rPr>
        <w:t>人民</w:t>
      </w:r>
      <w:r>
        <w:rPr>
          <w:rFonts w:hint="eastAsia" w:ascii="宋体" w:hAnsi="宋体"/>
          <w:color w:val="000000" w:themeColor="text1"/>
          <w:szCs w:val="21"/>
          <w:highlight w:val="none"/>
          <w:u w:val="none"/>
          <w14:textFill>
            <w14:solidFill>
              <w14:schemeClr w14:val="tx1"/>
            </w14:solidFill>
          </w14:textFill>
        </w:rPr>
        <w:t>币</w:t>
      </w:r>
      <w:r>
        <w:rPr>
          <w:rFonts w:hint="eastAsia" w:ascii="宋体" w:hAnsi="宋体" w:cs="Times New Roman"/>
          <w:color w:val="000000" w:themeColor="text1"/>
          <w:szCs w:val="21"/>
          <w:highlight w:val="none"/>
          <w:u w:val="none"/>
          <w:lang w:val="en-US" w:eastAsia="zh-CN"/>
          <w14:textFill>
            <w14:solidFill>
              <w14:schemeClr w14:val="tx1"/>
            </w14:solidFill>
          </w14:textFill>
        </w:rPr>
        <w:t>壹佰肆拾玖万元整</w:t>
      </w:r>
      <w:r>
        <w:rPr>
          <w:rFonts w:hint="eastAsia" w:ascii="宋体" w:hAnsi="宋体" w:eastAsia="宋体" w:cs="Times New Roman"/>
          <w:color w:val="000000" w:themeColor="text1"/>
          <w:szCs w:val="21"/>
          <w:highlight w:val="none"/>
          <w:u w:val="none"/>
          <w:lang w:val="en-US" w:eastAsia="zh-CN"/>
          <w14:textFill>
            <w14:solidFill>
              <w14:schemeClr w14:val="tx1"/>
            </w14:solidFill>
          </w14:textFill>
        </w:rPr>
        <w:t>（¥</w:t>
      </w:r>
      <w:r>
        <w:rPr>
          <w:rFonts w:hint="eastAsia" w:ascii="宋体" w:hAnsi="宋体" w:cs="Times New Roman"/>
          <w:color w:val="000000" w:themeColor="text1"/>
          <w:szCs w:val="21"/>
          <w:highlight w:val="none"/>
          <w:u w:val="none"/>
          <w:lang w:val="en-US" w:eastAsia="zh-CN"/>
          <w14:textFill>
            <w14:solidFill>
              <w14:schemeClr w14:val="tx1"/>
            </w14:solidFill>
          </w14:textFill>
        </w:rPr>
        <w:t>1490000.00</w:t>
      </w:r>
      <w:r>
        <w:rPr>
          <w:rFonts w:hint="eastAsia" w:ascii="宋体" w:hAnsi="宋体" w:eastAsia="宋体" w:cs="Times New Roman"/>
          <w:color w:val="000000" w:themeColor="text1"/>
          <w:szCs w:val="21"/>
          <w:highlight w:val="none"/>
          <w:u w:val="none"/>
          <w:lang w:val="en-US" w:eastAsia="zh-CN"/>
          <w14:textFill>
            <w14:solidFill>
              <w14:schemeClr w14:val="tx1"/>
            </w14:solidFill>
          </w14:textFill>
        </w:rPr>
        <w:t>）</w:t>
      </w:r>
    </w:p>
    <w:p w14:paraId="15360EF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采购需求：</w:t>
      </w:r>
    </w:p>
    <w:tbl>
      <w:tblPr>
        <w:tblStyle w:val="35"/>
        <w:tblW w:w="96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1"/>
        <w:gridCol w:w="2192"/>
        <w:gridCol w:w="897"/>
        <w:gridCol w:w="1032"/>
        <w:gridCol w:w="3616"/>
        <w:gridCol w:w="1198"/>
      </w:tblGrid>
      <w:tr w14:paraId="6D486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14:paraId="4B468919">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192" w:type="dxa"/>
            <w:tcBorders>
              <w:top w:val="single" w:color="auto" w:sz="4" w:space="0"/>
              <w:left w:val="single" w:color="auto" w:sz="4" w:space="0"/>
              <w:bottom w:val="single" w:color="auto" w:sz="4" w:space="0"/>
              <w:right w:val="single" w:color="auto" w:sz="4" w:space="0"/>
            </w:tcBorders>
            <w:vAlign w:val="center"/>
          </w:tcPr>
          <w:p w14:paraId="27985974">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05CA3378">
            <w:pPr>
              <w:snapToGrid w:val="0"/>
              <w:spacing w:line="40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4648" w:type="dxa"/>
            <w:gridSpan w:val="2"/>
            <w:tcBorders>
              <w:top w:val="single" w:color="auto" w:sz="4" w:space="0"/>
              <w:left w:val="single" w:color="auto" w:sz="4" w:space="0"/>
              <w:bottom w:val="single" w:color="auto" w:sz="4" w:space="0"/>
              <w:right w:val="single" w:color="auto" w:sz="4" w:space="0"/>
            </w:tcBorders>
            <w:vAlign w:val="center"/>
          </w:tcPr>
          <w:p w14:paraId="43200ADE">
            <w:pPr>
              <w:snapToGrid w:val="0"/>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预算金额</w:t>
            </w:r>
          </w:p>
        </w:tc>
        <w:tc>
          <w:tcPr>
            <w:tcW w:w="1198" w:type="dxa"/>
            <w:tcBorders>
              <w:top w:val="single" w:color="auto" w:sz="4" w:space="0"/>
              <w:left w:val="single" w:color="auto" w:sz="4" w:space="0"/>
              <w:bottom w:val="single" w:color="auto" w:sz="4" w:space="0"/>
              <w:right w:val="single" w:color="auto" w:sz="4" w:space="0"/>
            </w:tcBorders>
            <w:vAlign w:val="center"/>
          </w:tcPr>
          <w:p w14:paraId="6F559096">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简要技术需求或者服务要求</w:t>
            </w:r>
          </w:p>
        </w:tc>
      </w:tr>
      <w:tr w14:paraId="13E73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3" w:hRule="atLeast"/>
          <w:jc w:val="center"/>
        </w:trPr>
        <w:tc>
          <w:tcPr>
            <w:tcW w:w="731" w:type="dxa"/>
            <w:vMerge w:val="restart"/>
            <w:tcBorders>
              <w:top w:val="single" w:color="auto" w:sz="4" w:space="0"/>
              <w:left w:val="single" w:color="auto" w:sz="4" w:space="0"/>
              <w:right w:val="single" w:color="auto" w:sz="4" w:space="0"/>
            </w:tcBorders>
            <w:vAlign w:val="center"/>
          </w:tcPr>
          <w:p w14:paraId="3E4C4D11">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192" w:type="dxa"/>
            <w:vMerge w:val="restart"/>
            <w:tcBorders>
              <w:top w:val="single" w:color="auto" w:sz="4" w:space="0"/>
              <w:left w:val="single" w:color="auto" w:sz="4" w:space="0"/>
              <w:right w:val="single" w:color="auto" w:sz="4" w:space="0"/>
            </w:tcBorders>
            <w:vAlign w:val="center"/>
          </w:tcPr>
          <w:p w14:paraId="289349A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灵山县县域公共就业服务能力提升项目一（灵山县人力资源市场、六峰湖休闲公园就业驿站、灵城街道家门口就业服务站）</w:t>
            </w:r>
          </w:p>
        </w:tc>
        <w:tc>
          <w:tcPr>
            <w:tcW w:w="897" w:type="dxa"/>
            <w:vMerge w:val="restart"/>
            <w:tcBorders>
              <w:top w:val="single" w:color="auto" w:sz="4" w:space="0"/>
              <w:left w:val="single" w:color="auto" w:sz="4" w:space="0"/>
              <w:right w:val="single" w:color="auto" w:sz="4" w:space="0"/>
            </w:tcBorders>
            <w:shd w:val="clear" w:color="auto" w:fill="auto"/>
            <w:vAlign w:val="center"/>
          </w:tcPr>
          <w:p w14:paraId="33AD559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1032" w:type="dxa"/>
            <w:vMerge w:val="restart"/>
            <w:tcBorders>
              <w:top w:val="single" w:color="auto" w:sz="4" w:space="0"/>
              <w:left w:val="single" w:color="auto" w:sz="4" w:space="0"/>
              <w:right w:val="single" w:color="auto" w:sz="4" w:space="0"/>
            </w:tcBorders>
            <w:vAlign w:val="center"/>
          </w:tcPr>
          <w:p w14:paraId="53C8C3C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149万元</w:t>
            </w:r>
          </w:p>
        </w:tc>
        <w:tc>
          <w:tcPr>
            <w:tcW w:w="3616" w:type="dxa"/>
            <w:tcBorders>
              <w:top w:val="single" w:color="auto" w:sz="4" w:space="0"/>
              <w:left w:val="single" w:color="auto" w:sz="4" w:space="0"/>
              <w:bottom w:val="single" w:color="auto" w:sz="4" w:space="0"/>
              <w:right w:val="single" w:color="auto" w:sz="4" w:space="0"/>
            </w:tcBorders>
            <w:vAlign w:val="center"/>
          </w:tcPr>
          <w:p w14:paraId="4B88BF8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灵山县人力资源市场：70万元</w:t>
            </w:r>
          </w:p>
        </w:tc>
        <w:tc>
          <w:tcPr>
            <w:tcW w:w="1198" w:type="dxa"/>
            <w:vMerge w:val="restart"/>
            <w:tcBorders>
              <w:top w:val="single" w:color="auto" w:sz="4" w:space="0"/>
              <w:left w:val="single" w:color="auto" w:sz="4" w:space="0"/>
              <w:right w:val="single" w:color="auto" w:sz="4" w:space="0"/>
            </w:tcBorders>
            <w:vAlign w:val="center"/>
          </w:tcPr>
          <w:p w14:paraId="1AFF9C7C">
            <w:pPr>
              <w:snapToGrid w:val="0"/>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详见</w:t>
            </w:r>
            <w:r>
              <w:rPr>
                <w:rFonts w:hint="eastAsia"/>
                <w:color w:val="000000" w:themeColor="text1"/>
                <w:highlight w:val="none"/>
                <w14:textFill>
                  <w14:solidFill>
                    <w14:schemeClr w14:val="tx1"/>
                  </w14:solidFill>
                </w14:textFill>
              </w:rPr>
              <w:t>竞争性磋商</w:t>
            </w:r>
            <w:r>
              <w:rPr>
                <w:rFonts w:hint="eastAsia" w:ascii="宋体" w:hAnsi="宋体" w:cs="宋体"/>
                <w:color w:val="000000" w:themeColor="text1"/>
                <w:kern w:val="0"/>
                <w:szCs w:val="21"/>
                <w:highlight w:val="none"/>
                <w:lang w:eastAsia="zh-CN" w:bidi="ar"/>
                <w14:textFill>
                  <w14:solidFill>
                    <w14:schemeClr w14:val="tx1"/>
                  </w14:solidFill>
                </w14:textFill>
              </w:rPr>
              <w:t>文件</w:t>
            </w:r>
          </w:p>
        </w:tc>
      </w:tr>
      <w:tr w14:paraId="120EF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6" w:hRule="atLeast"/>
          <w:jc w:val="center"/>
        </w:trPr>
        <w:tc>
          <w:tcPr>
            <w:tcW w:w="731" w:type="dxa"/>
            <w:vMerge w:val="continue"/>
            <w:tcBorders>
              <w:left w:val="single" w:color="auto" w:sz="4" w:space="0"/>
              <w:right w:val="single" w:color="auto" w:sz="4" w:space="0"/>
            </w:tcBorders>
            <w:vAlign w:val="center"/>
          </w:tcPr>
          <w:p w14:paraId="0AAA94F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2192" w:type="dxa"/>
            <w:vMerge w:val="continue"/>
            <w:tcBorders>
              <w:left w:val="single" w:color="auto" w:sz="4" w:space="0"/>
              <w:right w:val="single" w:color="auto" w:sz="4" w:space="0"/>
            </w:tcBorders>
            <w:vAlign w:val="center"/>
          </w:tcPr>
          <w:p w14:paraId="1AA7235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897" w:type="dxa"/>
            <w:vMerge w:val="continue"/>
            <w:tcBorders>
              <w:left w:val="single" w:color="auto" w:sz="4" w:space="0"/>
              <w:right w:val="single" w:color="auto" w:sz="4" w:space="0"/>
            </w:tcBorders>
            <w:vAlign w:val="center"/>
          </w:tcPr>
          <w:p w14:paraId="7F8EAEE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1032" w:type="dxa"/>
            <w:vMerge w:val="continue"/>
            <w:tcBorders>
              <w:left w:val="single" w:color="auto" w:sz="4" w:space="0"/>
              <w:right w:val="single" w:color="auto" w:sz="4" w:space="0"/>
            </w:tcBorders>
            <w:vAlign w:val="center"/>
          </w:tcPr>
          <w:p w14:paraId="155BCB2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color w:val="000000" w:themeColor="text1"/>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53410CF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六峰湖休闲公园就业驿站：40万元</w:t>
            </w:r>
          </w:p>
        </w:tc>
        <w:tc>
          <w:tcPr>
            <w:tcW w:w="1198" w:type="dxa"/>
            <w:vMerge w:val="continue"/>
            <w:tcBorders>
              <w:left w:val="single" w:color="auto" w:sz="4" w:space="0"/>
              <w:right w:val="single" w:color="auto" w:sz="4" w:space="0"/>
            </w:tcBorders>
            <w:vAlign w:val="center"/>
          </w:tcPr>
          <w:p w14:paraId="6C1B4417">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r w14:paraId="58F31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tcW w:w="731" w:type="dxa"/>
            <w:vMerge w:val="continue"/>
            <w:tcBorders>
              <w:left w:val="single" w:color="auto" w:sz="4" w:space="0"/>
              <w:bottom w:val="single" w:color="auto" w:sz="4" w:space="0"/>
              <w:right w:val="single" w:color="auto" w:sz="4" w:space="0"/>
            </w:tcBorders>
            <w:vAlign w:val="center"/>
          </w:tcPr>
          <w:p w14:paraId="5EC255B7">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2192" w:type="dxa"/>
            <w:vMerge w:val="continue"/>
            <w:tcBorders>
              <w:left w:val="single" w:color="auto" w:sz="4" w:space="0"/>
              <w:bottom w:val="single" w:color="auto" w:sz="4" w:space="0"/>
              <w:right w:val="single" w:color="auto" w:sz="4" w:space="0"/>
            </w:tcBorders>
            <w:vAlign w:val="center"/>
          </w:tcPr>
          <w:p w14:paraId="5DCE6FB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897" w:type="dxa"/>
            <w:vMerge w:val="continue"/>
            <w:tcBorders>
              <w:left w:val="single" w:color="auto" w:sz="4" w:space="0"/>
              <w:bottom w:val="single" w:color="auto" w:sz="4" w:space="0"/>
              <w:right w:val="single" w:color="auto" w:sz="4" w:space="0"/>
            </w:tcBorders>
            <w:vAlign w:val="center"/>
          </w:tcPr>
          <w:p w14:paraId="4F13928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1032" w:type="dxa"/>
            <w:vMerge w:val="continue"/>
            <w:tcBorders>
              <w:left w:val="single" w:color="auto" w:sz="4" w:space="0"/>
              <w:bottom w:val="single" w:color="auto" w:sz="4" w:space="0"/>
              <w:right w:val="single" w:color="auto" w:sz="4" w:space="0"/>
            </w:tcBorders>
            <w:vAlign w:val="center"/>
          </w:tcPr>
          <w:p w14:paraId="6DCF4C7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宋体" w:hAnsi="宋体" w:cs="宋体"/>
                <w:color w:val="000000" w:themeColor="text1"/>
                <w:kern w:val="0"/>
                <w:szCs w:val="21"/>
                <w:highlight w:val="none"/>
                <w:lang w:bidi="ar"/>
                <w14:textFill>
                  <w14:solidFill>
                    <w14:schemeClr w14:val="tx1"/>
                  </w14:solidFill>
                </w14:textFill>
              </w:rPr>
            </w:pPr>
          </w:p>
        </w:tc>
        <w:tc>
          <w:tcPr>
            <w:tcW w:w="3616" w:type="dxa"/>
            <w:tcBorders>
              <w:top w:val="single" w:color="auto" w:sz="4" w:space="0"/>
              <w:left w:val="single" w:color="auto" w:sz="4" w:space="0"/>
              <w:bottom w:val="single" w:color="auto" w:sz="4" w:space="0"/>
              <w:right w:val="single" w:color="auto" w:sz="4" w:space="0"/>
            </w:tcBorders>
            <w:vAlign w:val="center"/>
          </w:tcPr>
          <w:p w14:paraId="2E4DDBDB">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default" w:ascii="宋体" w:hAnsi="宋体" w:cs="宋体"/>
                <w:color w:val="000000" w:themeColor="text1"/>
                <w:kern w:val="0"/>
                <w:szCs w:val="21"/>
                <w:highlight w:val="none"/>
                <w:lang w:val="en-US" w:bidi="ar"/>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灵城街道家门口就业服务站：39万元</w:t>
            </w:r>
          </w:p>
        </w:tc>
        <w:tc>
          <w:tcPr>
            <w:tcW w:w="1198" w:type="dxa"/>
            <w:vMerge w:val="continue"/>
            <w:tcBorders>
              <w:left w:val="single" w:color="auto" w:sz="4" w:space="0"/>
              <w:bottom w:val="single" w:color="auto" w:sz="4" w:space="0"/>
              <w:right w:val="single" w:color="auto" w:sz="4" w:space="0"/>
            </w:tcBorders>
            <w:vAlign w:val="center"/>
          </w:tcPr>
          <w:p w14:paraId="35D5BE36">
            <w:pPr>
              <w:snapToGrid w:val="0"/>
              <w:spacing w:line="400" w:lineRule="exact"/>
              <w:jc w:val="center"/>
              <w:rPr>
                <w:rFonts w:hint="eastAsia" w:ascii="宋体" w:hAnsi="宋体" w:cs="宋体"/>
                <w:color w:val="000000" w:themeColor="text1"/>
                <w:kern w:val="0"/>
                <w:szCs w:val="21"/>
                <w:highlight w:val="none"/>
                <w:lang w:bidi="ar"/>
                <w14:textFill>
                  <w14:solidFill>
                    <w14:schemeClr w14:val="tx1"/>
                  </w14:solidFill>
                </w14:textFill>
              </w:rPr>
            </w:pPr>
          </w:p>
        </w:tc>
      </w:tr>
    </w:tbl>
    <w:p w14:paraId="660FD32C">
      <w:pPr>
        <w:spacing w:line="400" w:lineRule="exact"/>
        <w:ind w:firstLine="420"/>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cs="Times New Roman"/>
          <w:color w:val="000000" w:themeColor="text1"/>
          <w:szCs w:val="21"/>
          <w:highlight w:val="none"/>
          <w:lang w:val="en-US" w:eastAsia="zh-CN"/>
          <w14:textFill>
            <w14:solidFill>
              <w14:schemeClr w14:val="tx1"/>
            </w14:solidFill>
          </w14:textFill>
        </w:rPr>
        <w:t>7.</w:t>
      </w:r>
      <w:r>
        <w:rPr>
          <w:rFonts w:hint="eastAsia" w:ascii="宋体" w:hAnsi="宋体" w:eastAsia="宋体" w:cs="Times New Roman"/>
          <w:color w:val="000000" w:themeColor="text1"/>
          <w:szCs w:val="21"/>
          <w:highlight w:val="none"/>
          <w14:textFill>
            <w14:solidFill>
              <w14:schemeClr w14:val="tx1"/>
            </w14:solidFill>
          </w14:textFill>
        </w:rPr>
        <w:t>合同履行期限：</w:t>
      </w:r>
      <w:r>
        <w:rPr>
          <w:rFonts w:hint="eastAsia" w:ascii="宋体" w:hAnsi="宋体" w:cs="宋体"/>
          <w:color w:val="000000" w:themeColor="text1"/>
          <w:lang w:val="en-US" w:eastAsia="zh-CN"/>
          <w14:textFill>
            <w14:solidFill>
              <w14:schemeClr w14:val="tx1"/>
            </w14:solidFill>
          </w14:textFill>
        </w:rPr>
        <w:t>市场实体化建设自采购合同签订之日起2个月内完成，服务内容周期为2年，自采购合同签订之日起计算</w:t>
      </w:r>
      <w:r>
        <w:rPr>
          <w:rFonts w:hint="eastAsia" w:ascii="宋体" w:hAnsi="宋体" w:eastAsia="宋体" w:cs="宋体"/>
          <w:bCs/>
          <w:color w:val="000000" w:themeColor="text1"/>
          <w:szCs w:val="20"/>
          <w:highlight w:val="none"/>
          <w:lang w:val="en-US" w:eastAsia="zh-CN"/>
          <w14:textFill>
            <w14:solidFill>
              <w14:schemeClr w14:val="tx1"/>
            </w14:solidFill>
          </w14:textFill>
        </w:rPr>
        <w:t>。</w:t>
      </w:r>
    </w:p>
    <w:p w14:paraId="68E8578E">
      <w:pPr>
        <w:numPr>
          <w:ilvl w:val="0"/>
          <w:numId w:val="0"/>
        </w:numPr>
        <w:spacing w:line="400" w:lineRule="exact"/>
        <w:ind w:leftChars="200"/>
        <w:rPr>
          <w:rFonts w:ascii="宋体" w:hAnsi="宋体"/>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8.</w:t>
      </w:r>
      <w:r>
        <w:rPr>
          <w:color w:val="000000" w:themeColor="text1"/>
          <w:szCs w:val="21"/>
          <w:highlight w:val="none"/>
          <w14:textFill>
            <w14:solidFill>
              <w14:schemeClr w14:val="tx1"/>
            </w14:solidFill>
          </w14:textFill>
        </w:rPr>
        <w:t>本项目</w:t>
      </w:r>
      <w:r>
        <w:rPr>
          <w:rFonts w:hint="eastAsia"/>
          <w:color w:val="000000" w:themeColor="text1"/>
          <w:szCs w:val="21"/>
          <w:highlight w:val="none"/>
          <w:lang w:eastAsia="zh-CN"/>
          <w14:textFill>
            <w14:solidFill>
              <w14:schemeClr w14:val="tx1"/>
            </w14:solidFill>
          </w14:textFill>
        </w:rPr>
        <w:t>不</w:t>
      </w:r>
      <w:r>
        <w:rPr>
          <w:color w:val="000000" w:themeColor="text1"/>
          <w:szCs w:val="21"/>
          <w:highlight w:val="none"/>
          <w14:textFill>
            <w14:solidFill>
              <w14:schemeClr w14:val="tx1"/>
            </w14:solidFill>
          </w14:textFill>
        </w:rPr>
        <w:t>接受联合体。</w:t>
      </w:r>
    </w:p>
    <w:p w14:paraId="659D2204">
      <w:pPr>
        <w:spacing w:line="360" w:lineRule="exact"/>
        <w:ind w:firstLine="354" w:firstLineChars="147"/>
        <w:rPr>
          <w:rFonts w:ascii="黑体" w:hAnsi="黑体" w:eastAsia="黑体"/>
          <w:b/>
          <w:color w:val="000000" w:themeColor="text1"/>
          <w:sz w:val="24"/>
          <w:highlight w:val="none"/>
          <w14:textFill>
            <w14:solidFill>
              <w14:schemeClr w14:val="tx1"/>
            </w14:solidFill>
          </w14:textFill>
        </w:rPr>
      </w:pPr>
      <w:bookmarkStart w:id="8" w:name="_Toc35393630"/>
      <w:bookmarkStart w:id="9" w:name="_Toc44229879"/>
      <w:bookmarkStart w:id="10" w:name="_Toc28359090"/>
      <w:bookmarkStart w:id="11" w:name="_Toc28359013"/>
      <w:bookmarkStart w:id="12" w:name="_Toc71365906"/>
      <w:bookmarkStart w:id="13" w:name="_Toc35393799"/>
      <w:r>
        <w:rPr>
          <w:rFonts w:hint="eastAsia" w:ascii="黑体" w:hAnsi="黑体" w:eastAsia="黑体"/>
          <w:b/>
          <w:color w:val="000000" w:themeColor="text1"/>
          <w:sz w:val="24"/>
          <w:highlight w:val="none"/>
          <w14:textFill>
            <w14:solidFill>
              <w14:schemeClr w14:val="tx1"/>
            </w14:solidFill>
          </w14:textFill>
        </w:rPr>
        <w:t>二、申请人的资格条件：</w:t>
      </w:r>
      <w:bookmarkEnd w:id="8"/>
      <w:bookmarkEnd w:id="9"/>
      <w:bookmarkEnd w:id="10"/>
      <w:bookmarkEnd w:id="11"/>
      <w:bookmarkEnd w:id="12"/>
      <w:bookmarkEnd w:id="13"/>
    </w:p>
    <w:p w14:paraId="6A0017FF">
      <w:pPr>
        <w:snapToGrid w:val="0"/>
        <w:spacing w:line="400" w:lineRule="exact"/>
        <w:ind w:firstLine="421"/>
        <w:rPr>
          <w:color w:val="000000" w:themeColor="text1"/>
          <w:szCs w:val="21"/>
          <w:highlight w:val="none"/>
          <w14:textFill>
            <w14:solidFill>
              <w14:schemeClr w14:val="tx1"/>
            </w14:solidFill>
          </w14:textFill>
        </w:rPr>
      </w:pPr>
      <w:bookmarkStart w:id="14" w:name="_Toc28359091"/>
      <w:bookmarkStart w:id="15" w:name="_Toc35393631"/>
      <w:bookmarkStart w:id="16" w:name="_Toc28359014"/>
      <w:bookmarkStart w:id="17" w:name="_Toc44229880"/>
      <w:bookmarkStart w:id="18" w:name="_Toc35393800"/>
      <w:r>
        <w:rPr>
          <w:rFonts w:hint="eastAsia"/>
          <w:color w:val="000000" w:themeColor="text1"/>
          <w:szCs w:val="21"/>
          <w:highlight w:val="none"/>
          <w:lang w:eastAsia="zh-CN"/>
          <w14:textFill>
            <w14:solidFill>
              <w14:schemeClr w14:val="tx1"/>
            </w14:solidFill>
          </w14:textFill>
        </w:rPr>
        <w:t>1.</w:t>
      </w:r>
      <w:r>
        <w:rPr>
          <w:color w:val="000000" w:themeColor="text1"/>
          <w:szCs w:val="21"/>
          <w:highlight w:val="none"/>
          <w14:textFill>
            <w14:solidFill>
              <w14:schemeClr w14:val="tx1"/>
            </w14:solidFill>
          </w14:textFill>
        </w:rPr>
        <w:t>满足《中华人民共和国政府采购法》第二十二条规定；</w:t>
      </w:r>
    </w:p>
    <w:p w14:paraId="1F2DEF2D">
      <w:pPr>
        <w:snapToGrid w:val="0"/>
        <w:spacing w:line="400" w:lineRule="exact"/>
        <w:ind w:firstLine="421"/>
        <w:rPr>
          <w:color w:val="000000" w:themeColor="text1"/>
          <w:szCs w:val="21"/>
          <w:highlight w:val="none"/>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2.</w:t>
      </w:r>
      <w:r>
        <w:rPr>
          <w:color w:val="000000" w:themeColor="text1"/>
          <w:szCs w:val="21"/>
          <w:highlight w:val="none"/>
          <w14:textFill>
            <w14:solidFill>
              <w14:schemeClr w14:val="tx1"/>
            </w14:solidFill>
          </w14:textFill>
        </w:rPr>
        <w:t>本项目需要落实的政府采购政策：</w:t>
      </w:r>
      <w:r>
        <w:rPr>
          <w:rFonts w:hint="eastAsia"/>
          <w:color w:val="000000" w:themeColor="text1"/>
          <w:szCs w:val="21"/>
          <w:highlight w:val="none"/>
          <w:lang w:val="en-US" w:eastAsia="zh-CN"/>
          <w14:textFill>
            <w14:solidFill>
              <w14:schemeClr w14:val="tx1"/>
            </w14:solidFill>
          </w14:textFill>
        </w:rPr>
        <w:t>本项目</w:t>
      </w:r>
      <w:r>
        <w:rPr>
          <w:rFonts w:hint="eastAsia" w:ascii="宋体" w:hAnsi="宋体" w:eastAsia="宋体" w:cs="宋体"/>
          <w:b w:val="0"/>
          <w:bCs/>
          <w:color w:val="000000" w:themeColor="text1"/>
          <w:kern w:val="0"/>
          <w:szCs w:val="21"/>
          <w:highlight w:val="none"/>
          <w:lang w:val="en-US" w:eastAsia="zh-CN"/>
          <w14:textFill>
            <w14:solidFill>
              <w14:schemeClr w14:val="tx1"/>
            </w14:solidFill>
          </w14:textFill>
        </w:rPr>
        <w:t>专门面向中小企业采购的项目（供应商应为中小微企业、监狱企业、残疾人福利性单位</w:t>
      </w:r>
      <w:r>
        <w:rPr>
          <w:rFonts w:hint="eastAsia" w:ascii="宋体" w:hAnsi="宋体" w:cs="宋体"/>
          <w:b w:val="0"/>
          <w:bCs/>
          <w:color w:val="000000" w:themeColor="text1"/>
          <w:kern w:val="0"/>
          <w:szCs w:val="21"/>
          <w:highlight w:val="none"/>
          <w:lang w:val="en-US" w:eastAsia="zh-CN"/>
          <w14:textFill>
            <w14:solidFill>
              <w14:schemeClr w14:val="tx1"/>
            </w14:solidFill>
          </w14:textFill>
        </w:rPr>
        <w:t>）</w:t>
      </w:r>
      <w:r>
        <w:rPr>
          <w:color w:val="000000" w:themeColor="text1"/>
          <w:szCs w:val="21"/>
          <w:highlight w:val="none"/>
          <w14:textFill>
            <w14:solidFill>
              <w14:schemeClr w14:val="tx1"/>
            </w14:solidFill>
          </w14:textFill>
        </w:rPr>
        <w:t>；</w:t>
      </w:r>
    </w:p>
    <w:p w14:paraId="4A60EA04">
      <w:pPr>
        <w:snapToGrid w:val="0"/>
        <w:spacing w:line="400" w:lineRule="exact"/>
        <w:ind w:firstLine="421"/>
        <w:rPr>
          <w:color w:val="000000" w:themeColor="text1"/>
          <w:szCs w:val="21"/>
          <w:highlight w:val="none"/>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3.</w:t>
      </w:r>
      <w:r>
        <w:rPr>
          <w:color w:val="000000" w:themeColor="text1"/>
          <w:szCs w:val="21"/>
          <w:highlight w:val="none"/>
          <w14:textFill>
            <w14:solidFill>
              <w14:schemeClr w14:val="tx1"/>
            </w14:solidFill>
          </w14:textFill>
        </w:rPr>
        <w:t>本项目的特定资格要求：</w:t>
      </w:r>
      <w:r>
        <w:rPr>
          <w:rFonts w:hint="eastAsia" w:ascii="宋体" w:hAnsi="宋体" w:cs="宋体"/>
          <w:i w:val="0"/>
          <w:iCs w:val="0"/>
          <w:color w:val="000000" w:themeColor="text1"/>
          <w:sz w:val="21"/>
          <w:szCs w:val="21"/>
          <w:highlight w:val="none"/>
          <w:u w:val="none"/>
          <w:lang w:eastAsia="zh-CN"/>
          <w14:textFill>
            <w14:solidFill>
              <w14:schemeClr w14:val="tx1"/>
            </w14:solidFill>
          </w14:textFill>
        </w:rPr>
        <w:t>投标人须持有人力资源和社会保障部门颁发且在有效期内的《人力资源服务许可证》，并保证在合同履行期限内其持有的人力资源服务许可资质持续有效</w:t>
      </w:r>
      <w:r>
        <w:rPr>
          <w:rFonts w:hint="eastAsia"/>
          <w:color w:val="000000" w:themeColor="text1"/>
          <w:szCs w:val="21"/>
          <w:highlight w:val="none"/>
          <w14:textFill>
            <w14:solidFill>
              <w14:schemeClr w14:val="tx1"/>
            </w14:solidFill>
          </w14:textFill>
        </w:rPr>
        <w:t>；</w:t>
      </w:r>
    </w:p>
    <w:p w14:paraId="595D32DD">
      <w:pPr>
        <w:snapToGrid w:val="0"/>
        <w:spacing w:line="400" w:lineRule="exact"/>
        <w:ind w:firstLine="421"/>
        <w:rPr>
          <w:color w:val="000000" w:themeColor="text1"/>
          <w:szCs w:val="21"/>
          <w:highlight w:val="none"/>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4.</w:t>
      </w:r>
      <w:r>
        <w:rPr>
          <w:rFonts w:hint="eastAsia"/>
          <w:color w:val="000000" w:themeColor="text1"/>
          <w:szCs w:val="21"/>
          <w:highlight w:val="none"/>
          <w14:textFill>
            <w14:solidFill>
              <w14:schemeClr w14:val="tx1"/>
            </w14:solidFill>
          </w14:textFill>
        </w:rPr>
        <w:t>单位负责人为同一人或者存在直接控股、管理关系的不同供应商，不得参加同一合同项下的政府采购活动</w:t>
      </w:r>
      <w:r>
        <w:rPr>
          <w:color w:val="000000" w:themeColor="text1"/>
          <w:szCs w:val="21"/>
          <w:highlight w:val="none"/>
          <w14:textFill>
            <w14:solidFill>
              <w14:schemeClr w14:val="tx1"/>
            </w14:solidFill>
          </w14:textFill>
        </w:rPr>
        <w:t>；</w:t>
      </w:r>
    </w:p>
    <w:p w14:paraId="6398C6BC">
      <w:pPr>
        <w:snapToGrid w:val="0"/>
        <w:spacing w:line="400" w:lineRule="exact"/>
        <w:ind w:firstLine="421"/>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5.</w:t>
      </w:r>
      <w:r>
        <w:rPr>
          <w:color w:val="000000" w:themeColor="text1"/>
          <w:szCs w:val="21"/>
          <w:highlight w:val="none"/>
          <w14:textFill>
            <w14:solidFill>
              <w14:schemeClr w14:val="tx1"/>
            </w14:solidFill>
          </w14:textFill>
        </w:rPr>
        <w:t>在“信用中国”网站</w:t>
      </w: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www.creditchina.gov.cn</w:t>
      </w: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、中国政府采购网</w:t>
      </w: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www.ccgp.gov.cn</w:t>
      </w:r>
      <w:r>
        <w:rPr>
          <w:rFonts w:hint="eastAsia"/>
          <w:color w:val="000000" w:themeColor="text1"/>
          <w:szCs w:val="21"/>
          <w:highlight w:val="none"/>
          <w:lang w:eastAsia="zh-CN"/>
          <w14:textFill>
            <w14:solidFill>
              <w14:schemeClr w14:val="tx1"/>
            </w14:solidFill>
          </w14:textFill>
        </w:rPr>
        <w:t>）</w:t>
      </w:r>
      <w:r>
        <w:rPr>
          <w:color w:val="000000" w:themeColor="text1"/>
          <w:szCs w:val="21"/>
          <w:highlight w:val="none"/>
          <w14:textFill>
            <w14:solidFill>
              <w14:schemeClr w14:val="tx1"/>
            </w14:solidFill>
          </w14:textFill>
        </w:rPr>
        <w:t>等渠道列入失信被执行人、重大税收违法案件当事人名单、政府采购严重违法失信行为记录名单及其他不符合《中华人民共和国政府采购法》第二十二条规定条件的供应商，不得参与本项目的采购活动。</w:t>
      </w:r>
    </w:p>
    <w:p w14:paraId="39E85584">
      <w:pPr>
        <w:spacing w:line="360" w:lineRule="exact"/>
        <w:ind w:firstLine="482" w:firstLineChars="200"/>
        <w:rPr>
          <w:rFonts w:ascii="黑体" w:hAnsi="黑体" w:eastAsia="黑体"/>
          <w:b/>
          <w:color w:val="000000" w:themeColor="text1"/>
          <w:sz w:val="24"/>
          <w:highlight w:val="none"/>
          <w14:textFill>
            <w14:solidFill>
              <w14:schemeClr w14:val="tx1"/>
            </w14:solidFill>
          </w14:textFill>
        </w:rPr>
      </w:pPr>
      <w:bookmarkStart w:id="19" w:name="_Toc71365907"/>
      <w:r>
        <w:rPr>
          <w:rFonts w:hint="eastAsia" w:ascii="黑体" w:hAnsi="黑体" w:eastAsia="黑体"/>
          <w:b/>
          <w:color w:val="000000" w:themeColor="text1"/>
          <w:sz w:val="24"/>
          <w:highlight w:val="none"/>
          <w14:textFill>
            <w14:solidFill>
              <w14:schemeClr w14:val="tx1"/>
            </w14:solidFill>
          </w14:textFill>
        </w:rPr>
        <w:t>三、获取竞争性磋商文件</w:t>
      </w:r>
      <w:bookmarkEnd w:id="14"/>
      <w:bookmarkEnd w:id="15"/>
      <w:bookmarkEnd w:id="16"/>
      <w:bookmarkEnd w:id="17"/>
      <w:bookmarkEnd w:id="18"/>
      <w:bookmarkEnd w:id="19"/>
    </w:p>
    <w:p w14:paraId="3DCBB4C8">
      <w:pPr>
        <w:spacing w:line="360" w:lineRule="exact"/>
        <w:ind w:firstLine="420" w:firstLineChars="200"/>
        <w:rPr>
          <w:rFonts w:ascii="宋体" w:hAnsi="宋体" w:cs="宋体"/>
          <w:bCs/>
          <w:color w:val="000000" w:themeColor="text1"/>
          <w:kern w:val="0"/>
          <w:szCs w:val="21"/>
          <w:highlight w:val="none"/>
          <w14:textFill>
            <w14:solidFill>
              <w14:schemeClr w14:val="tx1"/>
            </w14:solidFill>
          </w14:textFill>
        </w:rPr>
      </w:pPr>
      <w:bookmarkStart w:id="20" w:name="_Toc28359015"/>
      <w:bookmarkStart w:id="21" w:name="_Toc35393801"/>
      <w:bookmarkStart w:id="22" w:name="_Toc28359092"/>
      <w:bookmarkStart w:id="23" w:name="_Toc44229881"/>
      <w:bookmarkStart w:id="24" w:name="_Toc35393632"/>
      <w:r>
        <w:rPr>
          <w:rFonts w:hint="eastAsia" w:ascii="宋体" w:hAnsi="宋体" w:cs="宋体"/>
          <w:bCs/>
          <w:color w:val="000000" w:themeColor="text1"/>
          <w:kern w:val="0"/>
          <w:szCs w:val="21"/>
          <w:highlight w:val="none"/>
          <w14:textFill>
            <w14:solidFill>
              <w14:schemeClr w14:val="tx1"/>
            </w14:solidFill>
          </w14:textFill>
        </w:rPr>
        <w:t>时间：</w:t>
      </w:r>
      <w:r>
        <w:rPr>
          <w:rFonts w:hint="eastAsia" w:ascii="宋体" w:hAnsi="宋体"/>
          <w:bCs/>
          <w:color w:val="000000" w:themeColor="text1"/>
          <w:szCs w:val="21"/>
          <w:highlight w:val="none"/>
          <w:u w:val="single"/>
          <w:lang w:eastAsia="zh-CN"/>
          <w14:textFill>
            <w14:solidFill>
              <w14:schemeClr w14:val="tx1"/>
            </w14:solidFill>
          </w14:textFill>
        </w:rPr>
        <w:t>2026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08</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21</w:t>
      </w:r>
      <w:r>
        <w:rPr>
          <w:rFonts w:hint="eastAsia" w:ascii="宋体" w:hAnsi="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kern w:val="0"/>
          <w:szCs w:val="21"/>
          <w:highlight w:val="none"/>
          <w14:textFill>
            <w14:solidFill>
              <w14:schemeClr w14:val="tx1"/>
            </w14:solidFill>
          </w14:textFill>
        </w:rPr>
        <w:t>至</w:t>
      </w:r>
      <w:r>
        <w:rPr>
          <w:rFonts w:hint="eastAsia" w:ascii="宋体" w:hAnsi="宋体"/>
          <w:bCs/>
          <w:color w:val="000000" w:themeColor="text1"/>
          <w:szCs w:val="21"/>
          <w:highlight w:val="none"/>
          <w:u w:val="single"/>
          <w:lang w:eastAsia="zh-CN"/>
          <w14:textFill>
            <w14:solidFill>
              <w14:schemeClr w14:val="tx1"/>
            </w14:solidFill>
          </w14:textFill>
        </w:rPr>
        <w:t>2026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08</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28</w:t>
      </w:r>
      <w:r>
        <w:rPr>
          <w:rFonts w:hint="eastAsia" w:ascii="宋体" w:hAnsi="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kern w:val="0"/>
          <w:szCs w:val="21"/>
          <w:highlight w:val="none"/>
          <w14:textFill>
            <w14:solidFill>
              <w14:schemeClr w14:val="tx1"/>
            </w14:solidFill>
          </w14:textFill>
        </w:rPr>
        <w:t>，每天上午</w:t>
      </w:r>
      <w:r>
        <w:rPr>
          <w:rFonts w:ascii="宋体" w:hAnsi="宋体" w:cs="宋体"/>
          <w:bCs/>
          <w:color w:val="000000" w:themeColor="text1"/>
          <w:kern w:val="0"/>
          <w:szCs w:val="21"/>
          <w:highlight w:val="none"/>
          <w14:textFill>
            <w14:solidFill>
              <w14:schemeClr w14:val="tx1"/>
            </w14:solidFill>
          </w14:textFill>
        </w:rPr>
        <w:t>0</w:t>
      </w:r>
      <w:r>
        <w:rPr>
          <w:rFonts w:hint="eastAsia" w:ascii="宋体" w:hAnsi="宋体" w:cs="宋体"/>
          <w:bCs/>
          <w:color w:val="000000" w:themeColor="text1"/>
          <w:kern w:val="0"/>
          <w:szCs w:val="21"/>
          <w:highlight w:val="none"/>
          <w14:textFill>
            <w14:solidFill>
              <w14:schemeClr w14:val="tx1"/>
            </w14:solidFill>
          </w14:textFill>
        </w:rPr>
        <w:t>：</w:t>
      </w:r>
      <w:r>
        <w:rPr>
          <w:rFonts w:ascii="宋体" w:hAnsi="宋体" w:cs="宋体"/>
          <w:bCs/>
          <w:color w:val="000000" w:themeColor="text1"/>
          <w:kern w:val="0"/>
          <w:szCs w:val="21"/>
          <w:highlight w:val="none"/>
          <w14:textFill>
            <w14:solidFill>
              <w14:schemeClr w14:val="tx1"/>
            </w14:solidFill>
          </w14:textFill>
        </w:rPr>
        <w:t>00</w:t>
      </w:r>
      <w:r>
        <w:rPr>
          <w:rFonts w:hint="eastAsia" w:ascii="宋体" w:hAnsi="宋体" w:cs="宋体"/>
          <w:bCs/>
          <w:color w:val="000000" w:themeColor="text1"/>
          <w:kern w:val="0"/>
          <w:szCs w:val="21"/>
          <w:highlight w:val="none"/>
          <w14:textFill>
            <w14:solidFill>
              <w14:schemeClr w14:val="tx1"/>
            </w14:solidFill>
          </w14:textFill>
        </w:rPr>
        <w:t>至12:0</w:t>
      </w:r>
      <w:r>
        <w:rPr>
          <w:rFonts w:ascii="宋体" w:hAnsi="宋体" w:cs="宋体"/>
          <w:bCs/>
          <w:color w:val="000000" w:themeColor="text1"/>
          <w:kern w:val="0"/>
          <w:szCs w:val="21"/>
          <w:highlight w:val="none"/>
          <w14:textFill>
            <w14:solidFill>
              <w14:schemeClr w14:val="tx1"/>
            </w14:solidFill>
          </w14:textFill>
        </w:rPr>
        <w:t>0</w:t>
      </w:r>
      <w:r>
        <w:rPr>
          <w:rFonts w:hint="eastAsia" w:ascii="宋体" w:hAnsi="宋体" w:cs="宋体"/>
          <w:bCs/>
          <w:color w:val="000000" w:themeColor="text1"/>
          <w:kern w:val="0"/>
          <w:szCs w:val="21"/>
          <w:highlight w:val="none"/>
          <w14:textFill>
            <w14:solidFill>
              <w14:schemeClr w14:val="tx1"/>
            </w14:solidFill>
          </w14:textFill>
        </w:rPr>
        <w:t>，下午</w:t>
      </w:r>
      <w:r>
        <w:rPr>
          <w:rFonts w:ascii="宋体" w:hAnsi="宋体" w:cs="宋体"/>
          <w:bCs/>
          <w:color w:val="000000" w:themeColor="text1"/>
          <w:kern w:val="0"/>
          <w:szCs w:val="21"/>
          <w:highlight w:val="none"/>
          <w14:textFill>
            <w14:solidFill>
              <w14:schemeClr w14:val="tx1"/>
            </w14:solidFill>
          </w14:textFill>
        </w:rPr>
        <w:t>12</w:t>
      </w:r>
      <w:r>
        <w:rPr>
          <w:rFonts w:hint="eastAsia" w:ascii="宋体" w:hAnsi="宋体" w:cs="宋体"/>
          <w:bCs/>
          <w:color w:val="000000" w:themeColor="text1"/>
          <w:kern w:val="0"/>
          <w:szCs w:val="21"/>
          <w:highlight w:val="none"/>
          <w14:textFill>
            <w14:solidFill>
              <w14:schemeClr w14:val="tx1"/>
            </w14:solidFill>
          </w14:textFill>
        </w:rPr>
        <w:t>:0</w:t>
      </w:r>
      <w:r>
        <w:rPr>
          <w:rFonts w:ascii="宋体" w:hAnsi="宋体" w:cs="宋体"/>
          <w:bCs/>
          <w:color w:val="000000" w:themeColor="text1"/>
          <w:kern w:val="0"/>
          <w:szCs w:val="21"/>
          <w:highlight w:val="none"/>
          <w14:textFill>
            <w14:solidFill>
              <w14:schemeClr w14:val="tx1"/>
            </w14:solidFill>
          </w14:textFill>
        </w:rPr>
        <w:t>0</w:t>
      </w:r>
      <w:r>
        <w:rPr>
          <w:rFonts w:hint="eastAsia" w:ascii="宋体" w:hAnsi="宋体" w:cs="宋体"/>
          <w:bCs/>
          <w:color w:val="000000" w:themeColor="text1"/>
          <w:kern w:val="0"/>
          <w:szCs w:val="21"/>
          <w:highlight w:val="none"/>
          <w14:textFill>
            <w14:solidFill>
              <w14:schemeClr w14:val="tx1"/>
            </w14:solidFill>
          </w14:textFill>
        </w:rPr>
        <w:t>至</w:t>
      </w:r>
      <w:r>
        <w:rPr>
          <w:rFonts w:ascii="宋体" w:hAnsi="宋体" w:cs="宋体"/>
          <w:bCs/>
          <w:color w:val="000000" w:themeColor="text1"/>
          <w:kern w:val="0"/>
          <w:szCs w:val="21"/>
          <w:highlight w:val="none"/>
          <w14:textFill>
            <w14:solidFill>
              <w14:schemeClr w14:val="tx1"/>
            </w14:solidFill>
          </w14:textFill>
        </w:rPr>
        <w:t>23</w:t>
      </w:r>
      <w:r>
        <w:rPr>
          <w:rFonts w:hint="eastAsia" w:ascii="宋体" w:hAnsi="宋体" w:cs="宋体"/>
          <w:bCs/>
          <w:color w:val="000000" w:themeColor="text1"/>
          <w:kern w:val="0"/>
          <w:szCs w:val="21"/>
          <w:highlight w:val="none"/>
          <w14:textFill>
            <w14:solidFill>
              <w14:schemeClr w14:val="tx1"/>
            </w14:solidFill>
          </w14:textFill>
        </w:rPr>
        <w:t>:</w:t>
      </w:r>
      <w:r>
        <w:rPr>
          <w:rFonts w:ascii="宋体" w:hAnsi="宋体" w:cs="宋体"/>
          <w:bCs/>
          <w:color w:val="000000" w:themeColor="text1"/>
          <w:kern w:val="0"/>
          <w:szCs w:val="21"/>
          <w:highlight w:val="none"/>
          <w14:textFill>
            <w14:solidFill>
              <w14:schemeClr w14:val="tx1"/>
            </w14:solidFill>
          </w14:textFill>
        </w:rPr>
        <w:t>59</w:t>
      </w:r>
      <w:r>
        <w:rPr>
          <w:rFonts w:hint="eastAsia" w:ascii="宋体" w:hAnsi="宋体" w:cs="宋体"/>
          <w:bCs/>
          <w:color w:val="000000" w:themeColor="text1"/>
          <w:kern w:val="0"/>
          <w:szCs w:val="21"/>
          <w:highlight w:val="none"/>
          <w14:textFill>
            <w14:solidFill>
              <w14:schemeClr w14:val="tx1"/>
            </w14:solidFill>
          </w14:textFill>
        </w:rPr>
        <w:t>（北京时间）</w:t>
      </w:r>
    </w:p>
    <w:p w14:paraId="0EA34372">
      <w:pPr>
        <w:spacing w:line="360" w:lineRule="exact"/>
        <w:ind w:firstLine="420" w:firstLineChars="200"/>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地点：广西政府采购云平台（https://www.gcy.zfcg.gxzf.gov.cn/）</w:t>
      </w:r>
    </w:p>
    <w:p w14:paraId="5E7C30C6">
      <w:pPr>
        <w:spacing w:line="360" w:lineRule="exact"/>
        <w:ind w:firstLine="420" w:firstLineChars="200"/>
        <w:rPr>
          <w:rFonts w:ascii="Arial" w:hAnsi="Arial" w:cs="Arial"/>
          <w:color w:val="000000" w:themeColor="text1"/>
          <w:kern w:val="0"/>
          <w:szCs w:val="21"/>
          <w:highlight w:val="none"/>
          <w14:textFill>
            <w14:solidFill>
              <w14:schemeClr w14:val="tx1"/>
            </w14:solidFill>
          </w14:textFill>
        </w:rPr>
      </w:pPr>
      <w:bookmarkStart w:id="25" w:name="_Toc71365908"/>
      <w:r>
        <w:rPr>
          <w:rFonts w:hint="eastAsia" w:ascii="宋体" w:hAnsi="宋体"/>
          <w:color w:val="000000" w:themeColor="text1"/>
          <w:szCs w:val="21"/>
          <w:highlight w:val="none"/>
          <w14:textFill>
            <w14:solidFill>
              <w14:schemeClr w14:val="tx1"/>
            </w14:solidFill>
          </w14:textFill>
        </w:rPr>
        <w:t>获取方式</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网上下载。本项目不发放纸质采购文件，供应商登录广西政府采购云平台https://www.gcy.zfcg.gxzf.gov.cn/在线申请获取采购文件（进入“项目采购”应用，在获取采购文件菜单中选择项目，申请获取采购文件）。</w:t>
      </w:r>
    </w:p>
    <w:p w14:paraId="296EB6F6">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采购文件售价：</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元。</w:t>
      </w:r>
    </w:p>
    <w:p w14:paraId="2AA36F00">
      <w:pPr>
        <w:spacing w:line="360" w:lineRule="exact"/>
        <w:ind w:firstLine="354" w:firstLineChars="147"/>
        <w:rPr>
          <w:rFonts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四、响应文件提交</w:t>
      </w:r>
      <w:bookmarkEnd w:id="20"/>
      <w:bookmarkEnd w:id="21"/>
      <w:bookmarkEnd w:id="22"/>
      <w:bookmarkEnd w:id="23"/>
      <w:bookmarkEnd w:id="24"/>
      <w:bookmarkEnd w:id="25"/>
    </w:p>
    <w:p w14:paraId="066693E5">
      <w:pPr>
        <w:spacing w:line="360" w:lineRule="exact"/>
        <w:ind w:firstLine="420" w:firstLineChars="200"/>
        <w:rPr>
          <w:rFonts w:ascii="宋体" w:hAnsi="宋体"/>
          <w:bCs/>
          <w:color w:val="000000" w:themeColor="text1"/>
          <w:szCs w:val="21"/>
          <w:highlight w:val="none"/>
          <w:u w:val="single"/>
          <w14:textFill>
            <w14:solidFill>
              <w14:schemeClr w14:val="tx1"/>
            </w14:solidFill>
          </w14:textFill>
        </w:rPr>
      </w:pPr>
      <w:bookmarkStart w:id="26" w:name="_Toc28359093"/>
      <w:bookmarkStart w:id="27" w:name="_Toc35393802"/>
      <w:bookmarkStart w:id="28" w:name="_Toc44229882"/>
      <w:bookmarkStart w:id="29" w:name="_Toc28359016"/>
      <w:bookmarkStart w:id="30" w:name="_Toc35393633"/>
      <w:r>
        <w:rPr>
          <w:rFonts w:hint="eastAsia" w:ascii="宋体" w:hAnsi="宋体"/>
          <w:color w:val="000000" w:themeColor="text1"/>
          <w:szCs w:val="21"/>
          <w:highlight w:val="none"/>
          <w14:textFill>
            <w14:solidFill>
              <w14:schemeClr w14:val="tx1"/>
            </w14:solidFill>
          </w14:textFill>
        </w:rPr>
        <w:t>截止时间：</w:t>
      </w:r>
      <w:r>
        <w:rPr>
          <w:rFonts w:hint="eastAsia" w:ascii="宋体" w:hAnsi="宋体"/>
          <w:color w:val="000000" w:themeColor="text1"/>
          <w:szCs w:val="21"/>
          <w:highlight w:val="none"/>
          <w:u w:val="single"/>
          <w:lang w:eastAsia="zh-CN"/>
          <w14:textFill>
            <w14:solidFill>
              <w14:schemeClr w14:val="tx1"/>
            </w14:solidFill>
          </w14:textFill>
        </w:rPr>
        <w:t>2026年</w:t>
      </w:r>
      <w:r>
        <w:rPr>
          <w:rFonts w:hint="eastAsia" w:ascii="宋体" w:hAnsi="宋体"/>
          <w:color w:val="000000" w:themeColor="text1"/>
          <w:szCs w:val="21"/>
          <w:highlight w:val="none"/>
          <w:u w:val="single"/>
          <w:lang w:val="en-US" w:eastAsia="zh-CN"/>
          <w14:textFill>
            <w14:solidFill>
              <w14:schemeClr w14:val="tx1"/>
            </w14:solidFill>
          </w14:textFill>
        </w:rPr>
        <w:t>09</w:t>
      </w:r>
      <w:r>
        <w:rPr>
          <w:rFonts w:hint="eastAsia" w:ascii="宋体" w:hAnsi="宋体"/>
          <w:color w:val="000000" w:themeColor="text1"/>
          <w:szCs w:val="21"/>
          <w:highlight w:val="none"/>
          <w:u w:val="single"/>
          <w:lang w:eastAsia="zh-CN"/>
          <w14:textFill>
            <w14:solidFill>
              <w14:schemeClr w14:val="tx1"/>
            </w14:solidFill>
          </w14:textFill>
        </w:rPr>
        <w:t>月</w:t>
      </w:r>
      <w:r>
        <w:rPr>
          <w:rFonts w:hint="eastAsia" w:ascii="宋体" w:hAnsi="宋体"/>
          <w:color w:val="000000" w:themeColor="text1"/>
          <w:szCs w:val="21"/>
          <w:highlight w:val="none"/>
          <w:u w:val="single"/>
          <w:lang w:val="en-US" w:eastAsia="zh-CN"/>
          <w14:textFill>
            <w14:solidFill>
              <w14:schemeClr w14:val="tx1"/>
            </w14:solidFill>
          </w14:textFill>
        </w:rPr>
        <w:t>01</w:t>
      </w:r>
      <w:r>
        <w:rPr>
          <w:rFonts w:hint="eastAsia" w:ascii="宋体" w:hAnsi="宋体"/>
          <w:color w:val="000000" w:themeColor="text1"/>
          <w:szCs w:val="21"/>
          <w:highlight w:val="none"/>
          <w:u w:val="single"/>
          <w:lang w:eastAsia="zh-CN"/>
          <w14:textFill>
            <w14:solidFill>
              <w14:schemeClr w14:val="tx1"/>
            </w14:solidFill>
          </w14:textFill>
        </w:rPr>
        <w:t>日</w:t>
      </w:r>
      <w:r>
        <w:rPr>
          <w:rFonts w:hint="eastAsia" w:ascii="宋体" w:hAnsi="宋体"/>
          <w:color w:val="000000" w:themeColor="text1"/>
          <w:szCs w:val="21"/>
          <w:highlight w:val="none"/>
          <w:u w:val="single"/>
          <w:lang w:val="en-US" w:eastAsia="zh-CN"/>
          <w14:textFill>
            <w14:solidFill>
              <w14:schemeClr w14:val="tx1"/>
            </w14:solidFill>
          </w14:textFill>
        </w:rPr>
        <w:t>15</w:t>
      </w:r>
      <w:r>
        <w:rPr>
          <w:rFonts w:hint="eastAsia" w:ascii="宋体" w:hAnsi="宋体"/>
          <w:color w:val="000000" w:themeColor="text1"/>
          <w:szCs w:val="21"/>
          <w:highlight w:val="none"/>
          <w:u w:val="single"/>
          <w:lang w:eastAsia="zh-CN"/>
          <w14:textFill>
            <w14:solidFill>
              <w14:schemeClr w14:val="tx1"/>
            </w14:solidFill>
          </w14:textFill>
        </w:rPr>
        <w:t>时</w:t>
      </w:r>
      <w:r>
        <w:rPr>
          <w:rFonts w:hint="eastAsia" w:ascii="宋体" w:hAnsi="宋体"/>
          <w:color w:val="000000" w:themeColor="text1"/>
          <w:szCs w:val="21"/>
          <w:highlight w:val="none"/>
          <w:u w:val="single"/>
          <w:lang w:val="en-US" w:eastAsia="zh-CN"/>
          <w14:textFill>
            <w14:solidFill>
              <w14:schemeClr w14:val="tx1"/>
            </w14:solidFill>
          </w14:textFill>
        </w:rPr>
        <w:t>00</w:t>
      </w:r>
      <w:r>
        <w:rPr>
          <w:rFonts w:hint="eastAsia" w:ascii="宋体" w:hAnsi="宋体"/>
          <w:color w:val="000000" w:themeColor="text1"/>
          <w:szCs w:val="21"/>
          <w:highlight w:val="none"/>
          <w:u w:val="single"/>
          <w:lang w:eastAsia="zh-CN"/>
          <w14:textFill>
            <w14:solidFill>
              <w14:schemeClr w14:val="tx1"/>
            </w14:solidFill>
          </w14:textFill>
        </w:rPr>
        <w:t>分</w:t>
      </w:r>
      <w:r>
        <w:rPr>
          <w:rFonts w:hint="eastAsia" w:ascii="宋体" w:hAnsi="宋体"/>
          <w:bCs/>
          <w:color w:val="000000" w:themeColor="text1"/>
          <w:szCs w:val="21"/>
          <w:highlight w:val="none"/>
          <w:u w:val="single"/>
          <w14:textFill>
            <w14:solidFill>
              <w14:schemeClr w14:val="tx1"/>
            </w14:solidFill>
          </w14:textFill>
        </w:rPr>
        <w:t>（北京时间）</w:t>
      </w:r>
    </w:p>
    <w:p w14:paraId="239C471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地点：广西政府采购云平台</w:t>
      </w:r>
      <w:r>
        <w:rPr>
          <w:rFonts w:hint="eastAsia" w:ascii="宋体" w:hAnsi="宋体" w:cs="宋体"/>
          <w:bCs/>
          <w:color w:val="000000" w:themeColor="text1"/>
          <w:kern w:val="0"/>
          <w:szCs w:val="21"/>
          <w:highlight w:val="none"/>
          <w14:textFill>
            <w14:solidFill>
              <w14:schemeClr w14:val="tx1"/>
            </w14:solidFill>
          </w14:textFill>
        </w:rPr>
        <w:t>（https://www.gcy.zfcg.gxzf.gov.cn/）</w:t>
      </w:r>
    </w:p>
    <w:p w14:paraId="722C874E">
      <w:pPr>
        <w:spacing w:line="360" w:lineRule="exact"/>
        <w:ind w:firstLine="354" w:firstLineChars="147"/>
        <w:rPr>
          <w:rFonts w:ascii="黑体" w:hAnsi="黑体" w:eastAsia="黑体"/>
          <w:b/>
          <w:color w:val="000000" w:themeColor="text1"/>
          <w:sz w:val="24"/>
          <w:highlight w:val="none"/>
          <w14:textFill>
            <w14:solidFill>
              <w14:schemeClr w14:val="tx1"/>
            </w14:solidFill>
          </w14:textFill>
        </w:rPr>
      </w:pPr>
      <w:bookmarkStart w:id="31" w:name="_Toc71365909"/>
      <w:r>
        <w:rPr>
          <w:rFonts w:hint="eastAsia" w:ascii="黑体" w:hAnsi="黑体" w:eastAsia="黑体"/>
          <w:b/>
          <w:color w:val="000000" w:themeColor="text1"/>
          <w:sz w:val="24"/>
          <w:highlight w:val="none"/>
          <w14:textFill>
            <w14:solidFill>
              <w14:schemeClr w14:val="tx1"/>
            </w14:solidFill>
          </w14:textFill>
        </w:rPr>
        <w:t>五、开启</w:t>
      </w:r>
      <w:bookmarkEnd w:id="26"/>
      <w:bookmarkEnd w:id="27"/>
      <w:bookmarkEnd w:id="28"/>
      <w:bookmarkEnd w:id="29"/>
      <w:bookmarkEnd w:id="30"/>
      <w:bookmarkEnd w:id="31"/>
    </w:p>
    <w:p w14:paraId="75F7064E">
      <w:pPr>
        <w:spacing w:line="360" w:lineRule="exact"/>
        <w:ind w:firstLine="420" w:firstLineChars="200"/>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时间：</w:t>
      </w:r>
      <w:r>
        <w:rPr>
          <w:rFonts w:hint="eastAsia" w:ascii="宋体" w:hAnsi="宋体"/>
          <w:color w:val="000000" w:themeColor="text1"/>
          <w:szCs w:val="21"/>
          <w:highlight w:val="none"/>
          <w:u w:val="single"/>
          <w:lang w:eastAsia="zh-CN"/>
          <w14:textFill>
            <w14:solidFill>
              <w14:schemeClr w14:val="tx1"/>
            </w14:solidFill>
          </w14:textFill>
        </w:rPr>
        <w:t>2026年</w:t>
      </w:r>
      <w:r>
        <w:rPr>
          <w:rFonts w:hint="eastAsia" w:ascii="宋体" w:hAnsi="宋体"/>
          <w:color w:val="000000" w:themeColor="text1"/>
          <w:szCs w:val="21"/>
          <w:highlight w:val="none"/>
          <w:u w:val="single"/>
          <w:lang w:val="en-US" w:eastAsia="zh-CN"/>
          <w14:textFill>
            <w14:solidFill>
              <w14:schemeClr w14:val="tx1"/>
            </w14:solidFill>
          </w14:textFill>
        </w:rPr>
        <w:t>09</w:t>
      </w:r>
      <w:r>
        <w:rPr>
          <w:rFonts w:hint="eastAsia" w:ascii="宋体" w:hAnsi="宋体"/>
          <w:color w:val="000000" w:themeColor="text1"/>
          <w:szCs w:val="21"/>
          <w:highlight w:val="none"/>
          <w:u w:val="single"/>
          <w:lang w:eastAsia="zh-CN"/>
          <w14:textFill>
            <w14:solidFill>
              <w14:schemeClr w14:val="tx1"/>
            </w14:solidFill>
          </w14:textFill>
        </w:rPr>
        <w:t>月</w:t>
      </w:r>
      <w:r>
        <w:rPr>
          <w:rFonts w:hint="eastAsia" w:ascii="宋体" w:hAnsi="宋体"/>
          <w:color w:val="000000" w:themeColor="text1"/>
          <w:szCs w:val="21"/>
          <w:highlight w:val="none"/>
          <w:u w:val="single"/>
          <w:lang w:val="en-US" w:eastAsia="zh-CN"/>
          <w14:textFill>
            <w14:solidFill>
              <w14:schemeClr w14:val="tx1"/>
            </w14:solidFill>
          </w14:textFill>
        </w:rPr>
        <w:t>01</w:t>
      </w:r>
      <w:r>
        <w:rPr>
          <w:rFonts w:hint="eastAsia" w:ascii="宋体" w:hAnsi="宋体"/>
          <w:color w:val="000000" w:themeColor="text1"/>
          <w:szCs w:val="21"/>
          <w:highlight w:val="none"/>
          <w:u w:val="single"/>
          <w:lang w:eastAsia="zh-CN"/>
          <w14:textFill>
            <w14:solidFill>
              <w14:schemeClr w14:val="tx1"/>
            </w14:solidFill>
          </w14:textFill>
        </w:rPr>
        <w:t>日</w:t>
      </w:r>
      <w:r>
        <w:rPr>
          <w:rFonts w:hint="eastAsia" w:ascii="宋体" w:hAnsi="宋体"/>
          <w:color w:val="000000" w:themeColor="text1"/>
          <w:szCs w:val="21"/>
          <w:highlight w:val="none"/>
          <w:u w:val="single"/>
          <w:lang w:val="en-US" w:eastAsia="zh-CN"/>
          <w14:textFill>
            <w14:solidFill>
              <w14:schemeClr w14:val="tx1"/>
            </w14:solidFill>
          </w14:textFill>
        </w:rPr>
        <w:t>15</w:t>
      </w:r>
      <w:r>
        <w:rPr>
          <w:rFonts w:hint="eastAsia" w:ascii="宋体" w:hAnsi="宋体"/>
          <w:color w:val="000000" w:themeColor="text1"/>
          <w:szCs w:val="21"/>
          <w:highlight w:val="none"/>
          <w:u w:val="single"/>
          <w:lang w:eastAsia="zh-CN"/>
          <w14:textFill>
            <w14:solidFill>
              <w14:schemeClr w14:val="tx1"/>
            </w14:solidFill>
          </w14:textFill>
        </w:rPr>
        <w:t>时</w:t>
      </w:r>
      <w:r>
        <w:rPr>
          <w:rFonts w:hint="eastAsia" w:ascii="宋体" w:hAnsi="宋体"/>
          <w:color w:val="000000" w:themeColor="text1"/>
          <w:szCs w:val="21"/>
          <w:highlight w:val="none"/>
          <w:u w:val="single"/>
          <w:lang w:val="en-US" w:eastAsia="zh-CN"/>
          <w14:textFill>
            <w14:solidFill>
              <w14:schemeClr w14:val="tx1"/>
            </w14:solidFill>
          </w14:textFill>
        </w:rPr>
        <w:t>00</w:t>
      </w:r>
      <w:r>
        <w:rPr>
          <w:rFonts w:hint="eastAsia" w:ascii="宋体" w:hAnsi="宋体"/>
          <w:color w:val="000000" w:themeColor="text1"/>
          <w:szCs w:val="21"/>
          <w:highlight w:val="none"/>
          <w:u w:val="single"/>
          <w:lang w:eastAsia="zh-CN"/>
          <w14:textFill>
            <w14:solidFill>
              <w14:schemeClr w14:val="tx1"/>
            </w14:solidFill>
          </w14:textFill>
        </w:rPr>
        <w:t>分</w:t>
      </w:r>
      <w:r>
        <w:rPr>
          <w:rFonts w:hint="eastAsia" w:ascii="宋体" w:hAnsi="宋体"/>
          <w:bCs/>
          <w:color w:val="000000" w:themeColor="text1"/>
          <w:szCs w:val="21"/>
          <w:highlight w:val="none"/>
          <w:u w:val="single"/>
          <w14:textFill>
            <w14:solidFill>
              <w14:schemeClr w14:val="tx1"/>
            </w14:solidFill>
          </w14:textFill>
        </w:rPr>
        <w:t>（北京时间）</w:t>
      </w:r>
    </w:p>
    <w:p w14:paraId="49FDA2C6">
      <w:pPr>
        <w:spacing w:line="360" w:lineRule="exact"/>
        <w:ind w:firstLine="420" w:firstLineChars="200"/>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地点：广西政府采购云平台</w:t>
      </w:r>
      <w:r>
        <w:rPr>
          <w:rFonts w:hint="eastAsia" w:ascii="宋体" w:hAnsi="宋体" w:cs="宋体"/>
          <w:bCs/>
          <w:color w:val="000000" w:themeColor="text1"/>
          <w:kern w:val="0"/>
          <w:szCs w:val="21"/>
          <w:highlight w:val="none"/>
          <w14:textFill>
            <w14:solidFill>
              <w14:schemeClr w14:val="tx1"/>
            </w14:solidFill>
          </w14:textFill>
        </w:rPr>
        <w:t>（https://www.gcy.zfcg.gxzf.gov.cn/）</w:t>
      </w:r>
    </w:p>
    <w:p w14:paraId="3AF36066">
      <w:pPr>
        <w:spacing w:line="360" w:lineRule="exact"/>
        <w:ind w:firstLine="354" w:firstLineChars="147"/>
        <w:rPr>
          <w:rFonts w:ascii="黑体" w:hAnsi="黑体" w:eastAsia="黑体"/>
          <w:b/>
          <w:color w:val="000000" w:themeColor="text1"/>
          <w:sz w:val="24"/>
          <w:highlight w:val="none"/>
          <w14:textFill>
            <w14:solidFill>
              <w14:schemeClr w14:val="tx1"/>
            </w14:solidFill>
          </w14:textFill>
        </w:rPr>
      </w:pPr>
      <w:bookmarkStart w:id="32" w:name="_Toc44229883"/>
      <w:bookmarkStart w:id="33" w:name="_Toc35393803"/>
      <w:bookmarkStart w:id="34" w:name="_Toc35393634"/>
      <w:bookmarkStart w:id="35" w:name="_Toc71365910"/>
      <w:bookmarkStart w:id="36" w:name="_Toc28359094"/>
      <w:bookmarkStart w:id="37" w:name="_Toc28359017"/>
      <w:r>
        <w:rPr>
          <w:rFonts w:hint="eastAsia" w:ascii="黑体" w:hAnsi="黑体" w:eastAsia="黑体"/>
          <w:b/>
          <w:color w:val="000000" w:themeColor="text1"/>
          <w:sz w:val="24"/>
          <w:highlight w:val="none"/>
          <w14:textFill>
            <w14:solidFill>
              <w14:schemeClr w14:val="tx1"/>
            </w14:solidFill>
          </w14:textFill>
        </w:rPr>
        <w:t>六、公告期限</w:t>
      </w:r>
      <w:bookmarkEnd w:id="32"/>
      <w:bookmarkEnd w:id="33"/>
      <w:bookmarkEnd w:id="34"/>
      <w:bookmarkEnd w:id="35"/>
      <w:bookmarkEnd w:id="36"/>
      <w:bookmarkEnd w:id="37"/>
    </w:p>
    <w:p w14:paraId="3986B1B2">
      <w:pPr>
        <w:spacing w:line="36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76F00F91">
      <w:pPr>
        <w:spacing w:line="360" w:lineRule="exact"/>
        <w:ind w:firstLine="354" w:firstLineChars="147"/>
        <w:rPr>
          <w:rFonts w:ascii="黑体" w:hAnsi="黑体" w:eastAsia="黑体"/>
          <w:b/>
          <w:color w:val="000000" w:themeColor="text1"/>
          <w:sz w:val="24"/>
          <w:highlight w:val="none"/>
          <w14:textFill>
            <w14:solidFill>
              <w14:schemeClr w14:val="tx1"/>
            </w14:solidFill>
          </w14:textFill>
        </w:rPr>
      </w:pPr>
      <w:bookmarkStart w:id="38" w:name="_Toc44229884"/>
      <w:bookmarkStart w:id="39" w:name="_Toc35393804"/>
      <w:bookmarkStart w:id="40" w:name="_Toc71365911"/>
      <w:bookmarkStart w:id="41" w:name="_Toc35393635"/>
      <w:r>
        <w:rPr>
          <w:rFonts w:hint="eastAsia" w:ascii="黑体" w:hAnsi="黑体" w:eastAsia="黑体"/>
          <w:b/>
          <w:color w:val="000000" w:themeColor="text1"/>
          <w:sz w:val="24"/>
          <w:highlight w:val="none"/>
          <w14:textFill>
            <w14:solidFill>
              <w14:schemeClr w14:val="tx1"/>
            </w14:solidFill>
          </w14:textFill>
        </w:rPr>
        <w:t>七、其他补充事宜</w:t>
      </w:r>
      <w:bookmarkEnd w:id="38"/>
      <w:bookmarkEnd w:id="39"/>
      <w:bookmarkEnd w:id="40"/>
      <w:bookmarkEnd w:id="41"/>
    </w:p>
    <w:p w14:paraId="3E6ECAB2">
      <w:pPr>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bookmarkStart w:id="42" w:name="_Toc28359095"/>
      <w:bookmarkStart w:id="43" w:name="_Toc35393805"/>
      <w:bookmarkStart w:id="44" w:name="_Toc44229885"/>
      <w:bookmarkStart w:id="45" w:name="_Toc28359018"/>
      <w:bookmarkStart w:id="46" w:name="_Toc35393636"/>
      <w:r>
        <w:rPr>
          <w:rFonts w:hint="eastAsia" w:ascii="宋体" w:hAnsi="宋体"/>
          <w:color w:val="000000" w:themeColor="text1"/>
          <w:szCs w:val="21"/>
          <w:highlight w:val="none"/>
          <w:lang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磋商保证金（人民币）：</w:t>
      </w:r>
      <w:r>
        <w:rPr>
          <w:rFonts w:hint="eastAsia" w:ascii="宋体" w:hAnsi="宋体" w:cs="宋体"/>
          <w:color w:val="000000" w:themeColor="text1"/>
          <w:kern w:val="0"/>
          <w:szCs w:val="21"/>
          <w:highlight w:val="none"/>
          <w14:textFill>
            <w14:solidFill>
              <w14:schemeClr w14:val="tx1"/>
            </w14:solidFill>
          </w14:textFill>
        </w:rPr>
        <w:t>本项目不收取磋商保证金。</w:t>
      </w:r>
    </w:p>
    <w:p w14:paraId="57437C5A">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发布公告的媒介：中国政府采购网、广西壮族自治区政府采购网。</w:t>
      </w:r>
    </w:p>
    <w:p w14:paraId="63930471">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本项目需要落实的政府采购政策：</w:t>
      </w:r>
    </w:p>
    <w:p w14:paraId="2EFC2BCF">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（1）政府采购促进中小企业发展；</w:t>
      </w:r>
    </w:p>
    <w:p w14:paraId="08F18A03">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（2）政府采购支持监狱企业发展；</w:t>
      </w:r>
    </w:p>
    <w:p w14:paraId="61FC712D">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（3）政府采购促进残疾人就业政策；</w:t>
      </w:r>
    </w:p>
    <w:p w14:paraId="2ACF71A0">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（4）本项目为服务项目，不涉及强制采购节能产品；</w:t>
      </w:r>
    </w:p>
    <w:p w14:paraId="5492528F">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（5）政府采购支持采用本国产品的政策；</w:t>
      </w:r>
    </w:p>
    <w:p w14:paraId="53DC6924">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（6）优先采购节能产品、环境标志产品。</w:t>
      </w:r>
    </w:p>
    <w:p w14:paraId="151686B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资格条件特别说明：</w:t>
      </w:r>
    </w:p>
    <w:p w14:paraId="24A1DF4D">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AFF54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（2）对在“信用中国”网站</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www.creditchina.gov.cn</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、中国政府采购网</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www.ccgp.gov.cn</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被列入失信被执行人、重大税收违法案件当事人名单、政府采购严重违法失信行为记录名单及其他不符合《中华人民共和国政府采购法》第二十二条规定条件的供应商，不得参与政府采购活动。</w:t>
      </w:r>
    </w:p>
    <w:p w14:paraId="6B5A3B4A">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已获取磋商文件的供应商不等于符合本项目的供应商资格条件。</w:t>
      </w:r>
    </w:p>
    <w:p w14:paraId="31311BBF">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广西政府采购云平台电子竞标相关事宜：</w:t>
      </w:r>
    </w:p>
    <w:p w14:paraId="41AF200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广西政府采购云平台实行在线电子竞标，供应商应先安装“广西政府采购云平台新版客户端”（请自行前往广西政府采购云平台进行下载），并按照本项目采购文件和广西政府采购云平台的要求编制、加密后在响应截止时间前通过网络上传至广西政府采购云平台。</w:t>
      </w:r>
    </w:p>
    <w:p w14:paraId="72E6C24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供应商应当在响应截止时间前，完成电子交易平台上的CA数字证书办理及响应文件的提交（供应商可登录“广西政府采购网”，依次进入“办事服务</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下载专区”或者</w:t>
      </w:r>
      <w:r>
        <w:rPr>
          <w:rFonts w:hint="eastAsia" w:ascii="宋体" w:hAnsi="宋体"/>
          <w:color w:val="000000" w:themeColor="text1"/>
          <w:szCs w:val="21"/>
          <w:highlight w:val="none"/>
          <w:lang w:eastAsia="zh-CN"/>
          <w14:textFill>
            <w14:solidFill>
              <w14:schemeClr w14:val="tx1"/>
            </w14:solidFill>
          </w14:textFill>
        </w:rPr>
        <w:t>登录</w:t>
      </w:r>
      <w:r>
        <w:rPr>
          <w:rFonts w:hint="eastAsia" w:ascii="宋体" w:hAnsi="宋体"/>
          <w:color w:val="000000" w:themeColor="text1"/>
          <w:szCs w:val="21"/>
          <w:highlight w:val="none"/>
          <w14:textFill>
            <w14:solidFill>
              <w14:schemeClr w14:val="tx1"/>
            </w14:solidFill>
          </w14:textFill>
        </w:rPr>
        <w:t>广西政府采购云平台，查看CA数字证书办理操作流程。如在操作过程中遇到问题或者需要技术支持，可拨打广西政府采购云平台服务热线获取热线服务帮助）。</w:t>
      </w:r>
    </w:p>
    <w:p w14:paraId="6B3D3607">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（3）CA证书在线解密：供应商竞标时，需凭制作响应文件时用来加密的有效数字证书（CA认证）登录广西政府采购云平台电子开标大厅现场按规定时间对加密的响应文件进行解密，否则后果自负。</w:t>
      </w:r>
    </w:p>
    <w:p w14:paraId="62F6A02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采购活动。2）供应商应当在响应截止时间前完成电子响应文件的上传、提交，响应截止时间前可以补充、修改或者撤回响应文件。补充或者修改响应文件的，应当先行撤回原响应文件，补充、修改后重新上传、提交</w:t>
      </w:r>
      <w:r>
        <w:rPr>
          <w:rFonts w:hint="eastAsia" w:ascii="宋体" w:hAnsi="宋体"/>
          <w:color w:val="000000" w:themeColor="text1"/>
          <w:szCs w:val="21"/>
          <w:highlight w:val="none"/>
          <w:lang w:eastAsia="zh-CN"/>
          <w14:textFill>
            <w14:solidFill>
              <w14:schemeClr w14:val="tx1"/>
            </w14:solidFill>
          </w14:textFill>
        </w:rPr>
        <w:t>，在</w:t>
      </w:r>
      <w:r>
        <w:rPr>
          <w:rFonts w:hint="eastAsia" w:ascii="宋体" w:hAnsi="宋体"/>
          <w:color w:val="000000" w:themeColor="text1"/>
          <w:szCs w:val="21"/>
          <w:highlight w:val="none"/>
          <w14:textFill>
            <w14:solidFill>
              <w14:schemeClr w14:val="tx1"/>
            </w14:solidFill>
          </w14:textFill>
        </w:rPr>
        <w:t>响应截止时间前未完成上传、提交的，视为撤回响应文件。响应截止时间以后上传递交的响应文件，广西政府采购云平台将予以拒收。</w:t>
      </w:r>
    </w:p>
    <w:p w14:paraId="5F58A1A5">
      <w:pPr>
        <w:spacing w:line="360" w:lineRule="exact"/>
        <w:ind w:firstLine="354" w:firstLineChars="147"/>
        <w:rPr>
          <w:rFonts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八、凡对本次采购提出询问，请按</w:t>
      </w:r>
      <w:r>
        <w:rPr>
          <w:rFonts w:ascii="黑体" w:hAnsi="黑体" w:eastAsia="黑体"/>
          <w:b/>
          <w:color w:val="000000" w:themeColor="text1"/>
          <w:sz w:val="24"/>
          <w:highlight w:val="none"/>
          <w14:textFill>
            <w14:solidFill>
              <w14:schemeClr w14:val="tx1"/>
            </w14:solidFill>
          </w14:textFill>
        </w:rPr>
        <w:t>以下方式</w:t>
      </w:r>
      <w:r>
        <w:rPr>
          <w:rFonts w:hint="eastAsia" w:ascii="黑体" w:hAnsi="黑体" w:eastAsia="黑体"/>
          <w:b/>
          <w:color w:val="000000" w:themeColor="text1"/>
          <w:sz w:val="24"/>
          <w:highlight w:val="none"/>
          <w14:textFill>
            <w14:solidFill>
              <w14:schemeClr w14:val="tx1"/>
            </w14:solidFill>
          </w14:textFill>
        </w:rPr>
        <w:t>联系。</w:t>
      </w:r>
      <w:bookmarkEnd w:id="42"/>
      <w:bookmarkEnd w:id="43"/>
      <w:bookmarkEnd w:id="44"/>
      <w:bookmarkEnd w:id="45"/>
      <w:bookmarkEnd w:id="46"/>
    </w:p>
    <w:bookmarkEnd w:id="1"/>
    <w:p w14:paraId="6F95798B">
      <w:pPr>
        <w:spacing w:line="36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1.采购人信息</w:t>
      </w:r>
    </w:p>
    <w:p w14:paraId="638D99C3">
      <w:pPr>
        <w:spacing w:line="36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    称：</w:t>
      </w:r>
      <w:r>
        <w:rPr>
          <w:rFonts w:hint="eastAsia" w:ascii="宋体" w:hAnsi="宋体" w:cs="宋体"/>
          <w:color w:val="000000" w:themeColor="text1"/>
          <w:kern w:val="0"/>
          <w:szCs w:val="21"/>
          <w:highlight w:val="none"/>
          <w:lang w:eastAsia="zh-CN"/>
          <w14:textFill>
            <w14:solidFill>
              <w14:schemeClr w14:val="tx1"/>
            </w14:solidFill>
          </w14:textFill>
        </w:rPr>
        <w:t>灵山县人力资源和社会保障局</w:t>
      </w:r>
    </w:p>
    <w:p w14:paraId="6758CCB5">
      <w:pPr>
        <w:spacing w:line="36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    址：</w:t>
      </w:r>
      <w:r>
        <w:rPr>
          <w:rFonts w:hint="eastAsia" w:ascii="宋体" w:hAnsi="宋体" w:cs="宋体"/>
          <w:color w:val="000000" w:themeColor="text1"/>
          <w:kern w:val="0"/>
          <w:szCs w:val="21"/>
          <w:highlight w:val="none"/>
          <w:lang w:val="en-US" w:eastAsia="zh-CN"/>
          <w14:textFill>
            <w14:solidFill>
              <w14:schemeClr w14:val="tx1"/>
            </w14:solidFill>
          </w14:textFill>
        </w:rPr>
        <w:t>广西灵山县江南路十里路段363号</w:t>
      </w:r>
      <w:r>
        <w:rPr>
          <w:rFonts w:hint="eastAsia" w:ascii="宋体" w:hAnsi="宋体" w:cs="宋体"/>
          <w:color w:val="000000" w:themeColor="text1"/>
          <w:kern w:val="0"/>
          <w:szCs w:val="21"/>
          <w:highlight w:val="none"/>
          <w14:textFill>
            <w14:solidFill>
              <w14:schemeClr w14:val="tx1"/>
            </w14:solidFill>
          </w14:textFill>
        </w:rPr>
        <w:t xml:space="preserve"> </w:t>
      </w:r>
    </w:p>
    <w:p w14:paraId="70B5ED74">
      <w:pPr>
        <w:spacing w:line="36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联系人及方式</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滕广发  18977790180</w:t>
      </w:r>
    </w:p>
    <w:p w14:paraId="5146606D">
      <w:pPr>
        <w:spacing w:line="36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2.采购代理机构信息</w:t>
      </w:r>
    </w:p>
    <w:p w14:paraId="0836E692">
      <w:pPr>
        <w:spacing w:line="360" w:lineRule="exact"/>
        <w:ind w:firstLine="420" w:firstLineChars="20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    称：</w:t>
      </w:r>
      <w:r>
        <w:rPr>
          <w:rFonts w:hint="eastAsia" w:ascii="宋体" w:hAnsi="宋体" w:cs="宋体"/>
          <w:color w:val="000000" w:themeColor="text1"/>
          <w:kern w:val="0"/>
          <w:szCs w:val="21"/>
          <w:highlight w:val="none"/>
          <w:lang w:eastAsia="zh-CN"/>
          <w14:textFill>
            <w14:solidFill>
              <w14:schemeClr w14:val="tx1"/>
            </w14:solidFill>
          </w14:textFill>
        </w:rPr>
        <w:t>广西众鑫工程项目管理有限公司</w:t>
      </w:r>
    </w:p>
    <w:p w14:paraId="67627E0B">
      <w:pPr>
        <w:spacing w:line="360" w:lineRule="exact"/>
        <w:ind w:firstLine="420" w:firstLineChars="20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　　址：</w:t>
      </w:r>
      <w:r>
        <w:rPr>
          <w:rFonts w:hint="eastAsia" w:ascii="宋体" w:hAnsi="宋体"/>
          <w:color w:val="000000" w:themeColor="text1"/>
          <w:szCs w:val="21"/>
          <w:highlight w:val="none"/>
          <w14:textFill>
            <w14:solidFill>
              <w14:schemeClr w14:val="tx1"/>
            </w14:solidFill>
          </w14:textFill>
        </w:rPr>
        <w:t>南宁市青秀区葛村路18号9栋五层（整层）</w:t>
      </w:r>
    </w:p>
    <w:p w14:paraId="327E1C1C">
      <w:pPr>
        <w:spacing w:line="360" w:lineRule="exact"/>
        <w:ind w:firstLine="420" w:firstLineChars="200"/>
        <w:rPr>
          <w:rFonts w:hint="default" w:ascii="宋体" w:hAnsi="宋体" w:cs="宋体"/>
          <w:color w:val="000000" w:themeColor="text1"/>
          <w:kern w:val="0"/>
          <w:szCs w:val="21"/>
          <w:highlight w:val="none"/>
          <w:lang w:val="en-US"/>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联系人及方式：</w:t>
      </w:r>
      <w:r>
        <w:rPr>
          <w:rFonts w:hint="eastAsia" w:ascii="宋体" w:hAnsi="宋体" w:cs="宋体"/>
          <w:color w:val="000000" w:themeColor="text1"/>
          <w:kern w:val="0"/>
          <w:szCs w:val="21"/>
          <w:highlight w:val="none"/>
          <w:lang w:val="en-US" w:eastAsia="zh-CN"/>
          <w14:textFill>
            <w14:solidFill>
              <w14:schemeClr w14:val="tx1"/>
            </w14:solidFill>
          </w14:textFill>
        </w:rPr>
        <w:t>吴波  0777-6688668</w:t>
      </w:r>
    </w:p>
    <w:p w14:paraId="41503B2E">
      <w:pPr>
        <w:spacing w:line="36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3.项目联系方式</w:t>
      </w:r>
    </w:p>
    <w:p w14:paraId="51170922">
      <w:pPr>
        <w:spacing w:line="360" w:lineRule="exact"/>
        <w:ind w:firstLine="420" w:firstLineChars="20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项目联系人：</w:t>
      </w:r>
      <w:r>
        <w:rPr>
          <w:rFonts w:hint="eastAsia" w:ascii="宋体" w:hAnsi="宋体" w:cs="宋体"/>
          <w:color w:val="000000" w:themeColor="text1"/>
          <w:kern w:val="0"/>
          <w:szCs w:val="21"/>
          <w:highlight w:val="none"/>
          <w:lang w:val="en-US" w:eastAsia="zh-CN"/>
          <w14:textFill>
            <w14:solidFill>
              <w14:schemeClr w14:val="tx1"/>
            </w14:solidFill>
          </w14:textFill>
        </w:rPr>
        <w:t>吴波</w:t>
      </w:r>
    </w:p>
    <w:p w14:paraId="55B61572">
      <w:pPr>
        <w:spacing w:line="36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电　　话：</w:t>
      </w:r>
      <w:r>
        <w:rPr>
          <w:rFonts w:hint="eastAsia" w:ascii="宋体" w:hAnsi="宋体" w:cs="宋体"/>
          <w:color w:val="000000" w:themeColor="text1"/>
          <w:kern w:val="0"/>
          <w:szCs w:val="21"/>
          <w:highlight w:val="none"/>
          <w:lang w:val="en-US" w:eastAsia="zh-CN"/>
          <w14:textFill>
            <w14:solidFill>
              <w14:schemeClr w14:val="tx1"/>
            </w14:solidFill>
          </w14:textFill>
        </w:rPr>
        <w:t>0777-6688668</w:t>
      </w:r>
      <w:r>
        <w:rPr>
          <w:rFonts w:hint="eastAsia" w:ascii="宋体" w:hAnsi="宋体" w:cs="宋体"/>
          <w:color w:val="000000" w:themeColor="text1"/>
          <w:kern w:val="0"/>
          <w:szCs w:val="21"/>
          <w:highlight w:val="none"/>
          <w14:textFill>
            <w14:solidFill>
              <w14:schemeClr w14:val="tx1"/>
            </w14:solidFill>
          </w14:textFill>
        </w:rPr>
        <w:t xml:space="preserve"> </w:t>
      </w:r>
      <w:bookmarkStart w:id="47" w:name="_Toc151675537"/>
    </w:p>
    <w:p w14:paraId="3963707B">
      <w:pPr>
        <w:pStyle w:val="14"/>
        <w:spacing w:line="360" w:lineRule="auto"/>
        <w:ind w:firstLine="420" w:firstLineChars="200"/>
        <w:jc w:val="right"/>
        <w:rPr>
          <w:rFonts w:hint="eastAsia" w:ascii="宋体" w:hAnsi="宋体" w:eastAsia="宋体"/>
          <w:color w:val="000000" w:themeColor="text1"/>
          <w:szCs w:val="2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广西众鑫工程项目管理有限公司</w:t>
      </w:r>
    </w:p>
    <w:p w14:paraId="4CDFB540">
      <w:pPr>
        <w:wordWrap w:val="0"/>
        <w:spacing w:line="360" w:lineRule="auto"/>
        <w:ind w:firstLine="420" w:firstLineChars="200"/>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2026</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lang w:val="en-US" w:eastAsia="zh-CN"/>
          <w14:textFill>
            <w14:solidFill>
              <w14:schemeClr w14:val="tx1"/>
            </w14:solidFill>
          </w14:textFill>
        </w:rPr>
        <w:t>08</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21</w:t>
      </w:r>
      <w:r>
        <w:rPr>
          <w:rFonts w:hint="eastAsia" w:ascii="宋体" w:hAnsi="宋体"/>
          <w:color w:val="000000" w:themeColor="text1"/>
          <w:szCs w:val="21"/>
          <w:highlight w:val="none"/>
          <w14:textFill>
            <w14:solidFill>
              <w14:schemeClr w14:val="tx1"/>
            </w14:solidFill>
          </w14:textFill>
        </w:rPr>
        <w:t>日</w:t>
      </w:r>
    </w:p>
    <w:p w14:paraId="5254A41F">
      <w:pPr>
        <w:rPr>
          <w:rFonts w:hint="default"/>
          <w:color w:val="000000" w:themeColor="text1"/>
          <w:highlight w:val="none"/>
          <w:lang w:val="en-US" w:eastAsia="zh-CN"/>
          <w14:textFill>
            <w14:solidFill>
              <w14:schemeClr w14:val="tx1"/>
            </w14:solidFill>
          </w14:textFill>
        </w:rPr>
        <w:sectPr>
          <w:footerReference r:id="rId8" w:type="first"/>
          <w:footerReference r:id="rId7" w:type="default"/>
          <w:pgSz w:w="11906" w:h="16838"/>
          <w:pgMar w:top="1440" w:right="1080" w:bottom="1440" w:left="1080" w:header="851" w:footer="992" w:gutter="0"/>
          <w:pgNumType w:fmt="decimal" w:start="1"/>
          <w:cols w:space="720" w:num="1"/>
          <w:titlePg/>
          <w:docGrid w:type="lines" w:linePitch="312" w:charSpace="0"/>
        </w:sectPr>
      </w:pPr>
    </w:p>
    <w:p w14:paraId="0725CDFA">
      <w:pPr>
        <w:pStyle w:val="2"/>
        <w:numPr>
          <w:ilvl w:val="0"/>
          <w:numId w:val="0"/>
        </w:numPr>
        <w:spacing w:line="240" w:lineRule="auto"/>
        <w:ind w:leftChars="0" w:firstLine="2650" w:firstLineChars="600"/>
        <w:jc w:val="both"/>
        <w:rPr>
          <w:rFonts w:ascii="宋体" w:hAnsi="宋体"/>
          <w:b/>
          <w:color w:val="000000" w:themeColor="text1"/>
          <w:sz w:val="32"/>
          <w:szCs w:val="32"/>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第二章</w:t>
      </w:r>
      <w:r>
        <w:rPr>
          <w:rFonts w:hint="eastAsia"/>
          <w:color w:val="000000" w:themeColor="text1"/>
          <w:highlight w:val="none"/>
          <w14:textFill>
            <w14:solidFill>
              <w14:schemeClr w14:val="tx1"/>
            </w14:solidFill>
          </w14:textFill>
        </w:rPr>
        <w:t xml:space="preserve"> 供应商须知</w:t>
      </w:r>
      <w:bookmarkEnd w:id="47"/>
    </w:p>
    <w:p w14:paraId="382DC40B">
      <w:pPr>
        <w:pStyle w:val="2"/>
        <w:numPr>
          <w:ilvl w:val="0"/>
          <w:numId w:val="0"/>
        </w:numPr>
        <w:spacing w:line="240" w:lineRule="auto"/>
        <w:ind w:leftChars="0" w:firstLine="3855" w:firstLineChars="1200"/>
        <w:jc w:val="both"/>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供应商须知前附表</w:t>
      </w:r>
    </w:p>
    <w:tbl>
      <w:tblPr>
        <w:tblStyle w:val="35"/>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9"/>
        <w:gridCol w:w="8359"/>
      </w:tblGrid>
      <w:tr w14:paraId="36B88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tcPr>
          <w:p w14:paraId="20C32B6A">
            <w:pPr>
              <w:spacing w:line="430" w:lineRule="exact"/>
              <w:jc w:val="center"/>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条款号</w:t>
            </w:r>
          </w:p>
        </w:tc>
        <w:tc>
          <w:tcPr>
            <w:tcW w:w="8359" w:type="dxa"/>
          </w:tcPr>
          <w:p w14:paraId="2D5B2BA0">
            <w:pPr>
              <w:spacing w:line="430" w:lineRule="exact"/>
              <w:jc w:val="center"/>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内容</w:t>
            </w:r>
          </w:p>
        </w:tc>
      </w:tr>
      <w:tr w14:paraId="717D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0E06FB2">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3</w:t>
            </w:r>
          </w:p>
        </w:tc>
        <w:tc>
          <w:tcPr>
            <w:tcW w:w="8359" w:type="dxa"/>
            <w:vAlign w:val="center"/>
          </w:tcPr>
          <w:p w14:paraId="71D1D283">
            <w:pPr>
              <w:spacing w:line="430" w:lineRule="exact"/>
              <w:rPr>
                <w:rFonts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bCs/>
                <w:color w:val="000000" w:themeColor="text1"/>
                <w:szCs w:val="21"/>
                <w:highlight w:val="none"/>
                <w14:textFill>
                  <w14:solidFill>
                    <w14:schemeClr w14:val="tx1"/>
                  </w14:solidFill>
                </w14:textFill>
              </w:rPr>
              <w:t>1.供应商的资格条件</w:t>
            </w:r>
            <w:r>
              <w:rPr>
                <w:rFonts w:hint="eastAsia" w:cs="宋体" w:asciiTheme="minorEastAsia" w:hAnsiTheme="minorEastAsia" w:eastAsiaTheme="minorEastAsia"/>
                <w:color w:val="000000" w:themeColor="text1"/>
                <w:szCs w:val="21"/>
                <w:highlight w:val="none"/>
                <w14:textFill>
                  <w14:solidFill>
                    <w14:schemeClr w14:val="tx1"/>
                  </w14:solidFill>
                </w14:textFill>
              </w:rPr>
              <w:t>：详见竞争性磋商公告</w:t>
            </w:r>
          </w:p>
          <w:p w14:paraId="4AA520C5">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w:t>
            </w:r>
            <w:r>
              <w:rPr>
                <w:rFonts w:hint="eastAsia" w:cs="宋体" w:asciiTheme="minorEastAsia" w:hAnsiTheme="minorEastAsia" w:eastAsiaTheme="minorEastAsia"/>
                <w:bCs/>
                <w:color w:val="000000" w:themeColor="text1"/>
                <w:szCs w:val="21"/>
                <w:highlight w:val="none"/>
                <w14:textFill>
                  <w14:solidFill>
                    <w14:schemeClr w14:val="tx1"/>
                  </w14:solidFill>
                </w14:textFill>
              </w:rPr>
              <w:t>供应商</w:t>
            </w:r>
            <w:r>
              <w:rPr>
                <w:rFonts w:hint="eastAsia" w:cs="宋体" w:asciiTheme="minorEastAsia" w:hAnsiTheme="minorEastAsia" w:eastAsiaTheme="minorEastAsia"/>
                <w:color w:val="000000" w:themeColor="text1"/>
                <w:szCs w:val="21"/>
                <w:highlight w:val="none"/>
                <w14:textFill>
                  <w14:solidFill>
                    <w14:schemeClr w14:val="tx1"/>
                  </w14:solidFill>
                </w14:textFill>
              </w:rPr>
              <w:t>出现下列情形之一的，不得参加政府采购活动：</w:t>
            </w:r>
          </w:p>
          <w:p w14:paraId="14B12606">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1798970">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FCD7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C33682D">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5.1</w:t>
            </w:r>
          </w:p>
        </w:tc>
        <w:tc>
          <w:tcPr>
            <w:tcW w:w="8359" w:type="dxa"/>
            <w:vAlign w:val="center"/>
          </w:tcPr>
          <w:p w14:paraId="31D5028F">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是否接受联合体竞标</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 xml:space="preserve"> 详见竞争性磋商公告</w:t>
            </w:r>
          </w:p>
        </w:tc>
      </w:tr>
      <w:tr w14:paraId="19B2D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0F9E7BF">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5</w:t>
            </w:r>
            <w:r>
              <w:rPr>
                <w:rFonts w:cs="宋体" w:asciiTheme="minorEastAsia" w:hAnsiTheme="minorEastAsia" w:eastAsiaTheme="minorEastAsia"/>
                <w:color w:val="000000" w:themeColor="text1"/>
                <w:szCs w:val="21"/>
                <w:highlight w:val="none"/>
                <w14:textFill>
                  <w14:solidFill>
                    <w14:schemeClr w14:val="tx1"/>
                  </w14:solidFill>
                </w14:textFill>
              </w:rPr>
              <w:t>.2</w:t>
            </w:r>
          </w:p>
        </w:tc>
        <w:tc>
          <w:tcPr>
            <w:tcW w:w="8359" w:type="dxa"/>
            <w:vAlign w:val="center"/>
          </w:tcPr>
          <w:p w14:paraId="5791187F">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如接受联合体磋商，联合体磋商要求如下：</w:t>
            </w:r>
          </w:p>
          <w:p w14:paraId="1D7C521B">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w:t>
            </w:r>
            <w:r>
              <w:rPr>
                <w:rFonts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两个以上供应商可以组成一个磋商联合体，以一个供应商的身份共同参加磋商。联合体磋商的，须提供《联合体竞标协议书》（格式后附）。</w:t>
            </w:r>
          </w:p>
          <w:p w14:paraId="54FA6B8A">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w:t>
            </w:r>
            <w:r>
              <w:rPr>
                <w:rFonts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以联合体形式参加磋商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56324B85">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3</w:t>
            </w:r>
            <w:r>
              <w:rPr>
                <w:rFonts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联合体各方之间必须签订联合磋商协议，协议书必须明确主体方（或者牵头方）并明确约定联合体各方承担的工作和相应的责任（</w:t>
            </w:r>
            <w:r>
              <w:rPr>
                <w:rFonts w:hint="eastAsia" w:cs="宋体" w:asciiTheme="minorEastAsia" w:hAnsiTheme="minorEastAsia" w:eastAsiaTheme="minorEastAsia"/>
                <w:b/>
                <w:color w:val="000000" w:themeColor="text1"/>
                <w:szCs w:val="21"/>
                <w:highlight w:val="none"/>
                <w14:textFill>
                  <w14:solidFill>
                    <w14:schemeClr w14:val="tx1"/>
                  </w14:solidFill>
                </w14:textFill>
              </w:rPr>
              <w:t>各方承担责任与义务的分工必须符合采购需求，否则，联合体竞标无效</w:t>
            </w:r>
            <w:r>
              <w:rPr>
                <w:rFonts w:hint="eastAsia" w:cs="宋体" w:asciiTheme="minorEastAsia" w:hAnsiTheme="minorEastAsia" w:eastAsiaTheme="minorEastAsia"/>
                <w:color w:val="000000" w:themeColor="text1"/>
                <w:szCs w:val="21"/>
                <w:highlight w:val="none"/>
                <w14:textFill>
                  <w14:solidFill>
                    <w14:schemeClr w14:val="tx1"/>
                  </w14:solidFill>
                </w14:textFill>
              </w:rPr>
              <w:t>），并将联合竞标协议放入响应文件。联合体各方必须共同与采购人签订采购合同，就采购合同约定的事项对采购人承担连带责任。</w:t>
            </w:r>
          </w:p>
          <w:p w14:paraId="1FD3F75E">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4</w:t>
            </w:r>
            <w:r>
              <w:rPr>
                <w:rFonts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以联合体形式参加政府采购活动的，联合体各方不得再单独参加或者与其他供应商另外组成联合体参加同一合同项下的政府采购活动。</w:t>
            </w:r>
          </w:p>
          <w:p w14:paraId="50C2152B">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5</w:t>
            </w:r>
            <w:r>
              <w:rPr>
                <w:rFonts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联合体中有同类资质的供应商按照联合体分工承担相同工作的，应当按照资质等级较低的供应商确定资质等级。</w:t>
            </w:r>
          </w:p>
          <w:p w14:paraId="77A16340">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6</w:t>
            </w:r>
            <w:r>
              <w:rPr>
                <w:rFonts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联合体磋商业绩、履约能力按照联合体各方中较高的一方认定并计算（磋商文件另有规定的除外）。</w:t>
            </w:r>
          </w:p>
          <w:p w14:paraId="7FE982AE">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7</w:t>
            </w:r>
            <w:r>
              <w:rPr>
                <w:rFonts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供应商为联合体的，可以由联合体中的一方或者多方共同交纳磋商保证金，其交纳的保证金对联合体各方均具有约束力。</w:t>
            </w:r>
          </w:p>
          <w:p w14:paraId="5EEFCD72">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8</w:t>
            </w:r>
            <w:r>
              <w:rPr>
                <w:rFonts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联合体各方均应按照磋商文件的规定提交资格证明文件。</w:t>
            </w:r>
          </w:p>
        </w:tc>
      </w:tr>
      <w:tr w14:paraId="17FEE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0966011">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6.2</w:t>
            </w:r>
          </w:p>
        </w:tc>
        <w:tc>
          <w:tcPr>
            <w:tcW w:w="8359" w:type="dxa"/>
            <w:vAlign w:val="center"/>
          </w:tcPr>
          <w:p w14:paraId="40C82430">
            <w:pPr>
              <w:pStyle w:val="14"/>
              <w:spacing w:line="430" w:lineRule="exact"/>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√不允许分包</w:t>
            </w:r>
          </w:p>
          <w:p w14:paraId="6BFAAA44">
            <w:pPr>
              <w:pStyle w:val="14"/>
              <w:spacing w:line="430" w:lineRule="exact"/>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□允许分包</w:t>
            </w:r>
          </w:p>
          <w:p w14:paraId="06D3383F">
            <w:pPr>
              <w:pStyle w:val="14"/>
              <w:spacing w:line="430" w:lineRule="exact"/>
              <w:rPr>
                <w:rFonts w:asciiTheme="minorEastAsia" w:hAnsiTheme="minorEastAsia" w:eastAsiaTheme="minorEastAsia"/>
                <w:color w:val="000000" w:themeColor="text1"/>
                <w:szCs w:val="21"/>
                <w:highlight w:val="none"/>
                <w:u w:val="singl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分包内容</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p>
          <w:p w14:paraId="15DB6211">
            <w:pPr>
              <w:pStyle w:val="14"/>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分包金额或者比例</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p>
        </w:tc>
      </w:tr>
      <w:tr w14:paraId="630D4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31941BB">
            <w:pPr>
              <w:spacing w:line="43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12.1.</w:t>
            </w:r>
            <w:r>
              <w:rPr>
                <w:rFonts w:cs="宋体" w:asciiTheme="minorEastAsia" w:hAnsiTheme="minorEastAsia" w:eastAsiaTheme="minorEastAsia"/>
                <w:color w:val="auto"/>
                <w:szCs w:val="21"/>
                <w:highlight w:val="none"/>
              </w:rPr>
              <w:t>1</w:t>
            </w:r>
          </w:p>
        </w:tc>
        <w:tc>
          <w:tcPr>
            <w:tcW w:w="8359" w:type="dxa"/>
            <w:vAlign w:val="center"/>
          </w:tcPr>
          <w:p w14:paraId="491545BF">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资格证明文件</w:t>
            </w:r>
          </w:p>
          <w:p w14:paraId="101923B9">
            <w:pPr>
              <w:pStyle w:val="14"/>
              <w:spacing w:line="430" w:lineRule="exact"/>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444D0111">
            <w:pPr>
              <w:spacing w:line="430" w:lineRule="exact"/>
              <w:contextualSpacing/>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 供应商依法缴纳税收的相关材料（</w:t>
            </w:r>
            <w:r>
              <w:rPr>
                <w:rFonts w:hint="eastAsia" w:ascii="宋体" w:hAnsi="宋体" w:cs="宋体"/>
                <w:color w:val="auto"/>
                <w:szCs w:val="21"/>
                <w:highlight w:val="none"/>
              </w:rPr>
              <w:t>提交响应文件截止时间前半年内</w:t>
            </w:r>
            <w:r>
              <w:rPr>
                <w:rFonts w:hint="eastAsia" w:ascii="宋体" w:hAnsi="宋体" w:eastAsia="宋体" w:cs="宋体"/>
                <w:color w:val="auto"/>
                <w:szCs w:val="21"/>
                <w:highlight w:val="none"/>
                <w:lang w:eastAsia="zh-CN"/>
              </w:rPr>
              <w:t>连续三个月</w:t>
            </w:r>
            <w:r>
              <w:rPr>
                <w:rFonts w:hint="eastAsia" w:ascii="宋体" w:hAnsi="宋体" w:cs="宋体"/>
                <w:color w:val="auto"/>
                <w:szCs w:val="21"/>
                <w:highlight w:val="none"/>
              </w:rPr>
              <w:t>的</w:t>
            </w:r>
            <w:r>
              <w:rPr>
                <w:rFonts w:hint="eastAsia" w:cs="宋体" w:asciiTheme="minorEastAsia" w:hAnsiTheme="minorEastAsia" w:eastAsiaTheme="minorEastAsia"/>
                <w:color w:val="auto"/>
                <w:szCs w:val="21"/>
                <w:highlight w:val="none"/>
              </w:rPr>
              <w:t>依法缴纳税收的凭据复印件；</w:t>
            </w:r>
            <w:r>
              <w:rPr>
                <w:rFonts w:hint="eastAsia" w:asciiTheme="minorEastAsia" w:hAnsiTheme="minorEastAsia" w:eastAsiaTheme="minorEastAsia"/>
                <w:color w:val="auto"/>
                <w:szCs w:val="21"/>
                <w:highlight w:val="none"/>
              </w:rPr>
              <w:t>依法免税的，必须提供相应文件证明其依法免税。</w:t>
            </w:r>
            <w:r>
              <w:rPr>
                <w:rFonts w:hint="eastAsia" w:cs="宋体" w:asciiTheme="minorEastAsia" w:hAnsiTheme="minorEastAsia" w:eastAsiaTheme="minorEastAsia"/>
                <w:color w:val="auto"/>
                <w:szCs w:val="21"/>
                <w:highlight w:val="none"/>
              </w:rPr>
              <w:t>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到响应文件提交截止时间止不足要求月数的，只需提供从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的依法缴纳税收</w:t>
            </w:r>
            <w:r>
              <w:rPr>
                <w:rFonts w:hint="eastAsia" w:asciiTheme="minorEastAsia" w:hAnsiTheme="minorEastAsia" w:eastAsiaTheme="minorEastAsia"/>
                <w:color w:val="auto"/>
                <w:szCs w:val="21"/>
                <w:highlight w:val="none"/>
              </w:rPr>
              <w:t>相应证明文件</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08DCCFBA">
            <w:pPr>
              <w:spacing w:line="430" w:lineRule="exact"/>
              <w:contextualSpacing/>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 供应商依法缴纳社会保障资金的相关材料</w:t>
            </w:r>
            <w:r>
              <w:rPr>
                <w:rFonts w:hint="eastAsia" w:ascii="宋体" w:hAnsi="宋体" w:cs="宋体"/>
                <w:color w:val="auto"/>
                <w:szCs w:val="21"/>
                <w:highlight w:val="none"/>
              </w:rPr>
              <w:t>[提交响应文件</w:t>
            </w:r>
            <w:r>
              <w:rPr>
                <w:rFonts w:hint="eastAsia" w:ascii="宋体" w:hAnsi="宋体" w:cs="宋体"/>
                <w:color w:val="auto"/>
                <w:szCs w:val="21"/>
                <w:highlight w:val="none"/>
                <w:lang w:eastAsia="zh-CN"/>
              </w:rPr>
              <w:t>截止时间前半年</w:t>
            </w:r>
            <w:r>
              <w:rPr>
                <w:rFonts w:hint="eastAsia" w:cs="宋体" w:asciiTheme="minorEastAsia" w:hAnsiTheme="minorEastAsia" w:eastAsiaTheme="minorEastAsia"/>
                <w:color w:val="auto"/>
                <w:szCs w:val="21"/>
                <w:highlight w:val="none"/>
                <w:lang w:eastAsia="zh-CN"/>
              </w:rPr>
              <w:t>内连续三个月</w:t>
            </w:r>
            <w:r>
              <w:rPr>
                <w:rFonts w:hint="eastAsia" w:ascii="宋体" w:hAnsi="宋体" w:cs="宋体"/>
                <w:color w:val="auto"/>
                <w:szCs w:val="21"/>
                <w:highlight w:val="none"/>
              </w:rPr>
              <w:t>的</w:t>
            </w:r>
            <w:r>
              <w:rPr>
                <w:rFonts w:hint="eastAsia" w:cs="宋体" w:asciiTheme="minorEastAsia" w:hAnsiTheme="minorEastAsia" w:eastAsiaTheme="minorEastAsia"/>
                <w:color w:val="auto"/>
                <w:szCs w:val="21"/>
                <w:highlight w:val="none"/>
              </w:rPr>
              <w:t>依法缴纳社会保障资金的缴费凭证（专用收据或者社会保险缴纳清单）复印件；</w:t>
            </w:r>
            <w:r>
              <w:rPr>
                <w:rFonts w:hint="eastAsia" w:asciiTheme="minorEastAsia" w:hAnsiTheme="minorEastAsia" w:eastAsiaTheme="minorEastAsia"/>
                <w:color w:val="auto"/>
                <w:szCs w:val="21"/>
                <w:highlight w:val="none"/>
              </w:rPr>
              <w:t>依法不需要缴纳社会保障资金的，必须提供相应文件证明不需要缴纳社会保障资金。</w:t>
            </w:r>
            <w:r>
              <w:rPr>
                <w:rFonts w:hint="eastAsia" w:cs="宋体" w:asciiTheme="minorEastAsia" w:hAnsiTheme="minorEastAsia" w:eastAsiaTheme="minorEastAsia"/>
                <w:color w:val="auto"/>
                <w:szCs w:val="21"/>
                <w:highlight w:val="none"/>
              </w:rPr>
              <w:t>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到响应文件提交截止时间止不足要求月数的只需提供从</w:t>
            </w:r>
            <w:r>
              <w:rPr>
                <w:rFonts w:asciiTheme="minorEastAsia" w:hAnsiTheme="minorEastAsia" w:eastAsiaTheme="minorEastAsia"/>
                <w:color w:val="auto"/>
                <w:szCs w:val="21"/>
                <w:highlight w:val="none"/>
              </w:rPr>
              <w:t>成立</w:t>
            </w:r>
            <w:r>
              <w:rPr>
                <w:rFonts w:hint="eastAsia" w:asciiTheme="minorEastAsia" w:hAnsiTheme="minorEastAsia" w:eastAsiaTheme="minorEastAsia"/>
                <w:color w:val="auto"/>
                <w:szCs w:val="21"/>
                <w:highlight w:val="none"/>
              </w:rPr>
              <w:t>之日起</w:t>
            </w:r>
            <w:r>
              <w:rPr>
                <w:rFonts w:hint="eastAsia" w:cs="宋体" w:asciiTheme="minorEastAsia" w:hAnsiTheme="minorEastAsia" w:eastAsiaTheme="minorEastAsia"/>
                <w:color w:val="auto"/>
                <w:szCs w:val="21"/>
                <w:highlight w:val="none"/>
              </w:rPr>
              <w:t>的依法缴纳社会保障资金的</w:t>
            </w:r>
            <w:r>
              <w:rPr>
                <w:rFonts w:hint="eastAsia" w:asciiTheme="minorEastAsia" w:hAnsiTheme="minorEastAsia" w:eastAsiaTheme="minorEastAsia"/>
                <w:color w:val="auto"/>
                <w:szCs w:val="21"/>
                <w:highlight w:val="none"/>
              </w:rPr>
              <w:t>相应证明文件</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7D0FFF3C">
            <w:pPr>
              <w:spacing w:line="430" w:lineRule="exact"/>
              <w:contextualSpacing/>
              <w:jc w:val="left"/>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4. 供应商</w:t>
            </w:r>
            <w:r>
              <w:rPr>
                <w:rFonts w:hint="eastAsia" w:asciiTheme="minorEastAsia" w:hAnsiTheme="minorEastAsia" w:eastAsiaTheme="minorEastAsia"/>
                <w:color w:val="auto"/>
                <w:szCs w:val="21"/>
                <w:highlight w:val="none"/>
              </w:rPr>
              <w:t>财务状况报告（</w:t>
            </w:r>
            <w:r>
              <w:rPr>
                <w:rFonts w:hint="eastAsia" w:asciiTheme="minorEastAsia" w:hAnsiTheme="minorEastAsia" w:eastAsiaTheme="minorEastAsia"/>
                <w:color w:val="auto"/>
                <w:szCs w:val="21"/>
                <w:highlight w:val="none"/>
                <w:u w:val="single"/>
              </w:rPr>
              <w:t>202</w:t>
            </w:r>
            <w:r>
              <w:rPr>
                <w:rFonts w:hint="eastAsia" w:asciiTheme="minorEastAsia" w:hAnsiTheme="minorEastAsia" w:eastAsiaTheme="minorEastAsia"/>
                <w:color w:val="auto"/>
                <w:szCs w:val="21"/>
                <w:highlight w:val="none"/>
                <w:u w:val="single"/>
                <w:lang w:val="en-US" w:eastAsia="zh-CN"/>
              </w:rPr>
              <w:t>5</w:t>
            </w:r>
            <w:r>
              <w:rPr>
                <w:rFonts w:hint="eastAsia" w:asciiTheme="minorEastAsia" w:hAnsiTheme="minorEastAsia" w:eastAsiaTheme="minorEastAsia"/>
                <w:color w:val="auto"/>
                <w:szCs w:val="21"/>
                <w:highlight w:val="none"/>
              </w:rPr>
              <w:t>年度财务报告复印件，或者银行出具的资信证明，或者中国人民银行征信中心出具的信用报告（企业竞标的提供企业信用报告，自然人竞标的提供个人信用报告）；供应商属于成立时间</w:t>
            </w:r>
            <w:r>
              <w:rPr>
                <w:rFonts w:hint="eastAsia" w:asciiTheme="minorEastAsia" w:hAnsiTheme="minorEastAsia" w:eastAsiaTheme="minorEastAsia"/>
                <w:color w:val="auto"/>
                <w:kern w:val="0"/>
                <w:szCs w:val="21"/>
                <w:highlight w:val="none"/>
              </w:rPr>
              <w:t>在规定年度之后</w:t>
            </w:r>
            <w:r>
              <w:rPr>
                <w:rFonts w:hint="eastAsia" w:asciiTheme="minorEastAsia" w:hAnsiTheme="minorEastAsia" w:eastAsiaTheme="minorEastAsia"/>
                <w:color w:val="auto"/>
                <w:szCs w:val="21"/>
                <w:highlight w:val="none"/>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w:t>
            </w:r>
            <w:r>
              <w:rPr>
                <w:rFonts w:hint="eastAsia" w:asciiTheme="minorEastAsia" w:hAnsiTheme="minorEastAsia" w:eastAsiaTheme="minorEastAsia"/>
                <w:b/>
                <w:color w:val="auto"/>
                <w:szCs w:val="21"/>
                <w:highlight w:val="none"/>
              </w:rPr>
              <w:t>必须提供</w:t>
            </w:r>
            <w:r>
              <w:rPr>
                <w:rFonts w:hint="eastAsia" w:cs="宋体" w:asciiTheme="minorEastAsia" w:hAnsiTheme="minorEastAsia" w:eastAsiaTheme="minorEastAsia"/>
                <w:b/>
                <w:color w:val="auto"/>
                <w:szCs w:val="21"/>
                <w:highlight w:val="none"/>
              </w:rPr>
              <w:t>，否则响应文件按无效响应处理</w:t>
            </w:r>
            <w:r>
              <w:rPr>
                <w:rFonts w:hint="eastAsia" w:cs="宋体" w:asciiTheme="minorEastAsia" w:hAnsiTheme="minorEastAsia" w:eastAsiaTheme="minorEastAsia"/>
                <w:bCs/>
                <w:color w:val="auto"/>
                <w:szCs w:val="21"/>
                <w:highlight w:val="none"/>
              </w:rPr>
              <w:t>）</w:t>
            </w:r>
          </w:p>
          <w:p w14:paraId="195D2716">
            <w:pPr>
              <w:spacing w:line="430" w:lineRule="exact"/>
              <w:contextualSpacing/>
              <w:jc w:val="left"/>
              <w:rPr>
                <w:rFonts w:hint="eastAsia" w:cs="宋体" w:asciiTheme="minorEastAsia" w:hAnsiTheme="minorEastAsia" w:eastAsiaTheme="minorEastAsia"/>
                <w:color w:val="auto"/>
                <w:szCs w:val="21"/>
                <w:highlight w:val="none"/>
              </w:rPr>
            </w:pPr>
            <w:r>
              <w:rPr>
                <w:rFonts w:hint="eastAsia" w:ascii="宋体" w:hAnsi="宋体" w:cs="宋体"/>
                <w:i w:val="0"/>
                <w:iCs w:val="0"/>
                <w:color w:val="auto"/>
                <w:sz w:val="21"/>
                <w:szCs w:val="21"/>
                <w:highlight w:val="none"/>
                <w:u w:val="none"/>
                <w:lang w:val="en-US" w:eastAsia="zh-CN"/>
              </w:rPr>
              <w:t>5.</w:t>
            </w:r>
            <w:r>
              <w:rPr>
                <w:rFonts w:hint="eastAsia" w:ascii="宋体" w:hAnsi="宋体" w:cs="宋体"/>
                <w:i w:val="0"/>
                <w:iCs w:val="0"/>
                <w:color w:val="auto"/>
                <w:sz w:val="21"/>
                <w:szCs w:val="21"/>
                <w:highlight w:val="none"/>
                <w:u w:val="none"/>
                <w:lang w:eastAsia="zh-CN"/>
              </w:rPr>
              <w:t>有效期的《人力资源服务许可证》</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05D5DC25">
            <w:pPr>
              <w:spacing w:line="430" w:lineRule="exact"/>
              <w:contextualSpacing/>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6</w:t>
            </w:r>
            <w:r>
              <w:rPr>
                <w:rFonts w:hint="eastAsia" w:cs="宋体" w:asciiTheme="minorEastAsia" w:hAnsiTheme="minorEastAsia" w:eastAsiaTheme="minorEastAsia"/>
                <w:color w:val="auto"/>
                <w:szCs w:val="21"/>
                <w:highlight w:val="none"/>
              </w:rPr>
              <w:t>.供应商直接控股、管理关系信息表（格式后附）；（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26480E24">
            <w:pPr>
              <w:snapToGrid w:val="0"/>
              <w:spacing w:line="430" w:lineRule="exact"/>
              <w:jc w:val="left"/>
              <w:rPr>
                <w:color w:val="auto"/>
                <w:highlight w:val="none"/>
              </w:rPr>
            </w:pPr>
            <w:r>
              <w:rPr>
                <w:rFonts w:hint="eastAsia" w:cs="宋体" w:asciiTheme="minorEastAsia" w:hAnsiTheme="minorEastAsia" w:eastAsiaTheme="minorEastAsia"/>
                <w:color w:val="auto"/>
                <w:szCs w:val="21"/>
                <w:highlight w:val="none"/>
                <w:lang w:val="en-US" w:eastAsia="zh-CN"/>
              </w:rPr>
              <w:t>7</w:t>
            </w:r>
            <w:r>
              <w:rPr>
                <w:rFonts w:hint="eastAsia" w:cs="宋体" w:asciiTheme="minorEastAsia" w:hAnsiTheme="minorEastAsia" w:eastAsiaTheme="minorEastAsia"/>
                <w:color w:val="auto"/>
                <w:szCs w:val="21"/>
                <w:highlight w:val="none"/>
              </w:rPr>
              <w:t>.竞标声明（格式后附）；（</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33CED377">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8</w:t>
            </w:r>
            <w:r>
              <w:rPr>
                <w:rFonts w:hint="eastAsia" w:cs="宋体" w:asciiTheme="minorEastAsia" w:hAnsiTheme="minorEastAsia" w:eastAsiaTheme="minorEastAsia"/>
                <w:color w:val="auto"/>
                <w:szCs w:val="21"/>
                <w:highlight w:val="none"/>
              </w:rPr>
              <w:t>.中小企业声明函或者残疾人福利性单位声明函或者供应商属于监狱企业的需提供由省级以上监狱管理局、戒毒管理局（含新疆生产建设兵团）出具的属于监狱企业的证明文件；（</w:t>
            </w:r>
            <w:r>
              <w:rPr>
                <w:rFonts w:hint="eastAsia" w:cs="宋体" w:asciiTheme="minorEastAsia" w:hAnsiTheme="minorEastAsia" w:eastAsiaTheme="minorEastAsia"/>
                <w:b/>
                <w:bCs/>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3956C357">
            <w:pPr>
              <w:snapToGrid w:val="0"/>
              <w:spacing w:line="430" w:lineRule="exact"/>
              <w:jc w:val="lef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9</w:t>
            </w:r>
            <w:r>
              <w:rPr>
                <w:rFonts w:hint="eastAsia" w:cs="宋体" w:asciiTheme="minorEastAsia" w:hAnsiTheme="minorEastAsia" w:eastAsiaTheme="minorEastAsia"/>
                <w:color w:val="auto"/>
                <w:szCs w:val="21"/>
                <w:highlight w:val="none"/>
              </w:rPr>
              <w:t>.除磋商文件规定必须提供以外，供应商认为需要提供的其他证明材料。（如有，请提供）</w:t>
            </w:r>
          </w:p>
          <w:p w14:paraId="7E9AC66B">
            <w:pPr>
              <w:snapToGrid w:val="0"/>
              <w:spacing w:line="430" w:lineRule="exact"/>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注：</w:t>
            </w:r>
          </w:p>
          <w:p w14:paraId="033CA810">
            <w:pPr>
              <w:snapToGrid w:val="0"/>
              <w:spacing w:line="430" w:lineRule="exact"/>
              <w:ind w:firstLine="413" w:firstLineChars="196"/>
              <w:jc w:val="lef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1.以上标明“必须提供”的材料属于复印件的，必须加盖供应商</w:t>
            </w:r>
            <w:r>
              <w:rPr>
                <w:rFonts w:hint="eastAsia" w:asciiTheme="minorEastAsia" w:hAnsiTheme="minorEastAsia" w:eastAsiaTheme="minorEastAsia"/>
                <w:b/>
                <w:color w:val="auto"/>
                <w:szCs w:val="21"/>
                <w:highlight w:val="none"/>
              </w:rPr>
              <w:t>电子签章</w:t>
            </w:r>
            <w:r>
              <w:rPr>
                <w:rFonts w:hint="eastAsia" w:cs="宋体" w:asciiTheme="minorEastAsia" w:hAnsiTheme="minorEastAsia" w:eastAsiaTheme="minorEastAsia"/>
                <w:b/>
                <w:color w:val="auto"/>
                <w:szCs w:val="21"/>
                <w:highlight w:val="none"/>
              </w:rPr>
              <w:t>，否则响应文件按无效处理。</w:t>
            </w:r>
          </w:p>
        </w:tc>
      </w:tr>
      <w:tr w14:paraId="10C45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C215338">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12.1.2</w:t>
            </w:r>
          </w:p>
        </w:tc>
        <w:tc>
          <w:tcPr>
            <w:tcW w:w="8359" w:type="dxa"/>
            <w:vAlign w:val="center"/>
          </w:tcPr>
          <w:p w14:paraId="783B8D79">
            <w:pPr>
              <w:spacing w:line="430" w:lineRule="exact"/>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报价文件</w:t>
            </w:r>
          </w:p>
          <w:p w14:paraId="501A99C6">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1.响应函（格式后附）；（</w:t>
            </w:r>
            <w:r>
              <w:rPr>
                <w:rFonts w:hint="eastAsia" w:cs="宋体" w:asciiTheme="minorEastAsia" w:hAnsiTheme="minorEastAsia" w:eastAsiaTheme="minorEastAsia"/>
                <w:b/>
                <w:color w:val="000000" w:themeColor="text1"/>
                <w:szCs w:val="21"/>
                <w:highlight w:val="none"/>
                <w14:textFill>
                  <w14:solidFill>
                    <w14:schemeClr w14:val="tx1"/>
                  </w14:solidFill>
                </w14:textFill>
              </w:rPr>
              <w:t>必须提供，否则响应文件按无效处理</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p w14:paraId="31D11921">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2.磋商报价表（格式后附）；（</w:t>
            </w:r>
            <w:r>
              <w:rPr>
                <w:rFonts w:hint="eastAsia" w:cs="宋体" w:asciiTheme="minorEastAsia" w:hAnsiTheme="minorEastAsia" w:eastAsiaTheme="minorEastAsia"/>
                <w:b/>
                <w:color w:val="000000" w:themeColor="text1"/>
                <w:szCs w:val="21"/>
                <w:highlight w:val="none"/>
                <w14:textFill>
                  <w14:solidFill>
                    <w14:schemeClr w14:val="tx1"/>
                  </w14:solidFill>
                </w14:textFill>
              </w:rPr>
              <w:t>必须提供，否则响应文件按无效处理</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p w14:paraId="07258386">
            <w:pPr>
              <w:spacing w:line="430" w:lineRule="exact"/>
              <w:rPr>
                <w:color w:val="000000" w:themeColor="text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3.供应商认为需要提供的其他有关资料。</w:t>
            </w:r>
          </w:p>
          <w:p w14:paraId="67568304">
            <w:pPr>
              <w:snapToGrid w:val="0"/>
              <w:spacing w:line="430" w:lineRule="exact"/>
              <w:jc w:val="left"/>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注：</w:t>
            </w:r>
          </w:p>
          <w:p w14:paraId="7EE47252">
            <w:pPr>
              <w:snapToGrid w:val="0"/>
              <w:spacing w:line="430" w:lineRule="exact"/>
              <w:ind w:firstLine="413" w:firstLineChars="196"/>
              <w:jc w:val="left"/>
              <w:rPr>
                <w:rFonts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1.以上标明“必须提供”的材料属于复印件的，必须加盖供应商</w:t>
            </w:r>
            <w:r>
              <w:rPr>
                <w:rFonts w:hint="eastAsia" w:asciiTheme="minorEastAsia" w:hAnsiTheme="minorEastAsia" w:eastAsiaTheme="minorEastAsia"/>
                <w:b/>
                <w:color w:val="000000" w:themeColor="text1"/>
                <w:szCs w:val="21"/>
                <w:highlight w:val="none"/>
                <w14:textFill>
                  <w14:solidFill>
                    <w14:schemeClr w14:val="tx1"/>
                  </w14:solidFill>
                </w14:textFill>
              </w:rPr>
              <w:t>电子签章</w:t>
            </w:r>
            <w:r>
              <w:rPr>
                <w:rFonts w:hint="eastAsia" w:cs="宋体" w:asciiTheme="minorEastAsia" w:hAnsiTheme="minorEastAsia" w:eastAsiaTheme="minorEastAsia"/>
                <w:b/>
                <w:color w:val="000000" w:themeColor="text1"/>
                <w:szCs w:val="21"/>
                <w:highlight w:val="none"/>
                <w14:textFill>
                  <w14:solidFill>
                    <w14:schemeClr w14:val="tx1"/>
                  </w14:solidFill>
                </w14:textFill>
              </w:rPr>
              <w:t>，否则响应文件按无效处理。</w:t>
            </w:r>
          </w:p>
        </w:tc>
      </w:tr>
      <w:tr w14:paraId="77C52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195C066">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12.</w:t>
            </w:r>
            <w:r>
              <w:rPr>
                <w:rFonts w:cs="宋体" w:asciiTheme="minorEastAsia" w:hAnsiTheme="minorEastAsia" w:eastAsiaTheme="minorEastAsia"/>
                <w:color w:val="000000" w:themeColor="text1"/>
                <w:szCs w:val="21"/>
                <w:highlight w:val="none"/>
                <w14:textFill>
                  <w14:solidFill>
                    <w14:schemeClr w14:val="tx1"/>
                  </w14:solidFill>
                </w14:textFill>
              </w:rPr>
              <w:t>1</w:t>
            </w:r>
            <w:r>
              <w:rPr>
                <w:rFonts w:hint="eastAsia" w:cs="宋体" w:asciiTheme="minorEastAsia" w:hAnsiTheme="minorEastAsia" w:eastAsiaTheme="minorEastAsia"/>
                <w:color w:val="000000" w:themeColor="text1"/>
                <w:szCs w:val="21"/>
                <w:highlight w:val="none"/>
                <w14:textFill>
                  <w14:solidFill>
                    <w14:schemeClr w14:val="tx1"/>
                  </w14:solidFill>
                </w14:textFill>
              </w:rPr>
              <w:t>.3</w:t>
            </w:r>
          </w:p>
        </w:tc>
        <w:tc>
          <w:tcPr>
            <w:tcW w:w="8359" w:type="dxa"/>
            <w:vAlign w:val="center"/>
          </w:tcPr>
          <w:p w14:paraId="0A1D2B7B">
            <w:pPr>
              <w:spacing w:line="430" w:lineRule="exact"/>
              <w:rPr>
                <w:rFonts w:cs="宋体" w:asciiTheme="minorEastAsia" w:hAnsiTheme="minorEastAsia" w:eastAsiaTheme="minorEastAsia"/>
                <w:b/>
                <w:bCs/>
                <w:color w:val="000000" w:themeColor="text1"/>
                <w:szCs w:val="21"/>
                <w:highlight w:val="none"/>
                <w14:textFill>
                  <w14:solidFill>
                    <w14:schemeClr w14:val="tx1"/>
                  </w14:solidFill>
                </w14:textFill>
              </w:rPr>
            </w:pPr>
            <w:r>
              <w:rPr>
                <w:rFonts w:hint="eastAsia" w:cs="宋体" w:asciiTheme="minorEastAsia" w:hAnsiTheme="minorEastAsia" w:eastAsiaTheme="minorEastAsia"/>
                <w:b/>
                <w:bCs/>
                <w:color w:val="000000" w:themeColor="text1"/>
                <w:szCs w:val="21"/>
                <w:highlight w:val="none"/>
                <w14:textFill>
                  <w14:solidFill>
                    <w14:schemeClr w14:val="tx1"/>
                  </w14:solidFill>
                </w14:textFill>
              </w:rPr>
              <w:t>商务技术文件</w:t>
            </w:r>
          </w:p>
          <w:p w14:paraId="1163635D">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1.无串通竞标行为的承诺函（格式后附）；（</w:t>
            </w:r>
            <w:r>
              <w:rPr>
                <w:rFonts w:hint="eastAsia" w:cs="宋体" w:asciiTheme="minorEastAsia" w:hAnsiTheme="minorEastAsia" w:eastAsiaTheme="minorEastAsia"/>
                <w:b/>
                <w:color w:val="000000" w:themeColor="text1"/>
                <w:szCs w:val="21"/>
                <w:highlight w:val="none"/>
                <w14:textFill>
                  <w14:solidFill>
                    <w14:schemeClr w14:val="tx1"/>
                  </w14:solidFill>
                </w14:textFill>
              </w:rPr>
              <w:t>必须提供，否则响应文件按无效响应处理</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p w14:paraId="28D40C3D">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cs="宋体" w:asciiTheme="minorEastAsia" w:hAnsiTheme="minorEastAsia" w:eastAsiaTheme="minorEastAsia"/>
                <w:color w:val="000000" w:themeColor="text1"/>
                <w:szCs w:val="21"/>
                <w:highlight w:val="none"/>
                <w14:textFill>
                  <w14:solidFill>
                    <w14:schemeClr w14:val="tx1"/>
                  </w14:solidFill>
                </w14:textFill>
              </w:rPr>
              <w:t>2</w:t>
            </w:r>
            <w:r>
              <w:rPr>
                <w:rFonts w:hint="eastAsia" w:cs="宋体" w:asciiTheme="minorEastAsia" w:hAnsiTheme="minorEastAsia" w:eastAsiaTheme="minorEastAsia"/>
                <w:color w:val="000000" w:themeColor="text1"/>
                <w:szCs w:val="21"/>
                <w:highlight w:val="none"/>
                <w14:textFill>
                  <w14:solidFill>
                    <w14:schemeClr w14:val="tx1"/>
                  </w14:solidFill>
                </w14:textFill>
              </w:rPr>
              <w:t>.法定代表人身份证明书及法定代表人有效身份证正反面复印件（格式后附）；（</w:t>
            </w:r>
            <w:r>
              <w:rPr>
                <w:rFonts w:hint="eastAsia" w:cs="宋体" w:asciiTheme="minorEastAsia" w:hAnsiTheme="minorEastAsia" w:eastAsiaTheme="minorEastAsia"/>
                <w:b/>
                <w:bCs/>
                <w:color w:val="000000" w:themeColor="text1"/>
                <w:szCs w:val="21"/>
                <w:highlight w:val="none"/>
                <w14:textFill>
                  <w14:solidFill>
                    <w14:schemeClr w14:val="tx1"/>
                  </w14:solidFill>
                </w14:textFill>
              </w:rPr>
              <w:t>除自然人竞标外</w:t>
            </w:r>
            <w:r>
              <w:rPr>
                <w:rFonts w:hint="eastAsia" w:cs="宋体" w:asciiTheme="minorEastAsia" w:hAnsiTheme="minorEastAsia" w:eastAsiaTheme="minorEastAsia"/>
                <w:b/>
                <w:color w:val="000000" w:themeColor="text1"/>
                <w:szCs w:val="21"/>
                <w:highlight w:val="none"/>
                <w14:textFill>
                  <w14:solidFill>
                    <w14:schemeClr w14:val="tx1"/>
                  </w14:solidFill>
                </w14:textFill>
              </w:rPr>
              <w:t>必须提供，否则响应文件按无效响应处理</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p w14:paraId="5BE682DE">
            <w:pPr>
              <w:spacing w:line="430" w:lineRule="exact"/>
              <w:rPr>
                <w:rFonts w:cs="宋体" w:asciiTheme="minorEastAsia" w:hAnsiTheme="minorEastAsia" w:eastAsiaTheme="minorEastAsia"/>
                <w:b/>
                <w:color w:val="000000" w:themeColor="text1"/>
                <w:szCs w:val="21"/>
                <w:highlight w:val="none"/>
                <w14:textFill>
                  <w14:solidFill>
                    <w14:schemeClr w14:val="tx1"/>
                  </w14:solidFill>
                </w14:textFill>
              </w:rPr>
            </w:pPr>
            <w:r>
              <w:rPr>
                <w:rFonts w:cs="宋体" w:asciiTheme="minorEastAsia" w:hAnsiTheme="minorEastAsia" w:eastAsiaTheme="minorEastAsia"/>
                <w:color w:val="000000" w:themeColor="text1"/>
                <w:szCs w:val="21"/>
                <w:highlight w:val="none"/>
                <w14:textFill>
                  <w14:solidFill>
                    <w14:schemeClr w14:val="tx1"/>
                  </w14:solidFill>
                </w14:textFill>
              </w:rPr>
              <w:t>3</w:t>
            </w:r>
            <w:r>
              <w:rPr>
                <w:rFonts w:hint="eastAsia" w:cs="宋体" w:asciiTheme="minorEastAsia" w:hAnsiTheme="minorEastAsia" w:eastAsiaTheme="minorEastAsia"/>
                <w:color w:val="000000" w:themeColor="text1"/>
                <w:szCs w:val="21"/>
                <w:highlight w:val="none"/>
                <w14:textFill>
                  <w14:solidFill>
                    <w14:schemeClr w14:val="tx1"/>
                  </w14:solidFill>
                </w14:textFill>
              </w:rPr>
              <w:t>.授权委托书及委托代理人有效身份证正反面复印件（格式后附）；（</w:t>
            </w:r>
            <w:r>
              <w:rPr>
                <w:rFonts w:hint="eastAsia" w:cs="宋体" w:asciiTheme="minorEastAsia" w:hAnsiTheme="minorEastAsia" w:eastAsiaTheme="minorEastAsia"/>
                <w:b/>
                <w:color w:val="000000" w:themeColor="text1"/>
                <w:szCs w:val="21"/>
                <w:highlight w:val="none"/>
                <w14:textFill>
                  <w14:solidFill>
                    <w14:schemeClr w14:val="tx1"/>
                  </w14:solidFill>
                </w14:textFill>
              </w:rPr>
              <w:t>委托时必须提供，否则响应文件按无效响应处理</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p w14:paraId="58643265">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4</w:t>
            </w:r>
            <w:r>
              <w:rPr>
                <w:rFonts w:hint="eastAsia" w:cs="宋体" w:asciiTheme="minorEastAsia" w:hAnsiTheme="minorEastAsia" w:eastAsiaTheme="minorEastAsia"/>
                <w:color w:val="000000" w:themeColor="text1"/>
                <w:szCs w:val="21"/>
                <w:highlight w:val="none"/>
                <w14:textFill>
                  <w14:solidFill>
                    <w14:schemeClr w14:val="tx1"/>
                  </w14:solidFill>
                </w14:textFill>
              </w:rPr>
              <w:t>.商务要求偏离表（格式后附）；（</w:t>
            </w:r>
            <w:r>
              <w:rPr>
                <w:rFonts w:hint="eastAsia" w:cs="宋体" w:asciiTheme="minorEastAsia" w:hAnsiTheme="minorEastAsia" w:eastAsiaTheme="minorEastAsia"/>
                <w:b/>
                <w:color w:val="000000" w:themeColor="text1"/>
                <w:szCs w:val="21"/>
                <w:highlight w:val="none"/>
                <w14:textFill>
                  <w14:solidFill>
                    <w14:schemeClr w14:val="tx1"/>
                  </w14:solidFill>
                </w14:textFill>
              </w:rPr>
              <w:t>必须提供，否则响应文件按无效响应处理</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p w14:paraId="5EDE7341">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5</w:t>
            </w:r>
            <w:r>
              <w:rPr>
                <w:rFonts w:hint="eastAsia" w:cs="宋体" w:asciiTheme="minorEastAsia" w:hAnsiTheme="minorEastAsia" w:eastAsiaTheme="minorEastAsia"/>
                <w:color w:val="000000" w:themeColor="text1"/>
                <w:szCs w:val="21"/>
                <w:highlight w:val="none"/>
                <w14:textFill>
                  <w14:solidFill>
                    <w14:schemeClr w14:val="tx1"/>
                  </w14:solidFill>
                </w14:textFill>
              </w:rPr>
              <w:t>.技术要求偏离表（格式后附）；（</w:t>
            </w:r>
            <w:r>
              <w:rPr>
                <w:rFonts w:hint="eastAsia" w:cs="宋体" w:asciiTheme="minorEastAsia" w:hAnsiTheme="minorEastAsia" w:eastAsiaTheme="minorEastAsia"/>
                <w:b/>
                <w:color w:val="000000" w:themeColor="text1"/>
                <w:szCs w:val="21"/>
                <w:highlight w:val="none"/>
                <w14:textFill>
                  <w14:solidFill>
                    <w14:schemeClr w14:val="tx1"/>
                  </w14:solidFill>
                </w14:textFill>
              </w:rPr>
              <w:t>必须提供，否则响应文件按无效响应处理</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p w14:paraId="0531B803">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6</w:t>
            </w:r>
            <w:r>
              <w:rPr>
                <w:rFonts w:hint="eastAsia"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项目实施方案</w:t>
            </w:r>
            <w:r>
              <w:rPr>
                <w:rFonts w:hint="eastAsia" w:cs="宋体" w:asciiTheme="minorEastAsia" w:hAnsiTheme="minorEastAsia" w:eastAsiaTheme="minorEastAsia"/>
                <w:color w:val="000000" w:themeColor="text1"/>
                <w:szCs w:val="21"/>
                <w:highlight w:val="none"/>
                <w14:textFill>
                  <w14:solidFill>
                    <w14:schemeClr w14:val="tx1"/>
                  </w14:solidFill>
                </w14:textFill>
              </w:rPr>
              <w:t>（格式自拟）；</w:t>
            </w:r>
          </w:p>
          <w:p w14:paraId="0357A755">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7</w:t>
            </w:r>
            <w:r>
              <w:rPr>
                <w:rFonts w:hint="eastAsia" w:cs="宋体" w:asciiTheme="minorEastAsia" w:hAnsiTheme="minorEastAsia" w:eastAsiaTheme="minorEastAsia"/>
                <w:color w:val="000000" w:themeColor="text1"/>
                <w:szCs w:val="21"/>
                <w:highlight w:val="none"/>
                <w14:textFill>
                  <w14:solidFill>
                    <w14:schemeClr w14:val="tx1"/>
                  </w14:solidFill>
                </w14:textFill>
              </w:rPr>
              <w:t>.对应采购需求的技术要求、商务要求提供的其他文件资料（格式自拟）；</w:t>
            </w:r>
          </w:p>
          <w:p w14:paraId="73393115">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8</w:t>
            </w:r>
            <w:r>
              <w:rPr>
                <w:rFonts w:hint="eastAsia" w:cs="宋体" w:asciiTheme="minorEastAsia" w:hAnsiTheme="minorEastAsia" w:eastAsiaTheme="minorEastAsia"/>
                <w:color w:val="000000" w:themeColor="text1"/>
                <w:szCs w:val="21"/>
                <w:highlight w:val="none"/>
                <w14:textFill>
                  <w14:solidFill>
                    <w14:schemeClr w14:val="tx1"/>
                  </w14:solidFill>
                </w14:textFill>
              </w:rPr>
              <w:t>.供应商认为需要提供的其他有关资料。</w:t>
            </w:r>
          </w:p>
          <w:p w14:paraId="4F54C3AF">
            <w:pPr>
              <w:snapToGrid w:val="0"/>
              <w:spacing w:line="430" w:lineRule="exact"/>
              <w:jc w:val="left"/>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注：以上标明“必须提供”的材料属于复印件的，必须加盖供应商</w:t>
            </w:r>
            <w:r>
              <w:rPr>
                <w:rFonts w:hint="eastAsia" w:asciiTheme="minorEastAsia" w:hAnsiTheme="minorEastAsia" w:eastAsiaTheme="minorEastAsia"/>
                <w:b/>
                <w:bCs/>
                <w:color w:val="000000" w:themeColor="text1"/>
                <w:szCs w:val="21"/>
                <w:highlight w:val="none"/>
                <w14:textFill>
                  <w14:solidFill>
                    <w14:schemeClr w14:val="tx1"/>
                  </w14:solidFill>
                </w14:textFill>
              </w:rPr>
              <w:t>电子签章</w:t>
            </w:r>
            <w:r>
              <w:rPr>
                <w:rFonts w:hint="eastAsia" w:cs="宋体" w:asciiTheme="minorEastAsia" w:hAnsiTheme="minorEastAsia" w:eastAsiaTheme="minorEastAsia"/>
                <w:b/>
                <w:color w:val="000000" w:themeColor="text1"/>
                <w:szCs w:val="21"/>
                <w:highlight w:val="none"/>
                <w14:textFill>
                  <w14:solidFill>
                    <w14:schemeClr w14:val="tx1"/>
                  </w14:solidFill>
                </w14:textFill>
              </w:rPr>
              <w:t>，否则响应文件按无效响应处理。</w:t>
            </w:r>
          </w:p>
        </w:tc>
      </w:tr>
      <w:tr w14:paraId="39141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57CF4D2">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15.2</w:t>
            </w:r>
          </w:p>
        </w:tc>
        <w:tc>
          <w:tcPr>
            <w:tcW w:w="8359" w:type="dxa"/>
            <w:vAlign w:val="center"/>
          </w:tcPr>
          <w:p w14:paraId="3B6EE67B">
            <w:pPr>
              <w:spacing w:line="430" w:lineRule="exact"/>
              <w:contextualSpacing/>
              <w:jc w:val="lef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磋商报价是供应商完成本项目的全部服务内容及其相关工作所需的全部费用</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Cs w:val="21"/>
                <w:highlight w:val="none"/>
                <w14:textFill>
                  <w14:solidFill>
                    <w14:schemeClr w14:val="tx1"/>
                  </w14:solidFill>
                </w14:textFill>
              </w:rPr>
              <w:t>应</w:t>
            </w:r>
            <w:r>
              <w:rPr>
                <w:rFonts w:hint="eastAsia" w:asciiTheme="minorEastAsia" w:hAnsiTheme="minorEastAsia" w:eastAsiaTheme="minorEastAsia"/>
                <w:color w:val="000000" w:themeColor="text1"/>
                <w:szCs w:val="21"/>
                <w:highlight w:val="none"/>
                <w14:textFill>
                  <w14:solidFill>
                    <w14:schemeClr w14:val="tx1"/>
                  </w14:solidFill>
                </w14:textFill>
              </w:rPr>
              <w:t>包括服务价款</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备件、技术培训及技术资料和税费等全部费用。</w:t>
            </w:r>
          </w:p>
        </w:tc>
      </w:tr>
      <w:tr w14:paraId="4CAF7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0C32D71">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16.</w:t>
            </w:r>
            <w:r>
              <w:rPr>
                <w:rFonts w:cs="宋体" w:asciiTheme="minorEastAsia" w:hAnsiTheme="minorEastAsia" w:eastAsiaTheme="minorEastAsia"/>
                <w:color w:val="000000" w:themeColor="text1"/>
                <w:szCs w:val="21"/>
                <w:highlight w:val="none"/>
                <w14:textFill>
                  <w14:solidFill>
                    <w14:schemeClr w14:val="tx1"/>
                  </w14:solidFill>
                </w14:textFill>
              </w:rPr>
              <w:t>2</w:t>
            </w:r>
          </w:p>
        </w:tc>
        <w:tc>
          <w:tcPr>
            <w:tcW w:w="8359" w:type="dxa"/>
            <w:vAlign w:val="center"/>
          </w:tcPr>
          <w:p w14:paraId="3D952BB6">
            <w:pPr>
              <w:pStyle w:val="12"/>
              <w:widowControl w:val="0"/>
              <w:tabs>
                <w:tab w:val="clear" w:pos="454"/>
              </w:tabs>
              <w:snapToGrid w:val="0"/>
              <w:spacing w:afterLines="0" w:line="430" w:lineRule="exact"/>
              <w:ind w:left="283" w:hanging="283" w:hangingChars="135"/>
              <w:rPr>
                <w:rFonts w:cs="宋体" w:asciiTheme="minorEastAsia" w:hAnsiTheme="minorEastAsia" w:eastAsiaTheme="minorEastAsia"/>
                <w:color w:val="000000" w:themeColor="text1"/>
                <w:kern w:val="2"/>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kern w:val="2"/>
                <w:sz w:val="21"/>
                <w:szCs w:val="21"/>
                <w:highlight w:val="none"/>
                <w14:textFill>
                  <w14:solidFill>
                    <w14:schemeClr w14:val="tx1"/>
                  </w14:solidFill>
                </w14:textFill>
              </w:rPr>
              <w:t>竞标有效期：自首次响应文件提交截止之日起</w:t>
            </w:r>
            <w:r>
              <w:rPr>
                <w:rFonts w:cs="宋体" w:asciiTheme="minorEastAsia" w:hAnsiTheme="minorEastAsia" w:eastAsiaTheme="minorEastAsia"/>
                <w:color w:val="000000" w:themeColor="text1"/>
                <w:kern w:val="2"/>
                <w:sz w:val="21"/>
                <w:szCs w:val="21"/>
                <w:highlight w:val="none"/>
                <w:u w:val="single"/>
                <w14:textFill>
                  <w14:solidFill>
                    <w14:schemeClr w14:val="tx1"/>
                  </w14:solidFill>
                </w14:textFill>
              </w:rPr>
              <w:t>60</w:t>
            </w:r>
            <w:r>
              <w:rPr>
                <w:rFonts w:hint="eastAsia" w:cs="宋体" w:asciiTheme="minorEastAsia" w:hAnsiTheme="minorEastAsia" w:eastAsiaTheme="minorEastAsia"/>
                <w:color w:val="000000" w:themeColor="text1"/>
                <w:kern w:val="2"/>
                <w:sz w:val="21"/>
                <w:szCs w:val="21"/>
                <w:highlight w:val="none"/>
                <w14:textFill>
                  <w14:solidFill>
                    <w14:schemeClr w14:val="tx1"/>
                  </w14:solidFill>
                </w14:textFill>
              </w:rPr>
              <w:t>日。</w:t>
            </w:r>
          </w:p>
        </w:tc>
      </w:tr>
      <w:tr w14:paraId="7010B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91E64A2">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17.1</w:t>
            </w:r>
          </w:p>
        </w:tc>
        <w:tc>
          <w:tcPr>
            <w:tcW w:w="8359" w:type="dxa"/>
            <w:vAlign w:val="center"/>
          </w:tcPr>
          <w:p w14:paraId="3AC87411">
            <w:pPr>
              <w:autoSpaceDE w:val="0"/>
              <w:autoSpaceDN w:val="0"/>
              <w:snapToGrid w:val="0"/>
              <w:spacing w:line="430" w:lineRule="exact"/>
              <w:textAlignment w:val="bottom"/>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本项目不收取磋商保证金。</w:t>
            </w:r>
          </w:p>
          <w:p w14:paraId="42A5F006">
            <w:pPr>
              <w:autoSpaceDE w:val="0"/>
              <w:autoSpaceDN w:val="0"/>
              <w:snapToGrid w:val="0"/>
              <w:spacing w:line="430" w:lineRule="exact"/>
              <w:textAlignment w:val="bottom"/>
              <w:rPr>
                <w:rFonts w:asciiTheme="minorEastAsia" w:hAnsiTheme="minorEastAsia" w:eastAsiaTheme="minorEastAsia"/>
                <w:color w:val="000000" w:themeColor="text1"/>
                <w:szCs w:val="21"/>
                <w:highlight w:val="none"/>
                <w14:textFill>
                  <w14:solidFill>
                    <w14:schemeClr w14:val="tx1"/>
                  </w14:solidFill>
                </w14:textFill>
              </w:rPr>
            </w:pPr>
            <w:r>
              <w:rPr>
                <w:rFonts w:hint="eastAsia" w:ascii="Segoe UI Symbol" w:hAnsi="Segoe UI Symbol" w:cs="Segoe UI Symbol" w:eastAsia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本项目收取磋商保证金，具体规定如下：</w:t>
            </w:r>
          </w:p>
          <w:p w14:paraId="2EDA97B4">
            <w:pPr>
              <w:snapToGrid w:val="0"/>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p>
        </w:tc>
      </w:tr>
      <w:tr w14:paraId="415BC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35CF0E0">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cs="宋体" w:asciiTheme="minorEastAsia" w:hAnsiTheme="minorEastAsia" w:eastAsiaTheme="minorEastAsia"/>
                <w:color w:val="000000" w:themeColor="text1"/>
                <w:szCs w:val="21"/>
                <w:highlight w:val="none"/>
                <w14:textFill>
                  <w14:solidFill>
                    <w14:schemeClr w14:val="tx1"/>
                  </w14:solidFill>
                </w14:textFill>
              </w:rPr>
              <w:t>19</w:t>
            </w:r>
          </w:p>
        </w:tc>
        <w:tc>
          <w:tcPr>
            <w:tcW w:w="8359" w:type="dxa"/>
            <w:vAlign w:val="center"/>
          </w:tcPr>
          <w:p w14:paraId="0E729B66">
            <w:pPr>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本项目不接受电子备份响应文件</w:t>
            </w:r>
          </w:p>
        </w:tc>
      </w:tr>
      <w:tr w14:paraId="23AA9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7D531211">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20.1</w:t>
            </w:r>
          </w:p>
        </w:tc>
        <w:tc>
          <w:tcPr>
            <w:tcW w:w="8359" w:type="dxa"/>
            <w:vAlign w:val="center"/>
          </w:tcPr>
          <w:p w14:paraId="7687B5AE">
            <w:pPr>
              <w:spacing w:line="430" w:lineRule="exact"/>
              <w:contextualSpacing/>
              <w:jc w:val="left"/>
              <w:rPr>
                <w:rFonts w:cs="宋体" w:asciiTheme="minorEastAsia" w:hAnsiTheme="minorEastAsia" w:eastAsiaTheme="minorEastAsia"/>
                <w:color w:val="000000" w:themeColor="text1"/>
                <w:szCs w:val="21"/>
                <w:highlight w:val="none"/>
                <w:u w:val="singl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响应文件提交截止时间：详见竞争性磋商公告。</w:t>
            </w:r>
          </w:p>
          <w:p w14:paraId="3611D1C8">
            <w:pPr>
              <w:spacing w:line="430" w:lineRule="exact"/>
              <w:contextualSpacing/>
              <w:jc w:val="lef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响应文件提交地点：详见竞争性磋商公告。</w:t>
            </w:r>
          </w:p>
        </w:tc>
      </w:tr>
      <w:tr w14:paraId="69A84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15C0B0EA">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24.1</w:t>
            </w:r>
          </w:p>
        </w:tc>
        <w:tc>
          <w:tcPr>
            <w:tcW w:w="8359" w:type="dxa"/>
            <w:vAlign w:val="center"/>
          </w:tcPr>
          <w:p w14:paraId="6B772BBB">
            <w:pPr>
              <w:snapToGrid w:val="0"/>
              <w:spacing w:line="430" w:lineRule="exact"/>
              <w:jc w:val="left"/>
              <w:rPr>
                <w:rFonts w:cs="宋体" w:asciiTheme="minorEastAsia" w:hAnsiTheme="minorEastAsia" w:eastAsiaTheme="minorEastAsia"/>
                <w:color w:val="000000" w:themeColor="text1"/>
                <w:szCs w:val="21"/>
                <w:highlight w:val="none"/>
                <w:u w:val="singl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磋商小组的人数：</w:t>
            </w:r>
            <w:r>
              <w:rPr>
                <w:rFonts w:cs="宋体" w:asciiTheme="minorEastAsia" w:hAnsiTheme="minorEastAsia" w:eastAsiaTheme="minorEastAsia"/>
                <w:color w:val="000000" w:themeColor="text1"/>
                <w:szCs w:val="21"/>
                <w:highlight w:val="none"/>
                <w:u w:val="single"/>
                <w14:textFill>
                  <w14:solidFill>
                    <w14:schemeClr w14:val="tx1"/>
                  </w14:solidFill>
                </w14:textFill>
              </w:rPr>
              <w:t>3</w:t>
            </w:r>
            <w:r>
              <w:rPr>
                <w:rFonts w:hint="eastAsia" w:cs="宋体" w:asciiTheme="minorEastAsia" w:hAnsiTheme="minorEastAsia" w:eastAsiaTheme="minorEastAsia"/>
                <w:color w:val="000000" w:themeColor="text1"/>
                <w:szCs w:val="21"/>
                <w:highlight w:val="none"/>
                <w14:textFill>
                  <w14:solidFill>
                    <w14:schemeClr w14:val="tx1"/>
                  </w14:solidFill>
                </w14:textFill>
              </w:rPr>
              <w:t>人或以上单数。</w:t>
            </w:r>
          </w:p>
        </w:tc>
      </w:tr>
      <w:tr w14:paraId="2AD6B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7A7AB8B">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w:t>
            </w:r>
            <w:r>
              <w:rPr>
                <w:rFonts w:cs="宋体" w:asciiTheme="minorEastAsia" w:hAnsiTheme="minorEastAsia" w:eastAsiaTheme="minorEastAsia"/>
                <w:color w:val="000000" w:themeColor="text1"/>
                <w:szCs w:val="21"/>
                <w:highlight w:val="none"/>
                <w14:textFill>
                  <w14:solidFill>
                    <w14:schemeClr w14:val="tx1"/>
                  </w14:solidFill>
                </w14:textFill>
              </w:rPr>
              <w:t>5</w:t>
            </w:r>
          </w:p>
        </w:tc>
        <w:tc>
          <w:tcPr>
            <w:tcW w:w="8359" w:type="dxa"/>
            <w:vAlign w:val="center"/>
          </w:tcPr>
          <w:p w14:paraId="5C0A8C99">
            <w:pPr>
              <w:snapToGrid w:val="0"/>
              <w:spacing w:line="430" w:lineRule="exact"/>
              <w:jc w:val="lef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首次响应文件开启时间详见</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《竞争性磋商公告》</w:t>
            </w:r>
          </w:p>
          <w:p w14:paraId="39BA8048">
            <w:pPr>
              <w:snapToGrid w:val="0"/>
              <w:spacing w:line="430" w:lineRule="exact"/>
              <w:jc w:val="lef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首次响应文件解密时间：</w:t>
            </w:r>
            <w:r>
              <w:rPr>
                <w:rFonts w:asciiTheme="minorEastAsia" w:hAnsiTheme="minorEastAsia" w:eastAsiaTheme="minorEastAsia"/>
                <w:color w:val="000000" w:themeColor="text1"/>
                <w:szCs w:val="21"/>
                <w:highlight w:val="none"/>
                <w:u w:val="single"/>
                <w14:textFill>
                  <w14:solidFill>
                    <w14:schemeClr w14:val="tx1"/>
                  </w14:solidFill>
                </w14:textFill>
              </w:rPr>
              <w:t xml:space="preserve">30 </w:t>
            </w:r>
            <w:r>
              <w:rPr>
                <w:rFonts w:hint="eastAsia" w:asciiTheme="minorEastAsia" w:hAnsiTheme="minorEastAsia" w:eastAsiaTheme="minorEastAsia"/>
                <w:color w:val="000000" w:themeColor="text1"/>
                <w:szCs w:val="21"/>
                <w:highlight w:val="none"/>
                <w14:textFill>
                  <w14:solidFill>
                    <w14:schemeClr w14:val="tx1"/>
                  </w14:solidFill>
                </w14:textFill>
              </w:rPr>
              <w:t>分钟</w:t>
            </w:r>
          </w:p>
        </w:tc>
      </w:tr>
      <w:tr w14:paraId="13769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5C7DAADC">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cs="宋体" w:asciiTheme="minorEastAsia" w:hAnsiTheme="minorEastAsia" w:eastAsiaTheme="minorEastAsia"/>
                <w:color w:val="000000" w:themeColor="text1"/>
                <w:szCs w:val="21"/>
                <w:highlight w:val="none"/>
                <w14:textFill>
                  <w14:solidFill>
                    <w14:schemeClr w14:val="tx1"/>
                  </w14:solidFill>
                </w14:textFill>
              </w:rPr>
              <w:t>28.1</w:t>
            </w:r>
          </w:p>
        </w:tc>
        <w:tc>
          <w:tcPr>
            <w:tcW w:w="8359" w:type="dxa"/>
            <w:vAlign w:val="center"/>
          </w:tcPr>
          <w:p w14:paraId="7632EB88">
            <w:pPr>
              <w:autoSpaceDE w:val="0"/>
              <w:autoSpaceDN w:val="0"/>
              <w:snapToGrid w:val="0"/>
              <w:spacing w:line="430" w:lineRule="exact"/>
              <w:textAlignment w:val="bottom"/>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本项目不收取履约保证金。</w:t>
            </w:r>
          </w:p>
        </w:tc>
      </w:tr>
      <w:tr w14:paraId="36C9F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6C0D587">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cs="宋体" w:asciiTheme="minorEastAsia" w:hAnsiTheme="minorEastAsia" w:eastAsiaTheme="minorEastAsia"/>
                <w:color w:val="000000" w:themeColor="text1"/>
                <w:szCs w:val="21"/>
                <w:highlight w:val="none"/>
                <w14:textFill>
                  <w14:solidFill>
                    <w14:schemeClr w14:val="tx1"/>
                  </w14:solidFill>
                </w14:textFill>
              </w:rPr>
              <w:t>29.1</w:t>
            </w:r>
          </w:p>
        </w:tc>
        <w:tc>
          <w:tcPr>
            <w:tcW w:w="8359" w:type="dxa"/>
            <w:vAlign w:val="center"/>
          </w:tcPr>
          <w:p w14:paraId="13CA4276">
            <w:pPr>
              <w:autoSpaceDE w:val="0"/>
              <w:autoSpaceDN w:val="0"/>
              <w:snapToGrid w:val="0"/>
              <w:spacing w:line="430" w:lineRule="exact"/>
              <w:textAlignment w:val="bottom"/>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签订合同携带的证明材料：</w:t>
            </w:r>
          </w:p>
          <w:p w14:paraId="756B0954">
            <w:pPr>
              <w:autoSpaceDE w:val="0"/>
              <w:autoSpaceDN w:val="0"/>
              <w:snapToGrid w:val="0"/>
              <w:spacing w:line="430" w:lineRule="exact"/>
              <w:textAlignment w:val="bottom"/>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00189E36">
            <w:pPr>
              <w:snapToGrid w:val="0"/>
              <w:spacing w:line="430" w:lineRule="exac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法定代表人负责签订合同的，须携带法定代表人</w:t>
            </w:r>
            <w:r>
              <w:rPr>
                <w:rFonts w:asciiTheme="minorEastAsia" w:hAnsiTheme="minorEastAsia" w:eastAsiaTheme="minorEastAsia"/>
                <w:color w:val="000000" w:themeColor="text1"/>
                <w:szCs w:val="21"/>
                <w:highlight w:val="none"/>
                <w14:textFill>
                  <w14:solidFill>
                    <w14:schemeClr w14:val="tx1"/>
                  </w14:solidFill>
                </w14:textFill>
              </w:rPr>
              <w:t>身份证明原件</w:t>
            </w:r>
            <w:r>
              <w:rPr>
                <w:rFonts w:hint="eastAsia" w:asciiTheme="minorEastAsia" w:hAnsiTheme="minorEastAsia" w:eastAsiaTheme="minorEastAsia"/>
                <w:color w:val="000000" w:themeColor="text1"/>
                <w:szCs w:val="21"/>
                <w:highlight w:val="none"/>
                <w14:textFill>
                  <w14:solidFill>
                    <w14:schemeClr w14:val="tx1"/>
                  </w14:solidFill>
                </w14:textFill>
              </w:rPr>
              <w:t>及</w:t>
            </w:r>
            <w:r>
              <w:rPr>
                <w:rFonts w:asciiTheme="minorEastAsia" w:hAnsiTheme="minorEastAsia" w:eastAsiaTheme="minorEastAsia"/>
                <w:color w:val="000000" w:themeColor="text1"/>
                <w:szCs w:val="21"/>
                <w:highlight w:val="none"/>
                <w14:textFill>
                  <w14:solidFill>
                    <w14:schemeClr w14:val="tx1"/>
                  </w14:solidFill>
                </w14:textFill>
              </w:rPr>
              <w:t>身份证原件</w:t>
            </w:r>
            <w:r>
              <w:rPr>
                <w:rFonts w:hint="eastAsia" w:asciiTheme="minorEastAsia" w:hAnsiTheme="minorEastAsia" w:eastAsiaTheme="minorEastAsia"/>
                <w:color w:val="000000" w:themeColor="text1"/>
                <w:szCs w:val="21"/>
                <w:highlight w:val="none"/>
                <w14:textFill>
                  <w14:solidFill>
                    <w14:schemeClr w14:val="tx1"/>
                  </w14:solidFill>
                </w14:textFill>
              </w:rPr>
              <w:t>等其他证明材料。</w:t>
            </w:r>
          </w:p>
        </w:tc>
      </w:tr>
      <w:tr w14:paraId="20F77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46A69963">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3</w:t>
            </w:r>
            <w:r>
              <w:rPr>
                <w:rFonts w:cs="宋体" w:asciiTheme="minorEastAsia" w:hAnsiTheme="minorEastAsia" w:eastAsiaTheme="minorEastAsia"/>
                <w:color w:val="000000" w:themeColor="text1"/>
                <w:szCs w:val="21"/>
                <w:highlight w:val="none"/>
                <w14:textFill>
                  <w14:solidFill>
                    <w14:schemeClr w14:val="tx1"/>
                  </w14:solidFill>
                </w14:textFill>
              </w:rPr>
              <w:t>1.2</w:t>
            </w:r>
          </w:p>
        </w:tc>
        <w:tc>
          <w:tcPr>
            <w:tcW w:w="8359" w:type="dxa"/>
            <w:vAlign w:val="center"/>
          </w:tcPr>
          <w:p w14:paraId="7F288824">
            <w:pPr>
              <w:snapToGrid w:val="0"/>
              <w:spacing w:line="430" w:lineRule="exact"/>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接收质疑函方式：以书面形式。</w:t>
            </w:r>
          </w:p>
          <w:p w14:paraId="642BA28F">
            <w:pPr>
              <w:snapToGrid w:val="0"/>
              <w:spacing w:line="430" w:lineRule="exact"/>
              <w:rPr>
                <w:rFonts w:hint="eastAsia" w:cs="宋体" w:asciiTheme="minorEastAsia" w:hAnsiTheme="minorEastAsia" w:eastAsiaTheme="minorEastAsia"/>
                <w:color w:val="000000" w:themeColor="text1"/>
                <w:szCs w:val="21"/>
                <w:highlight w:val="none"/>
                <w:u w:val="none"/>
                <w:lang w:eastAsia="zh-CN"/>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质疑联系部门及联系方式：</w:t>
            </w:r>
            <w:r>
              <w:rPr>
                <w:rFonts w:hint="eastAsia" w:cs="宋体" w:asciiTheme="minorEastAsia" w:hAnsiTheme="minorEastAsia" w:eastAsiaTheme="minorEastAsia"/>
                <w:color w:val="000000" w:themeColor="text1"/>
                <w:szCs w:val="21"/>
                <w:highlight w:val="none"/>
                <w:u w:val="none"/>
                <w:lang w:eastAsia="zh-CN"/>
                <w14:textFill>
                  <w14:solidFill>
                    <w14:schemeClr w14:val="tx1"/>
                  </w14:solidFill>
                </w14:textFill>
              </w:rPr>
              <w:t>广西众鑫工程项目管理有限公司</w:t>
            </w:r>
          </w:p>
          <w:p w14:paraId="5896824D">
            <w:pPr>
              <w:snapToGrid w:val="0"/>
              <w:spacing w:line="430" w:lineRule="exact"/>
              <w:rPr>
                <w:rFonts w:asciiTheme="minorEastAsia" w:hAnsiTheme="minorEastAsia" w:eastAsiaTheme="minorEastAsia"/>
                <w:color w:val="000000" w:themeColor="text1"/>
                <w:szCs w:val="21"/>
                <w:highlight w:val="none"/>
                <w:u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u w:val="none"/>
                <w14:textFill>
                  <w14:solidFill>
                    <w14:schemeClr w14:val="tx1"/>
                  </w14:solidFill>
                </w14:textFill>
              </w:rPr>
              <w:t>联系电话：</w:t>
            </w:r>
            <w:r>
              <w:rPr>
                <w:rFonts w:hint="eastAsia" w:asciiTheme="minorEastAsia" w:hAnsiTheme="minorEastAsia" w:eastAsiaTheme="minorEastAsia"/>
                <w:color w:val="000000" w:themeColor="text1"/>
                <w:szCs w:val="21"/>
                <w:highlight w:val="none"/>
                <w:u w:val="none"/>
                <w14:textFill>
                  <w14:solidFill>
                    <w14:schemeClr w14:val="tx1"/>
                  </w14:solidFill>
                </w14:textFill>
              </w:rPr>
              <w:t>详见采购公告</w:t>
            </w:r>
          </w:p>
          <w:p w14:paraId="31CFD0DF">
            <w:pPr>
              <w:snapToGrid w:val="0"/>
              <w:spacing w:line="430" w:lineRule="exact"/>
              <w:rPr>
                <w:rFonts w:asciiTheme="minorEastAsia" w:hAnsiTheme="minorEastAsia" w:eastAsiaTheme="minorEastAsia"/>
                <w:color w:val="000000" w:themeColor="text1"/>
                <w:szCs w:val="21"/>
                <w:highlight w:val="none"/>
                <w:u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u w:val="none"/>
                <w14:textFill>
                  <w14:solidFill>
                    <w14:schemeClr w14:val="tx1"/>
                  </w14:solidFill>
                </w14:textFill>
              </w:rPr>
              <w:t>通讯地址：</w:t>
            </w:r>
            <w:r>
              <w:rPr>
                <w:rFonts w:hint="eastAsia" w:asciiTheme="minorEastAsia" w:hAnsiTheme="minorEastAsia" w:eastAsiaTheme="minorEastAsia"/>
                <w:color w:val="000000" w:themeColor="text1"/>
                <w:szCs w:val="21"/>
                <w:highlight w:val="none"/>
                <w:u w:val="none"/>
                <w14:textFill>
                  <w14:solidFill>
                    <w14:schemeClr w14:val="tx1"/>
                  </w14:solidFill>
                </w14:textFill>
              </w:rPr>
              <w:t>详见采购公告</w:t>
            </w:r>
          </w:p>
          <w:p w14:paraId="75E11194">
            <w:pPr>
              <w:snapToGrid w:val="0"/>
              <w:spacing w:line="430" w:lineRule="exact"/>
              <w:rPr>
                <w:rFonts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业务时间：工作日每天上午</w:t>
            </w:r>
            <w:r>
              <w:rPr>
                <w:rFonts w:cs="宋体" w:asciiTheme="minorEastAsia" w:hAnsiTheme="minorEastAsia" w:eastAsiaTheme="minorEastAsia"/>
                <w:color w:val="000000" w:themeColor="text1"/>
                <w:szCs w:val="21"/>
                <w:highlight w:val="none"/>
                <w14:textFill>
                  <w14:solidFill>
                    <w14:schemeClr w14:val="tx1"/>
                  </w14:solidFill>
                </w14:textFill>
              </w:rPr>
              <w:t>8</w:t>
            </w:r>
            <w:r>
              <w:rPr>
                <w:rFonts w:hint="eastAsia" w:cs="宋体" w:asciiTheme="minorEastAsia" w:hAnsiTheme="minorEastAsia" w:eastAsiaTheme="minorEastAsia"/>
                <w:color w:val="000000" w:themeColor="text1"/>
                <w:szCs w:val="21"/>
                <w:highlight w:val="none"/>
                <w14:textFill>
                  <w14:solidFill>
                    <w14:schemeClr w14:val="tx1"/>
                  </w14:solidFill>
                </w14:textFill>
              </w:rPr>
              <w:t>时3</w:t>
            </w:r>
            <w:r>
              <w:rPr>
                <w:rFonts w:cs="宋体" w:asciiTheme="minorEastAsia" w:hAnsiTheme="minorEastAsia" w:eastAsiaTheme="minorEastAsia"/>
                <w:color w:val="000000" w:themeColor="text1"/>
                <w:szCs w:val="21"/>
                <w:highlight w:val="none"/>
                <w14:textFill>
                  <w14:solidFill>
                    <w14:schemeClr w14:val="tx1"/>
                  </w14:solidFill>
                </w14:textFill>
              </w:rPr>
              <w:t>0</w:t>
            </w:r>
            <w:r>
              <w:rPr>
                <w:rFonts w:hint="eastAsia" w:cs="宋体" w:asciiTheme="minorEastAsia" w:hAnsiTheme="minorEastAsia" w:eastAsiaTheme="minorEastAsia"/>
                <w:color w:val="000000" w:themeColor="text1"/>
                <w:szCs w:val="21"/>
                <w:highlight w:val="none"/>
                <w14:textFill>
                  <w14:solidFill>
                    <w14:schemeClr w14:val="tx1"/>
                  </w14:solidFill>
                </w14:textFill>
              </w:rPr>
              <w:t>分</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至</w:t>
            </w:r>
            <w:r>
              <w:rPr>
                <w:rFonts w:cs="宋体" w:asciiTheme="minorEastAsia" w:hAnsiTheme="minorEastAsia" w:eastAsiaTheme="minorEastAsia"/>
                <w:color w:val="000000" w:themeColor="text1"/>
                <w:szCs w:val="21"/>
                <w:highlight w:val="none"/>
                <w14:textFill>
                  <w14:solidFill>
                    <w14:schemeClr w14:val="tx1"/>
                  </w14:solidFill>
                </w14:textFill>
              </w:rPr>
              <w:t>12</w:t>
            </w:r>
            <w:r>
              <w:rPr>
                <w:rFonts w:hint="eastAsia" w:cs="宋体" w:asciiTheme="minorEastAsia" w:hAnsiTheme="minorEastAsia" w:eastAsiaTheme="minorEastAsia"/>
                <w:color w:val="000000" w:themeColor="text1"/>
                <w:szCs w:val="21"/>
                <w:highlight w:val="none"/>
                <w14:textFill>
                  <w14:solidFill>
                    <w14:schemeClr w14:val="tx1"/>
                  </w14:solidFill>
                </w14:textFill>
              </w:rPr>
              <w:t>时</w:t>
            </w:r>
            <w:r>
              <w:rPr>
                <w:rFonts w:cs="宋体" w:asciiTheme="minorEastAsia" w:hAnsiTheme="minorEastAsia" w:eastAsiaTheme="minorEastAsia"/>
                <w:color w:val="000000" w:themeColor="text1"/>
                <w:szCs w:val="21"/>
                <w:highlight w:val="none"/>
                <w14:textFill>
                  <w14:solidFill>
                    <w14:schemeClr w14:val="tx1"/>
                  </w14:solidFill>
                </w14:textFill>
              </w:rPr>
              <w:t>00</w:t>
            </w:r>
            <w:r>
              <w:rPr>
                <w:rFonts w:hint="eastAsia" w:cs="宋体" w:asciiTheme="minorEastAsia" w:hAnsiTheme="minorEastAsia" w:eastAsiaTheme="minorEastAsia"/>
                <w:color w:val="000000" w:themeColor="text1"/>
                <w:szCs w:val="21"/>
                <w:highlight w:val="none"/>
                <w14:textFill>
                  <w14:solidFill>
                    <w14:schemeClr w14:val="tx1"/>
                  </w14:solidFill>
                </w14:textFill>
              </w:rPr>
              <w:t>分，下午15时</w:t>
            </w:r>
            <w:r>
              <w:rPr>
                <w:rFonts w:cs="宋体" w:asciiTheme="minorEastAsia" w:hAnsiTheme="minorEastAsia" w:eastAsiaTheme="minorEastAsia"/>
                <w:color w:val="000000" w:themeColor="text1"/>
                <w:szCs w:val="21"/>
                <w:highlight w:val="none"/>
                <w14:textFill>
                  <w14:solidFill>
                    <w14:schemeClr w14:val="tx1"/>
                  </w14:solidFill>
                </w14:textFill>
              </w:rPr>
              <w:t>00</w:t>
            </w:r>
            <w:r>
              <w:rPr>
                <w:rFonts w:hint="eastAsia" w:cs="宋体" w:asciiTheme="minorEastAsia" w:hAnsiTheme="minorEastAsia" w:eastAsiaTheme="minorEastAsia"/>
                <w:color w:val="000000" w:themeColor="text1"/>
                <w:szCs w:val="21"/>
                <w:highlight w:val="none"/>
                <w14:textFill>
                  <w14:solidFill>
                    <w14:schemeClr w14:val="tx1"/>
                  </w14:solidFill>
                </w14:textFill>
              </w:rPr>
              <w:t>分</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至</w:t>
            </w:r>
            <w:r>
              <w:rPr>
                <w:rFonts w:hint="eastAsia" w:cs="宋体" w:asciiTheme="minorEastAsia" w:hAnsiTheme="minorEastAsia" w:eastAsiaTheme="minorEastAsia"/>
                <w:color w:val="000000" w:themeColor="text1"/>
                <w:szCs w:val="21"/>
                <w:highlight w:val="none"/>
                <w14:textFill>
                  <w14:solidFill>
                    <w14:schemeClr w14:val="tx1"/>
                  </w14:solidFill>
                </w14:textFill>
              </w:rPr>
              <w:t>18时</w:t>
            </w:r>
            <w:r>
              <w:rPr>
                <w:rFonts w:cs="宋体" w:asciiTheme="minorEastAsia" w:hAnsiTheme="minorEastAsia" w:eastAsiaTheme="minorEastAsia"/>
                <w:color w:val="000000" w:themeColor="text1"/>
                <w:szCs w:val="21"/>
                <w:highlight w:val="none"/>
                <w14:textFill>
                  <w14:solidFill>
                    <w14:schemeClr w14:val="tx1"/>
                  </w14:solidFill>
                </w14:textFill>
              </w:rPr>
              <w:t>00</w:t>
            </w:r>
            <w:r>
              <w:rPr>
                <w:rFonts w:hint="eastAsia" w:cs="宋体" w:asciiTheme="minorEastAsia" w:hAnsiTheme="minorEastAsia" w:eastAsiaTheme="minorEastAsia"/>
                <w:color w:val="000000" w:themeColor="text1"/>
                <w:szCs w:val="21"/>
                <w:highlight w:val="none"/>
                <w14:textFill>
                  <w14:solidFill>
                    <w14:schemeClr w14:val="tx1"/>
                  </w14:solidFill>
                </w14:textFill>
              </w:rPr>
              <w:t>分，</w:t>
            </w:r>
            <w:r>
              <w:rPr>
                <w:rFonts w:hint="eastAsia" w:asciiTheme="minorEastAsia" w:hAnsiTheme="minorEastAsia" w:eastAsiaTheme="minorEastAsia"/>
                <w:color w:val="000000" w:themeColor="text1"/>
                <w:szCs w:val="21"/>
                <w:highlight w:val="none"/>
                <w14:textFill>
                  <w14:solidFill>
                    <w14:schemeClr w14:val="tx1"/>
                  </w14:solidFill>
                </w14:textFill>
              </w:rPr>
              <w:t>双休日和法定节假日不办理业务。</w:t>
            </w:r>
          </w:p>
        </w:tc>
      </w:tr>
      <w:tr w14:paraId="72383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0289C1E">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cs="宋体" w:asciiTheme="minorEastAsia" w:hAnsiTheme="minorEastAsia" w:eastAsiaTheme="minorEastAsia"/>
                <w:color w:val="000000" w:themeColor="text1"/>
                <w:szCs w:val="21"/>
                <w:highlight w:val="none"/>
                <w14:textFill>
                  <w14:solidFill>
                    <w14:schemeClr w14:val="tx1"/>
                  </w14:solidFill>
                </w14:textFill>
              </w:rPr>
              <w:t>32.1</w:t>
            </w:r>
          </w:p>
        </w:tc>
        <w:tc>
          <w:tcPr>
            <w:tcW w:w="8359" w:type="dxa"/>
            <w:vAlign w:val="center"/>
          </w:tcPr>
          <w:p w14:paraId="22875F57">
            <w:pPr>
              <w:pStyle w:val="21"/>
              <w:snapToGrid w:val="0"/>
              <w:spacing w:line="430" w:lineRule="exact"/>
              <w:rPr>
                <w:rFonts w:cs="宋体" w:asciiTheme="minorEastAsia" w:hAnsiTheme="minorEastAsia" w:eastAsiaTheme="minorEastAsia"/>
                <w:color w:val="000000" w:themeColor="text1"/>
                <w:sz w:val="21"/>
                <w:highlight w:val="none"/>
                <w14:textFill>
                  <w14:solidFill>
                    <w14:schemeClr w14:val="tx1"/>
                  </w14:solidFill>
                </w14:textFill>
              </w:rPr>
            </w:pPr>
            <w:r>
              <w:rPr>
                <w:rFonts w:hint="eastAsia" w:cs="宋体" w:asciiTheme="minorEastAsia" w:hAnsiTheme="minorEastAsia" w:eastAsiaTheme="minorEastAsia"/>
                <w:color w:val="000000" w:themeColor="text1"/>
                <w:sz w:val="21"/>
                <w:highlight w:val="none"/>
                <w14:textFill>
                  <w14:solidFill>
                    <w14:schemeClr w14:val="tx1"/>
                  </w14:solidFill>
                </w14:textFill>
              </w:rPr>
              <w:t>1.采购代理费支付方式：</w:t>
            </w:r>
          </w:p>
          <w:p w14:paraId="7716DA34">
            <w:pPr>
              <w:pStyle w:val="21"/>
              <w:snapToGrid w:val="0"/>
              <w:spacing w:line="360" w:lineRule="exact"/>
              <w:rPr>
                <w:rFonts w:cs="宋体" w:asciiTheme="minorEastAsia" w:hAnsiTheme="minorEastAsia" w:eastAsiaTheme="minorEastAsia"/>
                <w:color w:val="000000" w:themeColor="text1"/>
                <w:sz w:val="21"/>
                <w:highlight w:val="none"/>
                <w14:textFill>
                  <w14:solidFill>
                    <w14:schemeClr w14:val="tx1"/>
                  </w14:solidFill>
                </w14:textFill>
              </w:rPr>
            </w:pPr>
            <w:r>
              <w:rPr>
                <w:rFonts w:hint="eastAsia" w:cs="宋体" w:asciiTheme="minorEastAsia" w:hAnsiTheme="minorEastAsia" w:eastAsiaTheme="minorEastAsia"/>
                <w:color w:val="000000" w:themeColor="text1"/>
                <w:sz w:val="21"/>
                <w:highlight w:val="none"/>
                <w14:textFill>
                  <w14:solidFill>
                    <w14:schemeClr w14:val="tx1"/>
                  </w14:solidFill>
                </w14:textFill>
              </w:rPr>
              <w:t>本项目代理服务费按如下规定由</w:t>
            </w:r>
            <w:r>
              <w:rPr>
                <w:rFonts w:hint="eastAsia" w:cs="宋体" w:asciiTheme="minorEastAsia" w:hAnsiTheme="minorEastAsia" w:eastAsiaTheme="minorEastAsia"/>
                <w:color w:val="000000" w:themeColor="text1"/>
                <w:sz w:val="21"/>
                <w:highlight w:val="none"/>
                <w:u w:val="single"/>
                <w14:textFill>
                  <w14:solidFill>
                    <w14:schemeClr w14:val="tx1"/>
                  </w14:solidFill>
                </w14:textFill>
              </w:rPr>
              <w:t>成交供应商</w:t>
            </w:r>
            <w:r>
              <w:rPr>
                <w:rFonts w:hint="eastAsia" w:cs="宋体" w:asciiTheme="minorEastAsia" w:hAnsiTheme="minorEastAsia" w:eastAsiaTheme="minorEastAsia"/>
                <w:color w:val="000000" w:themeColor="text1"/>
                <w:sz w:val="21"/>
                <w:highlight w:val="none"/>
                <w14:textFill>
                  <w14:solidFill>
                    <w14:schemeClr w14:val="tx1"/>
                  </w14:solidFill>
                </w14:textFill>
              </w:rPr>
              <w:t>在领取成交通知书前，一次性向采购代理机构支付。</w:t>
            </w:r>
            <w:r>
              <w:rPr>
                <w:rFonts w:hint="eastAsia" w:hAnsi="宋体" w:cs="宋体"/>
                <w:color w:val="000000" w:themeColor="text1"/>
                <w:sz w:val="21"/>
                <w:highlight w:val="none"/>
                <w:lang w:val="en-US" w:eastAsia="zh-CN"/>
                <w14:textFill>
                  <w14:solidFill>
                    <w14:schemeClr w14:val="tx1"/>
                  </w14:solidFill>
                </w14:textFill>
              </w:rPr>
              <w:t>本项目代理服务费按国家发展计划委员会计价格〔2002〕1980号《招标代理服务费管理暂行办法》（服务类）采购代理机构向成交单位收取。</w:t>
            </w:r>
          </w:p>
          <w:p w14:paraId="318033D2">
            <w:pPr>
              <w:pStyle w:val="21"/>
              <w:snapToGrid w:val="0"/>
              <w:spacing w:line="430" w:lineRule="exact"/>
              <w:rPr>
                <w:rFonts w:cs="宋体" w:asciiTheme="minorEastAsia" w:hAnsiTheme="minorEastAsia" w:eastAsiaTheme="minorEastAsia"/>
                <w:color w:val="000000" w:themeColor="text1"/>
                <w:sz w:val="21"/>
                <w:highlight w:val="none"/>
                <w14:textFill>
                  <w14:solidFill>
                    <w14:schemeClr w14:val="tx1"/>
                  </w14:solidFill>
                </w14:textFill>
              </w:rPr>
            </w:pPr>
            <w:r>
              <w:rPr>
                <w:rFonts w:hint="eastAsia" w:cs="宋体" w:asciiTheme="minorEastAsia" w:hAnsiTheme="minorEastAsia" w:eastAsiaTheme="minorEastAsia"/>
                <w:color w:val="000000" w:themeColor="text1"/>
                <w:sz w:val="21"/>
                <w:highlight w:val="none"/>
                <w:lang w:val="en-US" w:eastAsia="zh-CN"/>
                <w14:textFill>
                  <w14:solidFill>
                    <w14:schemeClr w14:val="tx1"/>
                  </w14:solidFill>
                </w14:textFill>
              </w:rPr>
              <w:t>2</w:t>
            </w:r>
            <w:r>
              <w:rPr>
                <w:rFonts w:hint="eastAsia" w:cs="宋体" w:asciiTheme="minorEastAsia" w:hAnsiTheme="minorEastAsia" w:eastAsiaTheme="minorEastAsia"/>
                <w:color w:val="000000" w:themeColor="text1"/>
                <w:sz w:val="21"/>
                <w:highlight w:val="none"/>
                <w14:textFill>
                  <w14:solidFill>
                    <w14:schemeClr w14:val="tx1"/>
                  </w14:solidFill>
                </w14:textFill>
              </w:rPr>
              <w:t>. 采购代理费收取银行账户</w:t>
            </w:r>
          </w:p>
          <w:p w14:paraId="18A8DA30">
            <w:pPr>
              <w:pStyle w:val="21"/>
              <w:snapToGrid w:val="0"/>
              <w:spacing w:line="360" w:lineRule="auto"/>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账户名称：广西众鑫工程项目管理有限公司</w:t>
            </w:r>
          </w:p>
          <w:p w14:paraId="7ED6C517">
            <w:pPr>
              <w:pStyle w:val="21"/>
              <w:snapToGrid w:val="0"/>
              <w:spacing w:line="360" w:lineRule="auto"/>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开户银行：上海浦东发展银行股份有限公司南宁分行营业部</w:t>
            </w:r>
          </w:p>
          <w:p w14:paraId="4D91989F">
            <w:pPr>
              <w:pStyle w:val="21"/>
              <w:snapToGrid w:val="0"/>
              <w:spacing w:line="360" w:lineRule="auto"/>
              <w:rPr>
                <w:rFonts w:cs="宋体" w:asciiTheme="minorEastAsia" w:hAnsiTheme="minorEastAsia" w:eastAsiaTheme="minorEastAsia"/>
                <w:color w:val="000000" w:themeColor="text1"/>
                <w:sz w:val="21"/>
                <w:highlight w:val="none"/>
                <w:u w:val="single"/>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 xml:space="preserve">银行账号：63010078801900003313 </w:t>
            </w:r>
          </w:p>
        </w:tc>
      </w:tr>
      <w:tr w14:paraId="58775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3B1292DF">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3</w:t>
            </w:r>
            <w:r>
              <w:rPr>
                <w:rFonts w:cs="宋体" w:asciiTheme="minorEastAsia" w:hAnsiTheme="minorEastAsia" w:eastAsiaTheme="minorEastAsia"/>
                <w:color w:val="000000" w:themeColor="text1"/>
                <w:szCs w:val="21"/>
                <w:highlight w:val="none"/>
                <w14:textFill>
                  <w14:solidFill>
                    <w14:schemeClr w14:val="tx1"/>
                  </w14:solidFill>
                </w14:textFill>
              </w:rPr>
              <w:t>3.1</w:t>
            </w:r>
          </w:p>
        </w:tc>
        <w:tc>
          <w:tcPr>
            <w:tcW w:w="8359" w:type="dxa"/>
            <w:vAlign w:val="center"/>
          </w:tcPr>
          <w:p w14:paraId="29A61872">
            <w:pPr>
              <w:pStyle w:val="21"/>
              <w:snapToGrid w:val="0"/>
              <w:spacing w:line="430" w:lineRule="exact"/>
              <w:rPr>
                <w:rFonts w:cs="宋体" w:asciiTheme="minorEastAsia" w:hAnsiTheme="minorEastAsia" w:eastAsiaTheme="minorEastAsia"/>
                <w:color w:val="000000" w:themeColor="text1"/>
                <w:kern w:val="2"/>
                <w:sz w:val="21"/>
                <w:highlight w:val="none"/>
                <w14:textFill>
                  <w14:solidFill>
                    <w14:schemeClr w14:val="tx1"/>
                  </w14:solidFill>
                </w14:textFill>
              </w:rPr>
            </w:pPr>
            <w:r>
              <w:rPr>
                <w:rFonts w:hint="eastAsia" w:asciiTheme="minorEastAsia" w:hAnsiTheme="minorEastAsia" w:eastAsiaTheme="minorEastAsia"/>
                <w:color w:val="000000" w:themeColor="text1"/>
                <w:sz w:val="21"/>
                <w:highlight w:val="none"/>
                <w14:textFill>
                  <w14:solidFill>
                    <w14:schemeClr w14:val="tx1"/>
                  </w14:solidFill>
                </w14:textFill>
              </w:rPr>
              <w:t>解释：</w:t>
            </w:r>
            <w:r>
              <w:rPr>
                <w:rFonts w:asciiTheme="minorEastAsia" w:hAnsiTheme="minorEastAsia" w:eastAsiaTheme="minorEastAsia"/>
                <w:color w:val="000000" w:themeColor="text1"/>
                <w:sz w:val="21"/>
                <w:highlight w:val="none"/>
                <w14:textFill>
                  <w14:solidFill>
                    <w14:schemeClr w14:val="tx1"/>
                  </w14:solidFill>
                </w14:textFill>
              </w:rPr>
              <w:t>构成本</w:t>
            </w:r>
            <w:r>
              <w:rPr>
                <w:rFonts w:hint="eastAsia" w:asciiTheme="minorEastAsia" w:hAnsiTheme="minorEastAsia" w:eastAsiaTheme="minorEastAsia"/>
                <w:color w:val="000000" w:themeColor="text1"/>
                <w:sz w:val="21"/>
                <w:highlight w:val="none"/>
                <w14:textFill>
                  <w14:solidFill>
                    <w14:schemeClr w14:val="tx1"/>
                  </w14:solidFill>
                </w14:textFill>
              </w:rPr>
              <w:t>磋商文件</w:t>
            </w:r>
            <w:r>
              <w:rPr>
                <w:rFonts w:asciiTheme="minorEastAsia" w:hAnsiTheme="minorEastAsia" w:eastAsiaTheme="minorEastAsia"/>
                <w:color w:val="000000" w:themeColor="text1"/>
                <w:sz w:val="21"/>
                <w:highlight w:val="none"/>
                <w14:textFill>
                  <w14:solidFill>
                    <w14:schemeClr w14:val="tx1"/>
                  </w14:solidFill>
                </w14:textFill>
              </w:rPr>
              <w:t>的各个组成文件应互为解释，互为说明；除</w:t>
            </w:r>
            <w:r>
              <w:rPr>
                <w:rFonts w:hint="eastAsia" w:asciiTheme="minorEastAsia" w:hAnsiTheme="minorEastAsia" w:eastAsiaTheme="minorEastAsia"/>
                <w:color w:val="000000" w:themeColor="text1"/>
                <w:sz w:val="21"/>
                <w:highlight w:val="none"/>
                <w14:textFill>
                  <w14:solidFill>
                    <w14:schemeClr w14:val="tx1"/>
                  </w14:solidFill>
                </w14:textFill>
              </w:rPr>
              <w:t>磋商文件</w:t>
            </w:r>
            <w:r>
              <w:rPr>
                <w:rFonts w:asciiTheme="minorEastAsia" w:hAnsiTheme="minorEastAsia" w:eastAsiaTheme="minorEastAsia"/>
                <w:color w:val="000000" w:themeColor="text1"/>
                <w:sz w:val="21"/>
                <w:highlight w:val="none"/>
                <w14:textFill>
                  <w14:solidFill>
                    <w14:schemeClr w14:val="tx1"/>
                  </w14:solidFill>
                </w14:textFill>
              </w:rPr>
              <w:t>中有特别规定外，仅适用于</w:t>
            </w:r>
            <w:r>
              <w:rPr>
                <w:rFonts w:hint="eastAsia" w:asciiTheme="minorEastAsia" w:hAnsiTheme="minorEastAsia" w:eastAsiaTheme="minorEastAsia"/>
                <w:color w:val="000000" w:themeColor="text1"/>
                <w:sz w:val="21"/>
                <w:highlight w:val="none"/>
                <w14:textFill>
                  <w14:solidFill>
                    <w14:schemeClr w14:val="tx1"/>
                  </w14:solidFill>
                </w14:textFill>
              </w:rPr>
              <w:t>竞标</w:t>
            </w:r>
            <w:r>
              <w:rPr>
                <w:rFonts w:asciiTheme="minorEastAsia" w:hAnsiTheme="minorEastAsia" w:eastAsiaTheme="minorEastAsia"/>
                <w:color w:val="000000" w:themeColor="text1"/>
                <w:sz w:val="21"/>
                <w:highlight w:val="none"/>
                <w14:textFill>
                  <w14:solidFill>
                    <w14:schemeClr w14:val="tx1"/>
                  </w14:solidFill>
                </w14:textFill>
              </w:rPr>
              <w:t>阶段的规定，按</w:t>
            </w:r>
            <w:r>
              <w:rPr>
                <w:rFonts w:hint="eastAsia" w:asciiTheme="minorEastAsia" w:hAnsiTheme="minorEastAsia" w:eastAsiaTheme="minorEastAsia"/>
                <w:color w:val="000000" w:themeColor="text1"/>
                <w:sz w:val="21"/>
                <w:highlight w:val="none"/>
                <w14:textFill>
                  <w14:solidFill>
                    <w14:schemeClr w14:val="tx1"/>
                  </w14:solidFill>
                </w14:textFill>
              </w:rPr>
              <w:t>更正公告（澄清公告）</w:t>
            </w:r>
            <w:r>
              <w:rPr>
                <w:rFonts w:asciiTheme="minorEastAsia" w:hAnsiTheme="minorEastAsia" w:eastAsiaTheme="minorEastAsia"/>
                <w:color w:val="000000" w:themeColor="text1"/>
                <w:sz w:val="21"/>
                <w:highlight w:val="none"/>
                <w14:textFill>
                  <w14:solidFill>
                    <w14:schemeClr w14:val="tx1"/>
                  </w14:solidFill>
                </w14:textFill>
              </w:rPr>
              <w:t>、</w:t>
            </w:r>
            <w:r>
              <w:rPr>
                <w:rFonts w:hint="eastAsia" w:asciiTheme="minorEastAsia" w:hAnsiTheme="minorEastAsia" w:eastAsiaTheme="minorEastAsia"/>
                <w:color w:val="000000" w:themeColor="text1"/>
                <w:sz w:val="21"/>
                <w:highlight w:val="none"/>
                <w14:textFill>
                  <w14:solidFill>
                    <w14:schemeClr w14:val="tx1"/>
                  </w14:solidFill>
                </w14:textFill>
              </w:rPr>
              <w:t>竞争性磋商</w:t>
            </w:r>
            <w:r>
              <w:rPr>
                <w:rFonts w:asciiTheme="minorEastAsia" w:hAnsiTheme="minorEastAsia" w:eastAsiaTheme="minorEastAsia"/>
                <w:color w:val="000000" w:themeColor="text1"/>
                <w:sz w:val="21"/>
                <w:highlight w:val="none"/>
                <w14:textFill>
                  <w14:solidFill>
                    <w14:schemeClr w14:val="tx1"/>
                  </w14:solidFill>
                </w14:textFill>
              </w:rPr>
              <w:t>公告、</w:t>
            </w:r>
            <w:r>
              <w:rPr>
                <w:rFonts w:hint="eastAsia" w:asciiTheme="minorEastAsia" w:hAnsiTheme="minorEastAsia" w:eastAsiaTheme="minorEastAsia"/>
                <w:color w:val="000000" w:themeColor="text1"/>
                <w:sz w:val="21"/>
                <w:highlight w:val="none"/>
                <w14:textFill>
                  <w14:solidFill>
                    <w14:schemeClr w14:val="tx1"/>
                  </w14:solidFill>
                </w14:textFill>
              </w:rPr>
              <w:t>供应商</w:t>
            </w:r>
            <w:r>
              <w:rPr>
                <w:rFonts w:asciiTheme="minorEastAsia" w:hAnsiTheme="minorEastAsia" w:eastAsiaTheme="minorEastAsia"/>
                <w:color w:val="000000" w:themeColor="text1"/>
                <w:sz w:val="21"/>
                <w:highlight w:val="none"/>
                <w14:textFill>
                  <w14:solidFill>
                    <w14:schemeClr w14:val="tx1"/>
                  </w14:solidFill>
                </w14:textFill>
              </w:rPr>
              <w:t>须知</w:t>
            </w:r>
            <w:r>
              <w:rPr>
                <w:rFonts w:hint="eastAsia" w:asciiTheme="minorEastAsia" w:hAnsiTheme="minorEastAsia" w:eastAsiaTheme="minorEastAsia"/>
                <w:color w:val="000000" w:themeColor="text1"/>
                <w:sz w:val="21"/>
                <w:highlight w:val="none"/>
                <w14:textFill>
                  <w14:solidFill>
                    <w14:schemeClr w14:val="tx1"/>
                  </w14:solidFill>
                </w14:textFill>
              </w:rPr>
              <w:t>、采购需求</w:t>
            </w:r>
            <w:r>
              <w:rPr>
                <w:rFonts w:asciiTheme="minorEastAsia" w:hAnsiTheme="minorEastAsia" w:eastAsiaTheme="minorEastAsia"/>
                <w:color w:val="000000" w:themeColor="text1"/>
                <w:sz w:val="21"/>
                <w:highlight w:val="none"/>
                <w14:textFill>
                  <w14:solidFill>
                    <w14:schemeClr w14:val="tx1"/>
                  </w14:solidFill>
                </w14:textFill>
              </w:rPr>
              <w:t>、</w:t>
            </w:r>
            <w:r>
              <w:rPr>
                <w:rFonts w:hint="eastAsia" w:asciiTheme="minorEastAsia" w:hAnsiTheme="minorEastAsia" w:eastAsiaTheme="minorEastAsia"/>
                <w:color w:val="000000" w:themeColor="text1"/>
                <w:sz w:val="21"/>
                <w:highlight w:val="none"/>
                <w14:textFill>
                  <w14:solidFill>
                    <w14:schemeClr w14:val="tx1"/>
                  </w14:solidFill>
                </w14:textFill>
              </w:rPr>
              <w:t>评审程序、评审方法和评审标准</w:t>
            </w:r>
            <w:r>
              <w:rPr>
                <w:rFonts w:asciiTheme="minorEastAsia" w:hAnsiTheme="minorEastAsia" w:eastAsiaTheme="minorEastAsia"/>
                <w:color w:val="000000" w:themeColor="text1"/>
                <w:sz w:val="21"/>
                <w:highlight w:val="none"/>
                <w14:textFill>
                  <w14:solidFill>
                    <w14:schemeClr w14:val="tx1"/>
                  </w14:solidFill>
                </w14:textFill>
              </w:rPr>
              <w:t>、</w:t>
            </w:r>
            <w:r>
              <w:rPr>
                <w:rFonts w:hint="eastAsia" w:asciiTheme="minorEastAsia" w:hAnsiTheme="minorEastAsia" w:eastAsiaTheme="minorEastAsia"/>
                <w:color w:val="000000" w:themeColor="text1"/>
                <w:sz w:val="21"/>
                <w:highlight w:val="none"/>
                <w14:textFill>
                  <w14:solidFill>
                    <w14:schemeClr w14:val="tx1"/>
                  </w14:solidFill>
                </w14:textFill>
              </w:rPr>
              <w:t>响应</w:t>
            </w:r>
            <w:r>
              <w:rPr>
                <w:rFonts w:asciiTheme="minorEastAsia" w:hAnsiTheme="minorEastAsia" w:eastAsiaTheme="minorEastAsia"/>
                <w:color w:val="000000" w:themeColor="text1"/>
                <w:sz w:val="21"/>
                <w:highlight w:val="none"/>
                <w14:textFill>
                  <w14:solidFill>
                    <w14:schemeClr w14:val="tx1"/>
                  </w14:solidFill>
                </w14:textFill>
              </w:rPr>
              <w:t>文件格式</w:t>
            </w:r>
            <w:r>
              <w:rPr>
                <w:rFonts w:hint="eastAsia" w:asciiTheme="minorEastAsia" w:hAnsiTheme="minorEastAsia" w:eastAsiaTheme="minorEastAsia"/>
                <w:color w:val="000000" w:themeColor="text1"/>
                <w:sz w:val="21"/>
                <w:highlight w:val="none"/>
                <w14:textFill>
                  <w14:solidFill>
                    <w14:schemeClr w14:val="tx1"/>
                  </w14:solidFill>
                </w14:textFill>
              </w:rPr>
              <w:t>、合同文本</w:t>
            </w:r>
            <w:r>
              <w:rPr>
                <w:rFonts w:asciiTheme="minorEastAsia" w:hAnsiTheme="minorEastAsia" w:eastAsiaTheme="minorEastAsia"/>
                <w:color w:val="000000" w:themeColor="text1"/>
                <w:sz w:val="21"/>
                <w:highlight w:val="none"/>
                <w14:textFill>
                  <w14:solidFill>
                    <w14:schemeClr w14:val="tx1"/>
                  </w14:solidFill>
                </w14:textFill>
              </w:rPr>
              <w:t>的先后顺序解释；同一组成文件中就同一事项的规定或者约定不一致的，以编排顺序在后者为准；同一组成文件不同版本之间有不一致的，以形成时间在后者为准；</w:t>
            </w:r>
            <w:r>
              <w:rPr>
                <w:rFonts w:hint="eastAsia" w:asciiTheme="minorEastAsia" w:hAnsiTheme="minorEastAsia" w:eastAsiaTheme="minorEastAsia"/>
                <w:color w:val="000000" w:themeColor="text1"/>
                <w:sz w:val="21"/>
                <w:highlight w:val="none"/>
                <w14:textFill>
                  <w14:solidFill>
                    <w14:schemeClr w14:val="tx1"/>
                  </w14:solidFill>
                </w14:textFill>
              </w:rPr>
              <w:t>更正公告（澄清公告）</w:t>
            </w:r>
            <w:r>
              <w:rPr>
                <w:rFonts w:asciiTheme="minorEastAsia" w:hAnsiTheme="minorEastAsia" w:eastAsiaTheme="minorEastAsia"/>
                <w:color w:val="000000" w:themeColor="text1"/>
                <w:sz w:val="21"/>
                <w:highlight w:val="none"/>
                <w14:textFill>
                  <w14:solidFill>
                    <w14:schemeClr w14:val="tx1"/>
                  </w14:solidFill>
                </w14:textFill>
              </w:rPr>
              <w:t>与同步更新的</w:t>
            </w:r>
            <w:r>
              <w:rPr>
                <w:rFonts w:hint="eastAsia" w:asciiTheme="minorEastAsia" w:hAnsiTheme="minorEastAsia" w:eastAsiaTheme="minorEastAsia"/>
                <w:color w:val="000000" w:themeColor="text1"/>
                <w:sz w:val="21"/>
                <w:highlight w:val="none"/>
                <w14:textFill>
                  <w14:solidFill>
                    <w14:schemeClr w14:val="tx1"/>
                  </w14:solidFill>
                </w14:textFill>
              </w:rPr>
              <w:t>磋商文件</w:t>
            </w:r>
            <w:r>
              <w:rPr>
                <w:rFonts w:asciiTheme="minorEastAsia" w:hAnsiTheme="minorEastAsia" w:eastAsiaTheme="minorEastAsia"/>
                <w:color w:val="000000" w:themeColor="text1"/>
                <w:sz w:val="21"/>
                <w:highlight w:val="none"/>
                <w14:textFill>
                  <w14:solidFill>
                    <w14:schemeClr w14:val="tx1"/>
                  </w14:solidFill>
                </w14:textFill>
              </w:rPr>
              <w:t>不一致时以</w:t>
            </w:r>
            <w:r>
              <w:rPr>
                <w:rFonts w:hint="eastAsia" w:asciiTheme="minorEastAsia" w:hAnsiTheme="minorEastAsia" w:eastAsiaTheme="minorEastAsia"/>
                <w:color w:val="000000" w:themeColor="text1"/>
                <w:sz w:val="21"/>
                <w:highlight w:val="none"/>
                <w14:textFill>
                  <w14:solidFill>
                    <w14:schemeClr w14:val="tx1"/>
                  </w14:solidFill>
                </w14:textFill>
              </w:rPr>
              <w:t>更正公告（澄清公告）</w:t>
            </w:r>
            <w:r>
              <w:rPr>
                <w:rFonts w:asciiTheme="minorEastAsia" w:hAnsiTheme="minorEastAsia" w:eastAsiaTheme="minorEastAsia"/>
                <w:color w:val="000000" w:themeColor="text1"/>
                <w:sz w:val="21"/>
                <w:highlight w:val="none"/>
                <w14:textFill>
                  <w14:solidFill>
                    <w14:schemeClr w14:val="tx1"/>
                  </w14:solidFill>
                </w14:textFill>
              </w:rPr>
              <w:t>为准。按本款前述规定仍不能形成结论的，由</w:t>
            </w:r>
            <w:r>
              <w:rPr>
                <w:rFonts w:hint="eastAsia" w:asciiTheme="minorEastAsia" w:hAnsiTheme="minorEastAsia" w:eastAsiaTheme="minorEastAsia"/>
                <w:color w:val="000000" w:themeColor="text1"/>
                <w:sz w:val="21"/>
                <w:highlight w:val="none"/>
                <w14:textFill>
                  <w14:solidFill>
                    <w14:schemeClr w14:val="tx1"/>
                  </w14:solidFill>
                </w14:textFill>
              </w:rPr>
              <w:t>采购</w:t>
            </w:r>
            <w:r>
              <w:rPr>
                <w:rFonts w:asciiTheme="minorEastAsia" w:hAnsiTheme="minorEastAsia" w:eastAsiaTheme="minorEastAsia"/>
                <w:color w:val="000000" w:themeColor="text1"/>
                <w:sz w:val="21"/>
                <w:highlight w:val="none"/>
                <w14:textFill>
                  <w14:solidFill>
                    <w14:schemeClr w14:val="tx1"/>
                  </w14:solidFill>
                </w14:textFill>
              </w:rPr>
              <w:t>人</w:t>
            </w:r>
            <w:r>
              <w:rPr>
                <w:rFonts w:hint="eastAsia" w:asciiTheme="minorEastAsia" w:hAnsiTheme="minorEastAsia" w:eastAsiaTheme="minorEastAsia"/>
                <w:color w:val="000000" w:themeColor="text1"/>
                <w:sz w:val="21"/>
                <w:highlight w:val="none"/>
                <w14:textFill>
                  <w14:solidFill>
                    <w14:schemeClr w14:val="tx1"/>
                  </w14:solidFill>
                </w14:textFill>
              </w:rPr>
              <w:t>或者采购代理机构</w:t>
            </w:r>
            <w:r>
              <w:rPr>
                <w:rFonts w:asciiTheme="minorEastAsia" w:hAnsiTheme="minorEastAsia" w:eastAsiaTheme="minorEastAsia"/>
                <w:color w:val="000000" w:themeColor="text1"/>
                <w:sz w:val="21"/>
                <w:highlight w:val="none"/>
                <w14:textFill>
                  <w14:solidFill>
                    <w14:schemeClr w14:val="tx1"/>
                  </w14:solidFill>
                </w14:textFill>
              </w:rPr>
              <w:t>负责解释。</w:t>
            </w:r>
          </w:p>
        </w:tc>
      </w:tr>
      <w:tr w14:paraId="78478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0C46D25D">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3</w:t>
            </w:r>
            <w:r>
              <w:rPr>
                <w:rFonts w:cs="宋体" w:asciiTheme="minorEastAsia" w:hAnsiTheme="minorEastAsia" w:eastAsiaTheme="minorEastAsia"/>
                <w:color w:val="000000" w:themeColor="text1"/>
                <w:szCs w:val="21"/>
                <w:highlight w:val="none"/>
                <w14:textFill>
                  <w14:solidFill>
                    <w14:schemeClr w14:val="tx1"/>
                  </w14:solidFill>
                </w14:textFill>
              </w:rPr>
              <w:t>3.2</w:t>
            </w:r>
          </w:p>
        </w:tc>
        <w:tc>
          <w:tcPr>
            <w:tcW w:w="8359" w:type="dxa"/>
            <w:vAlign w:val="center"/>
          </w:tcPr>
          <w:p w14:paraId="246608F8">
            <w:pPr>
              <w:pStyle w:val="21"/>
              <w:snapToGrid w:val="0"/>
              <w:spacing w:line="430" w:lineRule="exact"/>
              <w:rPr>
                <w:rFonts w:cs="宋体" w:asciiTheme="minorEastAsia" w:hAnsiTheme="minorEastAsia" w:eastAsiaTheme="minorEastAsia"/>
                <w:color w:val="000000" w:themeColor="text1"/>
                <w:sz w:val="21"/>
                <w:highlight w:val="none"/>
                <w14:textFill>
                  <w14:solidFill>
                    <w14:schemeClr w14:val="tx1"/>
                  </w14:solidFill>
                </w14:textFill>
              </w:rPr>
            </w:pPr>
            <w:r>
              <w:rPr>
                <w:rFonts w:hint="eastAsia" w:cs="宋体" w:asciiTheme="minorEastAsia" w:hAnsiTheme="minorEastAsia" w:eastAsiaTheme="minorEastAsia"/>
                <w:color w:val="000000" w:themeColor="text1"/>
                <w:sz w:val="21"/>
                <w:highlight w:val="none"/>
                <w14:textFill>
                  <w14:solidFill>
                    <w14:schemeClr w14:val="tx1"/>
                  </w14:solidFill>
                </w14:textFill>
              </w:rPr>
              <w:t>1.本磋商文件中描述供应商的“公章”是指根据我国对公章的</w:t>
            </w:r>
            <w:r>
              <w:rPr>
                <w:rFonts w:hint="eastAsia" w:cs="宋体" w:asciiTheme="minorEastAsia" w:hAnsiTheme="minorEastAsia" w:eastAsiaTheme="minorEastAsia"/>
                <w:color w:val="000000" w:themeColor="text1"/>
                <w:sz w:val="21"/>
                <w:highlight w:val="none"/>
                <w:lang w:eastAsia="zh-CN"/>
                <w14:textFill>
                  <w14:solidFill>
                    <w14:schemeClr w14:val="tx1"/>
                  </w14:solidFill>
                </w14:textFill>
              </w:rPr>
              <w:t>管理规定，使用供应商</w:t>
            </w:r>
            <w:r>
              <w:rPr>
                <w:rFonts w:hint="eastAsia" w:cs="宋体" w:asciiTheme="minorEastAsia" w:hAnsiTheme="minorEastAsia" w:eastAsiaTheme="minorEastAsia"/>
                <w:color w:val="000000" w:themeColor="text1"/>
                <w:sz w:val="21"/>
                <w:highlight w:val="none"/>
                <w14:textFill>
                  <w14:solidFill>
                    <w14:schemeClr w14:val="tx1"/>
                  </w14:solidFill>
                </w14:textFill>
              </w:rPr>
              <w:t>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3E1CBC0">
            <w:pPr>
              <w:pStyle w:val="21"/>
              <w:snapToGrid w:val="0"/>
              <w:spacing w:line="430" w:lineRule="exact"/>
              <w:rPr>
                <w:rFonts w:cs="宋体" w:asciiTheme="minorEastAsia" w:hAnsiTheme="minorEastAsia" w:eastAsiaTheme="minorEastAsia"/>
                <w:color w:val="000000" w:themeColor="text1"/>
                <w:sz w:val="21"/>
                <w:highlight w:val="none"/>
                <w14:textFill>
                  <w14:solidFill>
                    <w14:schemeClr w14:val="tx1"/>
                  </w14:solidFill>
                </w14:textFill>
              </w:rPr>
            </w:pPr>
            <w:r>
              <w:rPr>
                <w:rFonts w:hint="eastAsia" w:cs="宋体" w:asciiTheme="minorEastAsia" w:hAnsiTheme="minorEastAsia" w:eastAsiaTheme="minorEastAsia"/>
                <w:bCs/>
                <w:color w:val="000000" w:themeColor="text1"/>
                <w:sz w:val="21"/>
                <w:highlight w:val="none"/>
                <w14:textFill>
                  <w14:solidFill>
                    <w14:schemeClr w14:val="tx1"/>
                  </w14:solidFill>
                </w14:textFill>
              </w:rPr>
              <w:t>2.本磋商文件所称的“</w:t>
            </w:r>
            <w:r>
              <w:rPr>
                <w:rFonts w:hint="eastAsia" w:asciiTheme="minorEastAsia" w:hAnsiTheme="minorEastAsia" w:eastAsiaTheme="minorEastAsia"/>
                <w:color w:val="000000" w:themeColor="text1"/>
                <w:sz w:val="21"/>
                <w:highlight w:val="none"/>
                <w14:textFill>
                  <w14:solidFill>
                    <w14:schemeClr w14:val="tx1"/>
                  </w14:solidFill>
                </w14:textFill>
              </w:rPr>
              <w:t>电子签章</w:t>
            </w:r>
            <w:r>
              <w:rPr>
                <w:rFonts w:hint="eastAsia" w:asciiTheme="minorEastAsia" w:hAnsiTheme="minorEastAsia" w:eastAsiaTheme="minorEastAsia"/>
                <w:color w:val="000000" w:themeColor="text1"/>
                <w:sz w:val="21"/>
                <w:highlight w:val="none"/>
                <w:lang w:eastAsia="zh-CN"/>
                <w14:textFill>
                  <w14:solidFill>
                    <w14:schemeClr w14:val="tx1"/>
                  </w14:solidFill>
                </w14:textFill>
              </w:rPr>
              <w:t>”“</w:t>
            </w:r>
            <w:r>
              <w:rPr>
                <w:rFonts w:hint="eastAsia" w:cs="宋体" w:asciiTheme="minorEastAsia" w:hAnsiTheme="minorEastAsia" w:eastAsiaTheme="minorEastAsia"/>
                <w:bCs/>
                <w:color w:val="000000" w:themeColor="text1"/>
                <w:sz w:val="21"/>
                <w:highlight w:val="none"/>
                <w14:textFill>
                  <w14:solidFill>
                    <w14:schemeClr w14:val="tx1"/>
                  </w14:solidFill>
                </w14:textFill>
              </w:rPr>
              <w:t>电子签名”</w:t>
            </w:r>
            <w:r>
              <w:rPr>
                <w:rFonts w:hint="eastAsia" w:asciiTheme="minorEastAsia" w:hAnsiTheme="minorEastAsia" w:eastAsiaTheme="minorEastAsia"/>
                <w:color w:val="000000" w:themeColor="text1"/>
                <w:sz w:val="21"/>
                <w:highlight w:val="none"/>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4AF1822C">
            <w:pPr>
              <w:pStyle w:val="21"/>
              <w:snapToGrid w:val="0"/>
              <w:spacing w:line="430" w:lineRule="exact"/>
              <w:rPr>
                <w:rFonts w:cs="宋体" w:asciiTheme="minorEastAsia" w:hAnsiTheme="minorEastAsia" w:eastAsiaTheme="minorEastAsia"/>
                <w:bCs/>
                <w:color w:val="000000" w:themeColor="text1"/>
                <w:sz w:val="21"/>
                <w:highlight w:val="none"/>
                <w14:textFill>
                  <w14:solidFill>
                    <w14:schemeClr w14:val="tx1"/>
                  </w14:solidFill>
                </w14:textFill>
              </w:rPr>
            </w:pPr>
            <w:r>
              <w:rPr>
                <w:rFonts w:cs="宋体" w:asciiTheme="minorEastAsia" w:hAnsiTheme="minorEastAsia" w:eastAsiaTheme="minorEastAsia"/>
                <w:color w:val="000000" w:themeColor="text1"/>
                <w:sz w:val="21"/>
                <w:highlight w:val="none"/>
                <w14:textFill>
                  <w14:solidFill>
                    <w14:schemeClr w14:val="tx1"/>
                  </w14:solidFill>
                </w14:textFill>
              </w:rPr>
              <w:t>3</w:t>
            </w:r>
            <w:r>
              <w:rPr>
                <w:rFonts w:hint="eastAsia" w:cs="宋体" w:asciiTheme="minorEastAsia" w:hAnsiTheme="minorEastAsia" w:eastAsiaTheme="minorEastAsia"/>
                <w:color w:val="000000" w:themeColor="text1"/>
                <w:sz w:val="21"/>
                <w:highlight w:val="none"/>
                <w14:textFill>
                  <w14:solidFill>
                    <w14:schemeClr w14:val="tx1"/>
                  </w14:solidFill>
                </w14:textFill>
              </w:rPr>
              <w:t>.供应商为其他组织或者自然人时，本磋商文件规定的法定代表人指负责人或者自然人。本磋商文件所称负责人是指参加竞标的其他组织</w:t>
            </w:r>
            <w:r>
              <w:rPr>
                <w:rFonts w:hint="eastAsia" w:cs="宋体" w:asciiTheme="minorEastAsia" w:hAnsiTheme="minorEastAsia" w:eastAsiaTheme="minorEastAsia"/>
                <w:bCs/>
                <w:color w:val="000000" w:themeColor="text1"/>
                <w:sz w:val="21"/>
                <w:highlight w:val="none"/>
                <w14:textFill>
                  <w14:solidFill>
                    <w14:schemeClr w14:val="tx1"/>
                  </w14:solidFill>
                </w14:textFill>
              </w:rPr>
              <w:t>营业执照或者执业许可证等证照上的</w:t>
            </w:r>
            <w:r>
              <w:rPr>
                <w:rFonts w:hint="eastAsia" w:cs="宋体" w:asciiTheme="minorEastAsia" w:hAnsiTheme="minorEastAsia" w:eastAsiaTheme="minorEastAsia"/>
                <w:color w:val="000000" w:themeColor="text1"/>
                <w:sz w:val="21"/>
                <w:highlight w:val="none"/>
                <w14:textFill>
                  <w14:solidFill>
                    <w14:schemeClr w14:val="tx1"/>
                  </w14:solidFill>
                </w14:textFill>
              </w:rPr>
              <w:t>负责人，本磋商文件所称自然人指参与竞标的自然人本人，</w:t>
            </w:r>
            <w:r>
              <w:rPr>
                <w:rFonts w:hint="eastAsia" w:cs="宋体" w:asciiTheme="minorEastAsia" w:hAnsiTheme="minorEastAsia" w:eastAsiaTheme="minorEastAsia"/>
                <w:bCs/>
                <w:color w:val="000000" w:themeColor="text1"/>
                <w:sz w:val="21"/>
                <w:highlight w:val="none"/>
                <w14:textFill>
                  <w14:solidFill>
                    <w14:schemeClr w14:val="tx1"/>
                  </w14:solidFill>
                </w14:textFill>
              </w:rPr>
              <w:t>且应具备独立承担民事责任能力，自然人应当为年满18岁以上成年人（十六周岁以上的未成年人，以自己的劳动收入为主要生活来源的，视为完全民事行为能力人）。</w:t>
            </w:r>
          </w:p>
          <w:p w14:paraId="086EE670">
            <w:pPr>
              <w:pStyle w:val="21"/>
              <w:snapToGrid w:val="0"/>
              <w:spacing w:line="430" w:lineRule="exact"/>
              <w:rPr>
                <w:rFonts w:cs="宋体" w:asciiTheme="minorEastAsia" w:hAnsiTheme="minorEastAsia" w:eastAsiaTheme="minorEastAsia"/>
                <w:color w:val="000000" w:themeColor="text1"/>
                <w:sz w:val="21"/>
                <w:highlight w:val="none"/>
                <w14:textFill>
                  <w14:solidFill>
                    <w14:schemeClr w14:val="tx1"/>
                  </w14:solidFill>
                </w14:textFill>
              </w:rPr>
            </w:pPr>
            <w:r>
              <w:rPr>
                <w:rFonts w:cs="宋体" w:asciiTheme="minorEastAsia" w:hAnsiTheme="minorEastAsia" w:eastAsiaTheme="minorEastAsia"/>
                <w:color w:val="000000" w:themeColor="text1"/>
                <w:sz w:val="21"/>
                <w:highlight w:val="none"/>
                <w14:textFill>
                  <w14:solidFill>
                    <w14:schemeClr w14:val="tx1"/>
                  </w14:solidFill>
                </w14:textFill>
              </w:rPr>
              <w:t>4.</w:t>
            </w:r>
            <w:r>
              <w:rPr>
                <w:rFonts w:hint="eastAsia" w:cs="宋体" w:asciiTheme="minorEastAsia" w:hAnsiTheme="minorEastAsia" w:eastAsiaTheme="minorEastAsia"/>
                <w:color w:val="000000" w:themeColor="text1"/>
                <w:sz w:val="21"/>
                <w:highlight w:val="none"/>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79625F97">
            <w:pPr>
              <w:pStyle w:val="21"/>
              <w:snapToGrid w:val="0"/>
              <w:spacing w:line="430" w:lineRule="exact"/>
              <w:rPr>
                <w:rFonts w:cs="宋体" w:asciiTheme="minorEastAsia" w:hAnsiTheme="minorEastAsia" w:eastAsiaTheme="minorEastAsia"/>
                <w:color w:val="000000" w:themeColor="text1"/>
                <w:sz w:val="21"/>
                <w:highlight w:val="none"/>
                <w14:textFill>
                  <w14:solidFill>
                    <w14:schemeClr w14:val="tx1"/>
                  </w14:solidFill>
                </w14:textFill>
              </w:rPr>
            </w:pPr>
            <w:r>
              <w:rPr>
                <w:rFonts w:hint="eastAsia" w:cs="宋体" w:asciiTheme="minorEastAsia" w:hAnsiTheme="minorEastAsia" w:eastAsiaTheme="minorEastAsia"/>
                <w:color w:val="000000" w:themeColor="text1"/>
                <w:sz w:val="21"/>
                <w:highlight w:val="none"/>
                <w14:textFill>
                  <w14:solidFill>
                    <w14:schemeClr w14:val="tx1"/>
                  </w14:solidFill>
                </w14:textFill>
              </w:rPr>
              <w:t>5</w:t>
            </w:r>
            <w:r>
              <w:rPr>
                <w:rFonts w:cs="宋体" w:asciiTheme="minorEastAsia" w:hAnsiTheme="minorEastAsia" w:eastAsiaTheme="minorEastAsia"/>
                <w:color w:val="000000" w:themeColor="text1"/>
                <w:sz w:val="21"/>
                <w:highlight w:val="none"/>
                <w14:textFill>
                  <w14:solidFill>
                    <w14:schemeClr w14:val="tx1"/>
                  </w14:solidFill>
                </w14:textFill>
              </w:rPr>
              <w:t>.</w:t>
            </w:r>
            <w:r>
              <w:rPr>
                <w:rFonts w:hint="eastAsia" w:cs="宋体" w:asciiTheme="minorEastAsia" w:hAnsiTheme="minorEastAsia" w:eastAsiaTheme="minorEastAsia"/>
                <w:color w:val="000000" w:themeColor="text1"/>
                <w:sz w:val="21"/>
                <w:highlight w:val="none"/>
                <w14:textFill>
                  <w14:solidFill>
                    <w14:schemeClr w14:val="tx1"/>
                  </w14:solidFill>
                </w14:textFill>
              </w:rPr>
              <w:t>本磋商文件所称的“以上”“以下”“以内”“届满”，包括本数；所称的“不满”“超过”“以外”，不包括本数。</w:t>
            </w:r>
          </w:p>
        </w:tc>
      </w:tr>
      <w:tr w14:paraId="2AED2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vAlign w:val="center"/>
          </w:tcPr>
          <w:p w14:paraId="2BC56EBB">
            <w:pPr>
              <w:spacing w:line="43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特别说明</w:t>
            </w:r>
          </w:p>
        </w:tc>
        <w:tc>
          <w:tcPr>
            <w:tcW w:w="8359" w:type="dxa"/>
            <w:vAlign w:val="center"/>
          </w:tcPr>
          <w:p w14:paraId="55D9E1DF">
            <w:pPr>
              <w:spacing w:line="430" w:lineRule="exact"/>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截标后将进行磋商：</w:t>
            </w:r>
          </w:p>
          <w:p w14:paraId="16387A11">
            <w:pPr>
              <w:spacing w:line="430" w:lineRule="exact"/>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w:t>
            </w:r>
            <w:r>
              <w:rPr>
                <w:rFonts w:asciiTheme="minorEastAsia" w:hAnsiTheme="minorEastAsia" w:eastAsiaTheme="minorEastAsia"/>
                <w:color w:val="000000" w:themeColor="text1"/>
                <w:szCs w:val="21"/>
                <w:highlight w:val="none"/>
                <w14:textFill>
                  <w14:solidFill>
                    <w14:schemeClr w14:val="tx1"/>
                  </w14:solidFill>
                </w14:textFill>
              </w:rPr>
              <w:t>1</w:t>
            </w:r>
            <w:r>
              <w:rPr>
                <w:rFonts w:hint="eastAsia" w:asciiTheme="minorEastAsia" w:hAnsiTheme="minorEastAsia" w:eastAsiaTheme="minorEastAsia"/>
                <w:color w:val="000000" w:themeColor="text1"/>
                <w:szCs w:val="21"/>
                <w:highlight w:val="none"/>
                <w14:textFill>
                  <w14:solidFill>
                    <w14:schemeClr w14:val="tx1"/>
                  </w14:solidFill>
                </w14:textFill>
              </w:rPr>
              <w:t>）委托代理人（法定代表人）请注意预留的手机号码中广西政府采购云平台系统发送的短信提示，并按照要求进行响应及报价。</w:t>
            </w:r>
          </w:p>
          <w:p w14:paraId="3E9FACA3">
            <w:pPr>
              <w:spacing w:line="430" w:lineRule="exact"/>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w:t>
            </w:r>
            <w:r>
              <w:rPr>
                <w:rFonts w:asciiTheme="minorEastAsia" w:hAnsiTheme="minorEastAsia" w:eastAsia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olor w:val="000000" w:themeColor="text1"/>
                <w:szCs w:val="21"/>
                <w:highlight w:val="none"/>
                <w14:textFill>
                  <w14:solidFill>
                    <w14:schemeClr w14:val="tx1"/>
                  </w14:solidFill>
                </w14:textFill>
              </w:rPr>
              <w:t>）进入广西政府采购云平台系统，点击页面右上角的</w:t>
            </w:r>
            <w:r>
              <w:rPr>
                <w:rFonts w:asciiTheme="minorEastAsia" w:hAnsiTheme="minorEastAsia" w:eastAsia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待办</w:t>
            </w:r>
            <w:r>
              <w:rPr>
                <w:rFonts w:asciiTheme="minorEastAsia" w:hAnsiTheme="minorEastAsia" w:eastAsia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，找到对应的项目，按系统提示操作。</w:t>
            </w:r>
          </w:p>
          <w:p w14:paraId="2431FA4E">
            <w:pPr>
              <w:spacing w:line="430" w:lineRule="exact"/>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w:t>
            </w:r>
            <w:r>
              <w:rPr>
                <w:rFonts w:asciiTheme="minorEastAsia" w:hAnsiTheme="minorEastAsia" w:eastAsiaTheme="minorEastAsia"/>
                <w:color w:val="000000" w:themeColor="text1"/>
                <w:szCs w:val="21"/>
                <w:highlight w:val="none"/>
                <w14:textFill>
                  <w14:solidFill>
                    <w14:schemeClr w14:val="tx1"/>
                  </w14:solidFill>
                </w14:textFill>
              </w:rPr>
              <w:t>3</w:t>
            </w:r>
            <w:r>
              <w:rPr>
                <w:rFonts w:hint="eastAsia" w:asciiTheme="minorEastAsia" w:hAnsiTheme="minorEastAsia" w:eastAsiaTheme="minorEastAsia"/>
                <w:color w:val="000000" w:themeColor="text1"/>
                <w:szCs w:val="21"/>
                <w:highlight w:val="none"/>
                <w14:textFill>
                  <w14:solidFill>
                    <w14:schemeClr w14:val="tx1"/>
                  </w14:solidFill>
                </w14:textFill>
              </w:rPr>
              <w:t>）如仍无法找到，请电话咨询</w:t>
            </w:r>
            <w:r>
              <w:rPr>
                <w:rFonts w:hint="eastAsia" w:asciiTheme="minorEastAsia" w:hAnsiTheme="minorEastAsia" w:eastAsiaTheme="minorEastAsia"/>
                <w:color w:val="000000" w:themeColor="text1"/>
                <w:szCs w:val="21"/>
                <w:highlight w:val="none"/>
                <w:lang w:eastAsia="zh-CN"/>
                <w14:textFill>
                  <w14:solidFill>
                    <w14:schemeClr w14:val="tx1"/>
                  </w14:solidFill>
                </w14:textFill>
              </w:rPr>
              <w:t>广西众鑫工程项目管理有限公司</w:t>
            </w:r>
            <w:r>
              <w:rPr>
                <w:rFonts w:hint="eastAsia" w:asciiTheme="minorEastAsia" w:hAnsiTheme="minorEastAsia" w:eastAsiaTheme="minorEastAsia"/>
                <w:color w:val="000000" w:themeColor="text1"/>
                <w:szCs w:val="21"/>
                <w:highlight w:val="none"/>
                <w14:textFill>
                  <w14:solidFill>
                    <w14:schemeClr w14:val="tx1"/>
                  </w14:solidFill>
                </w14:textFill>
              </w:rPr>
              <w:t>。</w:t>
            </w:r>
          </w:p>
        </w:tc>
      </w:tr>
    </w:tbl>
    <w:p w14:paraId="45E99ED8">
      <w:pPr>
        <w:spacing w:line="400" w:lineRule="exact"/>
        <w:jc w:val="cente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供应商须知正文</w:t>
      </w:r>
    </w:p>
    <w:p w14:paraId="1285AF37">
      <w:pPr>
        <w:spacing w:line="400" w:lineRule="exact"/>
        <w:jc w:val="center"/>
        <w:rPr>
          <w:rFonts w:ascii="宋体" w:hAnsi="宋体"/>
          <w:b/>
          <w:color w:val="000000" w:themeColor="text1"/>
          <w:sz w:val="32"/>
          <w:szCs w:val="32"/>
          <w:highlight w:val="none"/>
          <w14:textFill>
            <w14:solidFill>
              <w14:schemeClr w14:val="tx1"/>
            </w14:solidFill>
          </w14:textFill>
        </w:rPr>
      </w:pPr>
    </w:p>
    <w:p w14:paraId="30D1FF65">
      <w:pPr>
        <w:spacing w:line="40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一、总则</w:t>
      </w:r>
    </w:p>
    <w:p w14:paraId="2CBCDEE6">
      <w:pPr>
        <w:spacing w:line="400" w:lineRule="exact"/>
        <w:rPr>
          <w:rFonts w:ascii="宋体" w:hAnsi="宋体"/>
          <w:color w:val="000000" w:themeColor="text1"/>
          <w:szCs w:val="21"/>
          <w:highlight w:val="none"/>
          <w14:textFill>
            <w14:solidFill>
              <w14:schemeClr w14:val="tx1"/>
            </w14:solidFill>
          </w14:textFill>
        </w:rPr>
      </w:pPr>
    </w:p>
    <w:p w14:paraId="456CEE8A">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1.适用范围</w:t>
      </w:r>
    </w:p>
    <w:p w14:paraId="17062A9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14:textFill>
            <w14:solidFill>
              <w14:schemeClr w14:val="tx1"/>
            </w14:solidFill>
          </w14:textFill>
        </w:rPr>
        <w:t>及本项目本级和上级财政部门政府采购有关规定的约束和保护。</w:t>
      </w:r>
    </w:p>
    <w:p w14:paraId="485EF5B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本竞争性磋商文件（以下简称磋商文件）适用于本项目的所有采购程序和环节（</w:t>
      </w:r>
      <w:r>
        <w:rPr>
          <w:rFonts w:hint="eastAsia" w:ascii="宋体" w:hAnsi="宋体" w:cs="宋体"/>
          <w:color w:val="000000" w:themeColor="text1"/>
          <w:spacing w:val="-6"/>
          <w:szCs w:val="21"/>
          <w:highlight w:val="none"/>
          <w:lang w:eastAsia="zh-CN"/>
          <w14:textFill>
            <w14:solidFill>
              <w14:schemeClr w14:val="tx1"/>
            </w14:solidFill>
          </w14:textFill>
        </w:rPr>
        <w:t>法律法规</w:t>
      </w:r>
      <w:r>
        <w:rPr>
          <w:rFonts w:hint="eastAsia" w:ascii="宋体" w:hAnsi="宋体" w:cs="宋体"/>
          <w:color w:val="000000" w:themeColor="text1"/>
          <w:spacing w:val="-6"/>
          <w:szCs w:val="21"/>
          <w:highlight w:val="none"/>
          <w14:textFill>
            <w14:solidFill>
              <w14:schemeClr w14:val="tx1"/>
            </w14:solidFill>
          </w14:textFill>
        </w:rPr>
        <w:t>另有规定的，从其规定）。</w:t>
      </w:r>
    </w:p>
    <w:p w14:paraId="7552D2D4">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2.定义</w:t>
      </w:r>
    </w:p>
    <w:p w14:paraId="5A91451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75B71071">
      <w:pPr>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5D575E2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65696FB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2.4“服务”是指除货物和工程以外的其他政府采购对象。</w:t>
      </w:r>
    </w:p>
    <w:p w14:paraId="2B452E1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“竞标”是指供应商按照本项目竞争性磋商公告或者邀请函规定的方式获取磋商文件、提交响应文件并希望获得标的的行为。</w:t>
      </w:r>
    </w:p>
    <w:p w14:paraId="74065923">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1D562EB8">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w:t>
      </w:r>
      <w:r>
        <w:rPr>
          <w:rFonts w:hint="eastAsia" w:ascii="宋体" w:hAnsi="宋体" w:cs="宋体"/>
          <w:color w:val="000000" w:themeColor="text1"/>
          <w:spacing w:val="-6"/>
          <w:szCs w:val="21"/>
          <w:highlight w:val="none"/>
          <w14:textFill>
            <w14:solidFill>
              <w14:schemeClr w14:val="tx1"/>
            </w14:solidFill>
          </w14:textFill>
        </w:rPr>
        <w:t>是指：供应商根据本磋商文件要求，编制包含资格证明、报价、商务技术等所有内容的文件。</w:t>
      </w:r>
    </w:p>
    <w:p w14:paraId="1E51F4DA">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2.8“实质性要求”是指磋商文件中已经指明不满足则响应文件按无效响应处理的条款，或者不能负偏离的条款，或者采购需求中带“▲”的条款。</w:t>
      </w:r>
    </w:p>
    <w:p w14:paraId="1ACB5AF5">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14:paraId="212C3079">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10“负偏离”，是指响应文件对磋商文件“采购需求”中有关条款作出的响应不满足条款要求，导致采购人要求不能得到满足的情形。</w:t>
      </w:r>
    </w:p>
    <w:p w14:paraId="7F1E5189">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14:paraId="7692ABAE">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2“首次报价”是指供应商提交的首次响应文件中的报价。</w:t>
      </w:r>
    </w:p>
    <w:p w14:paraId="4C4B4CCE">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3.供应商的资格条件</w:t>
      </w:r>
    </w:p>
    <w:p w14:paraId="52A9D0E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35EA3E6C">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4.磋商费用</w:t>
      </w:r>
    </w:p>
    <w:p w14:paraId="149291B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2C8D356D">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5.联合体竞标</w:t>
      </w:r>
    </w:p>
    <w:p w14:paraId="05FC2D5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0F99E08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3011D6D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bookmarkStart w:id="48" w:name="_Hlk66782192"/>
      <w:r>
        <w:rPr>
          <w:rFonts w:hint="eastAsia" w:ascii="宋体" w:hAnsi="宋体"/>
          <w:color w:val="000000" w:themeColor="text1"/>
          <w:szCs w:val="21"/>
          <w:highlight w:val="none"/>
          <w14:textFill>
            <w14:solidFill>
              <w14:schemeClr w14:val="tx1"/>
            </w14:solidFill>
          </w14:textFill>
        </w:rPr>
        <w:t>根据《政府采购促进中小企业发展管理办法》（财库〔2020〕46号）</w:t>
      </w:r>
      <w:r>
        <w:rPr>
          <w:rFonts w:hint="eastAsia" w:ascii="宋体" w:hAnsi="宋体"/>
          <w:color w:val="000000" w:themeColor="text1"/>
          <w:szCs w:val="21"/>
          <w:highlight w:val="none"/>
          <w:lang w:val="en-US" w:eastAsia="zh-CN"/>
          <w14:textFill>
            <w14:solidFill>
              <w14:schemeClr w14:val="tx1"/>
            </w14:solidFill>
          </w14:textFill>
        </w:rPr>
        <w:t>和《广西壮族自治区财政厅关于持续优化政府采购营商环境推动高质量发展的通知》（桂财采〔2024〕55号）</w:t>
      </w:r>
      <w:r>
        <w:rPr>
          <w:rFonts w:hint="eastAsia" w:ascii="宋体" w:hAnsi="宋体"/>
          <w:color w:val="000000" w:themeColor="text1"/>
          <w:szCs w:val="21"/>
          <w:highlight w:val="none"/>
          <w14:textFill>
            <w14:solidFill>
              <w14:schemeClr w14:val="tx1"/>
            </w14:solidFill>
          </w14:textFill>
        </w:rPr>
        <w:t>的通知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olor w:val="000000" w:themeColor="text1"/>
          <w:szCs w:val="21"/>
          <w:highlight w:val="none"/>
          <w:lang w:eastAsia="zh-CN"/>
          <w14:textFill>
            <w14:solidFill>
              <w14:schemeClr w14:val="tx1"/>
            </w14:solidFill>
          </w14:textFill>
        </w:rPr>
        <w:t>4%—6%</w:t>
      </w:r>
      <w:r>
        <w:rPr>
          <w:rFonts w:hint="eastAsia" w:ascii="宋体" w:hAnsi="宋体"/>
          <w:color w:val="000000" w:themeColor="text1"/>
          <w:szCs w:val="21"/>
          <w:highlight w:val="none"/>
          <w14:textFill>
            <w14:solidFill>
              <w14:schemeClr w14:val="tx1"/>
            </w14:solidFill>
          </w14:textFill>
        </w:rPr>
        <w:t>的扣除，用扣除后的价格参加评审。</w:t>
      </w:r>
      <w:bookmarkEnd w:id="48"/>
    </w:p>
    <w:p w14:paraId="782EF113">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6.转包与分包</w:t>
      </w:r>
    </w:p>
    <w:p w14:paraId="28CFD37A">
      <w:pPr>
        <w:spacing w:line="360" w:lineRule="auto"/>
        <w:ind w:left="420" w:leftChars="200"/>
        <w:rPr>
          <w:rFonts w:ascii="宋体" w:hAnsi="宋体"/>
          <w:color w:val="000000" w:themeColor="text1"/>
          <w:szCs w:val="21"/>
          <w:highlight w:val="none"/>
          <w14:textFill>
            <w14:solidFill>
              <w14:schemeClr w14:val="tx1"/>
            </w14:solidFill>
          </w14:textFill>
        </w:rPr>
      </w:pPr>
      <w:bookmarkStart w:id="49" w:name="_Toc254970532"/>
      <w:bookmarkStart w:id="50" w:name="_Toc254970673"/>
      <w:r>
        <w:rPr>
          <w:rFonts w:hint="eastAsia" w:ascii="宋体" w:hAnsi="宋体"/>
          <w:color w:val="000000" w:themeColor="text1"/>
          <w:szCs w:val="21"/>
          <w:highlight w:val="none"/>
          <w14:textFill>
            <w14:solidFill>
              <w14:schemeClr w14:val="tx1"/>
            </w14:solidFill>
          </w14:textFill>
        </w:rPr>
        <w:t>6.1本项目不允许转包。</w:t>
      </w:r>
    </w:p>
    <w:p w14:paraId="3641554F">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053C4407">
      <w:pPr>
        <w:spacing w:line="360" w:lineRule="auto"/>
        <w:ind w:firstLine="315" w:firstLineChars="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552E0EE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7.特别说明</w:t>
      </w:r>
      <w:bookmarkEnd w:id="49"/>
      <w:bookmarkEnd w:id="50"/>
    </w:p>
    <w:p w14:paraId="78E0C49F">
      <w:pPr>
        <w:spacing w:line="360" w:lineRule="auto"/>
        <w:ind w:firstLine="420" w:firstLineChars="200"/>
        <w:rPr>
          <w:rFonts w:ascii="宋体" w:hAnsi="宋体" w:cs="宋体"/>
          <w:color w:val="000000" w:themeColor="text1"/>
          <w:szCs w:val="21"/>
          <w:highlight w:val="none"/>
          <w14:textFill>
            <w14:solidFill>
              <w14:schemeClr w14:val="tx1"/>
            </w14:solidFill>
          </w14:textFill>
        </w:rPr>
      </w:pPr>
      <w:bookmarkStart w:id="51" w:name="_8.1提供相同品牌产品且通过资格审查、符合性审查的不同投标人参加同一合"/>
      <w:bookmarkEnd w:id="51"/>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1</w:t>
      </w:r>
      <w:bookmarkStart w:id="52" w:name="_Hlk65832145"/>
      <w:r>
        <w:rPr>
          <w:rFonts w:hint="eastAsia" w:ascii="宋体" w:hAnsi="宋体"/>
          <w:color w:val="000000" w:themeColor="text1"/>
          <w:szCs w:val="21"/>
          <w:highlight w:val="none"/>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highlight w:val="none"/>
          <w14:textFill>
            <w14:solidFill>
              <w14:schemeClr w14:val="tx1"/>
            </w14:solidFill>
          </w14:textFill>
        </w:rPr>
        <w:t>。</w:t>
      </w:r>
    </w:p>
    <w:bookmarkEnd w:id="52"/>
    <w:p w14:paraId="09D9C9B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供应商应仔细阅读磋商文件的所有内容，按照磋商文件的要求提交响应文件，并对所提供的全部资料的真实性承担法律责任。</w:t>
      </w:r>
    </w:p>
    <w:p w14:paraId="4697EB1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4F5827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在政府采购活动中，采购人员及相关人员与供应商有下列利害关系之一的，应当回避：</w:t>
      </w:r>
    </w:p>
    <w:p w14:paraId="4DF15DF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2F64A59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2C80DA2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742E994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2C9DCE9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79DB04E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C11ED4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有下列情形之一的视为供应商相互串通竞标，响应文件将被视为无效：</w:t>
      </w:r>
    </w:p>
    <w:p w14:paraId="3E4EAF4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w:t>
      </w:r>
    </w:p>
    <w:p w14:paraId="09CC5F4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16B1781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5EA2628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4F6174F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081811DF">
      <w:pPr>
        <w:tabs>
          <w:tab w:val="left" w:pos="6931"/>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r>
        <w:rPr>
          <w:rFonts w:ascii="宋体" w:hAnsi="宋体" w:cs="宋体"/>
          <w:color w:val="000000" w:themeColor="text1"/>
          <w:szCs w:val="21"/>
          <w:highlight w:val="none"/>
          <w14:textFill>
            <w14:solidFill>
              <w14:schemeClr w14:val="tx1"/>
            </w14:solidFill>
          </w14:textFill>
        </w:rPr>
        <w:tab/>
      </w:r>
    </w:p>
    <w:p w14:paraId="194986E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供应商有下列情形之一的，属于恶意串通行为，将报同级监督管理部门：</w:t>
      </w:r>
    </w:p>
    <w:p w14:paraId="30468D7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46E5D68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5172364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314A34D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77BD398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4FE767E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2BC92AA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00851D25">
      <w:pPr>
        <w:spacing w:line="360" w:lineRule="auto"/>
        <w:rPr>
          <w:rFonts w:ascii="宋体" w:hAnsi="宋体"/>
          <w:color w:val="000000" w:themeColor="text1"/>
          <w:highlight w:val="none"/>
          <w14:textFill>
            <w14:solidFill>
              <w14:schemeClr w14:val="tx1"/>
            </w14:solidFill>
          </w14:textFill>
        </w:rPr>
      </w:pPr>
      <w:bookmarkStart w:id="53" w:name="_Toc254970675"/>
      <w:bookmarkStart w:id="54" w:name="_Toc254970534"/>
    </w:p>
    <w:p w14:paraId="1148D184">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二、磋商文件</w:t>
      </w:r>
      <w:bookmarkEnd w:id="53"/>
      <w:bookmarkEnd w:id="54"/>
    </w:p>
    <w:p w14:paraId="3C6E2B8B">
      <w:pPr>
        <w:spacing w:line="360" w:lineRule="auto"/>
        <w:rPr>
          <w:rFonts w:ascii="宋体" w:hAnsi="宋体"/>
          <w:color w:val="000000" w:themeColor="text1"/>
          <w:szCs w:val="21"/>
          <w:highlight w:val="none"/>
          <w14:textFill>
            <w14:solidFill>
              <w14:schemeClr w14:val="tx1"/>
            </w14:solidFill>
          </w14:textFill>
        </w:rPr>
      </w:pPr>
    </w:p>
    <w:p w14:paraId="14BB1654">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8.磋商文件的构成</w:t>
      </w:r>
    </w:p>
    <w:p w14:paraId="4F4DC71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（1）竞争性磋商公告；</w:t>
      </w:r>
    </w:p>
    <w:p w14:paraId="59DE9435">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（2）供应商须知；</w:t>
      </w:r>
    </w:p>
    <w:p w14:paraId="55C13DC3">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（3）采购需求；</w:t>
      </w:r>
    </w:p>
    <w:p w14:paraId="5630E242">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（4）评审程序、评审方法和评审标准；</w:t>
      </w:r>
    </w:p>
    <w:p w14:paraId="56677A1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（5）响应文件格式；</w:t>
      </w:r>
    </w:p>
    <w:p w14:paraId="22A4D283">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（6）合同文本。</w:t>
      </w:r>
    </w:p>
    <w:p w14:paraId="35C449C6">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9.供应商的询问</w:t>
      </w:r>
    </w:p>
    <w:p w14:paraId="596A7C0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w:t>
      </w:r>
      <w:r>
        <w:rPr>
          <w:rFonts w:ascii="宋体" w:hAnsi="宋体"/>
          <w:color w:val="000000" w:themeColor="text1"/>
          <w:szCs w:val="21"/>
          <w:highlight w:val="none"/>
          <w14:textFill>
            <w14:solidFill>
              <w14:schemeClr w14:val="tx1"/>
            </w14:solidFill>
          </w14:textFill>
        </w:rPr>
        <w:t>提交首次响应文件截止之日前</w:t>
      </w:r>
      <w:r>
        <w:rPr>
          <w:rFonts w:hint="eastAsia" w:ascii="宋体" w:hAnsi="宋体"/>
          <w:color w:val="000000" w:themeColor="text1"/>
          <w:szCs w:val="21"/>
          <w:highlight w:val="none"/>
          <w14:textFill>
            <w14:solidFill>
              <w14:schemeClr w14:val="tx1"/>
            </w14:solidFill>
          </w14:textFill>
        </w:rPr>
        <w:t>，以书面形式向</w:t>
      </w:r>
      <w:r>
        <w:rPr>
          <w:rFonts w:ascii="宋体" w:hAnsi="宋体"/>
          <w:color w:val="000000" w:themeColor="text1"/>
          <w:szCs w:val="21"/>
          <w:highlight w:val="none"/>
          <w14:textFill>
            <w14:solidFill>
              <w14:schemeClr w14:val="tx1"/>
            </w14:solidFill>
          </w14:textFill>
        </w:rPr>
        <w:t>采购人、采购代理机构</w:t>
      </w:r>
      <w:r>
        <w:rPr>
          <w:rFonts w:hint="eastAsia" w:ascii="宋体" w:hAnsi="宋体"/>
          <w:color w:val="000000" w:themeColor="text1"/>
          <w:szCs w:val="21"/>
          <w:highlight w:val="none"/>
          <w14:textFill>
            <w14:solidFill>
              <w14:schemeClr w14:val="tx1"/>
            </w14:solidFill>
          </w14:textFill>
        </w:rPr>
        <w:t>提出。</w:t>
      </w:r>
    </w:p>
    <w:p w14:paraId="4154CA94">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10.磋商文件的澄清和修改</w:t>
      </w:r>
    </w:p>
    <w:p w14:paraId="12562A1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个</w:t>
      </w:r>
      <w:r>
        <w:rPr>
          <w:rFonts w:hint="default" w:ascii="宋体" w:hAnsi="宋体"/>
          <w:color w:val="000000" w:themeColor="text1"/>
          <w:szCs w:val="21"/>
          <w:highlight w:val="none"/>
          <w:lang w:val="en-US" w:eastAsia="zh-CN"/>
          <w14:textFill>
            <w14:solidFill>
              <w14:schemeClr w14:val="tx1"/>
            </w14:solidFill>
          </w14:textFill>
        </w:rPr>
        <w:t>自然</w:t>
      </w:r>
      <w:r>
        <w:rPr>
          <w:rFonts w:hint="eastAsia" w:ascii="宋体" w:hAnsi="宋体"/>
          <w:color w:val="000000" w:themeColor="text1"/>
          <w:szCs w:val="21"/>
          <w:highlight w:val="none"/>
          <w14:textFill>
            <w14:solidFill>
              <w14:schemeClr w14:val="tx1"/>
            </w14:solidFill>
          </w14:textFill>
        </w:rPr>
        <w:t>日</w:t>
      </w:r>
      <w:r>
        <w:rPr>
          <w:rFonts w:ascii="宋体" w:hAnsi="宋体"/>
          <w:color w:val="000000" w:themeColor="text1"/>
          <w:szCs w:val="21"/>
          <w:highlight w:val="none"/>
          <w14:textFill>
            <w14:solidFill>
              <w14:schemeClr w14:val="tx1"/>
            </w14:solidFill>
          </w14:textFill>
        </w:rPr>
        <w:t>前，以书面形式通知所有</w:t>
      </w:r>
      <w:r>
        <w:rPr>
          <w:rFonts w:hint="eastAsia" w:ascii="宋体" w:hAnsi="宋体"/>
          <w:color w:val="000000" w:themeColor="text1"/>
          <w:szCs w:val="21"/>
          <w:highlight w:val="none"/>
          <w14:textFill>
            <w14:solidFill>
              <w14:schemeClr w14:val="tx1"/>
            </w14:solidFill>
          </w14:textFill>
        </w:rPr>
        <w:t>获取</w:t>
      </w:r>
      <w:r>
        <w:rPr>
          <w:rFonts w:ascii="宋体" w:hAnsi="宋体"/>
          <w:color w:val="000000" w:themeColor="text1"/>
          <w:szCs w:val="21"/>
          <w:highlight w:val="none"/>
          <w14:textFill>
            <w14:solidFill>
              <w14:schemeClr w14:val="tx1"/>
            </w14:solidFill>
          </w14:textFill>
        </w:rPr>
        <w:t>磋商文件的供应商，不足</w:t>
      </w:r>
      <w:r>
        <w:rPr>
          <w:rFonts w:hint="default"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个</w:t>
      </w:r>
      <w:r>
        <w:rPr>
          <w:rFonts w:hint="default" w:ascii="宋体" w:hAnsi="宋体"/>
          <w:color w:val="000000" w:themeColor="text1"/>
          <w:szCs w:val="21"/>
          <w:highlight w:val="none"/>
          <w:lang w:val="en-US" w:eastAsia="zh-CN"/>
          <w14:textFill>
            <w14:solidFill>
              <w14:schemeClr w14:val="tx1"/>
            </w14:solidFill>
          </w14:textFill>
        </w:rPr>
        <w:t>自然</w:t>
      </w:r>
      <w:r>
        <w:rPr>
          <w:rFonts w:hint="eastAsia" w:ascii="宋体" w:hAnsi="宋体"/>
          <w:color w:val="000000" w:themeColor="text1"/>
          <w:szCs w:val="21"/>
          <w:highlight w:val="none"/>
          <w14:textFill>
            <w14:solidFill>
              <w14:schemeClr w14:val="tx1"/>
            </w14:solidFill>
          </w14:textFill>
        </w:rPr>
        <w:t>日</w:t>
      </w:r>
      <w:r>
        <w:rPr>
          <w:rFonts w:ascii="宋体" w:hAnsi="宋体"/>
          <w:color w:val="000000" w:themeColor="text1"/>
          <w:szCs w:val="21"/>
          <w:highlight w:val="none"/>
          <w14:textFill>
            <w14:solidFill>
              <w14:schemeClr w14:val="tx1"/>
            </w14:solidFill>
          </w14:textFill>
        </w:rPr>
        <w:t>的，应当顺延提交首次响应文件截止之日。</w:t>
      </w:r>
    </w:p>
    <w:p w14:paraId="2D616F57">
      <w:pPr>
        <w:spacing w:line="360" w:lineRule="auto"/>
        <w:rPr>
          <w:rFonts w:ascii="宋体" w:hAnsi="宋体"/>
          <w:color w:val="000000" w:themeColor="text1"/>
          <w:szCs w:val="21"/>
          <w:highlight w:val="none"/>
          <w14:textFill>
            <w14:solidFill>
              <w14:schemeClr w14:val="tx1"/>
            </w14:solidFill>
          </w14:textFill>
        </w:rPr>
      </w:pPr>
    </w:p>
    <w:p w14:paraId="00381B68">
      <w:pPr>
        <w:spacing w:line="360" w:lineRule="auto"/>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三、响应文件的编制</w:t>
      </w:r>
    </w:p>
    <w:p w14:paraId="55F00AAC">
      <w:pPr>
        <w:spacing w:line="360" w:lineRule="auto"/>
        <w:rPr>
          <w:rFonts w:ascii="宋体" w:hAnsi="宋体"/>
          <w:color w:val="000000" w:themeColor="text1"/>
          <w:szCs w:val="21"/>
          <w:highlight w:val="none"/>
          <w14:textFill>
            <w14:solidFill>
              <w14:schemeClr w14:val="tx1"/>
            </w14:solidFill>
          </w14:textFill>
        </w:rPr>
      </w:pPr>
    </w:p>
    <w:p w14:paraId="2AA4F57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11.响应文件的编制原则</w:t>
      </w:r>
    </w:p>
    <w:p w14:paraId="780DF12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61EE2D14">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12.响应文件的组成</w:t>
      </w:r>
    </w:p>
    <w:p w14:paraId="22DDF70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14:paraId="71262CDF">
      <w:pPr>
        <w:spacing w:line="360" w:lineRule="auto"/>
        <w:ind w:left="840" w:leftChars="200" w:hanging="420" w:hanging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14:paraId="387642F1">
      <w:pPr>
        <w:spacing w:line="360" w:lineRule="auto"/>
        <w:ind w:left="840" w:leftChars="200" w:hanging="420" w:hanging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14:paraId="46812650">
      <w:pPr>
        <w:spacing w:line="360" w:lineRule="auto"/>
        <w:ind w:left="840" w:leftChars="200" w:hanging="420" w:hanging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14:paraId="68AE7623">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13.计量单位</w:t>
      </w:r>
    </w:p>
    <w:p w14:paraId="1EB0D29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4ADDF3AD">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14.磋商的风险</w:t>
      </w:r>
    </w:p>
    <w:p w14:paraId="201872D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227AA154">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15.磋商报价</w:t>
      </w:r>
    </w:p>
    <w:p w14:paraId="269EE36A">
      <w:pPr>
        <w:tabs>
          <w:tab w:val="left" w:pos="2492"/>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15.1磋商报价应按磋商文件中“磋商报价表”格式填写。</w:t>
      </w:r>
    </w:p>
    <w:p w14:paraId="46487AB5">
      <w:pPr>
        <w:tabs>
          <w:tab w:val="left" w:pos="2492"/>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15.2磋商报价的内容见“供应商须知前附表”。</w:t>
      </w:r>
    </w:p>
    <w:p w14:paraId="01CF5870">
      <w:pPr>
        <w:spacing w:line="360" w:lineRule="auto"/>
        <w:ind w:left="426" w:leftChars="203"/>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15.3磋商报价要求</w:t>
      </w:r>
    </w:p>
    <w:p w14:paraId="2627294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5.3.1</w:t>
      </w:r>
      <w:r>
        <w:rPr>
          <w:rFonts w:hint="eastAsia" w:ascii="宋体" w:hAnsi="宋体" w:cs="宋体"/>
          <w:color w:val="000000" w:themeColor="text1"/>
          <w:szCs w:val="21"/>
          <w:highlight w:val="none"/>
          <w14:textFill>
            <w14:solidFill>
              <w14:schemeClr w14:val="tx1"/>
            </w14:solidFill>
          </w14:textFill>
        </w:rPr>
        <w:t>供应商的磋商报价应符合以下要求，否则响应文件按无效响应处理：</w:t>
      </w:r>
    </w:p>
    <w:p w14:paraId="4D65D8D3">
      <w:pPr>
        <w:spacing w:line="360" w:lineRule="auto"/>
        <w:ind w:left="420" w:leftChars="200"/>
        <w:rPr>
          <w:color w:val="000000" w:themeColor="text1"/>
          <w:szCs w:val="21"/>
          <w:highlight w:val="none"/>
          <w14:textFill>
            <w14:solidFill>
              <w14:schemeClr w14:val="tx1"/>
            </w14:solidFill>
          </w14:textFill>
        </w:rPr>
      </w:pPr>
      <w:bookmarkStart w:id="55" w:name="_Hlk42592874"/>
      <w:r>
        <w:rPr>
          <w:color w:val="000000" w:themeColor="text1"/>
          <w:szCs w:val="21"/>
          <w:highlight w:val="none"/>
          <w14:textFill>
            <w14:solidFill>
              <w14:schemeClr w14:val="tx1"/>
            </w14:solidFill>
          </w14:textFill>
        </w:rPr>
        <w:t>（1）供应商必须就“采购需求”中所竞标的每个分标的全部内容分别作完整唯一总价报价，</w:t>
      </w:r>
    </w:p>
    <w:p w14:paraId="4A735336">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不得存在漏项报价；</w:t>
      </w:r>
    </w:p>
    <w:p w14:paraId="26195B09">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（2）供应商必须就所竞标的分标的单项内容作唯一报价。</w:t>
      </w:r>
    </w:p>
    <w:p w14:paraId="7AAAB77E">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15.3.2竞标报价（包含首次报价、最后报价）超过所竞标分标规定的采购预算金额或者最高限价的，其响应文件将作无效处理。</w:t>
      </w:r>
    </w:p>
    <w:p w14:paraId="2CCD273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15.3.3竞标报价（包含首次报价、最后报价）超过分项采购预算金额或者最高限价的，其响应文件将作无效处理。</w:t>
      </w:r>
    </w:p>
    <w:bookmarkEnd w:id="55"/>
    <w:p w14:paraId="17AFD4A1">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16.竞标有效期</w:t>
      </w:r>
    </w:p>
    <w:p w14:paraId="4784603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2C50A75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0F10055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520B07EC">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17.磋商保证金</w:t>
      </w:r>
    </w:p>
    <w:p w14:paraId="5E5B3019">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17.1供应商须按“供应商须知前附表”的规定提交磋商保证金。</w:t>
      </w:r>
    </w:p>
    <w:p w14:paraId="0D7737D3">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17.2磋商保证金的退还</w:t>
      </w:r>
    </w:p>
    <w:p w14:paraId="541C2074">
      <w:pPr>
        <w:spacing w:line="360" w:lineRule="auto"/>
        <w:ind w:firstLine="420" w:firstLineChars="200"/>
        <w:rPr>
          <w:rFonts w:ascii="宋体" w:hAnsi="宋体" w:cs="宋体"/>
          <w:color w:val="000000" w:themeColor="text1"/>
          <w:szCs w:val="21"/>
          <w:highlight w:val="none"/>
          <w14:textFill>
            <w14:solidFill>
              <w14:schemeClr w14:val="tx1"/>
            </w14:solidFill>
          </w14:textFill>
        </w:rPr>
      </w:pPr>
      <w:bookmarkStart w:id="56" w:name="_Hlk66782243"/>
      <w:r>
        <w:rPr>
          <w:rFonts w:hint="eastAsia" w:ascii="宋体" w:hAnsi="宋体" w:cs="宋体"/>
          <w:color w:val="000000" w:themeColor="text1"/>
          <w:szCs w:val="21"/>
          <w:highlight w:val="none"/>
          <w14:textFill>
            <w14:solidFill>
              <w14:schemeClr w14:val="tx1"/>
            </w14:solidFill>
          </w14:textFill>
        </w:rPr>
        <w:t>未</w:t>
      </w:r>
      <w:r>
        <w:rPr>
          <w:rFonts w:hint="eastAsia" w:ascii="宋体" w:hAnsi="宋体" w:cs="宋体"/>
          <w:color w:val="000000" w:themeColor="text1"/>
          <w:spacing w:val="-6"/>
          <w:szCs w:val="21"/>
          <w:highlight w:val="none"/>
          <w14:textFill>
            <w14:solidFill>
              <w14:schemeClr w14:val="tx1"/>
            </w14:solidFill>
          </w14:textFill>
        </w:rPr>
        <w:t>成交供应商的竞标保证金自成交通知书发出之日起5个工作日内退还；</w:t>
      </w:r>
      <w:r>
        <w:rPr>
          <w:rFonts w:hint="eastAsia" w:ascii="宋体" w:hAnsi="宋体" w:cs="宋体"/>
          <w:color w:val="000000" w:themeColor="text1"/>
          <w:szCs w:val="21"/>
          <w:highlight w:val="none"/>
          <w14:textFill>
            <w14:solidFill>
              <w14:schemeClr w14:val="tx1"/>
            </w14:solidFill>
          </w14:textFill>
        </w:rPr>
        <w:t>成交供应商的磋商保证金自签订合同之日起5个工作日内退还。</w:t>
      </w:r>
      <w:bookmarkEnd w:id="56"/>
    </w:p>
    <w:p w14:paraId="72F2FB8F">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17.3磋商保证金不计息。</w:t>
      </w:r>
    </w:p>
    <w:p w14:paraId="5EE612BC">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17.4供应商有下列情形之一的，磋商保证金将不予退还：</w:t>
      </w:r>
    </w:p>
    <w:p w14:paraId="4594C175">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（1）供应商在提交响应文件截止时间后撤回响应文件的；</w:t>
      </w:r>
    </w:p>
    <w:p w14:paraId="57F70511">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（2）未按规定提交履约保证金的；</w:t>
      </w:r>
    </w:p>
    <w:p w14:paraId="2AF5B178">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（3）供应商在响应文件中提供虚假材料的；</w:t>
      </w:r>
    </w:p>
    <w:p w14:paraId="3F212D0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（4）除因不可抗力或者磋商文件认可的情形以外，成交供应商不与采购人签订合同的；</w:t>
      </w:r>
    </w:p>
    <w:p w14:paraId="121CF5FA">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（5）供应商与采购人、其他供应商或者采购代理机构恶意串通的；</w:t>
      </w:r>
    </w:p>
    <w:p w14:paraId="6B498031">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14:paraId="1325186E">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18.响应文件编制的要求</w:t>
      </w:r>
    </w:p>
    <w:p w14:paraId="2FA0F51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09646A1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148A2D8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18.3响应文件须由供应商在规定位置签字、盖章（具体以供应商须知前附表或响应文件格式规定为准），否则按无效响应处理。</w:t>
      </w:r>
    </w:p>
    <w:p w14:paraId="55B10DA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4035E17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DB1A96F">
      <w:pPr>
        <w:spacing w:line="360" w:lineRule="auto"/>
        <w:ind w:firstLine="482"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19.电子</w:t>
      </w:r>
      <w:r>
        <w:rPr>
          <w:rFonts w:hint="eastAsia" w:ascii="黑体" w:hAnsi="黑体" w:eastAsia="黑体"/>
          <w:b/>
          <w:color w:val="000000" w:themeColor="text1"/>
          <w:sz w:val="24"/>
          <w:highlight w:val="none"/>
          <w14:textFill>
            <w14:solidFill>
              <w14:schemeClr w14:val="tx1"/>
            </w14:solidFill>
          </w14:textFill>
        </w:rPr>
        <w:t>备份响应文件</w:t>
      </w:r>
    </w:p>
    <w:p w14:paraId="68BC40F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电子备份响应文件是指通过“</w:t>
      </w:r>
      <w:r>
        <w:rPr>
          <w:rFonts w:hint="eastAsia" w:ascii="宋体" w:hAnsi="宋体" w:cs="宋体"/>
          <w:color w:val="000000" w:themeColor="text1"/>
          <w:szCs w:val="21"/>
          <w:highlight w:val="none"/>
          <w14:textFill>
            <w14:solidFill>
              <w14:schemeClr w14:val="tx1"/>
            </w14:solidFill>
          </w14:textFill>
        </w:rPr>
        <w:t>广西政府采购云平台新版客户端</w:t>
      </w:r>
      <w:r>
        <w:rPr>
          <w:rFonts w:hint="eastAsia"/>
          <w:color w:val="000000" w:themeColor="text1"/>
          <w:highlight w:val="none"/>
          <w14:textFill>
            <w14:solidFill>
              <w14:schemeClr w14:val="tx1"/>
            </w14:solidFill>
          </w14:textFill>
        </w:rPr>
        <w:t>”在线编制生成且后缀名为“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w:t>
      </w:r>
      <w:r>
        <w:rPr>
          <w:rFonts w:hint="eastAsia"/>
          <w:color w:val="000000" w:themeColor="text1"/>
          <w:highlight w:val="none"/>
          <w:lang w:eastAsia="zh-CN"/>
          <w14:textFill>
            <w14:solidFill>
              <w14:schemeClr w14:val="tx1"/>
            </w14:solidFill>
          </w14:textFill>
        </w:rPr>
        <w:t>接收</w:t>
      </w:r>
      <w:r>
        <w:rPr>
          <w:rFonts w:hint="eastAsia"/>
          <w:color w:val="000000" w:themeColor="text1"/>
          <w:highlight w:val="none"/>
          <w14:textFill>
            <w14:solidFill>
              <w14:schemeClr w14:val="tx1"/>
            </w14:solidFill>
          </w14:textFill>
        </w:rPr>
        <w:t>电子备份响应文件</w:t>
      </w:r>
      <w:r>
        <w:rPr>
          <w:rFonts w:hint="eastAsia" w:hAnsi="宋体"/>
          <w:bCs/>
          <w:color w:val="000000" w:themeColor="text1"/>
          <w:szCs w:val="21"/>
          <w:highlight w:val="none"/>
          <w14:textFill>
            <w14:solidFill>
              <w14:schemeClr w14:val="tx1"/>
            </w14:solidFill>
          </w14:textFill>
        </w:rPr>
        <w:t>详见在“供应商须知前附表”。</w:t>
      </w:r>
    </w:p>
    <w:p w14:paraId="7E0BAA40">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20.响应文件的提交</w:t>
      </w:r>
    </w:p>
    <w:p w14:paraId="4A777EC4">
      <w:pPr>
        <w:spacing w:line="360" w:lineRule="auto"/>
        <w:ind w:firstLine="420" w:firstLineChars="200"/>
        <w:rPr>
          <w:rFonts w:hAnsi="宋体"/>
          <w:b/>
          <w:color w:val="000000" w:themeColor="text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olor w:val="000000" w:themeColor="text1"/>
          <w:szCs w:val="21"/>
          <w:highlight w:val="none"/>
          <w14:textFill>
            <w14:solidFill>
              <w14:schemeClr w14:val="tx1"/>
            </w14:solidFill>
          </w14:textFill>
        </w:rPr>
        <w:t>及</w:t>
      </w:r>
      <w:r>
        <w:rPr>
          <w:rFonts w:hint="eastAsia" w:hAnsi="宋体"/>
          <w:bCs/>
          <w:color w:val="000000" w:themeColor="text1"/>
          <w:szCs w:val="21"/>
          <w:highlight w:val="none"/>
          <w14:textFill>
            <w14:solidFill>
              <w14:schemeClr w14:val="tx1"/>
            </w14:solidFill>
          </w14:textFill>
        </w:rPr>
        <w:t>地点提交响应文件。电子响应文件应在制作完成后，</w:t>
      </w:r>
      <w:r>
        <w:rPr>
          <w:rFonts w:hAnsi="宋体"/>
          <w:bCs/>
          <w:color w:val="000000" w:themeColor="text1"/>
          <w:szCs w:val="21"/>
          <w:highlight w:val="none"/>
          <w14:textFill>
            <w14:solidFill>
              <w14:schemeClr w14:val="tx1"/>
            </w14:solidFill>
          </w14:textFill>
        </w:rPr>
        <w:t>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时间前</w:t>
      </w:r>
      <w:r>
        <w:rPr>
          <w:rFonts w:hint="eastAsia" w:hAnsi="宋体"/>
          <w:bCs/>
          <w:color w:val="000000" w:themeColor="text1"/>
          <w:szCs w:val="21"/>
          <w:highlight w:val="none"/>
          <w14:textFill>
            <w14:solidFill>
              <w14:schemeClr w14:val="tx1"/>
            </w14:solidFill>
          </w14:textFill>
        </w:rPr>
        <w:t>通过有效数字证书（CA认证锁）进行电子签章、加密，然后通过网络将加密的电子响应文件提交至</w:t>
      </w:r>
      <w:r>
        <w:rPr>
          <w:rFonts w:hint="eastAsia" w:ascii="宋体" w:hAnsi="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w:t>
      </w:r>
    </w:p>
    <w:p w14:paraId="7CDBDF86">
      <w:pPr>
        <w:spacing w:line="360" w:lineRule="auto"/>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20.</w:t>
      </w:r>
      <w:r>
        <w:rPr>
          <w:rFonts w:ascii="宋体" w:hAnsi="宋体"/>
          <w:b/>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未在规定时间内提交或者未按照磋商文件要求加密的电子响应文件，广西政府采购云平台将拒收。</w:t>
      </w:r>
    </w:p>
    <w:p w14:paraId="6F48ED06">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21.首次响应文件的补充、修改与撤回</w:t>
      </w:r>
    </w:p>
    <w:p w14:paraId="6A5EAB3F">
      <w:pPr>
        <w:snapToGrid w:val="0"/>
        <w:spacing w:line="360" w:lineRule="auto"/>
        <w:ind w:firstLine="420"/>
        <w:jc w:val="left"/>
        <w:rPr>
          <w:rFonts w:ascii="宋体" w:hAnsi="宋体"/>
          <w:color w:val="000000" w:themeColor="text1"/>
          <w:szCs w:val="21"/>
          <w:highlight w:val="none"/>
          <w14:textFill>
            <w14:solidFill>
              <w14:schemeClr w14:val="tx1"/>
            </w14:solidFill>
          </w14:textFill>
        </w:rPr>
      </w:pPr>
      <w:bookmarkStart w:id="57" w:name="_Toc254970684"/>
      <w:bookmarkStart w:id="58" w:name="_Toc254970543"/>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1.1</w:t>
      </w:r>
      <w:r>
        <w:rPr>
          <w:rFonts w:hint="eastAsia" w:ascii="宋体" w:hAnsi="宋体"/>
          <w:bCs/>
          <w:color w:val="000000" w:themeColor="text1"/>
          <w:szCs w:val="21"/>
          <w:highlight w:val="none"/>
          <w14:textFill>
            <w14:solidFill>
              <w14:schemeClr w14:val="tx1"/>
            </w14:solidFill>
          </w14:textFill>
        </w:rPr>
        <w:t>供应商应当在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w:t>
      </w:r>
      <w:r>
        <w:rPr>
          <w:rFonts w:hint="eastAsia" w:ascii="宋体" w:hAnsi="宋体"/>
          <w:bCs/>
          <w:color w:val="000000" w:themeColor="text1"/>
          <w:szCs w:val="21"/>
          <w:highlight w:val="none"/>
          <w14:textFill>
            <w14:solidFill>
              <w14:schemeClr w14:val="tx1"/>
            </w14:solidFill>
          </w14:textFill>
        </w:rPr>
        <w:t>前完成电子响应文件的提交（上传），</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w:t>
      </w:r>
      <w:r>
        <w:rPr>
          <w:rFonts w:hint="eastAsia" w:ascii="宋体" w:hAnsi="宋体"/>
          <w:bCs/>
          <w:color w:val="000000" w:themeColor="text1"/>
          <w:szCs w:val="21"/>
          <w:highlight w:val="none"/>
          <w14:textFill>
            <w14:solidFill>
              <w14:schemeClr w14:val="tx1"/>
            </w14:solidFill>
          </w14:textFill>
        </w:rPr>
        <w:t>可以补充、修改或者撤回响应文件。补充或者修改响应文件的，应当先行撤回原响应文件，补充、修改后重新提交（上传），</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w:t>
      </w:r>
      <w:r>
        <w:rPr>
          <w:rFonts w:hint="eastAsia" w:ascii="宋体" w:hAnsi="宋体"/>
          <w:bCs/>
          <w:color w:val="000000" w:themeColor="text1"/>
          <w:szCs w:val="21"/>
          <w:highlight w:val="none"/>
          <w14:textFill>
            <w14:solidFill>
              <w14:schemeClr w14:val="tx1"/>
            </w14:solidFill>
          </w14:textFill>
        </w:rPr>
        <w:t>未完成提交（上传）的，视为撤回响应文件。</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w:t>
      </w:r>
      <w:r>
        <w:rPr>
          <w:rFonts w:hint="eastAsia" w:ascii="宋体" w:hAnsi="宋体"/>
          <w:bCs/>
          <w:color w:val="000000" w:themeColor="text1"/>
          <w:szCs w:val="21"/>
          <w:highlight w:val="none"/>
          <w14:textFill>
            <w14:solidFill>
              <w14:schemeClr w14:val="tx1"/>
            </w14:solidFill>
          </w14:textFill>
        </w:rPr>
        <w:t>以后提交（上传）的响应文件，广西政府采购云平台将予以拒收。</w:t>
      </w:r>
      <w:r>
        <w:rPr>
          <w:rFonts w:hint="eastAsia" w:ascii="宋体" w:hAnsi="宋体" w:cs="宋体"/>
          <w:color w:val="000000" w:themeColor="text1"/>
          <w:szCs w:val="21"/>
          <w:highlight w:val="none"/>
          <w14:textFill>
            <w14:solidFill>
              <w14:schemeClr w14:val="tx1"/>
            </w14:solidFill>
          </w14:textFill>
        </w:rPr>
        <w:t>（补充、修改或者撤回方式可</w:t>
      </w:r>
      <w:r>
        <w:rPr>
          <w:rFonts w:hint="eastAsia" w:ascii="宋体" w:hAnsi="宋体"/>
          <w:color w:val="000000" w:themeColor="text1"/>
          <w:szCs w:val="21"/>
          <w:highlight w:val="none"/>
          <w14:textFill>
            <w14:solidFill>
              <w14:schemeClr w14:val="tx1"/>
            </w14:solidFill>
          </w14:textFill>
        </w:rPr>
        <w:t>登录</w:t>
      </w:r>
      <w:r>
        <w:rPr>
          <w:rFonts w:hint="eastAsia" w:ascii="宋体" w:hAnsi="宋体" w:cs="宋体"/>
          <w:color w:val="000000" w:themeColor="text1"/>
          <w:kern w:val="0"/>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进入“服务中心”中查看</w:t>
      </w:r>
      <w:r>
        <w:rPr>
          <w:rFonts w:hint="eastAsia" w:ascii="宋体" w:hAnsi="宋体" w:cs="宋体"/>
          <w:color w:val="000000" w:themeColor="text1"/>
          <w:szCs w:val="21"/>
          <w:highlight w:val="none"/>
          <w14:textFill>
            <w14:solidFill>
              <w14:schemeClr w14:val="tx1"/>
            </w14:solidFill>
          </w14:textFill>
        </w:rPr>
        <w:t>“电子投标文件制作与投送教程”）</w:t>
      </w:r>
    </w:p>
    <w:bookmarkEnd w:id="57"/>
    <w:bookmarkEnd w:id="58"/>
    <w:p w14:paraId="7A7C5DB2">
      <w:pPr>
        <w:pStyle w:val="65"/>
        <w:spacing w:before="0"/>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1</w:t>
      </w:r>
      <w:r>
        <w:rPr>
          <w:rFonts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2在提交响应文件截止时间前，除供应商补充、修改或者撤回响应文件外，任何单位和个人不得解密或提取响应文件。</w:t>
      </w:r>
    </w:p>
    <w:p w14:paraId="5CC941E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bookmarkStart w:id="59" w:name="_Hlk45702405"/>
      <w:r>
        <w:rPr>
          <w:rFonts w:hint="eastAsia" w:ascii="黑体" w:hAnsi="黑体" w:eastAsia="黑体" w:cs="宋体"/>
          <w:b/>
          <w:bCs/>
          <w:color w:val="000000" w:themeColor="text1"/>
          <w:sz w:val="24"/>
          <w:highlight w:val="none"/>
          <w14:textFill>
            <w14:solidFill>
              <w14:schemeClr w14:val="tx1"/>
            </w14:solidFill>
          </w14:textFill>
        </w:rPr>
        <w:t>22.响应文件的退回</w:t>
      </w:r>
    </w:p>
    <w:p w14:paraId="0A7367B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14:paraId="487D6F09">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23.截止时间后的撤回</w:t>
      </w:r>
    </w:p>
    <w:p w14:paraId="1DF5EFE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供应商在响应文件提交截止时间后向采购人、采购代理机构书面申请撤回响应文件的，将根据本须知正文17.4的规定不予退还其磋商保证金。</w:t>
      </w:r>
    </w:p>
    <w:bookmarkEnd w:id="59"/>
    <w:p w14:paraId="0A7ACDD7">
      <w:pPr>
        <w:spacing w:line="360" w:lineRule="auto"/>
        <w:rPr>
          <w:rFonts w:ascii="宋体" w:hAnsi="宋体"/>
          <w:color w:val="000000" w:themeColor="text1"/>
          <w:szCs w:val="21"/>
          <w:highlight w:val="none"/>
          <w14:textFill>
            <w14:solidFill>
              <w14:schemeClr w14:val="tx1"/>
            </w14:solidFill>
          </w14:textFill>
        </w:rPr>
      </w:pPr>
    </w:p>
    <w:p w14:paraId="5146357B">
      <w:pPr>
        <w:spacing w:line="360" w:lineRule="auto"/>
        <w:ind w:left="420" w:firstLine="420"/>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四、评审及磋商</w:t>
      </w:r>
    </w:p>
    <w:p w14:paraId="130722B8">
      <w:pPr>
        <w:spacing w:line="360" w:lineRule="auto"/>
        <w:ind w:left="420" w:firstLine="420"/>
        <w:rPr>
          <w:rFonts w:ascii="宋体" w:hAnsi="宋体"/>
          <w:color w:val="000000" w:themeColor="text1"/>
          <w:szCs w:val="21"/>
          <w:highlight w:val="none"/>
          <w14:textFill>
            <w14:solidFill>
              <w14:schemeClr w14:val="tx1"/>
            </w14:solidFill>
          </w14:textFill>
        </w:rPr>
      </w:pPr>
    </w:p>
    <w:p w14:paraId="30CCBEC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24.磋商小组成立</w:t>
      </w:r>
    </w:p>
    <w:p w14:paraId="6244DB2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具体人数见“供应商须知前附表”，其中评审专家人数不得少于磋商小组成员总数的2/3。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8E9C44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4354EC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hAnsi="宋体"/>
          <w:bCs/>
          <w:color w:val="000000" w:themeColor="text1"/>
          <w:szCs w:val="2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应当</w:t>
      </w:r>
      <w:r>
        <w:rPr>
          <w:rFonts w:hint="eastAsia" w:hAnsi="宋体"/>
          <w:bCs/>
          <w:color w:val="000000" w:themeColor="text1"/>
          <w:szCs w:val="21"/>
          <w:highlight w:val="none"/>
          <w14:textFill>
            <w14:solidFill>
              <w14:schemeClr w14:val="tx1"/>
            </w14:solidFill>
          </w14:textFill>
        </w:rPr>
        <w:t>基于广西政府采购云平台</w:t>
      </w:r>
      <w:r>
        <w:rPr>
          <w:rFonts w:hint="eastAsia" w:hAnsi="宋体"/>
          <w:bCs/>
          <w:color w:val="000000" w:themeColor="text1"/>
          <w:highlight w:val="none"/>
          <w14:textFill>
            <w14:solidFill>
              <w14:schemeClr w14:val="tx1"/>
            </w14:solidFill>
          </w14:textFill>
        </w:rPr>
        <w:t>抽（选）取</w:t>
      </w:r>
      <w:r>
        <w:rPr>
          <w:rFonts w:hint="eastAsia" w:hAnsi="宋体"/>
          <w:bCs/>
          <w:color w:val="000000" w:themeColor="text1"/>
          <w:szCs w:val="21"/>
          <w:highlight w:val="none"/>
          <w14:textFill>
            <w14:solidFill>
              <w14:schemeClr w14:val="tx1"/>
            </w14:solidFill>
          </w14:textFill>
        </w:rPr>
        <w:t>评审专家。</w:t>
      </w:r>
    </w:p>
    <w:p w14:paraId="3EF9075C">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25.</w:t>
      </w:r>
      <w:r>
        <w:rPr>
          <w:rFonts w:hint="eastAsia" w:ascii="黑体" w:hAnsi="黑体" w:eastAsia="黑体" w:cs="宋体"/>
          <w:b/>
          <w:bCs/>
          <w:color w:val="000000" w:themeColor="text1"/>
          <w:sz w:val="24"/>
          <w:highlight w:val="none"/>
          <w14:textFill>
            <w14:solidFill>
              <w14:schemeClr w14:val="tx1"/>
            </w14:solidFill>
          </w14:textFill>
        </w:rPr>
        <w:t>首次响应文件的开启和解密</w:t>
      </w:r>
    </w:p>
    <w:p w14:paraId="110E5C1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采购代理机构将在“供应商须知前附表”规定的时</w:t>
      </w:r>
      <w:r>
        <w:rPr>
          <w:rFonts w:hint="eastAsia" w:hAnsi="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themeColor="text1"/>
          <w:highlight w:val="none"/>
          <w14:textFill>
            <w14:solidFill>
              <w14:schemeClr w14:val="tx1"/>
            </w14:solidFill>
          </w14:textFill>
        </w:rPr>
        <w:t>采购代理机构依托广西政府采购云平台向各供应商发出电子加密响应文件【开始解密】通知，由供应商按</w:t>
      </w:r>
      <w:r>
        <w:rPr>
          <w:rFonts w:hint="eastAsia" w:hAnsi="宋体"/>
          <w:bCs/>
          <w:color w:val="000000" w:themeColor="text1"/>
          <w:szCs w:val="21"/>
          <w:highlight w:val="none"/>
          <w14:textFill>
            <w14:solidFill>
              <w14:schemeClr w14:val="tx1"/>
            </w14:solidFill>
          </w14:textFill>
        </w:rPr>
        <w:t>“供应商须知前附表”</w:t>
      </w:r>
      <w:r>
        <w:rPr>
          <w:rFonts w:hint="eastAsia"/>
          <w:color w:val="000000" w:themeColor="text1"/>
          <w:highlight w:val="none"/>
          <w14:textFill>
            <w14:solidFill>
              <w14:schemeClr w14:val="tx1"/>
            </w14:solidFill>
          </w14:textFill>
        </w:rPr>
        <w:t>规定的时间内自行进行响应文件解密</w:t>
      </w:r>
      <w:r>
        <w:rPr>
          <w:rFonts w:hint="eastAsia" w:hAnsi="宋体"/>
          <w:color w:val="000000" w:themeColor="text1"/>
          <w:highlight w:val="none"/>
          <w14:textFill>
            <w14:solidFill>
              <w14:schemeClr w14:val="tx1"/>
            </w14:solidFill>
          </w14:textFill>
        </w:rPr>
        <w:t>。</w:t>
      </w:r>
      <w:r>
        <w:rPr>
          <w:rFonts w:hint="eastAsia"/>
          <w:b/>
          <w:color w:val="000000" w:themeColor="text1"/>
          <w:highlight w:val="none"/>
          <w14:textFill>
            <w14:solidFill>
              <w14:schemeClr w14:val="tx1"/>
            </w14:solidFill>
          </w14:textFill>
        </w:rPr>
        <w:t>供应商未在</w:t>
      </w:r>
      <w:r>
        <w:rPr>
          <w:b/>
          <w:color w:val="000000" w:themeColor="text1"/>
          <w:highlight w:val="none"/>
          <w14:textFill>
            <w14:solidFill>
              <w14:schemeClr w14:val="tx1"/>
            </w14:solidFill>
          </w14:textFill>
        </w:rPr>
        <w:t>规定的时间内解密</w:t>
      </w:r>
      <w:r>
        <w:rPr>
          <w:rFonts w:hint="eastAsia"/>
          <w:b/>
          <w:color w:val="000000" w:themeColor="text1"/>
          <w:highlight w:val="none"/>
          <w14:textFill>
            <w14:solidFill>
              <w14:schemeClr w14:val="tx1"/>
            </w14:solidFill>
          </w14:textFill>
        </w:rPr>
        <w:t>响应文件</w:t>
      </w:r>
      <w:r>
        <w:rPr>
          <w:b/>
          <w:color w:val="000000" w:themeColor="text1"/>
          <w:highlight w:val="none"/>
          <w14:textFill>
            <w14:solidFill>
              <w14:schemeClr w14:val="tx1"/>
            </w14:solidFill>
          </w14:textFill>
        </w:rPr>
        <w:t>或</w:t>
      </w:r>
      <w:r>
        <w:rPr>
          <w:rFonts w:hint="eastAsia"/>
          <w:b/>
          <w:color w:val="000000" w:themeColor="text1"/>
          <w:highlight w:val="none"/>
          <w14:textFill>
            <w14:solidFill>
              <w14:schemeClr w14:val="tx1"/>
            </w14:solidFill>
          </w14:textFill>
        </w:rPr>
        <w:t>者</w:t>
      </w:r>
      <w:r>
        <w:rPr>
          <w:b/>
          <w:color w:val="000000" w:themeColor="text1"/>
          <w:highlight w:val="none"/>
          <w14:textFill>
            <w14:solidFill>
              <w14:schemeClr w14:val="tx1"/>
            </w14:solidFill>
          </w14:textFill>
        </w:rPr>
        <w:t>解密失败的</w:t>
      </w:r>
      <w:r>
        <w:rPr>
          <w:rFonts w:hint="eastAsia"/>
          <w:b/>
          <w:color w:val="000000" w:themeColor="text1"/>
          <w:highlight w:val="none"/>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的响应文件作无效处理</w:t>
      </w:r>
      <w:r>
        <w:rPr>
          <w:b/>
          <w:color w:val="000000" w:themeColor="text1"/>
          <w:highlight w:val="none"/>
          <w14:textFill>
            <w14:solidFill>
              <w14:schemeClr w14:val="tx1"/>
            </w14:solidFill>
          </w14:textFill>
        </w:rPr>
        <w:t>。</w:t>
      </w:r>
    </w:p>
    <w:p w14:paraId="2A82767C">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26</w:t>
      </w:r>
      <w:r>
        <w:rPr>
          <w:rFonts w:hint="eastAsia" w:ascii="黑体" w:hAnsi="黑体" w:eastAsia="黑体" w:cs="宋体"/>
          <w:b/>
          <w:bCs/>
          <w:color w:val="000000" w:themeColor="text1"/>
          <w:sz w:val="24"/>
          <w:highlight w:val="none"/>
          <w14:textFill>
            <w14:solidFill>
              <w14:schemeClr w14:val="tx1"/>
            </w14:solidFill>
          </w14:textFill>
        </w:rPr>
        <w:t>.评审程序、评审方法和评审标准</w:t>
      </w:r>
    </w:p>
    <w:p w14:paraId="7724D08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.1本项目的评审方法为综合评分法。</w:t>
      </w:r>
    </w:p>
    <w:p w14:paraId="7CAF229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26.2</w:t>
      </w:r>
      <w:r>
        <w:rPr>
          <w:rFonts w:hint="eastAsia" w:ascii="宋体" w:hAnsi="宋体" w:cs="宋体"/>
          <w:color w:val="000000" w:themeColor="text1"/>
          <w:szCs w:val="21"/>
          <w:highlight w:val="none"/>
          <w14:textFill>
            <w14:solidFill>
              <w14:schemeClr w14:val="tx1"/>
            </w14:solidFill>
          </w14:textFill>
        </w:rPr>
        <w:t>磋商小组</w:t>
      </w:r>
      <w:r>
        <w:rPr>
          <w:rFonts w:ascii="宋体" w:hAnsi="宋体" w:cs="宋体"/>
          <w:color w:val="000000" w:themeColor="text1"/>
          <w:szCs w:val="21"/>
          <w:highlight w:val="none"/>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“第四章评审程序、评审方法和评审标准”</w:t>
      </w:r>
      <w:r>
        <w:rPr>
          <w:rFonts w:ascii="宋体" w:hAnsi="宋体" w:cs="宋体"/>
          <w:color w:val="000000" w:themeColor="text1"/>
          <w:szCs w:val="21"/>
          <w:highlight w:val="none"/>
          <w14:textFill>
            <w14:solidFill>
              <w14:schemeClr w14:val="tx1"/>
            </w14:solidFill>
          </w14:textFill>
        </w:rPr>
        <w:t>规定的方法、评审因素、标准和程序对</w:t>
      </w:r>
      <w:r>
        <w:rPr>
          <w:rFonts w:hint="eastAsia" w:ascii="宋体" w:hAnsi="宋体" w:cs="宋体"/>
          <w:color w:val="000000" w:themeColor="text1"/>
          <w:szCs w:val="21"/>
          <w:highlight w:val="none"/>
          <w14:textFill>
            <w14:solidFill>
              <w14:schemeClr w14:val="tx1"/>
            </w14:solidFill>
          </w14:textFill>
        </w:rPr>
        <w:t>响应</w:t>
      </w:r>
      <w:r>
        <w:rPr>
          <w:rFonts w:ascii="宋体" w:hAnsi="宋体" w:cs="宋体"/>
          <w:color w:val="000000" w:themeColor="text1"/>
          <w:szCs w:val="21"/>
          <w:highlight w:val="none"/>
          <w14:textFill>
            <w14:solidFill>
              <w14:schemeClr w14:val="tx1"/>
            </w14:solidFill>
          </w14:textFill>
        </w:rPr>
        <w:t>文件进行评审。</w:t>
      </w:r>
    </w:p>
    <w:p w14:paraId="474C31C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26.3磋商小组成员要依法独立评审，并对评审意见承担个人责任。磋商小组成员对需要共同认定的事项存在争议的，按照少数服从多数的</w:t>
      </w:r>
      <w:r>
        <w:rPr>
          <w:rFonts w:hint="eastAsia" w:ascii="宋体" w:hAnsi="宋体" w:cs="宋体"/>
          <w:color w:val="000000" w:themeColor="text1"/>
          <w:highlight w:val="none"/>
          <w:lang w:eastAsia="zh-CN"/>
          <w14:textFill>
            <w14:solidFill>
              <w14:schemeClr w14:val="tx1"/>
            </w14:solidFill>
          </w14:textFill>
        </w:rPr>
        <w:t>原则作出结论</w:t>
      </w:r>
      <w:r>
        <w:rPr>
          <w:rFonts w:hint="eastAsia" w:ascii="宋体" w:hAnsi="宋体" w:cs="宋体"/>
          <w:color w:val="000000" w:themeColor="text1"/>
          <w:highlight w:val="none"/>
          <w14:textFill>
            <w14:solidFill>
              <w14:schemeClr w14:val="tx1"/>
            </w14:solidFill>
          </w14:textFill>
        </w:rPr>
        <w:t>。持不同意见的磋商小组成员应当在评审报告上签署不同意见并说明理由，否则视为同意。</w:t>
      </w:r>
    </w:p>
    <w:p w14:paraId="345DF750">
      <w:pPr>
        <w:spacing w:line="360" w:lineRule="auto"/>
        <w:ind w:firstLine="420" w:firstLineChars="200"/>
        <w:rPr>
          <w:rFonts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714BB3ED">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（1）电子交易平台发生故障而无法登录访问的；</w:t>
      </w:r>
    </w:p>
    <w:p w14:paraId="3E58E20F">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（2）电子交易平台应用或数据库出现错误，不能进行正常操作的；</w:t>
      </w:r>
    </w:p>
    <w:p w14:paraId="5FB0005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（3）电子交易平台发现严重安全漏洞，有潜在泄密危险的；</w:t>
      </w:r>
    </w:p>
    <w:p w14:paraId="544CA9CF">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（4）病毒发作导致不能进行正常操作的；</w:t>
      </w:r>
    </w:p>
    <w:p w14:paraId="56C3074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（5）其他无法保证电子交易的公平、公正和安全的情况。</w:t>
      </w:r>
    </w:p>
    <w:p w14:paraId="3747DE2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26.5</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9147AC2">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27</w:t>
      </w:r>
      <w:r>
        <w:rPr>
          <w:rFonts w:hint="eastAsia" w:ascii="黑体" w:hAnsi="黑体" w:eastAsia="黑体" w:cs="宋体"/>
          <w:b/>
          <w:bCs/>
          <w:color w:val="000000" w:themeColor="text1"/>
          <w:sz w:val="24"/>
          <w:highlight w:val="none"/>
          <w14:textFill>
            <w14:solidFill>
              <w14:schemeClr w14:val="tx1"/>
            </w14:solidFill>
          </w14:textFill>
        </w:rPr>
        <w:t>.确定成交供应商及结果公告</w:t>
      </w:r>
    </w:p>
    <w:p w14:paraId="2081C6A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D7E4B58">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.2采购代理机构应当在</w:t>
      </w:r>
      <w:r>
        <w:rPr>
          <w:rFonts w:hint="eastAsia" w:ascii="宋体" w:hAnsi="宋体" w:cs="宋体"/>
          <w:color w:val="000000" w:themeColor="text1"/>
          <w:kern w:val="0"/>
          <w:szCs w:val="21"/>
          <w:highlight w:val="none"/>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0" w:name="_Hlk66782294"/>
      <w:r>
        <w:rPr>
          <w:rFonts w:hint="eastAsia" w:ascii="宋体" w:hAnsi="宋体" w:cs="Courier New"/>
          <w:color w:val="000000" w:themeColor="text1"/>
          <w:szCs w:val="21"/>
          <w:highlight w:val="none"/>
          <w14:textFill>
            <w14:solidFill>
              <w14:schemeClr w14:val="tx1"/>
            </w14:solidFill>
          </w14:textFill>
        </w:rPr>
        <w:t>成交供应商享受</w:t>
      </w:r>
      <w:r>
        <w:rPr>
          <w:rFonts w:hint="eastAsia" w:ascii="宋体" w:hAnsi="宋体"/>
          <w:color w:val="000000" w:themeColor="text1"/>
          <w:szCs w:val="21"/>
          <w:highlight w:val="none"/>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highlight w:val="none"/>
          <w14:textFill>
            <w14:solidFill>
              <w14:schemeClr w14:val="tx1"/>
            </w14:solidFill>
          </w14:textFill>
        </w:rPr>
        <w:t>政策的，采购人、采购代理机构应当随成交结果公开成交供应商的《中小企业声明函》。</w:t>
      </w:r>
      <w:bookmarkEnd w:id="60"/>
    </w:p>
    <w:p w14:paraId="4A21E1B6">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14:paraId="40EA5926">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（1）因情况变化，不再符合规定的竞争性磋商采购方式适用情形的；</w:t>
      </w:r>
    </w:p>
    <w:p w14:paraId="2A33801F">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（2）出现影响采购公正的违法、违规行为的；</w:t>
      </w:r>
    </w:p>
    <w:p w14:paraId="2FFF7D08">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（3）除“第四章评审程序、评审方法和评审标准”第4.3条规定的情形外，在采购过程中符合要求的供应商或者报价未超过采购预算的供应商不足3家的。</w:t>
      </w:r>
    </w:p>
    <w:p w14:paraId="2383EFA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14:paraId="0A72D75E">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28</w:t>
      </w:r>
      <w:r>
        <w:rPr>
          <w:rFonts w:hint="eastAsia" w:ascii="黑体" w:hAnsi="黑体" w:eastAsia="黑体" w:cs="宋体"/>
          <w:b/>
          <w:bCs/>
          <w:color w:val="000000" w:themeColor="text1"/>
          <w:sz w:val="24"/>
          <w:highlight w:val="none"/>
          <w14:textFill>
            <w14:solidFill>
              <w14:schemeClr w14:val="tx1"/>
            </w14:solidFill>
          </w14:textFill>
        </w:rPr>
        <w:t>.履约保证金</w:t>
      </w:r>
    </w:p>
    <w:p w14:paraId="3889AB4D">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.1履约保证金的金额、提交方式、退付的时间和条件详见“供应商须知前附表”。成交供应商未按规定提交履约保证金的，视为拒绝</w:t>
      </w:r>
      <w:r>
        <w:rPr>
          <w:rFonts w:ascii="宋体" w:hAnsi="宋体"/>
          <w:color w:val="000000" w:themeColor="text1"/>
          <w:highlight w:val="none"/>
          <w14:textFill>
            <w14:solidFill>
              <w14:schemeClr w14:val="tx1"/>
            </w14:solidFill>
          </w14:textFill>
        </w:rPr>
        <w:t>与采购人</w:t>
      </w:r>
      <w:r>
        <w:rPr>
          <w:rFonts w:hint="eastAsia" w:ascii="宋体" w:hAnsi="宋体" w:cs="宋体"/>
          <w:color w:val="000000" w:themeColor="text1"/>
          <w:szCs w:val="21"/>
          <w:highlight w:val="none"/>
          <w14:textFill>
            <w14:solidFill>
              <w14:schemeClr w14:val="tx1"/>
            </w14:solidFill>
          </w14:textFill>
        </w:rPr>
        <w:t>签订合同。</w:t>
      </w:r>
    </w:p>
    <w:p w14:paraId="0927BA5C">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.2在履约保证金退还日期前，若成交供应商的开户名称、开户银行、</w:t>
      </w:r>
      <w:r>
        <w:rPr>
          <w:rFonts w:hint="eastAsia" w:ascii="宋体" w:hAnsi="宋体" w:cs="宋体"/>
          <w:color w:val="000000" w:themeColor="text1"/>
          <w:szCs w:val="21"/>
          <w:highlight w:val="none"/>
          <w:lang w:eastAsia="zh-CN"/>
          <w14:textFill>
            <w14:solidFill>
              <w14:schemeClr w14:val="tx1"/>
            </w14:solidFill>
          </w14:textFill>
        </w:rPr>
        <w:t>账号</w:t>
      </w:r>
      <w:r>
        <w:rPr>
          <w:rFonts w:hint="eastAsia" w:ascii="宋体" w:hAnsi="宋体" w:cs="宋体"/>
          <w:color w:val="000000" w:themeColor="text1"/>
          <w:szCs w:val="21"/>
          <w:highlight w:val="none"/>
          <w14:textFill>
            <w14:solidFill>
              <w14:schemeClr w14:val="tx1"/>
            </w14:solidFill>
          </w14:textFill>
        </w:rPr>
        <w:t>有变动的，请以书面形式通知履约保证金收取单位，否则由此产生的后果由成交供应商自行承担。</w:t>
      </w:r>
    </w:p>
    <w:p w14:paraId="79DD0B62">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29</w:t>
      </w:r>
      <w:r>
        <w:rPr>
          <w:rFonts w:hint="eastAsia" w:ascii="黑体" w:hAnsi="黑体" w:eastAsia="黑体" w:cs="宋体"/>
          <w:b/>
          <w:bCs/>
          <w:color w:val="000000" w:themeColor="text1"/>
          <w:sz w:val="24"/>
          <w:highlight w:val="none"/>
          <w14:textFill>
            <w14:solidFill>
              <w14:schemeClr w14:val="tx1"/>
            </w14:solidFill>
          </w14:textFill>
        </w:rPr>
        <w:t>.签订合同</w:t>
      </w:r>
    </w:p>
    <w:p w14:paraId="033FB99A">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3C59DF92">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7EC751CB">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14:paraId="5D60B688">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3DBED2F9">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CA2347A">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57BFB0E3">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471DEA6D">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332BE243">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30</w:t>
      </w:r>
      <w:r>
        <w:rPr>
          <w:rFonts w:hint="eastAsia" w:ascii="黑体" w:hAnsi="黑体" w:eastAsia="黑体" w:cs="宋体"/>
          <w:b/>
          <w:bCs/>
          <w:color w:val="000000" w:themeColor="text1"/>
          <w:sz w:val="24"/>
          <w:highlight w:val="none"/>
          <w14:textFill>
            <w14:solidFill>
              <w14:schemeClr w14:val="tx1"/>
            </w14:solidFill>
          </w14:textFill>
        </w:rPr>
        <w:t>.政府采购合同公告</w:t>
      </w:r>
    </w:p>
    <w:p w14:paraId="19D1566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C1A2BCE">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31</w:t>
      </w:r>
      <w:r>
        <w:rPr>
          <w:rFonts w:hint="eastAsia" w:ascii="黑体" w:hAnsi="黑体" w:eastAsia="黑体" w:cs="宋体"/>
          <w:b/>
          <w:bCs/>
          <w:color w:val="000000" w:themeColor="text1"/>
          <w:sz w:val="24"/>
          <w:highlight w:val="none"/>
          <w14:textFill>
            <w14:solidFill>
              <w14:schemeClr w14:val="tx1"/>
            </w14:solidFill>
          </w14:textFill>
        </w:rPr>
        <w:t>. 询问、质疑和投诉</w:t>
      </w:r>
    </w:p>
    <w:p w14:paraId="5C997241">
      <w:pPr>
        <w:pStyle w:val="7"/>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highlight w:val="none"/>
          <w14:textFill>
            <w14:solidFill>
              <w14:schemeClr w14:val="tx1"/>
            </w14:solidFill>
          </w14:textFill>
        </w:rPr>
        <w:t>但答复的内容不得涉及商业秘密</w:t>
      </w:r>
      <w:r>
        <w:rPr>
          <w:rFonts w:hint="eastAsia" w:ascii="宋体" w:hAnsi="宋体" w:cs="宋体"/>
          <w:color w:val="000000" w:themeColor="text1"/>
          <w:highlight w:val="none"/>
          <w14:textFill>
            <w14:solidFill>
              <w14:schemeClr w14:val="tx1"/>
            </w14:solidFill>
          </w14:textFill>
        </w:rPr>
        <w:t>。</w:t>
      </w:r>
    </w:p>
    <w:p w14:paraId="3570E137">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themeColor="text1"/>
          <w:highlight w:val="none"/>
          <w14:textFill>
            <w14:solidFill>
              <w14:schemeClr w14:val="tx1"/>
            </w14:solidFill>
          </w14:textFill>
        </w:rPr>
        <w:t>接收质疑函的方式、联系部门、联系电话和通讯地址等信息</w:t>
      </w:r>
      <w:r>
        <w:rPr>
          <w:rFonts w:hint="eastAsia" w:ascii="宋体" w:hAnsi="宋体" w:cs="Arial"/>
          <w:color w:val="000000" w:themeColor="text1"/>
          <w:highlight w:val="none"/>
          <w14:textFill>
            <w14:solidFill>
              <w14:schemeClr w14:val="tx1"/>
            </w14:solidFill>
          </w14:textFill>
        </w:rPr>
        <w:t>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。具体质疑起算时间如下：</w:t>
      </w:r>
    </w:p>
    <w:p w14:paraId="0C7C06A0">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（1）对可以质疑的磋商文件提出质疑的，为收到磋商文件之日或者</w:t>
      </w:r>
      <w:r>
        <w:rPr>
          <w:rFonts w:hint="eastAsia" w:ascii="宋体" w:hAnsi="宋体"/>
          <w:color w:val="000000" w:themeColor="text1"/>
          <w:highlight w:val="none"/>
          <w14:textFill>
            <w14:solidFill>
              <w14:schemeClr w14:val="tx1"/>
            </w14:solidFill>
          </w14:textFill>
        </w:rPr>
        <w:t>竞争性磋商公告期限届满之日</w:t>
      </w:r>
      <w:r>
        <w:rPr>
          <w:rFonts w:hint="eastAsia" w:ascii="宋体" w:hAnsi="宋体" w:cs="宋体"/>
          <w:color w:val="000000" w:themeColor="text1"/>
          <w:highlight w:val="none"/>
          <w14:textFill>
            <w14:solidFill>
              <w14:schemeClr w14:val="tx1"/>
            </w14:solidFill>
          </w14:textFill>
        </w:rPr>
        <w:t>；</w:t>
      </w:r>
    </w:p>
    <w:p w14:paraId="526DD259">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14:paraId="598E5C23">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14:paraId="6D23BD50">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7239F37D">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.4 供应商提出质疑应当提交质疑函和必要的证明材料，针对同一采购程序环节的质疑必须在法定质疑期内一次性提出。质疑函应当包括下列内容</w:t>
      </w:r>
      <w:r>
        <w:rPr>
          <w:rFonts w:hint="eastAsia" w:hAnsi="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4A63F993">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44414558">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2E22B185">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3336E854">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62699D2B">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1B8EF572">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2F0AE4DA">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40545DE">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75B6E68E">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4775807C">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59B2680F">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4F07739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24B68D0">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32</w:t>
      </w:r>
      <w:r>
        <w:rPr>
          <w:rFonts w:hint="eastAsia" w:ascii="黑体" w:hAnsi="黑体" w:eastAsia="黑体" w:cs="宋体"/>
          <w:b/>
          <w:bCs/>
          <w:color w:val="000000" w:themeColor="text1"/>
          <w:sz w:val="24"/>
          <w:highlight w:val="none"/>
          <w14:textFill>
            <w14:solidFill>
              <w14:schemeClr w14:val="tx1"/>
            </w14:solidFill>
          </w14:textFill>
        </w:rPr>
        <w:t>.其他内容</w:t>
      </w:r>
    </w:p>
    <w:p w14:paraId="628581AB">
      <w:pPr>
        <w:tabs>
          <w:tab w:val="left" w:pos="2835"/>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.1代理服务收取标准及缴费账户详见“供应商须知前附表”，供应商为联合体的，可以由联合体中的一方或者多方共同交纳代理服务费。</w:t>
      </w:r>
    </w:p>
    <w:p w14:paraId="1CAC19D2">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32.2</w:t>
      </w:r>
      <w:r>
        <w:rPr>
          <w:rFonts w:hint="eastAsia" w:ascii="宋体" w:hAnsi="宋体" w:cs="宋体"/>
          <w:color w:val="000000" w:themeColor="text1"/>
          <w:szCs w:val="21"/>
          <w:highlight w:val="none"/>
          <w14:textFill>
            <w14:solidFill>
              <w14:schemeClr w14:val="tx1"/>
            </w14:solidFill>
          </w14:textFill>
        </w:rPr>
        <w:t>代理服务费收费计算标准：</w:t>
      </w:r>
      <w:r>
        <w:rPr>
          <w:rFonts w:hint="eastAsia" w:ascii="宋体" w:hAnsi="宋体" w:cs="宋体"/>
          <w:color w:val="000000" w:themeColor="text1"/>
          <w:highlight w:val="none"/>
          <w14:textFill>
            <w14:solidFill>
              <w14:schemeClr w14:val="tx1"/>
            </w14:solidFill>
          </w14:textFill>
        </w:rPr>
        <w:t>详见“供应商须知前附表”</w:t>
      </w:r>
      <w:r>
        <w:rPr>
          <w:rFonts w:hint="eastAsia" w:hAnsi="宋体" w:cs="宋体"/>
          <w:color w:val="000000" w:themeColor="text1"/>
          <w:highlight w:val="none"/>
          <w14:textFill>
            <w14:solidFill>
              <w14:schemeClr w14:val="tx1"/>
            </w14:solidFill>
          </w14:textFill>
        </w:rPr>
        <w:t>。</w:t>
      </w:r>
    </w:p>
    <w:p w14:paraId="1979C1E3">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w:t>
      </w:r>
      <w:r>
        <w:rPr>
          <w:rFonts w:ascii="黑体" w:hAnsi="黑体" w:eastAsia="黑体" w:cs="宋体"/>
          <w:b/>
          <w:bCs/>
          <w:color w:val="000000" w:themeColor="text1"/>
          <w:sz w:val="24"/>
          <w:highlight w:val="none"/>
          <w14:textFill>
            <w14:solidFill>
              <w14:schemeClr w14:val="tx1"/>
            </w14:solidFill>
          </w14:textFill>
        </w:rPr>
        <w:t>3.需要补充的其他内容</w:t>
      </w:r>
    </w:p>
    <w:p w14:paraId="7CE0CB4C">
      <w:pPr>
        <w:pStyle w:val="21"/>
        <w:spacing w:line="360" w:lineRule="auto"/>
        <w:ind w:firstLine="420" w:firstLineChars="200"/>
        <w:textAlignment w:val="center"/>
        <w:rPr>
          <w:rFonts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w:t>
      </w:r>
      <w:r>
        <w:rPr>
          <w:rFonts w:hAnsi="宋体" w:cs="宋体"/>
          <w:color w:val="000000" w:themeColor="text1"/>
          <w:kern w:val="2"/>
          <w:sz w:val="21"/>
          <w:highlight w:val="none"/>
          <w14:textFill>
            <w14:solidFill>
              <w14:schemeClr w14:val="tx1"/>
            </w14:solidFill>
          </w14:textFill>
        </w:rPr>
        <w:t>3.1</w:t>
      </w:r>
      <w:r>
        <w:rPr>
          <w:rFonts w:hint="eastAsia" w:hAnsi="宋体" w:cs="宋体"/>
          <w:color w:val="000000" w:themeColor="text1"/>
          <w:kern w:val="2"/>
          <w:sz w:val="21"/>
          <w:highlight w:val="none"/>
          <w14:textFill>
            <w14:solidFill>
              <w14:schemeClr w14:val="tx1"/>
            </w14:solidFill>
          </w14:textFill>
        </w:rPr>
        <w:t>本磋商文件解释规则详见“供应商须知前附表”。</w:t>
      </w:r>
    </w:p>
    <w:p w14:paraId="72946D87">
      <w:pPr>
        <w:pStyle w:val="21"/>
        <w:spacing w:line="360" w:lineRule="auto"/>
        <w:ind w:firstLine="420" w:firstLineChars="200"/>
        <w:textAlignment w:val="center"/>
        <w:rPr>
          <w:rFonts w:hAnsi="宋体" w:cs="宋体"/>
          <w:color w:val="000000" w:themeColor="text1"/>
          <w:kern w:val="2"/>
          <w:sz w:val="21"/>
          <w:highlight w:val="none"/>
          <w14:textFill>
            <w14:solidFill>
              <w14:schemeClr w14:val="tx1"/>
            </w14:solidFill>
          </w14:textFill>
        </w:rPr>
      </w:pPr>
      <w:r>
        <w:rPr>
          <w:rFonts w:hAnsi="宋体" w:cs="宋体"/>
          <w:color w:val="000000" w:themeColor="text1"/>
          <w:kern w:val="2"/>
          <w:sz w:val="21"/>
          <w:highlight w:val="none"/>
          <w14:textFill>
            <w14:solidFill>
              <w14:schemeClr w14:val="tx1"/>
            </w14:solidFill>
          </w14:textFill>
        </w:rPr>
        <w:t>33.2</w:t>
      </w:r>
      <w:r>
        <w:rPr>
          <w:rFonts w:hint="eastAsia" w:hAnsi="宋体" w:cs="宋体"/>
          <w:color w:val="000000" w:themeColor="text1"/>
          <w:kern w:val="2"/>
          <w:sz w:val="21"/>
          <w:highlight w:val="none"/>
          <w14:textFill>
            <w14:solidFill>
              <w14:schemeClr w14:val="tx1"/>
            </w14:solidFill>
          </w14:textFill>
        </w:rPr>
        <w:t>其他事项详见“供应商须知前附表”。</w:t>
      </w:r>
    </w:p>
    <w:p w14:paraId="4427FE8A">
      <w:pPr>
        <w:pStyle w:val="21"/>
        <w:spacing w:line="360" w:lineRule="auto"/>
        <w:ind w:firstLine="420" w:firstLineChars="200"/>
        <w:textAlignment w:val="center"/>
        <w:rPr>
          <w:rFonts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w:t>
      </w:r>
      <w:r>
        <w:rPr>
          <w:rFonts w:hAnsi="宋体" w:cs="宋体"/>
          <w:color w:val="000000" w:themeColor="text1"/>
          <w:kern w:val="2"/>
          <w:sz w:val="21"/>
          <w:highlight w:val="none"/>
          <w14:textFill>
            <w14:solidFill>
              <w14:schemeClr w14:val="tx1"/>
            </w14:solidFill>
          </w14:textFill>
        </w:rPr>
        <w:t>3.3</w:t>
      </w:r>
      <w:r>
        <w:rPr>
          <w:rFonts w:hint="eastAsia" w:hAnsi="宋体" w:cs="宋体"/>
          <w:color w:val="000000" w:themeColor="text1"/>
          <w:kern w:val="2"/>
          <w:sz w:val="21"/>
          <w:highlight w:val="none"/>
          <w14:textFill>
            <w14:solidFill>
              <w14:schemeClr w14:val="tx1"/>
            </w14:solidFill>
          </w14:textFill>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15DFBC16">
      <w:pPr>
        <w:pStyle w:val="21"/>
        <w:spacing w:line="360" w:lineRule="auto"/>
        <w:ind w:firstLine="420" w:firstLineChars="20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47D23955">
      <w:pPr>
        <w:pStyle w:val="21"/>
        <w:spacing w:line="360" w:lineRule="auto"/>
        <w:ind w:firstLine="420" w:firstLineChars="20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7FF3E65A">
      <w:pPr>
        <w:pStyle w:val="21"/>
        <w:spacing w:line="360" w:lineRule="auto"/>
        <w:ind w:firstLine="420" w:firstLineChars="20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0A4657DE">
      <w:pPr>
        <w:pStyle w:val="21"/>
        <w:spacing w:line="360" w:lineRule="auto"/>
        <w:ind w:firstLine="420" w:firstLineChars="200"/>
        <w:textAlignment w:val="center"/>
        <w:rPr>
          <w:rFonts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5EDFD643">
      <w:pPr>
        <w:pStyle w:val="21"/>
        <w:spacing w:line="360" w:lineRule="auto"/>
        <w:ind w:firstLine="420" w:firstLineChars="200"/>
        <w:textAlignment w:val="center"/>
        <w:rPr>
          <w:rFonts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p>
    <w:p w14:paraId="2DDDA6AA">
      <w:pPr>
        <w:pStyle w:val="17"/>
        <w:ind w:firstLine="1126"/>
        <w:rPr>
          <w:rFonts w:ascii="宋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br w:type="page"/>
      </w:r>
    </w:p>
    <w:p w14:paraId="51CD38A5">
      <w:pPr>
        <w:pStyle w:val="21"/>
        <w:snapToGrid w:val="0"/>
        <w:spacing w:line="360" w:lineRule="auto"/>
        <w:ind w:left="840" w:hanging="420"/>
        <w:rPr>
          <w:rFonts w:hAnsi="宋体"/>
          <w:color w:val="000000" w:themeColor="text1"/>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附件1：</w:t>
      </w:r>
    </w:p>
    <w:p w14:paraId="69DE314F">
      <w:pPr>
        <w:widowControl/>
        <w:shd w:val="clear" w:color="auto" w:fill="FFFFFF"/>
        <w:spacing w:line="480" w:lineRule="atLeast"/>
        <w:jc w:val="center"/>
        <w:rPr>
          <w:rFonts w:ascii="仿宋" w:hAnsi="仿宋" w:eastAsia="仿宋" w:cs="宋体"/>
          <w:color w:val="000000" w:themeColor="text1"/>
          <w:kern w:val="0"/>
          <w:sz w:val="32"/>
          <w:szCs w:val="32"/>
          <w:highlight w:val="none"/>
          <w14:textFill>
            <w14:solidFill>
              <w14:schemeClr w14:val="tx1"/>
            </w14:solidFill>
          </w14:textFill>
        </w:rPr>
      </w:pPr>
      <w:r>
        <w:rPr>
          <w:rFonts w:hint="eastAsia" w:ascii="宋体" w:hAnsi="宋体" w:cs="宋体"/>
          <w:b/>
          <w:bCs/>
          <w:color w:val="000000" w:themeColor="text1"/>
          <w:kern w:val="0"/>
          <w:sz w:val="32"/>
          <w:szCs w:val="32"/>
          <w:highlight w:val="none"/>
          <w14:textFill>
            <w14:solidFill>
              <w14:schemeClr w14:val="tx1"/>
            </w14:solidFill>
          </w14:textFill>
        </w:rPr>
        <w:t>广西壮族自治区政府采购项目合同验收书（格式参考）</w:t>
      </w:r>
    </w:p>
    <w:p w14:paraId="315F4B1A">
      <w:pPr>
        <w:widowControl/>
        <w:shd w:val="clear" w:color="auto" w:fill="FFFFFF"/>
        <w:spacing w:line="480" w:lineRule="atLeast"/>
        <w:jc w:val="center"/>
        <w:rPr>
          <w:rFonts w:ascii="仿宋" w:hAnsi="仿宋" w:eastAsia="仿宋" w:cs="宋体"/>
          <w:color w:val="000000" w:themeColor="text1"/>
          <w:kern w:val="0"/>
          <w:sz w:val="32"/>
          <w:szCs w:val="32"/>
          <w:highlight w:val="none"/>
          <w14:textFill>
            <w14:solidFill>
              <w14:schemeClr w14:val="tx1"/>
            </w14:solidFill>
          </w14:textFill>
        </w:rPr>
      </w:pPr>
    </w:p>
    <w:p w14:paraId="517CB789">
      <w:pPr>
        <w:widowControl/>
        <w:shd w:val="clear" w:color="auto" w:fill="FFFFFF"/>
        <w:snapToGrid w:val="0"/>
        <w:spacing w:line="320" w:lineRule="atLeast"/>
        <w:ind w:firstLine="48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根据政府采购项目（</w:t>
      </w:r>
      <w:r>
        <w:rPr>
          <w:rFonts w:hint="eastAsia" w:ascii="宋体" w:hAnsi="宋体" w:cs="宋体"/>
          <w:color w:val="000000" w:themeColor="text1"/>
          <w:kern w:val="0"/>
          <w:szCs w:val="21"/>
          <w:highlight w:val="none"/>
          <w:u w:val="single"/>
          <w14:textFill>
            <w14:solidFill>
              <w14:schemeClr w14:val="tx1"/>
            </w14:solidFill>
          </w14:textFill>
        </w:rPr>
        <w:t>采购合同编号：</w:t>
      </w:r>
      <w:r>
        <w:rPr>
          <w:rFonts w:hint="eastAsia" w:ascii="宋体" w:hAnsi="宋体" w:cs="宋体"/>
          <w:color w:val="000000" w:themeColor="text1"/>
          <w:kern w:val="0"/>
          <w:szCs w:val="21"/>
          <w:highlight w:val="none"/>
          <w:u w:val="single"/>
          <w14:textFill>
            <w14:solidFill>
              <w14:schemeClr w14:val="tx1"/>
            </w14:solidFill>
          </w14:textFill>
        </w:rPr>
        <w:softHyphen/>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）的约定，我单位对（</w:t>
      </w:r>
      <w:r>
        <w:rPr>
          <w:rFonts w:hint="eastAsia" w:ascii="宋体" w:hAnsi="宋体" w:cs="宋体"/>
          <w:color w:val="000000" w:themeColor="text1"/>
          <w:kern w:val="0"/>
          <w:szCs w:val="21"/>
          <w:highlight w:val="none"/>
          <w:u w:val="single"/>
          <w14:textFill>
            <w14:solidFill>
              <w14:schemeClr w14:val="tx1"/>
            </w14:solidFill>
          </w14:textFill>
        </w:rPr>
        <w:t xml:space="preserve"> 项目名称 </w:t>
      </w:r>
      <w:r>
        <w:rPr>
          <w:rFonts w:hint="eastAsia" w:ascii="宋体" w:hAnsi="宋体" w:cs="宋体"/>
          <w:color w:val="000000" w:themeColor="text1"/>
          <w:kern w:val="0"/>
          <w:szCs w:val="21"/>
          <w:highlight w:val="none"/>
          <w14:textFill>
            <w14:solidFill>
              <w14:schemeClr w14:val="tx1"/>
            </w14:solidFill>
          </w14:textFill>
        </w:rPr>
        <w:t>） 政府采购项目成交供应商（</w:t>
      </w:r>
      <w:r>
        <w:rPr>
          <w:rFonts w:hint="eastAsia" w:ascii="宋体" w:hAnsi="宋体" w:cs="宋体"/>
          <w:color w:val="000000" w:themeColor="text1"/>
          <w:kern w:val="0"/>
          <w:szCs w:val="21"/>
          <w:highlight w:val="none"/>
          <w:u w:val="single"/>
          <w14:textFill>
            <w14:solidFill>
              <w14:schemeClr w14:val="tx1"/>
            </w14:solidFill>
          </w14:textFill>
        </w:rPr>
        <w:t xml:space="preserve"> 公司名称 </w:t>
      </w:r>
      <w:r>
        <w:rPr>
          <w:rFonts w:hint="eastAsia" w:ascii="宋体" w:hAnsi="宋体" w:cs="宋体"/>
          <w:color w:val="000000" w:themeColor="text1"/>
          <w:kern w:val="0"/>
          <w:szCs w:val="21"/>
          <w:highlight w:val="none"/>
          <w14:textFill>
            <w14:solidFill>
              <w14:schemeClr w14:val="tx1"/>
            </w14:solidFill>
          </w14:textFill>
        </w:rPr>
        <w:t>） 提供的货物（或者工程、服务）进行了验收，验收情况如下：</w:t>
      </w:r>
    </w:p>
    <w:tbl>
      <w:tblPr>
        <w:tblStyle w:val="35"/>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5376DB94">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69B5DB21">
            <w:pPr>
              <w:widowControl/>
              <w:snapToGrid w:val="0"/>
              <w:spacing w:before="100" w:beforeAutospacing="1" w:after="100" w:afterAutospacing="1" w:line="320" w:lineRule="atLeast"/>
              <w:ind w:firstLine="5"/>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验收方式：</w:t>
            </w:r>
          </w:p>
        </w:tc>
        <w:tc>
          <w:tcPr>
            <w:tcW w:w="5193" w:type="dxa"/>
            <w:gridSpan w:val="6"/>
            <w:tcBorders>
              <w:top w:val="single" w:color="auto" w:sz="8" w:space="0"/>
              <w:left w:val="nil"/>
              <w:bottom w:val="single" w:color="auto" w:sz="8" w:space="0"/>
              <w:right w:val="single" w:color="auto" w:sz="8" w:space="0"/>
            </w:tcBorders>
            <w:vAlign w:val="center"/>
          </w:tcPr>
          <w:p w14:paraId="2A817DCE">
            <w:pPr>
              <w:widowControl/>
              <w:snapToGrid w:val="0"/>
              <w:spacing w:before="100" w:beforeAutospacing="1" w:after="100" w:afterAutospacing="1" w:line="320" w:lineRule="atLeast"/>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□自行验收 □委托验收</w:t>
            </w:r>
          </w:p>
        </w:tc>
      </w:tr>
      <w:tr w14:paraId="6E600A7A">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11D745D5">
            <w:pPr>
              <w:widowControl/>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序号</w:t>
            </w:r>
          </w:p>
        </w:tc>
        <w:tc>
          <w:tcPr>
            <w:tcW w:w="2448" w:type="dxa"/>
            <w:gridSpan w:val="2"/>
            <w:tcBorders>
              <w:top w:val="nil"/>
              <w:left w:val="nil"/>
              <w:bottom w:val="single" w:color="auto" w:sz="8" w:space="0"/>
              <w:right w:val="single" w:color="auto" w:sz="8" w:space="0"/>
            </w:tcBorders>
            <w:vAlign w:val="center"/>
          </w:tcPr>
          <w:p w14:paraId="3ED1290E">
            <w:pPr>
              <w:widowControl/>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名称</w:t>
            </w:r>
          </w:p>
        </w:tc>
        <w:tc>
          <w:tcPr>
            <w:tcW w:w="2902" w:type="dxa"/>
            <w:gridSpan w:val="3"/>
            <w:tcBorders>
              <w:top w:val="nil"/>
              <w:left w:val="nil"/>
              <w:bottom w:val="single" w:color="auto" w:sz="8" w:space="0"/>
              <w:right w:val="single" w:color="auto" w:sz="8" w:space="0"/>
            </w:tcBorders>
            <w:vAlign w:val="center"/>
          </w:tcPr>
          <w:p w14:paraId="408F8DFB">
            <w:pPr>
              <w:widowControl/>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33C1C5A5">
            <w:pPr>
              <w:widowControl/>
              <w:snapToGrid w:val="0"/>
              <w:spacing w:before="100" w:beforeAutospacing="1" w:after="100" w:afterAutospacing="1" w:line="320" w:lineRule="atLeast"/>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数量</w:t>
            </w:r>
          </w:p>
        </w:tc>
        <w:tc>
          <w:tcPr>
            <w:tcW w:w="1428" w:type="dxa"/>
            <w:tcBorders>
              <w:top w:val="nil"/>
              <w:left w:val="nil"/>
              <w:bottom w:val="single" w:color="auto" w:sz="8" w:space="0"/>
              <w:right w:val="single" w:color="auto" w:sz="8" w:space="0"/>
            </w:tcBorders>
            <w:vAlign w:val="center"/>
          </w:tcPr>
          <w:p w14:paraId="0350870F">
            <w:pPr>
              <w:widowControl/>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金额</w:t>
            </w:r>
          </w:p>
        </w:tc>
      </w:tr>
      <w:tr w14:paraId="3A856FF4">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39934010">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71C9B4C0">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7A099AF9">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A2D4261">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5DEECE88">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6387BCE4">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329F320">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7DB9EF7C">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68F4AB95">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0C9EDEEC">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1A78B99A">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74D17C32">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10393C1E">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vAlign w:val="center"/>
          </w:tcPr>
          <w:p w14:paraId="14031BCB">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23CC2075">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13D76E8F">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751E376E">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64298ABD">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194F8952">
            <w:pPr>
              <w:widowControl/>
              <w:snapToGrid w:val="0"/>
              <w:spacing w:before="100" w:beforeAutospacing="1" w:after="100" w:afterAutospacing="1" w:line="320" w:lineRule="atLeast"/>
              <w:ind w:firstLine="5"/>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76F1B245">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vAlign w:val="center"/>
          </w:tcPr>
          <w:p w14:paraId="763DAA97">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4448AC44">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58D40005">
            <w:pPr>
              <w:widowControl/>
              <w:snapToGrid w:val="0"/>
              <w:spacing w:before="100" w:beforeAutospacing="1" w:after="100" w:afterAutospacing="1" w:line="320" w:lineRule="atLeast"/>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 xml:space="preserve">合计大写金额： </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仟 </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佰 </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拾 </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万 </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仟 </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佰 </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拾 </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元</w:t>
            </w:r>
          </w:p>
        </w:tc>
      </w:tr>
      <w:tr w14:paraId="5218D79A">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77AD85F">
            <w:pPr>
              <w:widowControl/>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实际供货日期</w:t>
            </w:r>
          </w:p>
        </w:tc>
        <w:tc>
          <w:tcPr>
            <w:tcW w:w="2421" w:type="dxa"/>
            <w:gridSpan w:val="2"/>
            <w:tcBorders>
              <w:top w:val="nil"/>
              <w:left w:val="nil"/>
              <w:bottom w:val="single" w:color="auto" w:sz="8" w:space="0"/>
              <w:right w:val="single" w:color="auto" w:sz="8" w:space="0"/>
            </w:tcBorders>
            <w:vAlign w:val="center"/>
          </w:tcPr>
          <w:p w14:paraId="48C39567">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2752E8AB">
            <w:pPr>
              <w:widowControl/>
              <w:snapToGrid w:val="0"/>
              <w:spacing w:before="100" w:beforeAutospacing="1" w:after="100" w:afterAutospacing="1" w:line="320" w:lineRule="atLeast"/>
              <w:ind w:firstLine="46"/>
              <w:jc w:val="center"/>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合同交货验收日期</w:t>
            </w:r>
          </w:p>
        </w:tc>
        <w:tc>
          <w:tcPr>
            <w:tcW w:w="2113" w:type="dxa"/>
            <w:gridSpan w:val="2"/>
            <w:tcBorders>
              <w:top w:val="nil"/>
              <w:left w:val="nil"/>
              <w:bottom w:val="single" w:color="auto" w:sz="8" w:space="0"/>
              <w:right w:val="single" w:color="auto" w:sz="8" w:space="0"/>
            </w:tcBorders>
            <w:vAlign w:val="center"/>
          </w:tcPr>
          <w:p w14:paraId="21791BDE">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182530F7">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7AAD2EA6">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421" w:type="dxa"/>
            <w:gridSpan w:val="2"/>
            <w:tcBorders>
              <w:top w:val="nil"/>
              <w:left w:val="nil"/>
              <w:bottom w:val="single" w:color="auto" w:sz="8" w:space="0"/>
              <w:right w:val="single" w:color="auto" w:sz="8" w:space="0"/>
            </w:tcBorders>
            <w:vAlign w:val="center"/>
          </w:tcPr>
          <w:p w14:paraId="677CF419">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5C88BF75">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113" w:type="dxa"/>
            <w:gridSpan w:val="2"/>
            <w:tcBorders>
              <w:top w:val="nil"/>
              <w:left w:val="nil"/>
              <w:bottom w:val="single" w:color="auto" w:sz="8" w:space="0"/>
              <w:right w:val="single" w:color="auto" w:sz="8" w:space="0"/>
            </w:tcBorders>
            <w:vAlign w:val="center"/>
          </w:tcPr>
          <w:p w14:paraId="50D02E52">
            <w:pPr>
              <w:widowControl/>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761D419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2593D5">
            <w:pPr>
              <w:widowControl/>
              <w:snapToGrid w:val="0"/>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6A2756F7">
            <w:pPr>
              <w:widowControl/>
              <w:snapToGrid w:val="0"/>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应按采购合同、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65660CEF">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895DC4">
            <w:pPr>
              <w:widowControl/>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验收小组意见</w:t>
            </w:r>
          </w:p>
        </w:tc>
        <w:tc>
          <w:tcPr>
            <w:tcW w:w="6816" w:type="dxa"/>
            <w:gridSpan w:val="7"/>
            <w:tcBorders>
              <w:top w:val="nil"/>
              <w:left w:val="nil"/>
              <w:bottom w:val="single" w:color="auto" w:sz="8" w:space="0"/>
              <w:right w:val="single" w:color="auto" w:sz="8" w:space="0"/>
            </w:tcBorders>
            <w:vAlign w:val="center"/>
          </w:tcPr>
          <w:p w14:paraId="270A93CB">
            <w:pPr>
              <w:widowControl/>
              <w:spacing w:before="100" w:beforeAutospacing="1" w:after="100" w:afterAutospacing="1" w:line="320" w:lineRule="atLeast"/>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验收结论性意见：</w:t>
            </w:r>
          </w:p>
        </w:tc>
      </w:tr>
      <w:tr w14:paraId="08B113B9">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52150D24">
            <w:pPr>
              <w:widowControl/>
              <w:jc w:val="left"/>
              <w:rPr>
                <w:rFonts w:ascii="宋体" w:hAnsi="宋体" w:cs="宋体"/>
                <w:color w:val="000000" w:themeColor="text1"/>
                <w:kern w:val="0"/>
                <w:szCs w:val="21"/>
                <w:highlight w:val="none"/>
                <w14:textFill>
                  <w14:solidFill>
                    <w14:schemeClr w14:val="tx1"/>
                  </w14:solidFill>
                </w14:textFill>
              </w:rPr>
            </w:pPr>
          </w:p>
        </w:tc>
        <w:tc>
          <w:tcPr>
            <w:tcW w:w="6816" w:type="dxa"/>
            <w:gridSpan w:val="7"/>
            <w:tcBorders>
              <w:top w:val="nil"/>
              <w:left w:val="nil"/>
              <w:bottom w:val="single" w:color="auto" w:sz="8" w:space="0"/>
              <w:right w:val="single" w:color="auto" w:sz="8" w:space="0"/>
            </w:tcBorders>
            <w:vAlign w:val="center"/>
          </w:tcPr>
          <w:p w14:paraId="0D5AFD67">
            <w:pPr>
              <w:widowControl/>
              <w:spacing w:before="100" w:beforeAutospacing="1" w:after="100" w:afterAutospacing="1" w:line="320" w:lineRule="atLeast"/>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有异议的意见和说明理由：</w:t>
            </w:r>
          </w:p>
          <w:p w14:paraId="204B6BDA">
            <w:pPr>
              <w:widowControl/>
              <w:spacing w:before="100" w:beforeAutospacing="1" w:after="100" w:afterAutospacing="1" w:line="320" w:lineRule="atLeast"/>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签字：</w:t>
            </w:r>
          </w:p>
        </w:tc>
      </w:tr>
      <w:tr w14:paraId="3A8474B7">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B9F465">
            <w:pPr>
              <w:widowControl/>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验收小组成员签字：</w:t>
            </w:r>
          </w:p>
        </w:tc>
      </w:tr>
      <w:tr w14:paraId="38E46E8C">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48D499">
            <w:pPr>
              <w:widowControl/>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监督人员或者其他相关人员签字：</w:t>
            </w:r>
          </w:p>
          <w:p w14:paraId="7350B771">
            <w:pPr>
              <w:widowControl/>
              <w:spacing w:before="100" w:beforeAutospacing="1" w:after="100" w:afterAutospacing="1" w:line="320" w:lineRule="atLeast"/>
              <w:ind w:firstLine="74"/>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或者受邀机构的意见（盖章）：</w:t>
            </w:r>
          </w:p>
        </w:tc>
      </w:tr>
      <w:tr w14:paraId="7BD76D33">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23EC28D8">
            <w:pPr>
              <w:widowControl/>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成交供应商负责人签字或者盖章：</w:t>
            </w:r>
          </w:p>
          <w:p w14:paraId="3355A91B">
            <w:pPr>
              <w:widowControl/>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p>
          <w:p w14:paraId="105A0C66">
            <w:pPr>
              <w:widowControl/>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联系电话：</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 年</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 月 </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日</w:t>
            </w:r>
          </w:p>
        </w:tc>
        <w:tc>
          <w:tcPr>
            <w:tcW w:w="4293" w:type="dxa"/>
            <w:gridSpan w:val="4"/>
            <w:tcBorders>
              <w:top w:val="nil"/>
              <w:left w:val="nil"/>
              <w:bottom w:val="single" w:color="auto" w:sz="8" w:space="0"/>
              <w:right w:val="single" w:color="auto" w:sz="8" w:space="0"/>
            </w:tcBorders>
            <w:vAlign w:val="center"/>
          </w:tcPr>
          <w:p w14:paraId="011F3051">
            <w:pPr>
              <w:widowControl/>
              <w:spacing w:before="100" w:beforeAutospacing="1" w:after="100" w:afterAutospacing="1" w:line="320" w:lineRule="atLeast"/>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采购人或者受托机构的意见（盖章）：</w:t>
            </w:r>
          </w:p>
          <w:p w14:paraId="695E2621">
            <w:pPr>
              <w:widowControl/>
              <w:spacing w:before="100" w:beforeAutospacing="1" w:after="100" w:afterAutospacing="1" w:line="320" w:lineRule="atLeast"/>
              <w:ind w:firstLine="210" w:firstLineChars="100"/>
              <w:jc w:val="left"/>
              <w:rPr>
                <w:rFonts w:ascii="宋体" w:hAnsi="宋体" w:cs="宋体"/>
                <w:color w:val="000000" w:themeColor="text1"/>
                <w:kern w:val="0"/>
                <w:szCs w:val="21"/>
                <w:highlight w:val="none"/>
                <w14:textFill>
                  <w14:solidFill>
                    <w14:schemeClr w14:val="tx1"/>
                  </w14:solidFill>
                </w14:textFill>
              </w:rPr>
            </w:pPr>
          </w:p>
          <w:p w14:paraId="4D0AFBD1">
            <w:pPr>
              <w:widowControl/>
              <w:spacing w:before="100" w:beforeAutospacing="1" w:after="100" w:afterAutospacing="1" w:line="320" w:lineRule="atLeast"/>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联系电话：</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 月</w:t>
            </w:r>
            <w:r>
              <w:rPr>
                <w:rFonts w:hint="eastAsia" w:ascii="宋体" w:hAnsi="宋体" w:cs="宋体"/>
                <w:color w:val="000000" w:themeColor="text1"/>
                <w:kern w:val="0"/>
                <w:szCs w:val="21"/>
                <w:highlight w:val="none"/>
                <w14:textFill>
                  <w14:solidFill>
                    <w14:schemeClr w14:val="tx1"/>
                  </w14:solidFill>
                </w14:textFill>
              </w:rPr>
              <w:t xml:space="preserve"> </w:t>
            </w:r>
            <w:r>
              <w:rPr>
                <w:rFonts w:ascii="宋体" w:hAnsi="宋体" w:cs="宋体"/>
                <w:color w:val="000000" w:themeColor="text1"/>
                <w:kern w:val="0"/>
                <w:szCs w:val="21"/>
                <w:highlight w:val="none"/>
                <w14:textFill>
                  <w14:solidFill>
                    <w14:schemeClr w14:val="tx1"/>
                  </w14:solidFill>
                </w14:textFill>
              </w:rPr>
              <w:t xml:space="preserve"> 日</w:t>
            </w:r>
          </w:p>
        </w:tc>
      </w:tr>
    </w:tbl>
    <w:p w14:paraId="1BFE901A">
      <w:pPr>
        <w:pStyle w:val="21"/>
        <w:snapToGrid w:val="0"/>
        <w:ind w:left="840" w:hanging="42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p>
    <w:p w14:paraId="36108D3C">
      <w:pPr>
        <w:pStyle w:val="21"/>
        <w:snapToGrid w:val="0"/>
        <w:ind w:left="1060" w:hanging="640"/>
        <w:rPr>
          <w:rFonts w:ascii="黑体" w:hAnsi="黑体" w:eastAsia="黑体" w:cs="黑体"/>
          <w:color w:val="000000" w:themeColor="text1"/>
          <w:sz w:val="32"/>
          <w:szCs w:val="32"/>
          <w:highlight w:val="none"/>
          <w14:textFill>
            <w14:solidFill>
              <w14:schemeClr w14:val="tx1"/>
            </w14:solidFill>
          </w14:textFill>
        </w:rPr>
      </w:pPr>
    </w:p>
    <w:p w14:paraId="1289D4A9">
      <w:pPr>
        <w:pStyle w:val="21"/>
        <w:snapToGrid w:val="0"/>
        <w:ind w:left="1060" w:hanging="64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附件2：</w:t>
      </w:r>
    </w:p>
    <w:p w14:paraId="7B2BDA04">
      <w:pPr>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政府采购项目履约保证金退付意见书</w:t>
      </w:r>
    </w:p>
    <w:p w14:paraId="343F316F">
      <w:pPr>
        <w:jc w:val="center"/>
        <w:rPr>
          <w:rFonts w:ascii="黑体" w:hAnsi="黑体" w:eastAsia="黑体"/>
          <w:color w:val="000000" w:themeColor="text1"/>
          <w:sz w:val="36"/>
          <w:szCs w:val="36"/>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（本项目如有，可以参考使用）</w:t>
      </w:r>
    </w:p>
    <w:tbl>
      <w:tblPr>
        <w:tblStyle w:val="35"/>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7881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295C767B">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w:t>
            </w:r>
          </w:p>
          <w:p w14:paraId="7079CCCC">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应</w:t>
            </w:r>
          </w:p>
          <w:p w14:paraId="3264A426">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商</w:t>
            </w:r>
          </w:p>
          <w:p w14:paraId="1EA23681">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申</w:t>
            </w:r>
          </w:p>
          <w:p w14:paraId="5E9389EC">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请</w:t>
            </w:r>
          </w:p>
        </w:tc>
        <w:tc>
          <w:tcPr>
            <w:tcW w:w="8009" w:type="dxa"/>
            <w:vAlign w:val="center"/>
          </w:tcPr>
          <w:p w14:paraId="5C50342F">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项目编号：</w:t>
            </w:r>
          </w:p>
        </w:tc>
      </w:tr>
      <w:tr w14:paraId="09B5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53DC54EA">
            <w:pPr>
              <w:rPr>
                <w:color w:val="000000" w:themeColor="text1"/>
                <w:sz w:val="24"/>
                <w:highlight w:val="none"/>
                <w14:textFill>
                  <w14:solidFill>
                    <w14:schemeClr w14:val="tx1"/>
                  </w14:solidFill>
                </w14:textFill>
              </w:rPr>
            </w:pPr>
          </w:p>
        </w:tc>
        <w:tc>
          <w:tcPr>
            <w:tcW w:w="8009" w:type="dxa"/>
            <w:vAlign w:val="center"/>
          </w:tcPr>
          <w:p w14:paraId="24D6FB3E">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p>
        </w:tc>
      </w:tr>
      <w:tr w14:paraId="75CF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23603851">
            <w:pPr>
              <w:rPr>
                <w:color w:val="000000" w:themeColor="text1"/>
                <w:sz w:val="24"/>
                <w:highlight w:val="none"/>
                <w14:textFill>
                  <w14:solidFill>
                    <w14:schemeClr w14:val="tx1"/>
                  </w14:solidFill>
                </w14:textFill>
              </w:rPr>
            </w:pPr>
          </w:p>
        </w:tc>
        <w:tc>
          <w:tcPr>
            <w:tcW w:w="8009" w:type="dxa"/>
          </w:tcPr>
          <w:p w14:paraId="24273D56">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w:t>
            </w:r>
          </w:p>
          <w:p w14:paraId="366CEAF5">
            <w:pPr>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该项目已于</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年</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月</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日验收并交付。根据合同规定，该项目的履约保证金期限于</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年</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月</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日已满，请将履约保证金</w:t>
            </w:r>
          </w:p>
          <w:p w14:paraId="2E3ABCDB">
            <w:pPr>
              <w:rPr>
                <w:color w:val="000000" w:themeColor="text1"/>
                <w:sz w:val="24"/>
                <w:highlight w:val="none"/>
                <w14:textFill>
                  <w14:solidFill>
                    <w14:schemeClr w14:val="tx1"/>
                  </w14:solidFill>
                </w14:textFill>
              </w:rPr>
            </w:pP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（大写）¥</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（小写）退付到达以下</w:t>
            </w:r>
            <w:r>
              <w:rPr>
                <w:rFonts w:hint="eastAsia"/>
                <w:color w:val="000000" w:themeColor="text1"/>
                <w:sz w:val="24"/>
                <w:highlight w:val="none"/>
                <w:lang w:eastAsia="zh-CN"/>
                <w14:textFill>
                  <w14:solidFill>
                    <w14:schemeClr w14:val="tx1"/>
                  </w14:solidFill>
                </w14:textFill>
              </w:rPr>
              <w:t>账户</w:t>
            </w:r>
            <w:r>
              <w:rPr>
                <w:rFonts w:hint="eastAsia"/>
                <w:color w:val="000000" w:themeColor="text1"/>
                <w:sz w:val="24"/>
                <w:highlight w:val="none"/>
                <w14:textFill>
                  <w14:solidFill>
                    <w14:schemeClr w14:val="tx1"/>
                  </w14:solidFill>
                </w14:textFill>
              </w:rPr>
              <w:t>。</w:t>
            </w:r>
          </w:p>
          <w:p w14:paraId="0D66D6FC">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单位名称：</w:t>
            </w:r>
          </w:p>
          <w:p w14:paraId="6E7969DF">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开户银行：</w:t>
            </w:r>
          </w:p>
          <w:p w14:paraId="0014BBAA">
            <w:pPr>
              <w:rPr>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账</w:t>
            </w:r>
            <w:r>
              <w:rPr>
                <w:rFonts w:hint="eastAsia"/>
                <w:color w:val="000000" w:themeColor="text1"/>
                <w:sz w:val="24"/>
                <w:highlight w:val="none"/>
                <w14:textFill>
                  <w14:solidFill>
                    <w14:schemeClr w14:val="tx1"/>
                  </w14:solidFill>
                </w14:textFill>
              </w:rPr>
              <w:t xml:space="preserve">    号：</w:t>
            </w:r>
          </w:p>
          <w:p w14:paraId="486CD7CA">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联系人及电话：</w:t>
            </w:r>
          </w:p>
          <w:p w14:paraId="54A8D645">
            <w:pPr>
              <w:rPr>
                <w:color w:val="000000" w:themeColor="text1"/>
                <w:sz w:val="24"/>
                <w:highlight w:val="none"/>
                <w14:textFill>
                  <w14:solidFill>
                    <w14:schemeClr w14:val="tx1"/>
                  </w14:solidFill>
                </w14:textFill>
              </w:rPr>
            </w:pPr>
          </w:p>
          <w:p w14:paraId="05AD8D70">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供应商公章：</w:t>
            </w:r>
          </w:p>
          <w:p w14:paraId="43AFC245">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年    月    日</w:t>
            </w:r>
          </w:p>
        </w:tc>
      </w:tr>
      <w:tr w14:paraId="6144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39C157D0">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采</w:t>
            </w:r>
          </w:p>
          <w:p w14:paraId="6FED469C">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购</w:t>
            </w:r>
          </w:p>
          <w:p w14:paraId="6FE04304">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单</w:t>
            </w:r>
          </w:p>
          <w:p w14:paraId="39BCEB3A">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位</w:t>
            </w:r>
          </w:p>
          <w:p w14:paraId="1F36D30F">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意</w:t>
            </w:r>
          </w:p>
          <w:p w14:paraId="50B1F122">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见</w:t>
            </w:r>
          </w:p>
        </w:tc>
        <w:tc>
          <w:tcPr>
            <w:tcW w:w="8009" w:type="dxa"/>
          </w:tcPr>
          <w:p w14:paraId="252CF9CF">
            <w:pPr>
              <w:rPr>
                <w:color w:val="000000" w:themeColor="text1"/>
                <w:sz w:val="24"/>
                <w:highlight w:val="none"/>
                <w14:textFill>
                  <w14:solidFill>
                    <w14:schemeClr w14:val="tx1"/>
                  </w14:solidFill>
                </w14:textFill>
              </w:rPr>
            </w:pPr>
          </w:p>
          <w:p w14:paraId="74F17C2F">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退付意见：是否同意退付履约保证金及退付金额：</w:t>
            </w:r>
          </w:p>
          <w:p w14:paraId="6E3A9282">
            <w:pPr>
              <w:rPr>
                <w:color w:val="000000" w:themeColor="text1"/>
                <w:sz w:val="24"/>
                <w:highlight w:val="none"/>
                <w14:textFill>
                  <w14:solidFill>
                    <w14:schemeClr w14:val="tx1"/>
                  </w14:solidFill>
                </w14:textFill>
              </w:rPr>
            </w:pPr>
          </w:p>
          <w:p w14:paraId="3D012E5A">
            <w:pPr>
              <w:rPr>
                <w:color w:val="000000" w:themeColor="text1"/>
                <w:sz w:val="24"/>
                <w:highlight w:val="none"/>
                <w14:textFill>
                  <w14:solidFill>
                    <w14:schemeClr w14:val="tx1"/>
                  </w14:solidFill>
                </w14:textFill>
              </w:rPr>
            </w:pPr>
          </w:p>
          <w:p w14:paraId="20A6D036">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联系人及电话：                                </w:t>
            </w:r>
          </w:p>
          <w:p w14:paraId="01251E07">
            <w:pPr>
              <w:rPr>
                <w:color w:val="000000" w:themeColor="text1"/>
                <w:sz w:val="24"/>
                <w:highlight w:val="none"/>
                <w14:textFill>
                  <w14:solidFill>
                    <w14:schemeClr w14:val="tx1"/>
                  </w14:solidFill>
                </w14:textFill>
              </w:rPr>
            </w:pPr>
          </w:p>
          <w:p w14:paraId="0E8C88FD">
            <w:pPr>
              <w:ind w:firstLine="4560" w:firstLineChars="19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采购单位公章：</w:t>
            </w:r>
          </w:p>
          <w:p w14:paraId="024E450B">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                                                年    月    日</w:t>
            </w:r>
          </w:p>
        </w:tc>
      </w:tr>
      <w:tr w14:paraId="55EA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3426E3E1">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财</w:t>
            </w:r>
          </w:p>
          <w:p w14:paraId="21B743BE">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务</w:t>
            </w:r>
          </w:p>
          <w:p w14:paraId="57F2BB28">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部</w:t>
            </w:r>
          </w:p>
          <w:p w14:paraId="6015B54C">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门</w:t>
            </w:r>
          </w:p>
          <w:p w14:paraId="6ED023D7">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意</w:t>
            </w:r>
          </w:p>
          <w:p w14:paraId="2775673F">
            <w:pPr>
              <w:jc w:val="cente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见</w:t>
            </w:r>
          </w:p>
        </w:tc>
        <w:tc>
          <w:tcPr>
            <w:tcW w:w="8009" w:type="dxa"/>
          </w:tcPr>
          <w:p w14:paraId="7C116B6D">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此表于</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年</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月</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日收到。</w:t>
            </w:r>
          </w:p>
          <w:p w14:paraId="1E1D62D6">
            <w:pPr>
              <w:rPr>
                <w:color w:val="000000" w:themeColor="text1"/>
                <w:sz w:val="24"/>
                <w:highlight w:val="none"/>
                <w14:textFill>
                  <w14:solidFill>
                    <w14:schemeClr w14:val="tx1"/>
                  </w14:solidFill>
                </w14:textFill>
              </w:rPr>
            </w:pPr>
          </w:p>
          <w:p w14:paraId="6C507C64">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会计审核：</w:t>
            </w:r>
          </w:p>
          <w:p w14:paraId="64EC5481">
            <w:pPr>
              <w:rPr>
                <w:color w:val="000000" w:themeColor="text1"/>
                <w:sz w:val="24"/>
                <w:highlight w:val="none"/>
                <w14:textFill>
                  <w14:solidFill>
                    <w14:schemeClr w14:val="tx1"/>
                  </w14:solidFill>
                </w14:textFill>
              </w:rPr>
            </w:pPr>
          </w:p>
          <w:p w14:paraId="237ECA05">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财务负责人审核：</w:t>
            </w:r>
          </w:p>
          <w:p w14:paraId="785C99AC">
            <w:pPr>
              <w:rPr>
                <w:color w:val="000000" w:themeColor="text1"/>
                <w:sz w:val="24"/>
                <w:highlight w:val="none"/>
                <w14:textFill>
                  <w14:solidFill>
                    <w14:schemeClr w14:val="tx1"/>
                  </w14:solidFill>
                </w14:textFill>
              </w:rPr>
            </w:pPr>
          </w:p>
          <w:p w14:paraId="1B5D4C63">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单位负责人签字：</w:t>
            </w:r>
          </w:p>
          <w:p w14:paraId="68FAA9CC">
            <w:pPr>
              <w:rPr>
                <w:color w:val="000000" w:themeColor="text1"/>
                <w:sz w:val="24"/>
                <w:highlight w:val="none"/>
                <w14:textFill>
                  <w14:solidFill>
                    <w14:schemeClr w14:val="tx1"/>
                  </w14:solidFill>
                </w14:textFill>
              </w:rPr>
            </w:pPr>
          </w:p>
          <w:p w14:paraId="3B5A3A76">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出纳</w:t>
            </w:r>
            <w:r>
              <w:rPr>
                <w:rFonts w:hint="eastAsia"/>
                <w:color w:val="000000" w:themeColor="text1"/>
                <w:sz w:val="24"/>
                <w:highlight w:val="none"/>
                <w:lang w:eastAsia="zh-CN"/>
                <w14:textFill>
                  <w14:solidFill>
                    <w14:schemeClr w14:val="tx1"/>
                  </w14:solidFill>
                </w14:textFill>
              </w:rPr>
              <w:t>办理转账</w:t>
            </w:r>
            <w:r>
              <w:rPr>
                <w:rFonts w:hint="eastAsia"/>
                <w:color w:val="000000" w:themeColor="text1"/>
                <w:sz w:val="24"/>
                <w:highlight w:val="none"/>
                <w14:textFill>
                  <w14:solidFill>
                    <w14:schemeClr w14:val="tx1"/>
                  </w14:solidFill>
                </w14:textFill>
              </w:rPr>
              <w:t>日期：</w:t>
            </w:r>
          </w:p>
        </w:tc>
      </w:tr>
    </w:tbl>
    <w:p w14:paraId="136CBF7A">
      <w:pPr>
        <w:pStyle w:val="16"/>
        <w:ind w:left="1" w:firstLine="2" w:firstLineChars="1"/>
        <w:rPr>
          <w:rFonts w:ascii="宋体"/>
          <w:b/>
          <w:bCs/>
          <w:color w:val="000000" w:themeColor="text1"/>
          <w:sz w:val="18"/>
          <w:szCs w:val="18"/>
          <w:highlight w:val="none"/>
          <w14:textFill>
            <w14:solidFill>
              <w14:schemeClr w14:val="tx1"/>
            </w14:solidFill>
          </w14:textFill>
        </w:rPr>
      </w:pPr>
      <w:r>
        <w:rPr>
          <w:rFonts w:hint="eastAsia" w:ascii="宋体"/>
          <w:b/>
          <w:bCs/>
          <w:color w:val="000000" w:themeColor="text1"/>
          <w:sz w:val="18"/>
          <w:szCs w:val="18"/>
          <w:highlight w:val="none"/>
          <w14:textFill>
            <w14:solidFill>
              <w14:schemeClr w14:val="tx1"/>
            </w14:solidFill>
          </w14:textFill>
        </w:rPr>
        <w:t>注：供应商凭经采购单位审批的退付意见书到履约保证金收取单位财务部门办理履约保证金退付事宜。</w:t>
      </w:r>
    </w:p>
    <w:p w14:paraId="32BE6F37">
      <w:pPr>
        <w:pStyle w:val="21"/>
        <w:spacing w:line="360" w:lineRule="auto"/>
        <w:ind w:firstLine="402" w:firstLineChars="200"/>
        <w:textAlignment w:val="center"/>
        <w:rPr>
          <w:rFonts w:hAnsi="宋体"/>
          <w:b/>
          <w:color w:val="000000" w:themeColor="text1"/>
          <w:sz w:val="32"/>
          <w:szCs w:val="32"/>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p>
    <w:p w14:paraId="58A4889C">
      <w:pPr>
        <w:pStyle w:val="2"/>
        <w:jc w:val="center"/>
        <w:rPr>
          <w:color w:val="000000" w:themeColor="text1"/>
          <w:highlight w:val="none"/>
          <w14:textFill>
            <w14:solidFill>
              <w14:schemeClr w14:val="tx1"/>
            </w14:solidFill>
          </w14:textFill>
        </w:rPr>
      </w:pPr>
      <w:bookmarkStart w:id="61" w:name="_Toc151675538"/>
      <w:r>
        <w:rPr>
          <w:rFonts w:hint="eastAsia"/>
          <w:color w:val="000000" w:themeColor="text1"/>
          <w:highlight w:val="none"/>
          <w14:textFill>
            <w14:solidFill>
              <w14:schemeClr w14:val="tx1"/>
            </w14:solidFill>
          </w14:textFill>
        </w:rPr>
        <w:t xml:space="preserve">第三章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采购需求</w:t>
      </w:r>
      <w:bookmarkEnd w:id="61"/>
    </w:p>
    <w:p w14:paraId="7AFEA74E">
      <w:pPr>
        <w:spacing w:line="44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采购项目技术规格、参数及要求</w:t>
      </w:r>
    </w:p>
    <w:p w14:paraId="134A45B6">
      <w:pPr>
        <w:spacing w:line="400" w:lineRule="exact"/>
        <w:rPr>
          <w:rFonts w:ascii="宋体"/>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说明：</w:t>
      </w:r>
    </w:p>
    <w:p w14:paraId="497161D8">
      <w:pPr>
        <w:spacing w:line="400" w:lineRule="exact"/>
        <w:ind w:firstLine="437"/>
        <w:rPr>
          <w:rFonts w:ascii="宋体"/>
          <w:b/>
          <w:color w:val="000000" w:themeColor="text1"/>
          <w:szCs w:val="21"/>
          <w:highlight w:val="none"/>
          <w14:textFill>
            <w14:solidFill>
              <w14:schemeClr w14:val="tx1"/>
            </w14:solidFill>
          </w14:textFill>
        </w:rPr>
      </w:pPr>
      <w:r>
        <w:rPr>
          <w:rFonts w:hint="eastAsia" w:ascii="宋体"/>
          <w:b/>
          <w:bCs/>
          <w:color w:val="000000" w:themeColor="text1"/>
          <w:szCs w:val="21"/>
          <w:highlight w:val="none"/>
          <w14:textFill>
            <w14:solidFill>
              <w14:schemeClr w14:val="tx1"/>
            </w14:solidFill>
          </w14:textFill>
        </w:rPr>
        <w:t>一、本需求表</w:t>
      </w:r>
      <w:r>
        <w:rPr>
          <w:rFonts w:hint="eastAsia" w:ascii="宋体" w:hAnsi="宋体"/>
          <w:b/>
          <w:color w:val="000000" w:themeColor="text1"/>
          <w:szCs w:val="21"/>
          <w:highlight w:val="none"/>
          <w14:textFill>
            <w14:solidFill>
              <w14:schemeClr w14:val="tx1"/>
            </w14:solidFill>
          </w14:textFill>
        </w:rPr>
        <w:t>中</w:t>
      </w:r>
      <w:r>
        <w:rPr>
          <w:rFonts w:hint="eastAsia" w:ascii="宋体"/>
          <w:b/>
          <w:color w:val="000000" w:themeColor="text1"/>
          <w:szCs w:val="21"/>
          <w:highlight w:val="none"/>
          <w14:textFill>
            <w14:solidFill>
              <w14:schemeClr w14:val="tx1"/>
            </w14:solidFill>
          </w14:textFill>
        </w:rPr>
        <w:t>标注“▲”的条款均为实质性要求或条件，供应商必须作出满足或者优于该要求和条件的承诺</w:t>
      </w:r>
      <w:r>
        <w:rPr>
          <w:rFonts w:hint="eastAsia" w:ascii="宋体" w:hAnsi="宋体"/>
          <w:b/>
          <w:color w:val="000000" w:themeColor="text1"/>
          <w:szCs w:val="21"/>
          <w:highlight w:val="none"/>
          <w14:textFill>
            <w14:solidFill>
              <w14:schemeClr w14:val="tx1"/>
            </w14:solidFill>
          </w14:textFill>
        </w:rPr>
        <w:t>（另有要求的除外）</w:t>
      </w:r>
      <w:r>
        <w:rPr>
          <w:rFonts w:hint="eastAsia" w:ascii="宋体"/>
          <w:b/>
          <w:color w:val="000000" w:themeColor="text1"/>
          <w:szCs w:val="21"/>
          <w:highlight w:val="none"/>
          <w14:textFill>
            <w14:solidFill>
              <w14:schemeClr w14:val="tx1"/>
            </w14:solidFill>
          </w14:textFill>
        </w:rPr>
        <w:t>，否则响应无效</w:t>
      </w:r>
      <w:r>
        <w:rPr>
          <w:rFonts w:hint="eastAsia" w:ascii="宋体" w:hAnsi="宋体"/>
          <w:b/>
          <w:color w:val="000000" w:themeColor="text1"/>
          <w:szCs w:val="21"/>
          <w:highlight w:val="none"/>
          <w14:textFill>
            <w14:solidFill>
              <w14:schemeClr w14:val="tx1"/>
            </w14:solidFill>
          </w14:textFill>
        </w:rPr>
        <w:t>。</w:t>
      </w:r>
    </w:p>
    <w:p w14:paraId="11E24795">
      <w:pPr>
        <w:spacing w:line="400" w:lineRule="exact"/>
        <w:ind w:firstLine="437"/>
        <w:rPr>
          <w:rFonts w:hint="default" w:eastAsia="宋体"/>
          <w:color w:val="000000" w:themeColor="text1"/>
          <w:highlight w:val="none"/>
          <w:lang w:val="en-US" w:eastAsia="zh-CN"/>
          <w14:textFill>
            <w14:solidFill>
              <w14:schemeClr w14:val="tx1"/>
            </w14:solidFill>
          </w14:textFill>
        </w:rPr>
      </w:pPr>
      <w:r>
        <w:rPr>
          <w:rFonts w:hint="eastAsia" w:ascii="宋体"/>
          <w:b/>
          <w:color w:val="000000" w:themeColor="text1"/>
          <w:szCs w:val="21"/>
          <w:highlight w:val="none"/>
          <w14:textFill>
            <w14:solidFill>
              <w14:schemeClr w14:val="tx1"/>
            </w14:solidFill>
          </w14:textFill>
        </w:rPr>
        <w:t>二、供应商所投标货物或服务如国家有强制性要求的按国家规定执行，若执行标准有修改或更新按最新版本执行。</w:t>
      </w:r>
      <w:r>
        <w:rPr>
          <w:rFonts w:hint="eastAsia"/>
          <w:color w:val="000000" w:themeColor="text1"/>
          <w:highlight w:val="none"/>
          <w:lang w:val="en-US" w:eastAsia="zh-CN"/>
          <w14:textFill>
            <w14:solidFill>
              <w14:schemeClr w14:val="tx1"/>
            </w14:solidFill>
          </w14:textFill>
        </w:rPr>
        <w:t xml:space="preserve">         </w:t>
      </w:r>
    </w:p>
    <w:tbl>
      <w:tblPr>
        <w:tblStyle w:val="35"/>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766"/>
        <w:gridCol w:w="883"/>
        <w:gridCol w:w="7602"/>
      </w:tblGrid>
      <w:tr w14:paraId="3DB8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5B17E1E1">
            <w:pP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一、采购内容及要求</w:t>
            </w:r>
          </w:p>
        </w:tc>
      </w:tr>
      <w:tr w14:paraId="4090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tcBorders>
              <w:top w:val="single" w:color="auto" w:sz="4" w:space="0"/>
              <w:left w:val="single" w:color="auto" w:sz="4" w:space="0"/>
              <w:bottom w:val="single" w:color="auto" w:sz="4" w:space="0"/>
              <w:right w:val="single" w:color="auto" w:sz="4" w:space="0"/>
            </w:tcBorders>
            <w:vAlign w:val="center"/>
          </w:tcPr>
          <w:p w14:paraId="63C3DF7D">
            <w:pPr>
              <w:spacing w:line="360" w:lineRule="auto"/>
              <w:jc w:val="center"/>
              <w:textAlignment w:val="baseline"/>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项号</w:t>
            </w:r>
          </w:p>
        </w:tc>
        <w:tc>
          <w:tcPr>
            <w:tcW w:w="766" w:type="dxa"/>
            <w:tcBorders>
              <w:top w:val="single" w:color="auto" w:sz="4" w:space="0"/>
              <w:left w:val="single" w:color="auto" w:sz="4" w:space="0"/>
              <w:bottom w:val="single" w:color="auto" w:sz="4" w:space="0"/>
              <w:right w:val="single" w:color="auto" w:sz="4" w:space="0"/>
            </w:tcBorders>
            <w:vAlign w:val="center"/>
          </w:tcPr>
          <w:p w14:paraId="7907962F">
            <w:pPr>
              <w:spacing w:line="360" w:lineRule="auto"/>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标的名称</w:t>
            </w:r>
          </w:p>
        </w:tc>
        <w:tc>
          <w:tcPr>
            <w:tcW w:w="883" w:type="dxa"/>
            <w:tcBorders>
              <w:top w:val="single" w:color="auto" w:sz="4" w:space="0"/>
              <w:left w:val="single" w:color="auto" w:sz="4" w:space="0"/>
              <w:bottom w:val="single" w:color="auto" w:sz="4" w:space="0"/>
              <w:right w:val="single" w:color="auto" w:sz="4" w:space="0"/>
            </w:tcBorders>
            <w:vAlign w:val="center"/>
          </w:tcPr>
          <w:p w14:paraId="1FEE5FB3">
            <w:pPr>
              <w:spacing w:line="360" w:lineRule="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数量及单位</w:t>
            </w:r>
          </w:p>
        </w:tc>
        <w:tc>
          <w:tcPr>
            <w:tcW w:w="7602" w:type="dxa"/>
            <w:tcBorders>
              <w:top w:val="single" w:color="auto" w:sz="4" w:space="0"/>
              <w:left w:val="single" w:color="auto" w:sz="4" w:space="0"/>
              <w:bottom w:val="single" w:color="auto" w:sz="4" w:space="0"/>
              <w:right w:val="single" w:color="auto" w:sz="4" w:space="0"/>
            </w:tcBorders>
            <w:vAlign w:val="center"/>
          </w:tcPr>
          <w:p w14:paraId="42C4353A">
            <w:pPr>
              <w:spacing w:line="360" w:lineRule="auto"/>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b/>
                <w:color w:val="000000" w:themeColor="text1"/>
                <w:sz w:val="21"/>
                <w:szCs w:val="21"/>
                <w14:textFill>
                  <w14:solidFill>
                    <w14:schemeClr w14:val="tx1"/>
                  </w14:solidFill>
                </w14:textFill>
              </w:rPr>
              <w:t>服务内容及要求</w:t>
            </w:r>
          </w:p>
        </w:tc>
      </w:tr>
      <w:tr w14:paraId="0E16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tcBorders>
              <w:top w:val="single" w:color="auto" w:sz="4" w:space="0"/>
              <w:left w:val="single" w:color="auto" w:sz="4" w:space="0"/>
              <w:bottom w:val="single" w:color="auto" w:sz="4" w:space="0"/>
              <w:right w:val="single" w:color="auto" w:sz="4" w:space="0"/>
            </w:tcBorders>
            <w:vAlign w:val="center"/>
          </w:tcPr>
          <w:p w14:paraId="0B27E2E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center"/>
              <w:textAlignment w:val="baseline"/>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2</w:t>
            </w:r>
          </w:p>
        </w:tc>
        <w:tc>
          <w:tcPr>
            <w:tcW w:w="766" w:type="dxa"/>
            <w:tcBorders>
              <w:top w:val="single" w:color="auto" w:sz="4" w:space="0"/>
              <w:left w:val="single" w:color="auto" w:sz="4" w:space="0"/>
              <w:bottom w:val="single" w:color="auto" w:sz="4" w:space="0"/>
              <w:right w:val="single" w:color="auto" w:sz="4" w:space="0"/>
            </w:tcBorders>
            <w:vAlign w:val="center"/>
          </w:tcPr>
          <w:p w14:paraId="2BC7482E">
            <w:pPr>
              <w:keepNext w:val="0"/>
              <w:keepLines w:val="0"/>
              <w:pageBreakBefore w:val="0"/>
              <w:widowControl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灵山县县域公共就业服务能力提升项目一（灵山县人力资源市场、六峰湖休闲公园就业驿站、灵城街道家门口就业服务站）</w:t>
            </w:r>
          </w:p>
        </w:tc>
        <w:tc>
          <w:tcPr>
            <w:tcW w:w="883" w:type="dxa"/>
            <w:tcBorders>
              <w:top w:val="single" w:color="auto" w:sz="4" w:space="0"/>
              <w:left w:val="single" w:color="auto" w:sz="4" w:space="0"/>
              <w:bottom w:val="single" w:color="auto" w:sz="4" w:space="0"/>
              <w:right w:val="single" w:color="auto" w:sz="4" w:space="0"/>
            </w:tcBorders>
            <w:vAlign w:val="center"/>
          </w:tcPr>
          <w:p w14:paraId="56B9746B">
            <w:pPr>
              <w:keepNext w:val="0"/>
              <w:keepLines w:val="0"/>
              <w:pageBreakBefore w:val="0"/>
              <w:widowControl w:val="0"/>
              <w:kinsoku/>
              <w:wordWrap/>
              <w:overflowPunct/>
              <w:topLinePunct w:val="0"/>
              <w:autoSpaceDE/>
              <w:autoSpaceDN/>
              <w:bidi w:val="0"/>
              <w:adjustRightInd/>
              <w:snapToGrid/>
              <w:spacing w:line="280" w:lineRule="exact"/>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1项</w:t>
            </w:r>
          </w:p>
        </w:tc>
        <w:tc>
          <w:tcPr>
            <w:tcW w:w="7602" w:type="dxa"/>
            <w:tcBorders>
              <w:top w:val="single" w:color="auto" w:sz="4" w:space="0"/>
              <w:left w:val="single" w:color="auto" w:sz="4" w:space="0"/>
              <w:bottom w:val="single" w:color="auto" w:sz="4" w:space="0"/>
              <w:right w:val="single" w:color="auto" w:sz="4" w:space="0"/>
            </w:tcBorders>
            <w:vAlign w:val="center"/>
          </w:tcPr>
          <w:p w14:paraId="30144A9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2" w:firstLineChars="200"/>
              <w:jc w:val="both"/>
              <w:rPr>
                <w:rFonts w:hint="eastAsia" w:ascii="宋体" w:hAnsi="宋体" w:cs="宋体"/>
                <w:b/>
                <w:bCs/>
                <w:color w:val="000000" w:themeColor="text1"/>
                <w:kern w:val="2"/>
                <w:sz w:val="21"/>
                <w:szCs w:val="24"/>
                <w:lang w:val="en-US" w:eastAsia="zh-CN" w:bidi="ar-SA"/>
                <w14:textFill>
                  <w14:solidFill>
                    <w14:schemeClr w14:val="tx1"/>
                  </w14:solidFill>
                </w14:textFill>
              </w:rPr>
            </w:pPr>
            <w:r>
              <w:rPr>
                <w:rFonts w:hint="eastAsia" w:ascii="宋体" w:hAnsi="宋体" w:cs="宋体"/>
                <w:b/>
                <w:bCs/>
                <w:color w:val="000000" w:themeColor="text1"/>
                <w:kern w:val="2"/>
                <w:sz w:val="21"/>
                <w:szCs w:val="24"/>
                <w:lang w:val="en-US" w:eastAsia="zh-CN" w:bidi="ar-SA"/>
                <w14:textFill>
                  <w14:solidFill>
                    <w14:schemeClr w14:val="tx1"/>
                  </w14:solidFill>
                </w14:textFill>
              </w:rPr>
              <w:t>一、项目概况</w:t>
            </w:r>
          </w:p>
          <w:p w14:paraId="15E47A9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为贯彻落实自治区高质量就业公共服务体系建设部署，根据《广西高质量就业公共服务体系建设三年行动方案（2025—2027年）》（桂人社发〔2025〕25号）、《广西壮族自治区就业补助资金管理办法》（桂人社规〔2024〕9号）、《广西壮族自治区财政厅关于提前预下达2026年中央和自治区就业补助资金的通知》（桂财社〔2025〕131号）等文件精神，对标城区15分钟、乡村10公里就业服务圈建设标准，打造一批具有示范作用的基层就业服务网点。</w:t>
            </w:r>
          </w:p>
          <w:p w14:paraId="7E1D934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（一）升级县级人力资源市场。做强县级枢纽功能，依托广西“数智人社” “广西就业”平台搭建就业服务监控体系，全域归集岗位、求职数据，动态监测供需态势与站点运行，实现服务调度可视化、精准化。</w:t>
            </w:r>
          </w:p>
          <w:p w14:paraId="37AC0C0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（二）建设六峰湖休闲公园就业驿站。依托公园休闲场景，提供求职咨询、岗位推送、政策答疑等轻量化就近服务。</w:t>
            </w:r>
          </w:p>
          <w:p w14:paraId="32D341A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三）建设灵城街道家门口就业服务站。对照城区15分钟就业服务圈标准推进标准化规范化建设，统一标识、流程和制度，配备专职人员、接入区级平台，提供求职登记、岗位推介、政策咨询等服务，打造城区就业服务示范站点。</w:t>
            </w:r>
          </w:p>
          <w:p w14:paraId="690FE81A">
            <w:pPr>
              <w:pStyle w:val="129"/>
              <w:keepNext w:val="0"/>
              <w:keepLines w:val="0"/>
              <w:pageBreakBefore w:val="0"/>
              <w:widowControl w:val="0"/>
              <w:numPr>
                <w:ilvl w:val="0"/>
                <w:numId w:val="0"/>
              </w:numPr>
              <w:kinsoku/>
              <w:wordWrap/>
              <w:overflowPunct/>
              <w:topLinePunct w:val="0"/>
              <w:autoSpaceDE/>
              <w:autoSpaceDN/>
              <w:bidi w:val="0"/>
              <w:adjustRightInd/>
              <w:snapToGrid/>
              <w:spacing w:before="109" w:line="280" w:lineRule="exact"/>
              <w:ind w:firstLine="205" w:firstLineChars="100"/>
              <w:rPr>
                <w:rFonts w:hint="eastAsia" w:eastAsia="宋体"/>
                <w:b/>
                <w:bCs/>
                <w:color w:val="000000" w:themeColor="text1"/>
                <w:spacing w:val="-3"/>
                <w:lang w:val="en-US" w:eastAsia="zh-CN"/>
                <w14:textFill>
                  <w14:solidFill>
                    <w14:schemeClr w14:val="tx1"/>
                  </w14:solidFill>
                </w14:textFill>
              </w:rPr>
            </w:pPr>
            <w:r>
              <w:rPr>
                <w:rFonts w:hint="eastAsia"/>
                <w:b/>
                <w:bCs/>
                <w:color w:val="000000" w:themeColor="text1"/>
                <w:spacing w:val="-3"/>
                <w:lang w:val="en-US" w:eastAsia="zh-CN"/>
                <w14:textFill>
                  <w14:solidFill>
                    <w14:schemeClr w14:val="tx1"/>
                  </w14:solidFill>
                </w14:textFill>
              </w:rPr>
              <w:t>二、</w:t>
            </w:r>
            <w:r>
              <w:rPr>
                <w:b/>
                <w:bCs/>
                <w:color w:val="000000" w:themeColor="text1"/>
                <w:spacing w:val="-3"/>
                <w14:textFill>
                  <w14:solidFill>
                    <w14:schemeClr w14:val="tx1"/>
                  </w14:solidFill>
                </w14:textFill>
              </w:rPr>
              <w:t>服务事项</w:t>
            </w:r>
            <w:r>
              <w:rPr>
                <w:rFonts w:hint="eastAsia"/>
                <w:b/>
                <w:bCs/>
                <w:color w:val="000000" w:themeColor="text1"/>
                <w:spacing w:val="-3"/>
                <w:lang w:val="en-US" w:eastAsia="zh-CN"/>
                <w14:textFill>
                  <w14:solidFill>
                    <w14:schemeClr w14:val="tx1"/>
                  </w14:solidFill>
                </w14:textFill>
              </w:rPr>
              <w:t>清单</w:t>
            </w:r>
          </w:p>
          <w:p w14:paraId="171D00F1">
            <w:pPr>
              <w:pStyle w:val="129"/>
              <w:keepNext w:val="0"/>
              <w:keepLines w:val="0"/>
              <w:pageBreakBefore w:val="0"/>
              <w:widowControl w:val="0"/>
              <w:kinsoku/>
              <w:wordWrap/>
              <w:overflowPunct/>
              <w:topLinePunct w:val="0"/>
              <w:autoSpaceDE/>
              <w:autoSpaceDN/>
              <w:bidi w:val="0"/>
              <w:adjustRightInd/>
              <w:snapToGrid/>
              <w:spacing w:before="106" w:line="280" w:lineRule="exact"/>
              <w:ind w:left="113" w:right="104" w:firstLine="226" w:firstLineChars="107"/>
              <w:rPr>
                <w:rFonts w:hint="eastAsia" w:ascii="宋体" w:hAnsi="宋体" w:eastAsia="宋体" w:cs="宋体"/>
                <w:b/>
                <w:bCs/>
                <w:color w:val="000000" w:themeColor="text1"/>
                <w:kern w:val="2"/>
                <w:sz w:val="21"/>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4"/>
                <w:lang w:val="en-US" w:eastAsia="zh-CN" w:bidi="ar-SA"/>
                <w14:textFill>
                  <w14:solidFill>
                    <w14:schemeClr w14:val="tx1"/>
                  </w14:solidFill>
                </w14:textFill>
              </w:rPr>
              <w:t>（一）人力资源市场</w:t>
            </w:r>
          </w:p>
          <w:p w14:paraId="780B482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1.摸清辖区劳动者就业失业情况，掌握离校未就业高校毕业生、失业人员、就业困难人员等重点群体服务需求；定期调查用人单位用工需求，收集用工信息并录入广西“数智人社”信息系统。</w:t>
            </w:r>
          </w:p>
          <w:p w14:paraId="66732F1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2.为劳动者和用人单位提供就业失业登记、求职招聘登记、就业困难人员认定、就业扶持政策申领等经办服务。</w:t>
            </w:r>
          </w:p>
          <w:p w14:paraId="1929F6F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3.发布就业法规政策、招聘岗位、职业培训、就业见习、创业培训等信息。</w:t>
            </w:r>
          </w:p>
          <w:p w14:paraId="4FF422D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4.组织开展各类招聘活动，配合做好“点对点”返乡送工、入企探岗、技能大赛等工作；面向就业困难人员、零就业家庭等群体实施就业援助。</w:t>
            </w:r>
          </w:p>
          <w:p w14:paraId="2EE21AD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5.就业创业政策的宣传和咨询。</w:t>
            </w:r>
          </w:p>
          <w:p w14:paraId="657606D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6.提供创业项目推荐、创业指导等创业服务。</w:t>
            </w:r>
          </w:p>
          <w:p w14:paraId="16BF668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7.统筹零工市场、就业驿站、就业服务站、家门口就业服务站等基层就业服务平台，提高广西“数智人社”信息平台使用率和数据准确率，确保岗位信息动态更新。</w:t>
            </w:r>
          </w:p>
          <w:p w14:paraId="0F152A1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8.指导用工单位依法依规规范招聘条件、合法用工，督促落实安全生产、薪资待遇、休息休假、社会保险等责任。</w:t>
            </w:r>
          </w:p>
          <w:p w14:paraId="17473D2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9.完成灵山县人力资源和社会保障局临时交办的工作。</w:t>
            </w:r>
          </w:p>
          <w:p w14:paraId="47F15F0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2" w:firstLineChars="200"/>
              <w:jc w:val="both"/>
              <w:rPr>
                <w:rFonts w:hint="eastAsia" w:ascii="宋体" w:hAnsi="宋体" w:cs="宋体"/>
                <w:b/>
                <w:bCs/>
                <w:color w:val="000000" w:themeColor="text1"/>
                <w:kern w:val="2"/>
                <w:sz w:val="21"/>
                <w:szCs w:val="24"/>
                <w:lang w:val="en-US" w:eastAsia="zh-CN" w:bidi="ar-SA"/>
                <w14:textFill>
                  <w14:solidFill>
                    <w14:schemeClr w14:val="tx1"/>
                  </w14:solidFill>
                </w14:textFill>
              </w:rPr>
            </w:pPr>
            <w:r>
              <w:rPr>
                <w:rFonts w:hint="eastAsia" w:ascii="宋体" w:hAnsi="宋体" w:cs="宋体"/>
                <w:b/>
                <w:bCs/>
                <w:color w:val="000000" w:themeColor="text1"/>
                <w:kern w:val="2"/>
                <w:sz w:val="21"/>
                <w:szCs w:val="24"/>
                <w:lang w:val="en-US" w:eastAsia="zh-CN" w:bidi="ar-SA"/>
                <w14:textFill>
                  <w14:solidFill>
                    <w14:schemeClr w14:val="tx1"/>
                  </w14:solidFill>
                </w14:textFill>
              </w:rPr>
              <w:t>（二）六峰湖休闲公园就业驿站</w:t>
            </w:r>
          </w:p>
          <w:p w14:paraId="593D1C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1.提供就业政策咨询答疑，做好离校未就业高校毕业生、失业人员、就业困难人员、零就业家庭等群体的扶持政策解释和办事指引。</w:t>
            </w:r>
          </w:p>
          <w:p w14:paraId="21E4ECD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2.为有需求的求职者和用人单位办理就业失业登记、求职登记、招聘登记等业务。</w:t>
            </w:r>
          </w:p>
          <w:p w14:paraId="03E6D17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3.宣传就业法规政策，推送招聘岗位、职业技能培训、就业见习、人事考试等信息。</w:t>
            </w:r>
          </w:p>
          <w:p w14:paraId="2EEC9DD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4.提供创业政策宣传和咨询服务。</w:t>
            </w:r>
          </w:p>
          <w:p w14:paraId="6EFBFDF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5.完成灵山县人力资源和社会保障局临时交办的工作。</w:t>
            </w:r>
          </w:p>
          <w:p w14:paraId="52CC2DD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2" w:firstLineChars="200"/>
              <w:jc w:val="both"/>
              <w:rPr>
                <w:rFonts w:hint="default" w:ascii="宋体" w:hAnsi="宋体" w:cs="宋体"/>
                <w:b/>
                <w:bCs/>
                <w:color w:val="000000" w:themeColor="text1"/>
                <w:kern w:val="2"/>
                <w:sz w:val="21"/>
                <w:szCs w:val="24"/>
                <w:lang w:val="en-US" w:eastAsia="zh-CN" w:bidi="ar-SA"/>
                <w14:textFill>
                  <w14:solidFill>
                    <w14:schemeClr w14:val="tx1"/>
                  </w14:solidFill>
                </w14:textFill>
              </w:rPr>
            </w:pPr>
            <w:r>
              <w:rPr>
                <w:rFonts w:hint="eastAsia" w:ascii="宋体" w:hAnsi="宋体" w:cs="宋体"/>
                <w:b/>
                <w:bCs/>
                <w:color w:val="000000" w:themeColor="text1"/>
                <w:kern w:val="2"/>
                <w:sz w:val="21"/>
                <w:szCs w:val="24"/>
                <w:lang w:val="en-US" w:eastAsia="zh-CN" w:bidi="ar-SA"/>
                <w14:textFill>
                  <w14:solidFill>
                    <w14:schemeClr w14:val="tx1"/>
                  </w14:solidFill>
                </w14:textFill>
              </w:rPr>
              <w:t>（三）灵城街道家门口就业服务站</w:t>
            </w:r>
          </w:p>
          <w:p w14:paraId="418C290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摸清辖区内劳动者就业失业情况，掌握离校未就业高校毕业生、失业人员、就业困难人员等群体的就业服务需求，做好岗位推荐、招聘信息推送、培训项目推荐等就业服务；定期调查辖区内用人单位用工需求，及时收集用工需求信息，并及时录入广西“数智人社”信息系统。</w:t>
            </w:r>
          </w:p>
          <w:p w14:paraId="45F5030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2.为辖区内劳动者和用人单位提供就业失业登记、求职招聘登记、就业困难人员申请认定、就业扶持政策申领等经办服务。</w:t>
            </w:r>
          </w:p>
          <w:p w14:paraId="456730A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3.及时发布就业法规政策、招聘岗位、职业培训、就业见习、创业培训等信息。</w:t>
            </w:r>
          </w:p>
          <w:p w14:paraId="6FCB6A5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4.开展小型招聘活动，及时组织推荐辖区内重点群体参加招聘活动、技能培训等就业服务活动，面向就业困难人员、零就业家庭等群体实施就业援助。</w:t>
            </w:r>
          </w:p>
          <w:p w14:paraId="2065ACD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5.就业创业政策的宣传和咨询。</w:t>
            </w:r>
          </w:p>
          <w:p w14:paraId="2B9F982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6创业项目推荐、创业指导等创业服务。</w:t>
            </w:r>
          </w:p>
          <w:p w14:paraId="6B9E953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color w:val="000000" w:themeColor="text1"/>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7.完成灵山县人力资源和社会保障局临时交办的工作。</w:t>
            </w:r>
          </w:p>
          <w:p w14:paraId="51D972D2">
            <w:pPr>
              <w:pStyle w:val="129"/>
              <w:keepNext w:val="0"/>
              <w:keepLines w:val="0"/>
              <w:pageBreakBefore w:val="0"/>
              <w:widowControl w:val="0"/>
              <w:kinsoku/>
              <w:wordWrap/>
              <w:overflowPunct/>
              <w:topLinePunct w:val="0"/>
              <w:autoSpaceDE/>
              <w:autoSpaceDN/>
              <w:bidi w:val="0"/>
              <w:adjustRightInd/>
              <w:snapToGrid/>
              <w:spacing w:before="108" w:line="280" w:lineRule="exact"/>
              <w:ind w:left="133" w:firstLine="203" w:firstLineChars="100"/>
              <w:rPr>
                <w:b/>
                <w:bCs/>
                <w:color w:val="000000" w:themeColor="text1"/>
                <w:spacing w:val="-4"/>
                <w14:textFill>
                  <w14:solidFill>
                    <w14:schemeClr w14:val="tx1"/>
                  </w14:solidFill>
                </w14:textFill>
              </w:rPr>
            </w:pPr>
            <w:r>
              <w:rPr>
                <w:rFonts w:hint="eastAsia"/>
                <w:b/>
                <w:bCs/>
                <w:color w:val="000000" w:themeColor="text1"/>
                <w:spacing w:val="-4"/>
                <w:lang w:val="en-US" w:eastAsia="zh-CN"/>
                <w14:textFill>
                  <w14:solidFill>
                    <w14:schemeClr w14:val="tx1"/>
                  </w14:solidFill>
                </w14:textFill>
              </w:rPr>
              <w:t>三、</w:t>
            </w:r>
            <w:r>
              <w:rPr>
                <w:b/>
                <w:bCs/>
                <w:color w:val="000000" w:themeColor="text1"/>
                <w:spacing w:val="-4"/>
                <w14:textFill>
                  <w14:solidFill>
                    <w14:schemeClr w14:val="tx1"/>
                  </w14:solidFill>
                </w14:textFill>
              </w:rPr>
              <w:t>服务成果验收标准</w:t>
            </w:r>
          </w:p>
          <w:p w14:paraId="730A78CA">
            <w:pPr>
              <w:pStyle w:val="129"/>
              <w:keepNext w:val="0"/>
              <w:keepLines w:val="0"/>
              <w:pageBreakBefore w:val="0"/>
              <w:widowControl w:val="0"/>
              <w:kinsoku/>
              <w:wordWrap/>
              <w:overflowPunct/>
              <w:topLinePunct w:val="0"/>
              <w:autoSpaceDE/>
              <w:autoSpaceDN/>
              <w:bidi w:val="0"/>
              <w:adjustRightInd/>
              <w:snapToGrid/>
              <w:spacing w:before="108" w:line="280" w:lineRule="exact"/>
              <w:ind w:left="133" w:firstLine="214" w:firstLineChars="100"/>
              <w:rPr>
                <w:rFonts w:hint="eastAsia" w:ascii="宋体" w:hAnsi="宋体" w:eastAsia="宋体" w:cs="宋体"/>
                <w:b/>
                <w:bCs/>
                <w:color w:val="000000" w:themeColor="text1"/>
                <w:kern w:val="2"/>
                <w:sz w:val="21"/>
                <w:szCs w:val="24"/>
                <w:lang w:val="en-US" w:eastAsia="zh-CN" w:bidi="ar-SA"/>
                <w14:textFill>
                  <w14:solidFill>
                    <w14:schemeClr w14:val="tx1"/>
                  </w14:solidFill>
                </w14:textFill>
              </w:rPr>
            </w:pPr>
            <w:r>
              <w:rPr>
                <w:color w:val="000000" w:themeColor="text1"/>
                <w:spacing w:val="2"/>
                <w14:textFill>
                  <w14:solidFill>
                    <w14:schemeClr w14:val="tx1"/>
                  </w14:solidFill>
                </w14:textFill>
              </w:rPr>
              <w:t>采购人负责对本次活动工作进行全程监督检查，组织验收小组对</w:t>
            </w:r>
            <w:r>
              <w:rPr>
                <w:color w:val="000000" w:themeColor="text1"/>
                <w:spacing w:val="-11"/>
                <w14:textFill>
                  <w14:solidFill>
                    <w14:schemeClr w14:val="tx1"/>
                  </w14:solidFill>
                </w14:textFill>
              </w:rPr>
              <w:t>中标人合同期内工作完成情况进行考</w:t>
            </w:r>
            <w:r>
              <w:rPr>
                <w:color w:val="auto"/>
                <w:spacing w:val="-11"/>
              </w:rPr>
              <w:t>核</w:t>
            </w:r>
            <w:r>
              <w:rPr>
                <w:rFonts w:hint="eastAsia"/>
                <w:color w:val="auto"/>
                <w:spacing w:val="-11"/>
                <w:lang w:eastAsia="zh-CN"/>
              </w:rPr>
              <w:t>（</w:t>
            </w:r>
            <w:r>
              <w:rPr>
                <w:rFonts w:hint="eastAsia"/>
                <w:color w:val="auto"/>
                <w:spacing w:val="-11"/>
                <w:lang w:val="en-US" w:eastAsia="zh-CN"/>
              </w:rPr>
              <w:t>详见附件1、附件2</w:t>
            </w:r>
            <w:r>
              <w:rPr>
                <w:rFonts w:hint="eastAsia"/>
                <w:color w:val="auto"/>
                <w:spacing w:val="-11"/>
                <w:lang w:eastAsia="zh-CN"/>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具体</w:t>
            </w:r>
            <w:r>
              <w:rPr>
                <w:rFonts w:hint="eastAsia" w:cs="宋体"/>
                <w:b w:val="0"/>
                <w:bCs w:val="0"/>
                <w:color w:val="000000" w:themeColor="text1"/>
                <w:kern w:val="2"/>
                <w:sz w:val="21"/>
                <w:szCs w:val="24"/>
                <w:lang w:val="en-US" w:eastAsia="zh-CN" w:bidi="ar-SA"/>
                <w14:textFill>
                  <w14:solidFill>
                    <w14:schemeClr w14:val="tx1"/>
                  </w14:solidFill>
                </w14:textFill>
              </w:rPr>
              <w:t>验收标准</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最终以双方签订正式合同为准</w:t>
            </w:r>
            <w:r>
              <w:rPr>
                <w:rFonts w:hint="eastAsia" w:ascii="宋体" w:hAnsi="宋体" w:cs="宋体"/>
                <w:color w:val="000000" w:themeColor="text1"/>
                <w:szCs w:val="21"/>
                <w:lang w:val="en-US" w:eastAsia="zh-CN"/>
                <w14:textFill>
                  <w14:solidFill>
                    <w14:schemeClr w14:val="tx1"/>
                  </w14:solidFill>
                </w14:textFill>
              </w:rPr>
              <w:t>。</w:t>
            </w:r>
          </w:p>
        </w:tc>
      </w:tr>
      <w:tr w14:paraId="7F1D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67504947">
            <w:pPr>
              <w:keepNext w:val="0"/>
              <w:keepLines w:val="0"/>
              <w:pageBreakBefore w:val="0"/>
              <w:widowControl w:val="0"/>
              <w:kinsoku/>
              <w:wordWrap/>
              <w:overflowPunct/>
              <w:topLinePunct w:val="0"/>
              <w:autoSpaceDE/>
              <w:autoSpaceDN/>
              <w:bidi w:val="0"/>
              <w:adjustRightInd/>
              <w:snapToGrid/>
              <w:spacing w:line="280" w:lineRule="exact"/>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▲二、商务要求</w:t>
            </w:r>
          </w:p>
        </w:tc>
      </w:tr>
      <w:tr w14:paraId="36F1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tcBorders>
              <w:top w:val="single" w:color="auto" w:sz="4" w:space="0"/>
              <w:left w:val="single" w:color="auto" w:sz="4" w:space="0"/>
              <w:bottom w:val="single" w:color="auto" w:sz="4" w:space="0"/>
              <w:right w:val="single" w:color="auto" w:sz="4" w:space="0"/>
            </w:tcBorders>
            <w:vAlign w:val="center"/>
          </w:tcPr>
          <w:p w14:paraId="6ADBBCA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1.合同签订期：自成交通知书发出之日起15日内。</w:t>
            </w:r>
          </w:p>
          <w:p w14:paraId="453DF93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2.服务期限：市场实体化建设自采购合同签订之日起2个月内完成，服务内容周期为2年，自采购合同签订之日起计算。</w:t>
            </w:r>
          </w:p>
          <w:p w14:paraId="7B6714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3.服务地点：中标人应在采购人或项目实施单位指定地点实施；未指定地点的，由中标人结合服务需求自行选址，报采购人或项目实施单位确认。</w:t>
            </w:r>
          </w:p>
          <w:p w14:paraId="386BCFF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4.付款方式：</w:t>
            </w:r>
          </w:p>
          <w:p w14:paraId="1EDFEE9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签订合同后30日内支付项目预付款30%；筹备期满且站点验收合格、达到正式运营条件后30日内支付项目进度款20%；剩余50%合同金额分两期等额支付，按每半年为一个周期开展一次绩效考核，考评合格后按期拨付一期资金。考核不合格的暂缓支付，限期整改，整改达标后方可拨付。逾期未整改或整改仍不合格的，甲方有权扣减对应款项、终止服务合作并依规追责。</w:t>
            </w:r>
          </w:p>
          <w:p w14:paraId="391EBD4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（2）采购人均在收到发票后30日内将资金支付到合同约定的供应商账户。</w:t>
            </w:r>
          </w:p>
          <w:p w14:paraId="3652E93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（3）若履约过程中双方根据实际履约情况、协商一致需变更验收和付款相关约定，应另行签订书面补充协议，明确验收时间、标准及付款比例，且不得违反政府采购相关法规规定。</w:t>
            </w:r>
          </w:p>
          <w:p w14:paraId="697A59E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5.服务要求</w:t>
            </w:r>
          </w:p>
          <w:p w14:paraId="7BF5920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管理运营：采购人及项目实施机构负责对运营单位开展建设、运营情况等工作进行监督、考核，不定期对县域公共就业服务能力提升项目建设、运营、提供服务情况开展调研指导。采取系统数据考核、实地察看、随机抽查、综合评估等方式，对县域公共就业服务能力提升项目管理和服务成效进行评价。如发现问题，要求运营单位进行整改，问题严重的，给予警告并要求限期整改；问题特别严重的且造成一定社会影响，或连续两次警告的，撤换服务单位，并要求承担相应的法律责任。</w:t>
            </w:r>
          </w:p>
          <w:p w14:paraId="59D6B5B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（2）合同签订后，中标人应在采购人或项目实施单位约定时间提交就业服务站设计图，经项目实施机构审核通过后方可实施。</w:t>
            </w:r>
          </w:p>
          <w:p w14:paraId="504B0E4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（3）处理问题响应时间：接到项目实施机构处理问题通知后3小时内到达项目实施机构指定现场，并在24个小时必须处理好问题。</w:t>
            </w:r>
          </w:p>
          <w:p w14:paraId="0FAFAB0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（4）服务人员要求：专职人员不少于2名。</w:t>
            </w:r>
          </w:p>
          <w:p w14:paraId="23CDCC3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（5）供应商应当接受采购人及项目实施机构的监督管理和考核，对采购人或项目实施机构提出的不符合项要及时整改和完善。</w:t>
            </w:r>
          </w:p>
          <w:p w14:paraId="3E7881E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6.供应商在服务期间应遵守采购人和项目实施机构相关管理制度、规定，并遵守国家相关法律法规，合法经营，如有员工违法行为按相关规定处理。</w:t>
            </w:r>
          </w:p>
          <w:p w14:paraId="0EE73FA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报价要求：投标人的报价已包含了实施和完成本项目全部服务工作所需的场地租赁费、装修费用（硬装、软装、服务设施设备等）、办公设备、运营成本、服务费及税金等一切相关费用，除非上述费用在合同中另有说明。合同实施过程中，采购人将不予支付中标供应商没有列入的项目费用，并认为此项目的费用已包含在总报价中。</w:t>
            </w:r>
          </w:p>
          <w:p w14:paraId="7678468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8.其他要求</w:t>
            </w:r>
          </w:p>
          <w:p w14:paraId="3667DF9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（1）由于中标供应商原因，未能按合同规定的内容、时间及相关要求向采购人交付服务成果的，采购人有权解除合同，中标供应商承担违约责任。</w:t>
            </w:r>
          </w:p>
          <w:p w14:paraId="4BB8397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中标供应商在结束两年服务期后，所有服务站点的装饰装修及设备设施不允许拆卸或破坏，并全部（包含求职招聘智能终端机在内的所有设备设施）移交采购人指定的服务单位继续使用。运营期间获得的所有资料信息（如招聘求职数据、宣传册等）、以服务站名义创建的媒体账号（如微信公众号、抖音等）列成清单交付采购人或采购人指定的服务单位。</w:t>
            </w:r>
          </w:p>
          <w:p w14:paraId="7C9AA80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eastAsia="宋体" w:cs="宋体"/>
                <w:b w:val="0"/>
                <w:bCs/>
                <w:color w:val="000000" w:themeColor="text1"/>
                <w:sz w:val="21"/>
                <w:szCs w:val="21"/>
                <w:highlight w:val="yellow"/>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知识产权：采购人在中华人民共和国境内使用中标供应商提供的货物及服务时，免受第三方提出的侵犯其专利权或其他知识产权的起诉。如果第三方提出侵权指控，成交人应承担由此而引起的一切法律责任和费用。涉及软件开发等服务类项目知识产权的，知识产权归采购人所有。成交人不得泄露采购人所提供的属于国家秘密的信息和数据；未经采购人书面许可，不得使用或者以其他方式给任何第三方提供本项目的相关信息和数据。</w:t>
            </w:r>
          </w:p>
        </w:tc>
      </w:tr>
    </w:tbl>
    <w:p w14:paraId="08CFFFA4">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7DFED3C8">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7DCC0896">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506766A8">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770C616C">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7CD9CD16">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02099318">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66B04A4F">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60FCA702">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3C191656">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24EAC916">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1A8C0694">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461EAC7A">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4863D44F">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1174ED34">
      <w:pPr>
        <w:spacing w:before="188" w:line="220" w:lineRule="auto"/>
        <w:rPr>
          <w:rFonts w:hint="eastAsia" w:ascii="宋体" w:hAnsi="宋体" w:eastAsia="宋体" w:cs="宋体"/>
          <w:color w:val="000000" w:themeColor="text1"/>
          <w:spacing w:val="-1"/>
          <w:sz w:val="24"/>
          <w:szCs w:val="24"/>
          <w:lang w:val="en-US" w:eastAsia="zh-CN"/>
          <w14:textFill>
            <w14:solidFill>
              <w14:schemeClr w14:val="tx1"/>
            </w14:solidFill>
          </w14:textFill>
        </w:rPr>
      </w:pPr>
    </w:p>
    <w:p w14:paraId="768C57C9">
      <w:pPr>
        <w:spacing w:before="47" w:line="219" w:lineRule="auto"/>
        <w:ind w:left="599"/>
        <w:rPr>
          <w:rFonts w:ascii="宋体" w:hAnsi="宋体" w:eastAsia="宋体" w:cs="宋体"/>
          <w:color w:val="000000" w:themeColor="text1"/>
          <w:spacing w:val="-10"/>
          <w:sz w:val="24"/>
          <w:szCs w:val="24"/>
          <w14:textFill>
            <w14:solidFill>
              <w14:schemeClr w14:val="tx1"/>
            </w14:solidFill>
          </w14:textFill>
        </w:rPr>
      </w:pPr>
    </w:p>
    <w:p w14:paraId="7EA9A223">
      <w:pPr>
        <w:spacing w:before="47" w:line="219" w:lineRule="auto"/>
        <w:ind w:left="599"/>
        <w:rPr>
          <w:rFonts w:hint="default" w:ascii="宋体" w:hAnsi="宋体" w:eastAsia="宋体" w:cs="宋体"/>
          <w:color w:val="000000" w:themeColor="text1"/>
          <w:sz w:val="24"/>
          <w:szCs w:val="24"/>
          <w:lang w:val="en-US" w:eastAsia="zh-CN"/>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附件</w:t>
      </w:r>
      <w:r>
        <w:rPr>
          <w:rFonts w:ascii="宋体" w:hAnsi="宋体" w:eastAsia="宋体" w:cs="宋体"/>
          <w:color w:val="000000" w:themeColor="text1"/>
          <w:spacing w:val="-33"/>
          <w:sz w:val="24"/>
          <w:szCs w:val="24"/>
          <w14:textFill>
            <w14:solidFill>
              <w14:schemeClr w14:val="tx1"/>
            </w14:solidFill>
          </w14:textFill>
        </w:rPr>
        <w:t xml:space="preserve"> </w:t>
      </w:r>
      <w:r>
        <w:rPr>
          <w:rFonts w:ascii="宋体" w:hAnsi="宋体" w:eastAsia="宋体" w:cs="宋体"/>
          <w:color w:val="000000" w:themeColor="text1"/>
          <w:spacing w:val="-10"/>
          <w:sz w:val="24"/>
          <w:szCs w:val="24"/>
          <w14:textFill>
            <w14:solidFill>
              <w14:schemeClr w14:val="tx1"/>
            </w14:solidFill>
          </w14:textFill>
        </w:rPr>
        <w:t>1</w:t>
      </w:r>
    </w:p>
    <w:p w14:paraId="539B1B34">
      <w:pPr>
        <w:spacing w:before="26" w:line="220" w:lineRule="auto"/>
        <w:jc w:val="center"/>
        <w:rPr>
          <w:rFonts w:ascii="宋体" w:hAnsi="宋体" w:eastAsia="宋体" w:cs="宋体"/>
          <w:color w:val="000000" w:themeColor="text1"/>
          <w:spacing w:val="-1"/>
          <w:sz w:val="28"/>
          <w:szCs w:val="28"/>
          <w14:textFill>
            <w14:solidFill>
              <w14:schemeClr w14:val="tx1"/>
            </w14:solidFill>
          </w14:textFill>
        </w:rPr>
      </w:pPr>
      <w:r>
        <w:rPr>
          <w:rFonts w:hint="eastAsia" w:ascii="宋体" w:hAnsi="宋体" w:eastAsia="宋体" w:cs="宋体"/>
          <w:color w:val="000000" w:themeColor="text1"/>
          <w:spacing w:val="-1"/>
          <w:sz w:val="28"/>
          <w:szCs w:val="28"/>
          <w:lang w:val="en-US" w:eastAsia="zh-CN"/>
          <w14:textFill>
            <w14:solidFill>
              <w14:schemeClr w14:val="tx1"/>
            </w14:solidFill>
          </w14:textFill>
        </w:rPr>
        <w:t>灵山县</w:t>
      </w:r>
      <w:r>
        <w:rPr>
          <w:rFonts w:hint="eastAsia" w:ascii="宋体" w:hAnsi="宋体" w:cs="宋体"/>
          <w:color w:val="000000" w:themeColor="text1"/>
          <w:spacing w:val="-1"/>
          <w:sz w:val="28"/>
          <w:szCs w:val="28"/>
          <w:lang w:val="en-US" w:eastAsia="zh-CN"/>
          <w14:textFill>
            <w14:solidFill>
              <w14:schemeClr w14:val="tx1"/>
            </w14:solidFill>
          </w14:textFill>
        </w:rPr>
        <w:t>基层公共就业服务网点</w:t>
      </w:r>
      <w:r>
        <w:rPr>
          <w:rFonts w:hint="eastAsia" w:ascii="宋体" w:hAnsi="宋体" w:eastAsia="宋体" w:cs="宋体"/>
          <w:color w:val="000000" w:themeColor="text1"/>
          <w:spacing w:val="-1"/>
          <w:sz w:val="28"/>
          <w:szCs w:val="28"/>
          <w14:textFill>
            <w14:solidFill>
              <w14:schemeClr w14:val="tx1"/>
            </w14:solidFill>
          </w14:textFill>
        </w:rPr>
        <w:t>规范配备标准</w:t>
      </w:r>
    </w:p>
    <w:p w14:paraId="4CDAFED5">
      <w:pPr>
        <w:spacing w:line="151" w:lineRule="exact"/>
        <w:rPr>
          <w:color w:val="000000" w:themeColor="text1"/>
          <w14:textFill>
            <w14:solidFill>
              <w14:schemeClr w14:val="tx1"/>
            </w14:solidFill>
          </w14:textFill>
        </w:rPr>
      </w:pPr>
    </w:p>
    <w:tbl>
      <w:tblPr>
        <w:tblStyle w:val="130"/>
        <w:tblW w:w="101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7"/>
        <w:gridCol w:w="1565"/>
        <w:gridCol w:w="2012"/>
        <w:gridCol w:w="4885"/>
        <w:gridCol w:w="1026"/>
      </w:tblGrid>
      <w:tr w14:paraId="5F30F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627" w:type="dxa"/>
            <w:noWrap w:val="0"/>
            <w:vAlign w:val="center"/>
          </w:tcPr>
          <w:p w14:paraId="59BB2FB7">
            <w:pPr>
              <w:pStyle w:val="129"/>
              <w:spacing w:before="107" w:line="211" w:lineRule="auto"/>
              <w:ind w:left="34"/>
              <w:jc w:val="center"/>
              <w:rPr>
                <w:b w:val="0"/>
                <w:bCs w:val="0"/>
                <w:color w:val="000000" w:themeColor="text1"/>
                <w14:textFill>
                  <w14:solidFill>
                    <w14:schemeClr w14:val="tx1"/>
                  </w14:solidFill>
                </w14:textFill>
              </w:rPr>
            </w:pPr>
            <w:r>
              <w:rPr>
                <w:b w:val="0"/>
                <w:bCs w:val="0"/>
                <w:color w:val="000000" w:themeColor="text1"/>
                <w:spacing w:val="-2"/>
                <w14:textFill>
                  <w14:solidFill>
                    <w14:schemeClr w14:val="tx1"/>
                  </w14:solidFill>
                </w14:textFill>
              </w:rPr>
              <w:t>序</w:t>
            </w:r>
            <w:r>
              <w:rPr>
                <w:b w:val="0"/>
                <w:bCs w:val="0"/>
                <w:color w:val="000000" w:themeColor="text1"/>
                <w:spacing w:val="-42"/>
                <w14:textFill>
                  <w14:solidFill>
                    <w14:schemeClr w14:val="tx1"/>
                  </w14:solidFill>
                </w14:textFill>
              </w:rPr>
              <w:t xml:space="preserve"> </w:t>
            </w:r>
            <w:r>
              <w:rPr>
                <w:b w:val="0"/>
                <w:bCs w:val="0"/>
                <w:color w:val="000000" w:themeColor="text1"/>
                <w:spacing w:val="-2"/>
                <w14:textFill>
                  <w14:solidFill>
                    <w14:schemeClr w14:val="tx1"/>
                  </w14:solidFill>
                </w14:textFill>
              </w:rPr>
              <w:t>号</w:t>
            </w:r>
          </w:p>
        </w:tc>
        <w:tc>
          <w:tcPr>
            <w:tcW w:w="1565" w:type="dxa"/>
            <w:noWrap w:val="0"/>
            <w:vAlign w:val="center"/>
          </w:tcPr>
          <w:p w14:paraId="699A177C">
            <w:pPr>
              <w:pStyle w:val="129"/>
              <w:spacing w:before="33" w:line="221" w:lineRule="auto"/>
              <w:ind w:left="111"/>
              <w:jc w:val="center"/>
              <w:rPr>
                <w:b w:val="0"/>
                <w:bCs w:val="0"/>
                <w:color w:val="000000" w:themeColor="text1"/>
                <w14:textFill>
                  <w14:solidFill>
                    <w14:schemeClr w14:val="tx1"/>
                  </w14:solidFill>
                </w14:textFill>
              </w:rPr>
            </w:pPr>
            <w:r>
              <w:rPr>
                <w:b w:val="0"/>
                <w:bCs w:val="0"/>
                <w:spacing w:val="8"/>
              </w:rPr>
              <w:t>配备运营标</w:t>
            </w:r>
            <w:r>
              <w:rPr>
                <w:b w:val="0"/>
                <w:bCs w:val="0"/>
              </w:rPr>
              <w:t>准</w:t>
            </w:r>
          </w:p>
        </w:tc>
        <w:tc>
          <w:tcPr>
            <w:tcW w:w="2012" w:type="dxa"/>
            <w:noWrap w:val="0"/>
            <w:vAlign w:val="center"/>
          </w:tcPr>
          <w:p w14:paraId="26C20DD3">
            <w:pPr>
              <w:pStyle w:val="129"/>
              <w:spacing w:before="170" w:line="221" w:lineRule="auto"/>
              <w:jc w:val="center"/>
              <w:rPr>
                <w:b w:val="0"/>
                <w:bCs w:val="0"/>
                <w:color w:val="000000" w:themeColor="text1"/>
                <w14:textFill>
                  <w14:solidFill>
                    <w14:schemeClr w14:val="tx1"/>
                  </w14:solidFill>
                </w14:textFill>
              </w:rPr>
            </w:pPr>
            <w:r>
              <w:rPr>
                <w:b w:val="0"/>
                <w:bCs w:val="0"/>
                <w:spacing w:val="8"/>
              </w:rPr>
              <w:t>配备运营要求</w:t>
            </w:r>
          </w:p>
        </w:tc>
        <w:tc>
          <w:tcPr>
            <w:tcW w:w="4885" w:type="dxa"/>
            <w:noWrap w:val="0"/>
            <w:vAlign w:val="center"/>
          </w:tcPr>
          <w:p w14:paraId="3DD31390">
            <w:pPr>
              <w:pStyle w:val="129"/>
              <w:spacing w:before="170" w:line="221" w:lineRule="auto"/>
              <w:ind w:left="1141"/>
              <w:jc w:val="center"/>
              <w:rPr>
                <w:b w:val="0"/>
                <w:bCs w:val="0"/>
                <w:color w:val="000000" w:themeColor="text1"/>
                <w14:textFill>
                  <w14:solidFill>
                    <w14:schemeClr w14:val="tx1"/>
                  </w14:solidFill>
                </w14:textFill>
              </w:rPr>
            </w:pPr>
            <w:r>
              <w:rPr>
                <w:b w:val="0"/>
                <w:bCs w:val="0"/>
                <w:spacing w:val="7"/>
              </w:rPr>
              <w:t>基本配备</w:t>
            </w:r>
          </w:p>
        </w:tc>
        <w:tc>
          <w:tcPr>
            <w:tcW w:w="1026" w:type="dxa"/>
            <w:noWrap w:val="0"/>
            <w:vAlign w:val="center"/>
          </w:tcPr>
          <w:p w14:paraId="5E6ADA49">
            <w:pPr>
              <w:pStyle w:val="129"/>
              <w:spacing w:before="23" w:line="207" w:lineRule="auto"/>
              <w:ind w:left="148"/>
              <w:jc w:val="center"/>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spacing w:val="-4"/>
                <w:lang w:val="en-US" w:eastAsia="zh-CN"/>
                <w14:textFill>
                  <w14:solidFill>
                    <w14:schemeClr w14:val="tx1"/>
                  </w14:solidFill>
                </w14:textFill>
              </w:rPr>
              <w:t>备注</w:t>
            </w:r>
          </w:p>
        </w:tc>
      </w:tr>
      <w:tr w14:paraId="63A3C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2" w:hRule="atLeast"/>
          <w:jc w:val="center"/>
        </w:trPr>
        <w:tc>
          <w:tcPr>
            <w:tcW w:w="627" w:type="dxa"/>
            <w:noWrap w:val="0"/>
            <w:vAlign w:val="center"/>
          </w:tcPr>
          <w:p w14:paraId="0226C527">
            <w:pPr>
              <w:pStyle w:val="129"/>
              <w:keepNext w:val="0"/>
              <w:keepLines w:val="0"/>
              <w:pageBreakBefore w:val="0"/>
              <w:widowControl w:val="0"/>
              <w:kinsoku/>
              <w:wordWrap/>
              <w:overflowPunct/>
              <w:topLinePunct w:val="0"/>
              <w:autoSpaceDE/>
              <w:autoSpaceDN/>
              <w:bidi w:val="0"/>
              <w:adjustRightInd/>
              <w:snapToGrid/>
              <w:spacing w:before="68" w:line="300" w:lineRule="exact"/>
              <w:ind w:left="184"/>
              <w:jc w:val="both"/>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1565" w:type="dxa"/>
            <w:noWrap w:val="0"/>
            <w:vAlign w:val="center"/>
          </w:tcPr>
          <w:p w14:paraId="75599F2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有服务场所</w:t>
            </w:r>
          </w:p>
        </w:tc>
        <w:tc>
          <w:tcPr>
            <w:tcW w:w="2012" w:type="dxa"/>
            <w:noWrap w:val="0"/>
            <w:vAlign w:val="center"/>
          </w:tcPr>
          <w:p w14:paraId="726BDCF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有固定、独立的服务场所，面积符合服务功能需求，选址位于人员集中居住区、人流密集处等便于服务对象到达的地方。</w:t>
            </w:r>
          </w:p>
        </w:tc>
        <w:tc>
          <w:tcPr>
            <w:tcW w:w="4885" w:type="dxa"/>
            <w:noWrap w:val="0"/>
            <w:vAlign w:val="center"/>
          </w:tcPr>
          <w:p w14:paraId="7700246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1.原则上人力资源市场场地面积（含延展面积）不少于200平方米；灵山县六峰湖休闲公园就业驿站不少于50平方米、灵城街道家门口就业服务站场地面积不少于30平方米；</w:t>
            </w:r>
          </w:p>
          <w:p w14:paraId="38C1ED5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2.场地能满足设置柜面服务区、信息发布区、数智求职区、等候休息区、便民服务区等基本功能区域。此外，灵山县人力资源市场增设后台管理区、线上直播区、就业服务网点指挥调度区等功能区域。</w:t>
            </w:r>
          </w:p>
        </w:tc>
        <w:tc>
          <w:tcPr>
            <w:tcW w:w="1026" w:type="dxa"/>
            <w:noWrap w:val="0"/>
            <w:vAlign w:val="center"/>
          </w:tcPr>
          <w:p w14:paraId="41828D88">
            <w:pPr>
              <w:jc w:val="both"/>
              <w:rPr>
                <w:rFonts w:ascii="Arial"/>
                <w:color w:val="000000" w:themeColor="text1"/>
                <w:sz w:val="21"/>
                <w14:textFill>
                  <w14:solidFill>
                    <w14:schemeClr w14:val="tx1"/>
                  </w14:solidFill>
                </w14:textFill>
              </w:rPr>
            </w:pPr>
          </w:p>
        </w:tc>
      </w:tr>
      <w:tr w14:paraId="73840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27" w:type="dxa"/>
            <w:noWrap w:val="0"/>
            <w:vAlign w:val="center"/>
          </w:tcPr>
          <w:p w14:paraId="4B0E0A64">
            <w:pPr>
              <w:pStyle w:val="129"/>
              <w:keepNext w:val="0"/>
              <w:keepLines w:val="0"/>
              <w:pageBreakBefore w:val="0"/>
              <w:widowControl w:val="0"/>
              <w:kinsoku/>
              <w:wordWrap/>
              <w:overflowPunct/>
              <w:topLinePunct w:val="0"/>
              <w:autoSpaceDE/>
              <w:autoSpaceDN/>
              <w:bidi w:val="0"/>
              <w:adjustRightInd/>
              <w:snapToGrid/>
              <w:spacing w:before="68" w:line="300" w:lineRule="exact"/>
              <w:ind w:left="171"/>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1565" w:type="dxa"/>
            <w:noWrap w:val="0"/>
            <w:vAlign w:val="center"/>
          </w:tcPr>
          <w:p w14:paraId="1C1758A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有服务设施</w:t>
            </w:r>
          </w:p>
        </w:tc>
        <w:tc>
          <w:tcPr>
            <w:tcW w:w="2012" w:type="dxa"/>
            <w:noWrap w:val="0"/>
            <w:vAlign w:val="center"/>
          </w:tcPr>
          <w:p w14:paraId="1F6B674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配备有必要的办公服务、求职服务、便民服务、安全防护等设施设备。</w:t>
            </w:r>
          </w:p>
        </w:tc>
        <w:tc>
          <w:tcPr>
            <w:tcW w:w="4885" w:type="dxa"/>
            <w:noWrap w:val="0"/>
            <w:vAlign w:val="center"/>
          </w:tcPr>
          <w:p w14:paraId="2F7A273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1.办公服务：</w:t>
            </w:r>
          </w:p>
          <w:p w14:paraId="54D7D17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（1）服务前台及座椅（其中：人力资源市场可容纳至少4人、灵山县六峰湖休闲公园就业驿站和灵城街道家门口就业服务站可容纳至少2人）；</w:t>
            </w:r>
          </w:p>
          <w:p w14:paraId="495B7EE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（2）办公电脑（其中：人力资源市场不少于4台、灵山县六峰湖休闲公园就业驿站和灵城街道家门口就业服务站不少于2台）；</w:t>
            </w:r>
          </w:p>
          <w:p w14:paraId="2C2A127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（3）打印复印一体机（其中：人力资源市场不少于2台）；</w:t>
            </w:r>
          </w:p>
          <w:p w14:paraId="6FEEDE2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（4）文件柜；</w:t>
            </w:r>
          </w:p>
          <w:p w14:paraId="7BA9F99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（5）办公网络、人社专网、电话、免费Wi-Fi。</w:t>
            </w:r>
          </w:p>
          <w:p w14:paraId="610CA47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2.求职服务：</w:t>
            </w:r>
          </w:p>
          <w:p w14:paraId="15C00FE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（1）求职招聘信息发布大屏或可触摸查询信息大屏（其中：人力资源市场不少于2个）；</w:t>
            </w:r>
          </w:p>
          <w:p w14:paraId="61015FA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（2）求职招聘自助终端服务机（其中：人力资源市场和灵城街道家门口就业服务站不少于2台）；</w:t>
            </w:r>
          </w:p>
          <w:p w14:paraId="53568E0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（3）招聘面试展位及信息发布电子屏（其中：人力资源市场不少于4套）；</w:t>
            </w:r>
          </w:p>
          <w:p w14:paraId="4DCC84E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（4）线上直播间及直播设备；</w:t>
            </w:r>
          </w:p>
          <w:p w14:paraId="3A08E24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（5）资料取阅架、政策宣传展板、招聘信息展板等；</w:t>
            </w:r>
          </w:p>
          <w:p w14:paraId="1545841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3.便民服务：</w:t>
            </w:r>
          </w:p>
          <w:p w14:paraId="6557170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（1）等候休息桌椅（其中：人力资源市场不少于6套，可容纳20人以上；灵山县六峰湖休闲公园就业驿站和灵城街道家门口就业服务站不少于2套，可容纳6人以上）；</w:t>
            </w:r>
          </w:p>
          <w:p w14:paraId="7D02EEC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（2）室内空调；</w:t>
            </w:r>
          </w:p>
          <w:p w14:paraId="6EF0F29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（3）自助饮水机或茶吧机（配一次性水杯）；</w:t>
            </w:r>
          </w:p>
          <w:p w14:paraId="2B405FC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（4）应急药箱、微波炉、储物柜、充电宝、手机充电器、便民雨伞等；</w:t>
            </w:r>
          </w:p>
          <w:p w14:paraId="0EAB1CE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4.安全防护：</w:t>
            </w:r>
          </w:p>
          <w:p w14:paraId="3D9FC22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（1）监控设备；</w:t>
            </w:r>
          </w:p>
          <w:p w14:paraId="1A16814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（2）灭火器（不少于2 支）；</w:t>
            </w:r>
          </w:p>
          <w:p w14:paraId="0994D17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（3）反恐防暴装备。</w:t>
            </w:r>
          </w:p>
        </w:tc>
        <w:tc>
          <w:tcPr>
            <w:tcW w:w="1026" w:type="dxa"/>
            <w:noWrap w:val="0"/>
            <w:vAlign w:val="center"/>
          </w:tcPr>
          <w:p w14:paraId="17BB61C7">
            <w:pPr>
              <w:jc w:val="both"/>
              <w:rPr>
                <w:rFonts w:ascii="Arial"/>
                <w:color w:val="000000" w:themeColor="text1"/>
                <w:sz w:val="21"/>
                <w14:textFill>
                  <w14:solidFill>
                    <w14:schemeClr w14:val="tx1"/>
                  </w14:solidFill>
                </w14:textFill>
              </w:rPr>
            </w:pPr>
          </w:p>
        </w:tc>
      </w:tr>
      <w:tr w14:paraId="1B28D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4" w:hRule="atLeast"/>
          <w:jc w:val="center"/>
        </w:trPr>
        <w:tc>
          <w:tcPr>
            <w:tcW w:w="627" w:type="dxa"/>
            <w:noWrap w:val="0"/>
            <w:vAlign w:val="center"/>
          </w:tcPr>
          <w:p w14:paraId="72B8D1A1">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3</w:t>
            </w:r>
          </w:p>
        </w:tc>
        <w:tc>
          <w:tcPr>
            <w:tcW w:w="1565" w:type="dxa"/>
            <w:noWrap w:val="0"/>
            <w:vAlign w:val="center"/>
          </w:tcPr>
          <w:p w14:paraId="5612D8F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有服务团队</w:t>
            </w:r>
          </w:p>
        </w:tc>
        <w:tc>
          <w:tcPr>
            <w:tcW w:w="2012" w:type="dxa"/>
            <w:noWrap w:val="0"/>
            <w:vAlign w:val="center"/>
          </w:tcPr>
          <w:p w14:paraId="6A6D374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配备专业的运营队伍，熟悉就业政策和业务流程，在购买服务方和属地的监督指导下充分实现服务要求。</w:t>
            </w:r>
          </w:p>
        </w:tc>
        <w:tc>
          <w:tcPr>
            <w:tcW w:w="4885" w:type="dxa"/>
            <w:noWrap w:val="0"/>
            <w:vAlign w:val="center"/>
          </w:tcPr>
          <w:p w14:paraId="20E1B35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1.第一主任：项目实施单位安排1名在职在编干部负责人力资源市场的日常联络和监督指导工作；</w:t>
            </w:r>
          </w:p>
          <w:p w14:paraId="4BD4A20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2.主任：运营机构设置有专门的驻点负责人，对人力资源市场日常运营管理；</w:t>
            </w:r>
          </w:p>
          <w:p w14:paraId="6509DB8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3.服务专员：前台常态化至少2人在岗服务。</w:t>
            </w:r>
          </w:p>
          <w:p w14:paraId="25D1F1F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运营机构在履行服务约定的基础上，可根据需要增加人员配备或管理运营力量。</w:t>
            </w:r>
          </w:p>
        </w:tc>
        <w:tc>
          <w:tcPr>
            <w:tcW w:w="1026" w:type="dxa"/>
            <w:noWrap w:val="0"/>
            <w:vAlign w:val="center"/>
          </w:tcPr>
          <w:p w14:paraId="7E7E2DB8">
            <w:pPr>
              <w:jc w:val="both"/>
              <w:rPr>
                <w:rFonts w:ascii="Arial"/>
                <w:color w:val="000000" w:themeColor="text1"/>
                <w:sz w:val="21"/>
                <w14:textFill>
                  <w14:solidFill>
                    <w14:schemeClr w14:val="tx1"/>
                  </w14:solidFill>
                </w14:textFill>
              </w:rPr>
            </w:pPr>
          </w:p>
        </w:tc>
      </w:tr>
      <w:tr w14:paraId="68839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627" w:type="dxa"/>
            <w:noWrap w:val="0"/>
            <w:vAlign w:val="center"/>
          </w:tcPr>
          <w:p w14:paraId="57D72740">
            <w:pPr>
              <w:pStyle w:val="129"/>
              <w:keepNext w:val="0"/>
              <w:keepLines w:val="0"/>
              <w:pageBreakBefore w:val="0"/>
              <w:widowControl w:val="0"/>
              <w:kinsoku/>
              <w:wordWrap/>
              <w:overflowPunct/>
              <w:topLinePunct w:val="0"/>
              <w:autoSpaceDE/>
              <w:autoSpaceDN/>
              <w:bidi w:val="0"/>
              <w:adjustRightInd/>
              <w:snapToGrid/>
              <w:spacing w:before="68" w:line="300" w:lineRule="exact"/>
              <w:ind w:left="167"/>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4</w:t>
            </w:r>
          </w:p>
        </w:tc>
        <w:tc>
          <w:tcPr>
            <w:tcW w:w="1565" w:type="dxa"/>
            <w:noWrap w:val="0"/>
            <w:vAlign w:val="center"/>
          </w:tcPr>
          <w:p w14:paraId="19B8A7A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有服务标识</w:t>
            </w:r>
          </w:p>
        </w:tc>
        <w:tc>
          <w:tcPr>
            <w:tcW w:w="2012" w:type="dxa"/>
            <w:noWrap w:val="0"/>
            <w:vAlign w:val="center"/>
          </w:tcPr>
          <w:p w14:paraId="2EDC42B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统一命名规则；</w:t>
            </w:r>
          </w:p>
          <w:p w14:paraId="4FC5E64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统一视觉识别；</w:t>
            </w:r>
          </w:p>
          <w:p w14:paraId="7E4419E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统一服务清单；</w:t>
            </w:r>
          </w:p>
          <w:p w14:paraId="0F255FA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统一制度规范；</w:t>
            </w:r>
          </w:p>
        </w:tc>
        <w:tc>
          <w:tcPr>
            <w:tcW w:w="4885" w:type="dxa"/>
            <w:noWrap w:val="0"/>
            <w:vAlign w:val="center"/>
          </w:tcPr>
          <w:p w14:paraId="4F2323F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1.使用统一的标识标牌字体和徽标图案，室内装修以蓝底白色为主基调，形成整洁统一的视觉识别效果；</w:t>
            </w:r>
          </w:p>
          <w:p w14:paraId="3E3C89E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2.服务前台后方设置背景墙，明显标识站点名称和主要服务内容；</w:t>
            </w:r>
          </w:p>
          <w:p w14:paraId="79588B6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3.服务场所张贴灵山县就业服务网点分布图等，张贴或悬挂服务事项清单，对各功能区域规范标识、标语和服务指引；</w:t>
            </w:r>
          </w:p>
          <w:p w14:paraId="2F0AC30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4.服务场所门口张贴《服务时间》，实行服务时间告知和服务监督电话公开；</w:t>
            </w:r>
          </w:p>
          <w:p w14:paraId="6D901E4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5.服务场所内张贴《服务团队》，实行服务人员身份和电话公开；张贴《管理服务规范》，公开服务要求，接受群众监督；</w:t>
            </w:r>
          </w:p>
          <w:p w14:paraId="21D3830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6.在显眼位置张贴“广西就业”服务平台二维码和“广西就业”宣传要素，引导企业或群众直接线上办理业务；</w:t>
            </w:r>
          </w:p>
          <w:p w14:paraId="78508D1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7.工作人员统一着装，配置统一的服务马甲或服务服装，配挂统一服务工牌。</w:t>
            </w:r>
          </w:p>
        </w:tc>
        <w:tc>
          <w:tcPr>
            <w:tcW w:w="1026" w:type="dxa"/>
            <w:noWrap w:val="0"/>
            <w:vAlign w:val="center"/>
          </w:tcPr>
          <w:p w14:paraId="6FC2C66D">
            <w:pPr>
              <w:jc w:val="both"/>
              <w:rPr>
                <w:rFonts w:ascii="Arial"/>
                <w:color w:val="000000" w:themeColor="text1"/>
                <w:sz w:val="21"/>
                <w14:textFill>
                  <w14:solidFill>
                    <w14:schemeClr w14:val="tx1"/>
                  </w14:solidFill>
                </w14:textFill>
              </w:rPr>
            </w:pPr>
          </w:p>
        </w:tc>
      </w:tr>
      <w:tr w14:paraId="537AF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jc w:val="center"/>
        </w:trPr>
        <w:tc>
          <w:tcPr>
            <w:tcW w:w="627" w:type="dxa"/>
            <w:noWrap w:val="0"/>
            <w:vAlign w:val="center"/>
          </w:tcPr>
          <w:p w14:paraId="24271A94">
            <w:pPr>
              <w:pStyle w:val="129"/>
              <w:keepNext w:val="0"/>
              <w:keepLines w:val="0"/>
              <w:pageBreakBefore w:val="0"/>
              <w:widowControl w:val="0"/>
              <w:kinsoku/>
              <w:wordWrap/>
              <w:overflowPunct/>
              <w:topLinePunct w:val="0"/>
              <w:autoSpaceDE/>
              <w:autoSpaceDN/>
              <w:bidi w:val="0"/>
              <w:adjustRightInd/>
              <w:snapToGrid/>
              <w:spacing w:before="68" w:line="300" w:lineRule="exact"/>
              <w:ind w:left="17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5</w:t>
            </w:r>
          </w:p>
        </w:tc>
        <w:tc>
          <w:tcPr>
            <w:tcW w:w="1565" w:type="dxa"/>
            <w:noWrap w:val="0"/>
            <w:vAlign w:val="center"/>
          </w:tcPr>
          <w:p w14:paraId="107B99B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有服务台账</w:t>
            </w:r>
          </w:p>
        </w:tc>
        <w:tc>
          <w:tcPr>
            <w:tcW w:w="2012" w:type="dxa"/>
            <w:noWrap w:val="0"/>
            <w:vAlign w:val="center"/>
          </w:tcPr>
          <w:p w14:paraId="14EA705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p>
          <w:p w14:paraId="3E481F4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建立市场日常管理运营服务台账，做好全程服务记录。</w:t>
            </w:r>
          </w:p>
        </w:tc>
        <w:tc>
          <w:tcPr>
            <w:tcW w:w="4885" w:type="dxa"/>
            <w:noWrap w:val="0"/>
            <w:vAlign w:val="center"/>
          </w:tcPr>
          <w:p w14:paraId="093F152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1.《求职/培训登记册》；</w:t>
            </w:r>
          </w:p>
          <w:p w14:paraId="4AEAFAF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2.《用工招聘登记册》；</w:t>
            </w:r>
          </w:p>
          <w:p w14:paraId="4423C3E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3.《服务评价及意见建议册》；</w:t>
            </w:r>
          </w:p>
          <w:p w14:paraId="6947CA5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4.服务台账及时登记或梳理入库，做好全程服务记录、服务跟踪。</w:t>
            </w:r>
          </w:p>
        </w:tc>
        <w:tc>
          <w:tcPr>
            <w:tcW w:w="1026" w:type="dxa"/>
            <w:noWrap w:val="0"/>
            <w:vAlign w:val="center"/>
          </w:tcPr>
          <w:p w14:paraId="0BC1F144">
            <w:pPr>
              <w:jc w:val="both"/>
              <w:rPr>
                <w:rFonts w:ascii="Arial"/>
                <w:color w:val="000000" w:themeColor="text1"/>
                <w:sz w:val="21"/>
                <w14:textFill>
                  <w14:solidFill>
                    <w14:schemeClr w14:val="tx1"/>
                  </w14:solidFill>
                </w14:textFill>
              </w:rPr>
            </w:pPr>
          </w:p>
        </w:tc>
      </w:tr>
      <w:tr w14:paraId="40854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jc w:val="center"/>
        </w:trPr>
        <w:tc>
          <w:tcPr>
            <w:tcW w:w="627" w:type="dxa"/>
            <w:noWrap w:val="0"/>
            <w:vAlign w:val="center"/>
          </w:tcPr>
          <w:p w14:paraId="2B80E9FF">
            <w:pPr>
              <w:pStyle w:val="129"/>
              <w:keepNext w:val="0"/>
              <w:keepLines w:val="0"/>
              <w:pageBreakBefore w:val="0"/>
              <w:widowControl w:val="0"/>
              <w:kinsoku/>
              <w:wordWrap/>
              <w:overflowPunct/>
              <w:topLinePunct w:val="0"/>
              <w:autoSpaceDE/>
              <w:autoSpaceDN/>
              <w:bidi w:val="0"/>
              <w:adjustRightInd/>
              <w:snapToGrid/>
              <w:spacing w:before="68" w:line="300" w:lineRule="exact"/>
              <w:ind w:left="17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6</w:t>
            </w:r>
          </w:p>
        </w:tc>
        <w:tc>
          <w:tcPr>
            <w:tcW w:w="1565" w:type="dxa"/>
            <w:noWrap w:val="0"/>
            <w:vAlign w:val="center"/>
          </w:tcPr>
          <w:p w14:paraId="25D9B02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有服务系统</w:t>
            </w:r>
          </w:p>
        </w:tc>
        <w:tc>
          <w:tcPr>
            <w:tcW w:w="2012" w:type="dxa"/>
            <w:noWrap w:val="0"/>
            <w:vAlign w:val="center"/>
          </w:tcPr>
          <w:p w14:paraId="0D68B26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统一接入“广西就业”服务平台并实行就业“一库一平台 ”数据互通互联。</w:t>
            </w:r>
          </w:p>
        </w:tc>
        <w:tc>
          <w:tcPr>
            <w:tcW w:w="4885" w:type="dxa"/>
            <w:noWrap w:val="0"/>
            <w:vAlign w:val="center"/>
          </w:tcPr>
          <w:p w14:paraId="3354C85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1.统一接入“广西就业 ”服务平台，实时收集、更新、发布及跟踪招聘求职培训创业信息，并实现就业“一库一平台 ”数据互通互联；</w:t>
            </w:r>
          </w:p>
          <w:p w14:paraId="5D197EC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2.建立县、镇、村三级调度监测机制，能远程监测和科学直观了解灵山县内服务网点的运营数据，实现分站点、分时段、分类型等服务数据的监测、分析、统计、调度、展示等；</w:t>
            </w:r>
          </w:p>
          <w:p w14:paraId="1AB1D61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3.能远程实时监控和调度本辖区运营方工作人员的服务状况和网点运行情况，并能接受上级（或中枢型）网点监控和调度。</w:t>
            </w:r>
          </w:p>
        </w:tc>
        <w:tc>
          <w:tcPr>
            <w:tcW w:w="1026" w:type="dxa"/>
            <w:noWrap w:val="0"/>
            <w:vAlign w:val="center"/>
          </w:tcPr>
          <w:p w14:paraId="7DE73953">
            <w:pPr>
              <w:jc w:val="both"/>
              <w:rPr>
                <w:rFonts w:ascii="Arial"/>
                <w:color w:val="000000" w:themeColor="text1"/>
                <w:sz w:val="21"/>
                <w14:textFill>
                  <w14:solidFill>
                    <w14:schemeClr w14:val="tx1"/>
                  </w14:solidFill>
                </w14:textFill>
              </w:rPr>
            </w:pPr>
          </w:p>
        </w:tc>
      </w:tr>
    </w:tbl>
    <w:p w14:paraId="1C9E7822">
      <w:pPr>
        <w:spacing w:line="360" w:lineRule="exact"/>
        <w:jc w:val="left"/>
        <w:rPr>
          <w:color w:val="000000" w:themeColor="text1"/>
          <w:highlight w:val="none"/>
          <w14:textFill>
            <w14:solidFill>
              <w14:schemeClr w14:val="tx1"/>
            </w14:solidFill>
          </w14:textFill>
        </w:rPr>
      </w:pPr>
    </w:p>
    <w:p w14:paraId="39267E6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0199877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6AF29B5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0A19C61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40" w:firstLineChars="200"/>
        <w:jc w:val="both"/>
        <w:rPr>
          <w:color w:val="000000" w:themeColor="text1"/>
          <w:highlight w:val="none"/>
          <w14:textFill>
            <w14:solidFill>
              <w14:schemeClr w14:val="tx1"/>
            </w14:solidFill>
          </w14:textFill>
        </w:rPr>
      </w:pPr>
    </w:p>
    <w:p w14:paraId="138DD0BC">
      <w:pPr>
        <w:spacing w:before="47" w:line="219" w:lineRule="auto"/>
        <w:ind w:left="990"/>
        <w:rPr>
          <w:rFonts w:ascii="宋体" w:hAnsi="宋体" w:eastAsia="宋体" w:cs="宋体"/>
          <w:color w:val="000000" w:themeColor="text1"/>
          <w:spacing w:val="-10"/>
          <w:sz w:val="24"/>
          <w:szCs w:val="24"/>
          <w14:textFill>
            <w14:solidFill>
              <w14:schemeClr w14:val="tx1"/>
            </w14:solidFill>
          </w14:textFill>
        </w:rPr>
      </w:pPr>
    </w:p>
    <w:p w14:paraId="40C22CA0">
      <w:pPr>
        <w:keepNext w:val="0"/>
        <w:keepLines w:val="0"/>
        <w:pageBreakBefore w:val="0"/>
        <w:widowControl w:val="0"/>
        <w:kinsoku/>
        <w:wordWrap/>
        <w:overflowPunct/>
        <w:topLinePunct w:val="0"/>
        <w:autoSpaceDE/>
        <w:autoSpaceDN/>
        <w:bidi w:val="0"/>
        <w:adjustRightInd/>
        <w:snapToGrid/>
        <w:spacing w:before="47" w:line="560" w:lineRule="exact"/>
        <w:textAlignment w:val="auto"/>
        <w:rPr>
          <w:rFonts w:hint="eastAsia" w:ascii="宋体" w:hAnsi="宋体" w:eastAsia="宋体" w:cs="宋体"/>
          <w:color w:val="000000" w:themeColor="text1"/>
          <w:sz w:val="22"/>
          <w:szCs w:val="22"/>
          <w:lang w:eastAsia="zh-CN"/>
          <w14:textFill>
            <w14:solidFill>
              <w14:schemeClr w14:val="tx1"/>
            </w14:solidFill>
          </w14:textFill>
        </w:rPr>
      </w:pPr>
      <w:r>
        <w:rPr>
          <w:rFonts w:ascii="宋体" w:hAnsi="宋体" w:eastAsia="宋体" w:cs="宋体"/>
          <w:color w:val="000000" w:themeColor="text1"/>
          <w:spacing w:val="-10"/>
          <w:sz w:val="24"/>
          <w:szCs w:val="24"/>
          <w14:textFill>
            <w14:solidFill>
              <w14:schemeClr w14:val="tx1"/>
            </w14:solidFill>
          </w14:textFill>
        </w:rPr>
        <w:t>附件</w:t>
      </w:r>
      <w:r>
        <w:rPr>
          <w:rFonts w:hint="eastAsia" w:ascii="宋体" w:hAnsi="宋体" w:eastAsia="宋体" w:cs="宋体"/>
          <w:color w:val="000000" w:themeColor="text1"/>
          <w:spacing w:val="-51"/>
          <w:sz w:val="24"/>
          <w:szCs w:val="24"/>
          <w:lang w:val="en-US" w:eastAsia="zh-CN"/>
          <w14:textFill>
            <w14:solidFill>
              <w14:schemeClr w14:val="tx1"/>
            </w14:solidFill>
          </w14:textFill>
        </w:rPr>
        <w:t>2</w:t>
      </w:r>
    </w:p>
    <w:p w14:paraId="1DE2F6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eastAsia="宋体"/>
          <w:color w:val="000000" w:themeColor="text1"/>
          <w:sz w:val="24"/>
          <w:szCs w:val="32"/>
          <w:lang w:val="en-US" w:eastAsia="zh-CN"/>
          <w14:textFill>
            <w14:solidFill>
              <w14:schemeClr w14:val="tx1"/>
            </w14:solidFill>
          </w14:textFill>
        </w:rPr>
      </w:pPr>
      <w:r>
        <w:rPr>
          <w:rFonts w:hint="eastAsia" w:ascii="宋体" w:hAnsi="宋体" w:cs="宋体"/>
          <w:color w:val="000000" w:themeColor="text1"/>
          <w:spacing w:val="-1"/>
          <w:sz w:val="32"/>
          <w:szCs w:val="32"/>
          <w:lang w:val="en-US" w:eastAsia="zh-CN"/>
          <w14:textFill>
            <w14:solidFill>
              <w14:schemeClr w14:val="tx1"/>
            </w14:solidFill>
          </w14:textFill>
        </w:rPr>
        <w:t>灵山县县域公共就业服务能力提升项目服务考核标准</w:t>
      </w:r>
    </w:p>
    <w:tbl>
      <w:tblPr>
        <w:tblStyle w:val="130"/>
        <w:tblW w:w="1026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6"/>
        <w:gridCol w:w="1241"/>
        <w:gridCol w:w="8"/>
        <w:gridCol w:w="1009"/>
        <w:gridCol w:w="3727"/>
        <w:gridCol w:w="2290"/>
        <w:gridCol w:w="1396"/>
      </w:tblGrid>
      <w:tr w14:paraId="37C6A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596" w:type="dxa"/>
            <w:noWrap w:val="0"/>
            <w:vAlign w:val="center"/>
          </w:tcPr>
          <w:p w14:paraId="663EC25C">
            <w:pPr>
              <w:pStyle w:val="129"/>
              <w:keepNext w:val="0"/>
              <w:keepLines w:val="0"/>
              <w:pageBreakBefore w:val="0"/>
              <w:widowControl w:val="0"/>
              <w:kinsoku/>
              <w:wordWrap/>
              <w:overflowPunct/>
              <w:topLinePunct w:val="0"/>
              <w:autoSpaceDE/>
              <w:autoSpaceDN/>
              <w:bidi w:val="0"/>
              <w:adjustRightInd/>
              <w:snapToGrid/>
              <w:spacing w:line="300" w:lineRule="exact"/>
              <w:ind w:left="51"/>
              <w:jc w:val="center"/>
              <w:textAlignment w:val="auto"/>
              <w:rPr>
                <w:color w:val="000000" w:themeColor="text1"/>
                <w14:textFill>
                  <w14:solidFill>
                    <w14:schemeClr w14:val="tx1"/>
                  </w14:solidFill>
                </w14:textFill>
              </w:rPr>
            </w:pPr>
            <w:r>
              <w:rPr>
                <w:b/>
                <w:bCs/>
                <w:color w:val="000000" w:themeColor="text1"/>
                <w:spacing w:val="-2"/>
                <w14:textFill>
                  <w14:solidFill>
                    <w14:schemeClr w14:val="tx1"/>
                  </w14:solidFill>
                </w14:textFill>
              </w:rPr>
              <w:t>序</w:t>
            </w:r>
            <w:r>
              <w:rPr>
                <w:color w:val="000000" w:themeColor="text1"/>
                <w:spacing w:val="-16"/>
                <w14:textFill>
                  <w14:solidFill>
                    <w14:schemeClr w14:val="tx1"/>
                  </w14:solidFill>
                </w14:textFill>
              </w:rPr>
              <w:t xml:space="preserve"> </w:t>
            </w:r>
            <w:r>
              <w:rPr>
                <w:b/>
                <w:bCs/>
                <w:color w:val="000000" w:themeColor="text1"/>
                <w:spacing w:val="-2"/>
                <w14:textFill>
                  <w14:solidFill>
                    <w14:schemeClr w14:val="tx1"/>
                  </w14:solidFill>
                </w14:textFill>
              </w:rPr>
              <w:t>号</w:t>
            </w:r>
          </w:p>
        </w:tc>
        <w:tc>
          <w:tcPr>
            <w:tcW w:w="2258" w:type="dxa"/>
            <w:gridSpan w:val="3"/>
            <w:noWrap w:val="0"/>
            <w:vAlign w:val="center"/>
          </w:tcPr>
          <w:p w14:paraId="41996268">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b/>
                <w:bCs/>
                <w:color w:val="000000" w:themeColor="text1"/>
                <w:spacing w:val="-3"/>
                <w14:textFill>
                  <w14:solidFill>
                    <w14:schemeClr w14:val="tx1"/>
                  </w14:solidFill>
                </w14:textFill>
              </w:rPr>
            </w:pPr>
            <w:r>
              <w:rPr>
                <w:b/>
                <w:bCs/>
                <w:color w:val="000000" w:themeColor="text1"/>
                <w:spacing w:val="-4"/>
                <w14:textFill>
                  <w14:solidFill>
                    <w14:schemeClr w14:val="tx1"/>
                  </w14:solidFill>
                </w14:textFill>
              </w:rPr>
              <w:t>考核</w:t>
            </w:r>
            <w:r>
              <w:rPr>
                <w:b/>
                <w:bCs/>
                <w:color w:val="000000" w:themeColor="text1"/>
                <w:spacing w:val="-5"/>
                <w14:textFill>
                  <w14:solidFill>
                    <w14:schemeClr w14:val="tx1"/>
                  </w14:solidFill>
                </w14:textFill>
              </w:rPr>
              <w:t>项目</w:t>
            </w:r>
          </w:p>
        </w:tc>
        <w:tc>
          <w:tcPr>
            <w:tcW w:w="3727" w:type="dxa"/>
            <w:noWrap w:val="0"/>
            <w:vAlign w:val="center"/>
          </w:tcPr>
          <w:p w14:paraId="1C2DB60C">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考核内容</w:t>
            </w:r>
          </w:p>
        </w:tc>
        <w:tc>
          <w:tcPr>
            <w:tcW w:w="2290" w:type="dxa"/>
            <w:noWrap w:val="0"/>
            <w:vAlign w:val="center"/>
          </w:tcPr>
          <w:p w14:paraId="3820B7EA">
            <w:pPr>
              <w:pStyle w:val="129"/>
              <w:keepNext w:val="0"/>
              <w:keepLines w:val="0"/>
              <w:pageBreakBefore w:val="0"/>
              <w:widowControl w:val="0"/>
              <w:kinsoku/>
              <w:wordWrap/>
              <w:overflowPunct/>
              <w:topLinePunct w:val="0"/>
              <w:autoSpaceDE/>
              <w:autoSpaceDN/>
              <w:bidi w:val="0"/>
              <w:adjustRightInd/>
              <w:snapToGrid/>
              <w:spacing w:before="201" w:line="221" w:lineRule="auto"/>
              <w:jc w:val="center"/>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考核标准</w:t>
            </w:r>
          </w:p>
        </w:tc>
        <w:tc>
          <w:tcPr>
            <w:tcW w:w="1396" w:type="dxa"/>
            <w:noWrap w:val="0"/>
            <w:vAlign w:val="center"/>
          </w:tcPr>
          <w:p w14:paraId="3B64672D">
            <w:pPr>
              <w:pStyle w:val="129"/>
              <w:keepNext w:val="0"/>
              <w:keepLines w:val="0"/>
              <w:pageBreakBefore w:val="0"/>
              <w:widowControl w:val="0"/>
              <w:kinsoku/>
              <w:wordWrap/>
              <w:overflowPunct/>
              <w:topLinePunct w:val="0"/>
              <w:autoSpaceDE/>
              <w:autoSpaceDN/>
              <w:bidi w:val="0"/>
              <w:adjustRightInd/>
              <w:snapToGrid/>
              <w:spacing w:before="50" w:line="221" w:lineRule="auto"/>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b/>
                <w:bCs/>
                <w:color w:val="000000" w:themeColor="text1"/>
                <w:spacing w:val="-4"/>
                <w14:textFill>
                  <w14:solidFill>
                    <w14:schemeClr w14:val="tx1"/>
                  </w14:solidFill>
                </w14:textFill>
              </w:rPr>
              <w:t>考核方式</w:t>
            </w:r>
          </w:p>
        </w:tc>
      </w:tr>
      <w:tr w14:paraId="36FF0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jc w:val="center"/>
        </w:trPr>
        <w:tc>
          <w:tcPr>
            <w:tcW w:w="596" w:type="dxa"/>
            <w:noWrap w:val="0"/>
            <w:vAlign w:val="center"/>
          </w:tcPr>
          <w:p w14:paraId="6D3E3183">
            <w:pPr>
              <w:pStyle w:val="129"/>
              <w:keepNext w:val="0"/>
              <w:keepLines w:val="0"/>
              <w:pageBreakBefore w:val="0"/>
              <w:widowControl w:val="0"/>
              <w:kinsoku/>
              <w:wordWrap/>
              <w:overflowPunct/>
              <w:topLinePunct w:val="0"/>
              <w:autoSpaceDE/>
              <w:autoSpaceDN/>
              <w:bidi w:val="0"/>
              <w:adjustRightInd/>
              <w:snapToGrid/>
              <w:spacing w:before="68" w:line="240" w:lineRule="exact"/>
              <w:ind w:left="196"/>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1</w:t>
            </w:r>
          </w:p>
        </w:tc>
        <w:tc>
          <w:tcPr>
            <w:tcW w:w="2258" w:type="dxa"/>
            <w:gridSpan w:val="3"/>
            <w:noWrap w:val="0"/>
            <w:vAlign w:val="center"/>
          </w:tcPr>
          <w:p w14:paraId="7B6E8DB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阵地标准化建设与人员</w:t>
            </w:r>
          </w:p>
          <w:p w14:paraId="2573498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配置</w:t>
            </w:r>
          </w:p>
          <w:p w14:paraId="1F29E78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center"/>
              <w:rPr>
                <w:rFonts w:hint="eastAsia" w:ascii="宋体" w:hAnsi="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zh-CN" w:bidi="ar-SA"/>
              </w:rPr>
              <w:t>分（15）</w:t>
            </w:r>
          </w:p>
        </w:tc>
        <w:tc>
          <w:tcPr>
            <w:tcW w:w="3727" w:type="dxa"/>
            <w:noWrap w:val="0"/>
            <w:vAlign w:val="center"/>
          </w:tcPr>
          <w:p w14:paraId="0064A20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1.场地面积不少于站点要求，功能分区明确，包括柜面服务区、招聘洽谈区、候工休息区、政策宣传区、职业指导室、综合服务窗口等；</w:t>
            </w:r>
          </w:p>
          <w:p w14:paraId="7022541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2.场地布局合理、流线清晰，功能区域标识清晰；</w:t>
            </w:r>
          </w:p>
          <w:p w14:paraId="2A28C3D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3.配备不少于2名专职服务人员，每周期组织培训3次以上，落实首问负责制。</w:t>
            </w:r>
          </w:p>
        </w:tc>
        <w:tc>
          <w:tcPr>
            <w:tcW w:w="2290" w:type="dxa"/>
            <w:noWrap w:val="0"/>
            <w:vAlign w:val="center"/>
          </w:tcPr>
          <w:p w14:paraId="6C1719A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1.场地、功能、人员配置及培训到位，得15分。</w:t>
            </w:r>
          </w:p>
          <w:p w14:paraId="7902065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2.场地面积不足扣2分；功能分区每少一项或标识不清扣2分；专职人员每少1名扣2分；未组织培训扣2分；服务态度差被投诉查实每次扣1分。</w:t>
            </w:r>
          </w:p>
        </w:tc>
        <w:tc>
          <w:tcPr>
            <w:tcW w:w="1396" w:type="dxa"/>
            <w:noWrap w:val="0"/>
            <w:vAlign w:val="center"/>
          </w:tcPr>
          <w:p w14:paraId="34B5B134">
            <w:pPr>
              <w:pStyle w:val="129"/>
              <w:keepNext w:val="0"/>
              <w:keepLines w:val="0"/>
              <w:pageBreakBefore w:val="0"/>
              <w:widowControl w:val="0"/>
              <w:kinsoku/>
              <w:wordWrap/>
              <w:overflowPunct/>
              <w:topLinePunct w:val="0"/>
              <w:autoSpaceDE/>
              <w:autoSpaceDN/>
              <w:bidi w:val="0"/>
              <w:adjustRightInd/>
              <w:snapToGrid/>
              <w:spacing w:before="50" w:line="240" w:lineRule="exact"/>
              <w:ind w:left="113" w:right="101"/>
              <w:jc w:val="both"/>
              <w:textAlignment w:val="auto"/>
              <w:rPr>
                <w:rFonts w:hint="eastAsia"/>
                <w:color w:val="000000" w:themeColor="text1"/>
                <w:spacing w:val="8"/>
                <w:lang w:val="en-US" w:eastAsia="en-US"/>
                <w14:textFill>
                  <w14:solidFill>
                    <w14:schemeClr w14:val="tx1"/>
                  </w14:solidFill>
                </w14:textFill>
              </w:rPr>
            </w:pPr>
            <w:r>
              <w:rPr>
                <w:rFonts w:hint="eastAsia"/>
                <w:color w:val="000000" w:themeColor="text1"/>
                <w:spacing w:val="8"/>
                <w14:textFill>
                  <w14:solidFill>
                    <w14:schemeClr w14:val="tx1"/>
                  </w14:solidFill>
                </w14:textFill>
              </w:rPr>
              <w:t>实地考核+考勤在岗台账+培训记录</w:t>
            </w:r>
          </w:p>
        </w:tc>
      </w:tr>
      <w:tr w14:paraId="4E115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4" w:hRule="atLeast"/>
          <w:jc w:val="center"/>
        </w:trPr>
        <w:tc>
          <w:tcPr>
            <w:tcW w:w="596" w:type="dxa"/>
            <w:noWrap w:val="0"/>
            <w:vAlign w:val="center"/>
          </w:tcPr>
          <w:p w14:paraId="6B594AB4">
            <w:pPr>
              <w:pStyle w:val="129"/>
              <w:keepNext w:val="0"/>
              <w:keepLines w:val="0"/>
              <w:pageBreakBefore w:val="0"/>
              <w:widowControl w:val="0"/>
              <w:kinsoku/>
              <w:wordWrap/>
              <w:overflowPunct/>
              <w:topLinePunct w:val="0"/>
              <w:autoSpaceDE/>
              <w:autoSpaceDN/>
              <w:bidi w:val="0"/>
              <w:adjustRightInd/>
              <w:snapToGrid/>
              <w:spacing w:before="68" w:line="240" w:lineRule="exact"/>
              <w:ind w:left="183"/>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2</w:t>
            </w:r>
          </w:p>
        </w:tc>
        <w:tc>
          <w:tcPr>
            <w:tcW w:w="2258" w:type="dxa"/>
            <w:gridSpan w:val="3"/>
            <w:noWrap w:val="0"/>
            <w:vAlign w:val="center"/>
          </w:tcPr>
          <w:p w14:paraId="20D492F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eastAsia="宋体" w:cs="宋体"/>
                <w:b w:val="0"/>
                <w:bCs w:val="0"/>
                <w:color w:val="auto"/>
                <w:kern w:val="2"/>
                <w:sz w:val="21"/>
                <w:szCs w:val="24"/>
                <w:lang w:val="en-US" w:eastAsia="zh-CN" w:bidi="ar-SA"/>
              </w:rPr>
            </w:pPr>
            <w:r>
              <w:rPr>
                <w:rFonts w:hint="eastAsia" w:ascii="宋体" w:hAnsi="宋体" w:cs="宋体"/>
                <w:b w:val="0"/>
                <w:bCs w:val="0"/>
                <w:color w:val="auto"/>
                <w:kern w:val="2"/>
                <w:sz w:val="21"/>
                <w:szCs w:val="24"/>
                <w:lang w:val="en-US" w:eastAsia="en-US" w:bidi="ar-SA"/>
              </w:rPr>
              <w:t>服务设施</w:t>
            </w:r>
            <w:r>
              <w:rPr>
                <w:rFonts w:hint="eastAsia" w:ascii="宋体" w:hAnsi="宋体" w:cs="宋体"/>
                <w:b w:val="0"/>
                <w:bCs w:val="0"/>
                <w:color w:val="auto"/>
                <w:kern w:val="2"/>
                <w:sz w:val="21"/>
                <w:szCs w:val="24"/>
                <w:lang w:val="en-US" w:eastAsia="zh-CN" w:bidi="ar-SA"/>
              </w:rPr>
              <w:t>配置</w:t>
            </w:r>
          </w:p>
          <w:p w14:paraId="2E97B84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auto"/>
                <w:kern w:val="2"/>
                <w:sz w:val="21"/>
                <w:szCs w:val="24"/>
                <w:lang w:val="en-US" w:eastAsia="en-US" w:bidi="ar-SA"/>
              </w:rPr>
            </w:pPr>
            <w:r>
              <w:rPr>
                <w:rFonts w:hint="eastAsia" w:ascii="宋体" w:hAnsi="宋体" w:cs="宋体"/>
                <w:b w:val="0"/>
                <w:bCs w:val="0"/>
                <w:color w:val="auto"/>
                <w:kern w:val="2"/>
                <w:sz w:val="21"/>
                <w:szCs w:val="24"/>
                <w:lang w:val="en-US" w:eastAsia="en-US" w:bidi="ar-SA"/>
              </w:rPr>
              <w:t>（10分）</w:t>
            </w:r>
          </w:p>
        </w:tc>
        <w:tc>
          <w:tcPr>
            <w:tcW w:w="3727" w:type="dxa"/>
            <w:noWrap w:val="0"/>
            <w:vAlign w:val="center"/>
          </w:tcPr>
          <w:p w14:paraId="0DD5E62B">
            <w:pPr>
              <w:spacing w:before="26" w:line="220" w:lineRule="auto"/>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 xml:space="preserve">  </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按照《</w:t>
            </w:r>
            <w:r>
              <w:rPr>
                <w:rFonts w:hint="eastAsia" w:ascii="宋体" w:hAnsi="宋体" w:eastAsia="宋体" w:cs="宋体"/>
                <w:b w:val="0"/>
                <w:bCs w:val="0"/>
                <w:color w:val="000000" w:themeColor="text1"/>
                <w:kern w:val="2"/>
                <w:sz w:val="21"/>
                <w:szCs w:val="24"/>
                <w:lang w:val="en-US" w:eastAsia="zh-CN" w:bidi="ar-SA"/>
                <w14:textFill>
                  <w14:solidFill>
                    <w14:schemeClr w14:val="tx1"/>
                  </w14:solidFill>
                </w14:textFill>
              </w:rPr>
              <w:t>灵山县基层公共就业服务网点</w:t>
            </w:r>
            <w:r>
              <w:rPr>
                <w:rFonts w:hint="eastAsia" w:ascii="宋体" w:hAnsi="宋体" w:eastAsia="宋体" w:cs="宋体"/>
                <w:b w:val="0"/>
                <w:bCs w:val="0"/>
                <w:color w:val="000000" w:themeColor="text1"/>
                <w:kern w:val="2"/>
                <w:sz w:val="21"/>
                <w:szCs w:val="24"/>
                <w:lang w:val="en-US" w:eastAsia="en-US" w:bidi="ar-SA"/>
                <w14:textFill>
                  <w14:solidFill>
                    <w14:schemeClr w14:val="tx1"/>
                  </w14:solidFill>
                </w14:textFill>
              </w:rPr>
              <w:t>规范配备标准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》配备必要的设备</w:t>
            </w:r>
          </w:p>
          <w:p w14:paraId="4F6391E5">
            <w:pPr>
              <w:spacing w:before="26" w:line="220" w:lineRule="auto"/>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设施及服务标识；</w:t>
            </w:r>
          </w:p>
          <w:p w14:paraId="44C121F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2.提供休息座椅、饮水设备、手机充电设备等便民设施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5E41FFD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3.增设残障人士通道、工具借用、寄存柜等专用设施</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7AAA4CE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4.所有设施定期维护，确保正常使用。</w:t>
            </w:r>
          </w:p>
        </w:tc>
        <w:tc>
          <w:tcPr>
            <w:tcW w:w="2290" w:type="dxa"/>
            <w:noWrap w:val="0"/>
            <w:vAlign w:val="center"/>
          </w:tcPr>
          <w:p w14:paraId="6694910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设施齐全且维护良好，得10分。</w:t>
            </w:r>
          </w:p>
          <w:p w14:paraId="54270E7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2.设施设备</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缺失或损坏每一项扣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分；设备损坏给予15个工作日维修更换整改期，到期未修复再扣分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所有扣分扣完本项分值为止。</w:t>
            </w:r>
          </w:p>
        </w:tc>
        <w:tc>
          <w:tcPr>
            <w:tcW w:w="1396" w:type="dxa"/>
            <w:noWrap w:val="0"/>
            <w:vAlign w:val="center"/>
          </w:tcPr>
          <w:p w14:paraId="5A94DC9F">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pPr>
            <w:r>
              <w:rPr>
                <w:rFonts w:hint="eastAsia" w:ascii="宋体" w:hAnsi="宋体" w:eastAsia="宋体" w:cs="宋体"/>
                <w:color w:val="000000" w:themeColor="text1"/>
                <w:spacing w:val="-2"/>
                <w:kern w:val="2"/>
                <w:sz w:val="21"/>
                <w:szCs w:val="21"/>
                <w:lang w:val="en-US" w:eastAsia="en-US" w:bidi="ar-SA"/>
                <w14:textFill>
                  <w14:solidFill>
                    <w14:schemeClr w14:val="tx1"/>
                  </w14:solidFill>
                </w14:textFill>
              </w:rPr>
              <w:t>实地考核+设备维护记录</w:t>
            </w:r>
          </w:p>
        </w:tc>
      </w:tr>
      <w:tr w14:paraId="167DC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7C6B2F62">
            <w:pPr>
              <w:pStyle w:val="129"/>
              <w:keepNext w:val="0"/>
              <w:keepLines w:val="0"/>
              <w:pageBreakBefore w:val="0"/>
              <w:widowControl w:val="0"/>
              <w:kinsoku/>
              <w:wordWrap/>
              <w:overflowPunct/>
              <w:topLinePunct w:val="0"/>
              <w:autoSpaceDE/>
              <w:autoSpaceDN/>
              <w:bidi w:val="0"/>
              <w:adjustRightInd/>
              <w:snapToGrid/>
              <w:spacing w:before="68" w:line="240" w:lineRule="exact"/>
              <w:ind w:left="185"/>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1241" w:type="dxa"/>
            <w:vMerge w:val="restart"/>
            <w:noWrap w:val="0"/>
            <w:vAlign w:val="center"/>
          </w:tcPr>
          <w:p w14:paraId="211209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3317854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color w:val="000000" w:themeColor="text1"/>
                <w:sz w:val="21"/>
                <w14:textFill>
                  <w14:solidFill>
                    <w14:schemeClr w14:val="tx1"/>
                  </w14:solidFill>
                </w14:textFill>
              </w:rPr>
            </w:pPr>
          </w:p>
          <w:p w14:paraId="17CF4D19">
            <w:pPr>
              <w:pStyle w:val="129"/>
              <w:keepNext w:val="0"/>
              <w:keepLines w:val="0"/>
              <w:pageBreakBefore w:val="0"/>
              <w:widowControl w:val="0"/>
              <w:kinsoku/>
              <w:wordWrap/>
              <w:overflowPunct/>
              <w:topLinePunct w:val="0"/>
              <w:autoSpaceDE/>
              <w:autoSpaceDN/>
              <w:bidi w:val="0"/>
              <w:adjustRightInd/>
              <w:snapToGrid/>
              <w:spacing w:before="50" w:line="240" w:lineRule="exact"/>
              <w:jc w:val="both"/>
              <w:textAlignment w:val="auto"/>
              <w:rPr>
                <w:rFonts w:hint="eastAsia"/>
                <w:color w:val="000000" w:themeColor="text1"/>
                <w:spacing w:val="-2"/>
                <w14:textFill>
                  <w14:solidFill>
                    <w14:schemeClr w14:val="tx1"/>
                  </w14:solidFill>
                </w14:textFill>
              </w:rPr>
            </w:pPr>
            <w:r>
              <w:rPr>
                <w:rFonts w:hint="eastAsia"/>
                <w:color w:val="000000" w:themeColor="text1"/>
                <w:spacing w:val="-2"/>
                <w:lang w:val="en-US" w:eastAsia="zh-CN"/>
                <w14:textFill>
                  <w14:solidFill>
                    <w14:schemeClr w14:val="tx1"/>
                  </w14:solidFill>
                </w14:textFill>
              </w:rPr>
              <w:t>就业</w:t>
            </w:r>
            <w:r>
              <w:rPr>
                <w:rFonts w:hint="eastAsia"/>
                <w:color w:val="000000" w:themeColor="text1"/>
                <w:spacing w:val="-2"/>
                <w14:textFill>
                  <w14:solidFill>
                    <w14:schemeClr w14:val="tx1"/>
                  </w14:solidFill>
                </w14:textFill>
              </w:rPr>
              <w:t>服务工作</w:t>
            </w:r>
          </w:p>
          <w:p w14:paraId="5C97F74C">
            <w:pPr>
              <w:pStyle w:val="129"/>
              <w:keepNext w:val="0"/>
              <w:keepLines w:val="0"/>
              <w:pageBreakBefore w:val="0"/>
              <w:widowControl w:val="0"/>
              <w:kinsoku/>
              <w:wordWrap/>
              <w:overflowPunct/>
              <w:topLinePunct w:val="0"/>
              <w:autoSpaceDE/>
              <w:autoSpaceDN/>
              <w:bidi w:val="0"/>
              <w:adjustRightInd/>
              <w:snapToGrid/>
              <w:spacing w:before="50" w:line="240" w:lineRule="exact"/>
              <w:ind w:firstLine="206" w:firstLineChars="100"/>
              <w:jc w:val="both"/>
              <w:textAlignment w:val="auto"/>
              <w:rPr>
                <w:color w:val="000000" w:themeColor="text1"/>
                <w14:textFill>
                  <w14:solidFill>
                    <w14:schemeClr w14:val="tx1"/>
                  </w14:solidFill>
                </w14:textFill>
              </w:rPr>
            </w:pPr>
            <w:r>
              <w:rPr>
                <w:rFonts w:hint="eastAsia"/>
                <w:color w:val="auto"/>
                <w:spacing w:val="-2"/>
              </w:rPr>
              <w:t>（</w:t>
            </w:r>
            <w:r>
              <w:rPr>
                <w:rFonts w:hint="eastAsia"/>
                <w:color w:val="auto"/>
                <w:spacing w:val="-2"/>
                <w:lang w:val="en-US" w:eastAsia="zh-CN"/>
              </w:rPr>
              <w:t>7</w:t>
            </w:r>
            <w:r>
              <w:rPr>
                <w:rFonts w:hint="eastAsia"/>
                <w:color w:val="auto"/>
                <w:spacing w:val="-2"/>
              </w:rPr>
              <w:t>0分）</w:t>
            </w:r>
          </w:p>
        </w:tc>
        <w:tc>
          <w:tcPr>
            <w:tcW w:w="1017" w:type="dxa"/>
            <w:gridSpan w:val="2"/>
            <w:noWrap w:val="0"/>
            <w:vAlign w:val="center"/>
          </w:tcPr>
          <w:p w14:paraId="5A99A1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求职登记、</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用工登记、发布</w:t>
            </w:r>
          </w:p>
          <w:p w14:paraId="0B72815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（20分）</w:t>
            </w:r>
          </w:p>
        </w:tc>
        <w:tc>
          <w:tcPr>
            <w:tcW w:w="3727" w:type="dxa"/>
            <w:noWrap w:val="0"/>
            <w:vAlign w:val="center"/>
          </w:tcPr>
          <w:p w14:paraId="05BEEA1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求职</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群众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、乡镇街道站点不少于2000人次、村级站点不少于500人次；</w:t>
            </w:r>
          </w:p>
          <w:p w14:paraId="4853C2F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全年服务用人单位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用工登记：县城站点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 家次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、乡镇街道站点不少于400家次、村级站点不少于100家次；</w:t>
            </w:r>
          </w:p>
          <w:p w14:paraId="38CD980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3.所有站点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广西“数智人社 ”系统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发布</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用工需求不少于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000 个。</w:t>
            </w:r>
          </w:p>
        </w:tc>
        <w:tc>
          <w:tcPr>
            <w:tcW w:w="2290" w:type="dxa"/>
            <w:noWrap w:val="0"/>
            <w:vAlign w:val="center"/>
          </w:tcPr>
          <w:p w14:paraId="4A00597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6473A5B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服务群众每少1个百分点，扣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00BBAD1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服务用人单位每少1个百分点，扣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032FC3C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4.系统发布岗位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 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1396" w:type="dxa"/>
            <w:vMerge w:val="restart"/>
            <w:noWrap w:val="0"/>
            <w:vAlign w:val="center"/>
          </w:tcPr>
          <w:p w14:paraId="12079CD4">
            <w:pPr>
              <w:pStyle w:val="129"/>
              <w:keepNext w:val="0"/>
              <w:keepLines w:val="0"/>
              <w:pageBreakBefore w:val="0"/>
              <w:widowControl w:val="0"/>
              <w:kinsoku/>
              <w:wordWrap/>
              <w:overflowPunct/>
              <w:topLinePunct w:val="0"/>
              <w:autoSpaceDE/>
              <w:autoSpaceDN/>
              <w:bidi w:val="0"/>
              <w:adjustRightInd/>
              <w:snapToGrid/>
              <w:spacing w:before="68" w:line="240" w:lineRule="exact"/>
              <w:ind w:left="118" w:leftChars="0" w:right="213" w:rightChars="0" w:firstLine="1" w:firstLineChars="0"/>
              <w:jc w:val="center"/>
              <w:textAlignment w:val="auto"/>
              <w:rPr>
                <w:rFonts w:ascii="宋体" w:hAnsi="宋体" w:eastAsia="宋体" w:cs="宋体"/>
                <w:color w:val="000000" w:themeColor="text1"/>
                <w:kern w:val="2"/>
                <w:sz w:val="21"/>
                <w:szCs w:val="21"/>
                <w:lang w:val="en-US" w:eastAsia="en-US" w:bidi="ar-SA"/>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10DC3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5C98E6E3">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4</w:t>
            </w:r>
          </w:p>
        </w:tc>
        <w:tc>
          <w:tcPr>
            <w:tcW w:w="1241" w:type="dxa"/>
            <w:vMerge w:val="continue"/>
            <w:noWrap w:val="0"/>
            <w:vAlign w:val="center"/>
          </w:tcPr>
          <w:p w14:paraId="7AAD4CA3">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017" w:type="dxa"/>
            <w:gridSpan w:val="2"/>
            <w:noWrap w:val="0"/>
            <w:vAlign w:val="center"/>
          </w:tcPr>
          <w:p w14:paraId="2886FF2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岗位推荐</w:t>
            </w:r>
          </w:p>
          <w:p w14:paraId="0D7D944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（20 分）</w:t>
            </w:r>
          </w:p>
        </w:tc>
        <w:tc>
          <w:tcPr>
            <w:tcW w:w="3727" w:type="dxa"/>
            <w:noWrap w:val="0"/>
            <w:vAlign w:val="center"/>
          </w:tcPr>
          <w:p w14:paraId="47452A7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对已做求职登记的人员，按照就业意愿每月推荐不少于3个就业岗位，直至实现就业或本人表示不再接受岗位推荐，并做好服务记录台账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13DA909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2.全年推荐并成功实现就业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：县城站点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不少于1000人次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、乡镇街道站点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不少于</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00人次</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、村级站点不少于100人次。</w:t>
            </w:r>
          </w:p>
        </w:tc>
        <w:tc>
          <w:tcPr>
            <w:tcW w:w="2290" w:type="dxa"/>
            <w:noWrap w:val="0"/>
            <w:vAlign w:val="center"/>
          </w:tcPr>
          <w:p w14:paraId="0F4A23D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1.完成任务得20分。</w:t>
            </w:r>
          </w:p>
          <w:p w14:paraId="6CBC493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按3个就业岗位推荐的</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每人</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分。推荐并成功实现就业每少1个百分点，扣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 分。</w:t>
            </w:r>
          </w:p>
        </w:tc>
        <w:tc>
          <w:tcPr>
            <w:tcW w:w="1396" w:type="dxa"/>
            <w:vMerge w:val="continue"/>
            <w:noWrap w:val="0"/>
            <w:vAlign w:val="center"/>
          </w:tcPr>
          <w:p w14:paraId="02E65DD6">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30D0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1589EA20">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5</w:t>
            </w:r>
          </w:p>
        </w:tc>
        <w:tc>
          <w:tcPr>
            <w:tcW w:w="1241" w:type="dxa"/>
            <w:vMerge w:val="continue"/>
            <w:noWrap w:val="0"/>
            <w:vAlign w:val="center"/>
          </w:tcPr>
          <w:p w14:paraId="79F4649E">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017" w:type="dxa"/>
            <w:gridSpan w:val="2"/>
            <w:noWrap w:val="0"/>
            <w:vAlign w:val="center"/>
          </w:tcPr>
          <w:p w14:paraId="6A617FD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技能</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培训</w:t>
            </w:r>
          </w:p>
          <w:p w14:paraId="030F223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3727" w:type="dxa"/>
            <w:noWrap w:val="0"/>
            <w:vAlign w:val="center"/>
          </w:tcPr>
          <w:p w14:paraId="117380A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1.全年</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发布职业技能培训项目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不少于6次；</w:t>
            </w:r>
          </w:p>
          <w:p w14:paraId="374FD21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2.对</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有培训需求并登记的人员半年内至少推荐</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个纳入开班计划的培训项目，并做好服务记录台账</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466007B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3F4236D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未及时发布培训信息扣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0363B7F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每发现1人未提供推荐服务的，扣 </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396" w:type="dxa"/>
            <w:vMerge w:val="continue"/>
            <w:noWrap w:val="0"/>
            <w:vAlign w:val="center"/>
          </w:tcPr>
          <w:p w14:paraId="709263A4">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34DC4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596" w:type="dxa"/>
            <w:noWrap w:val="0"/>
            <w:vAlign w:val="center"/>
          </w:tcPr>
          <w:p w14:paraId="090761C5">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eastAsia="宋体"/>
                <w:lang w:val="en-US" w:eastAsia="zh-CN"/>
              </w:rPr>
            </w:pPr>
            <w:r>
              <w:rPr>
                <w:rFonts w:hint="eastAsia"/>
                <w:lang w:val="en-US" w:eastAsia="zh-CN"/>
              </w:rPr>
              <w:t>6</w:t>
            </w:r>
          </w:p>
        </w:tc>
        <w:tc>
          <w:tcPr>
            <w:tcW w:w="1241" w:type="dxa"/>
            <w:vMerge w:val="continue"/>
            <w:noWrap w:val="0"/>
            <w:vAlign w:val="center"/>
          </w:tcPr>
          <w:p w14:paraId="244D566B">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017" w:type="dxa"/>
            <w:gridSpan w:val="2"/>
            <w:noWrap w:val="0"/>
            <w:vAlign w:val="center"/>
          </w:tcPr>
          <w:p w14:paraId="6B23323B">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重点群体</w:t>
            </w:r>
          </w:p>
          <w:p w14:paraId="2C181F0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就业服务</w:t>
            </w:r>
          </w:p>
          <w:p w14:paraId="13AD498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727" w:type="dxa"/>
            <w:noWrap w:val="0"/>
            <w:vAlign w:val="center"/>
          </w:tcPr>
          <w:p w14:paraId="042D558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对摸排收集和前来登记的防止返贫致贫对象、离开帮扶政策会出现返贫风险的原建档立卡脱贫人口、登记失业人员、就业困难人员、退役军人、高校毕业生、返乡回流农村劳动力等重点人群开展信息摸排收集，并开展“251</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1131”就业帮扶</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和跟踪登记。</w:t>
            </w:r>
          </w:p>
        </w:tc>
        <w:tc>
          <w:tcPr>
            <w:tcW w:w="2290" w:type="dxa"/>
            <w:noWrap w:val="0"/>
            <w:vAlign w:val="center"/>
          </w:tcPr>
          <w:p w14:paraId="4809FF2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1.完成任务得10分。</w:t>
            </w:r>
          </w:p>
          <w:p w14:paraId="56AAE52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就业帮扶率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5F49CB45">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年内跟踪回访率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不</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达100%，每少1个百分点，扣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396" w:type="dxa"/>
            <w:vMerge w:val="continue"/>
            <w:noWrap w:val="0"/>
            <w:vAlign w:val="center"/>
          </w:tcPr>
          <w:p w14:paraId="168DC58A">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54A74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3" w:hRule="atLeast"/>
          <w:jc w:val="center"/>
        </w:trPr>
        <w:tc>
          <w:tcPr>
            <w:tcW w:w="596" w:type="dxa"/>
            <w:noWrap w:val="0"/>
            <w:vAlign w:val="center"/>
          </w:tcPr>
          <w:p w14:paraId="2C3AF545">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7</w:t>
            </w:r>
          </w:p>
        </w:tc>
        <w:tc>
          <w:tcPr>
            <w:tcW w:w="1241" w:type="dxa"/>
            <w:noWrap w:val="0"/>
            <w:vAlign w:val="center"/>
          </w:tcPr>
          <w:p w14:paraId="57FF96DC">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pPr>
          </w:p>
        </w:tc>
        <w:tc>
          <w:tcPr>
            <w:tcW w:w="1017" w:type="dxa"/>
            <w:gridSpan w:val="2"/>
            <w:noWrap w:val="0"/>
            <w:vAlign w:val="center"/>
          </w:tcPr>
          <w:p w14:paraId="25C23F3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招聘会</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、直播带岗</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w:t>
            </w:r>
          </w:p>
          <w:p w14:paraId="60EDDB3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（10分）</w:t>
            </w:r>
          </w:p>
        </w:tc>
        <w:tc>
          <w:tcPr>
            <w:tcW w:w="3727" w:type="dxa"/>
            <w:noWrap w:val="0"/>
            <w:vAlign w:val="center"/>
          </w:tcPr>
          <w:p w14:paraId="69F78B5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 xml:space="preserve">全年举办招聘会活动不少于 </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6</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场</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p w14:paraId="31FB94A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全年举办直播带岗活动不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少于6</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期</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09C79CB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招聘会、直播带岗活动</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每少1场扣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396" w:type="dxa"/>
            <w:noWrap w:val="0"/>
            <w:vAlign w:val="center"/>
          </w:tcPr>
          <w:p w14:paraId="48E87D4D">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r>
              <w:rPr>
                <w:rFonts w:hint="eastAsia"/>
                <w:spacing w:val="-1"/>
              </w:rPr>
              <w:t>台账</w:t>
            </w:r>
            <w:r>
              <w:rPr>
                <w:rFonts w:hint="eastAsia"/>
                <w:spacing w:val="-1"/>
                <w:lang w:val="en-US" w:eastAsia="zh-CN"/>
              </w:rPr>
              <w:t>+</w:t>
            </w:r>
            <w:r>
              <w:rPr>
                <w:rFonts w:hint="eastAsia"/>
                <w:spacing w:val="-1"/>
              </w:rPr>
              <w:t>系统记录</w:t>
            </w:r>
            <w:r>
              <w:rPr>
                <w:rFonts w:hint="eastAsia"/>
                <w:spacing w:val="-1"/>
                <w:lang w:val="en-US" w:eastAsia="zh-CN"/>
              </w:rPr>
              <w:t>+</w:t>
            </w:r>
            <w:r>
              <w:rPr>
                <w:rFonts w:hint="eastAsia"/>
                <w:spacing w:val="-1"/>
              </w:rPr>
              <w:t>实地核查</w:t>
            </w:r>
          </w:p>
        </w:tc>
      </w:tr>
      <w:tr w14:paraId="61BC1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jc w:val="center"/>
        </w:trPr>
        <w:tc>
          <w:tcPr>
            <w:tcW w:w="596" w:type="dxa"/>
            <w:noWrap w:val="0"/>
            <w:vAlign w:val="center"/>
          </w:tcPr>
          <w:p w14:paraId="378A6D49">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8</w:t>
            </w:r>
          </w:p>
        </w:tc>
        <w:tc>
          <w:tcPr>
            <w:tcW w:w="2258" w:type="dxa"/>
            <w:gridSpan w:val="3"/>
            <w:noWrap w:val="0"/>
            <w:vAlign w:val="center"/>
          </w:tcPr>
          <w:p w14:paraId="3087C38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宣传推广</w:t>
            </w:r>
          </w:p>
          <w:p w14:paraId="7DB1127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default"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（5分）</w:t>
            </w:r>
          </w:p>
        </w:tc>
        <w:tc>
          <w:tcPr>
            <w:tcW w:w="3727" w:type="dxa"/>
            <w:noWrap w:val="0"/>
            <w:vAlign w:val="center"/>
          </w:tcPr>
          <w:p w14:paraId="4AC43A6C">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全年在各类新闻媒介和网络媒体发布宣传视频、宣传文章不少于6篇</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p>
        </w:tc>
        <w:tc>
          <w:tcPr>
            <w:tcW w:w="2290" w:type="dxa"/>
            <w:noWrap w:val="0"/>
            <w:vAlign w:val="center"/>
          </w:tcPr>
          <w:p w14:paraId="03AEFDD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210" w:firstLineChars="1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每少1篇，扣</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tc>
        <w:tc>
          <w:tcPr>
            <w:tcW w:w="1396" w:type="dxa"/>
            <w:noWrap w:val="0"/>
            <w:vAlign w:val="center"/>
          </w:tcPr>
          <w:p w14:paraId="1CEF01EE">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210" w:firstLineChars="101"/>
              <w:jc w:val="both"/>
              <w:textAlignment w:val="auto"/>
              <w:rPr>
                <w:color w:val="000000" w:themeColor="text1"/>
                <w14:textFill>
                  <w14:solidFill>
                    <w14:schemeClr w14:val="tx1"/>
                  </w14:solidFill>
                </w14:textFill>
              </w:rPr>
            </w:pPr>
            <w:r>
              <w:rPr>
                <w:rFonts w:hint="eastAsia"/>
                <w:spacing w:val="-1"/>
              </w:rPr>
              <w:t>台账</w:t>
            </w:r>
          </w:p>
        </w:tc>
      </w:tr>
      <w:tr w14:paraId="40EDC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28BF4CD7">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9</w:t>
            </w:r>
          </w:p>
        </w:tc>
        <w:tc>
          <w:tcPr>
            <w:tcW w:w="1249" w:type="dxa"/>
            <w:gridSpan w:val="2"/>
            <w:shd w:val="clear" w:color="auto" w:fill="auto"/>
            <w:noWrap w:val="0"/>
            <w:vAlign w:val="center"/>
          </w:tcPr>
          <w:p w14:paraId="32298D4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15FEFB3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加分</w:t>
            </w:r>
          </w:p>
          <w:p w14:paraId="62766EA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20B5976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009" w:type="dxa"/>
            <w:shd w:val="clear" w:color="auto" w:fill="auto"/>
            <w:noWrap w:val="0"/>
            <w:vAlign w:val="center"/>
          </w:tcPr>
          <w:p w14:paraId="2406072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p w14:paraId="7FBC369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服务优化、经验推广</w:t>
            </w:r>
          </w:p>
          <w:p w14:paraId="053E278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6017" w:type="dxa"/>
            <w:gridSpan w:val="2"/>
            <w:noWrap w:val="0"/>
            <w:vAlign w:val="center"/>
          </w:tcPr>
          <w:p w14:paraId="1A18C08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.每配备多1人服务团队的，加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1</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分，最高加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p>
          <w:p w14:paraId="34555A5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级以上培训、会议、简报、文件做经验介绍或推广，国家级加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自治区级</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分；市级加</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2</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县级加1分。</w:t>
            </w:r>
          </w:p>
          <w:p w14:paraId="2F26C151">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3</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县</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级以上主流媒体（包括但不限于报刊、杂志、电视、广播、网络）正面报道的，国家级加5分；自治区级加3分；市级加2分，县级加1分。</w:t>
            </w:r>
          </w:p>
          <w:p w14:paraId="5AEF32E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4</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.获得上级部门主要领导肯定表扬的，国家级加5分；自治区级加3分；市级加2分，县级加1分。</w:t>
            </w:r>
          </w:p>
          <w:p w14:paraId="4D0B6B0F">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 xml:space="preserve"> 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.接待市级以上单位现场观摩的，国家级加5分；自治区</w:t>
            </w:r>
          </w:p>
          <w:p w14:paraId="1DD37DF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级加3分；市级加2分。</w:t>
            </w:r>
          </w:p>
        </w:tc>
        <w:tc>
          <w:tcPr>
            <w:tcW w:w="1396" w:type="dxa"/>
            <w:noWrap w:val="0"/>
            <w:vAlign w:val="center"/>
          </w:tcPr>
          <w:p w14:paraId="729007A9">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179FB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1" w:hRule="atLeast"/>
          <w:jc w:val="center"/>
        </w:trPr>
        <w:tc>
          <w:tcPr>
            <w:tcW w:w="596" w:type="dxa"/>
            <w:noWrap w:val="0"/>
            <w:vAlign w:val="center"/>
          </w:tcPr>
          <w:p w14:paraId="75F3E4E9">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eastAsia"/>
                <w:lang w:val="en-US" w:eastAsia="zh-CN"/>
              </w:rPr>
            </w:pPr>
          </w:p>
          <w:p w14:paraId="001C8BA5">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10</w:t>
            </w:r>
          </w:p>
        </w:tc>
        <w:tc>
          <w:tcPr>
            <w:tcW w:w="1249" w:type="dxa"/>
            <w:gridSpan w:val="2"/>
            <w:vMerge w:val="restart"/>
            <w:shd w:val="clear" w:color="auto" w:fill="auto"/>
            <w:noWrap w:val="0"/>
            <w:vAlign w:val="center"/>
          </w:tcPr>
          <w:p w14:paraId="3BF6E6B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扣分</w:t>
            </w:r>
          </w:p>
          <w:p w14:paraId="635265F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考核</w:t>
            </w:r>
          </w:p>
          <w:p w14:paraId="711913F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（10 分）</w:t>
            </w:r>
          </w:p>
        </w:tc>
        <w:tc>
          <w:tcPr>
            <w:tcW w:w="1009" w:type="dxa"/>
            <w:shd w:val="clear" w:color="auto" w:fill="auto"/>
            <w:noWrap w:val="0"/>
            <w:vAlign w:val="center"/>
          </w:tcPr>
          <w:p w14:paraId="1FC014B7">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安全生产</w:t>
            </w:r>
          </w:p>
          <w:p w14:paraId="09AFBA0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6017" w:type="dxa"/>
            <w:gridSpan w:val="2"/>
            <w:shd w:val="clear" w:color="auto" w:fill="auto"/>
            <w:noWrap w:val="0"/>
            <w:vAlign w:val="top"/>
          </w:tcPr>
          <w:p w14:paraId="16A6513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经应急管理部门、行业主管安全生产监管部门定性为安全生产责任事故的，实行一票否决制（当年年度考核不合格，下同）；一般安全生产隐患或轻微责任事故，视整改及时性和造成影响程度，扣0.5-2 分。</w:t>
            </w:r>
          </w:p>
        </w:tc>
        <w:tc>
          <w:tcPr>
            <w:tcW w:w="1396" w:type="dxa"/>
            <w:noWrap w:val="0"/>
            <w:vAlign w:val="center"/>
          </w:tcPr>
          <w:p w14:paraId="01C31619">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0337E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5708677F">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11</w:t>
            </w:r>
          </w:p>
        </w:tc>
        <w:tc>
          <w:tcPr>
            <w:tcW w:w="1249" w:type="dxa"/>
            <w:gridSpan w:val="2"/>
            <w:vMerge w:val="continue"/>
            <w:shd w:val="clear" w:color="auto" w:fill="auto"/>
            <w:noWrap w:val="0"/>
            <w:vAlign w:val="center"/>
          </w:tcPr>
          <w:p w14:paraId="0312EBD9">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009" w:type="dxa"/>
            <w:shd w:val="clear" w:color="auto" w:fill="auto"/>
            <w:noWrap w:val="0"/>
            <w:vAlign w:val="center"/>
          </w:tcPr>
          <w:p w14:paraId="655CCE2D">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违法乱纪</w:t>
            </w:r>
          </w:p>
          <w:p w14:paraId="7CD7CCBA">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6017" w:type="dxa"/>
            <w:gridSpan w:val="2"/>
            <w:shd w:val="clear" w:color="auto" w:fill="auto"/>
            <w:noWrap w:val="0"/>
            <w:vAlign w:val="top"/>
          </w:tcPr>
          <w:p w14:paraId="6DB2083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经公安等部门定性存在违法犯罪行为或严重违法违规问题的，实行一票否决制；存在轻微违规行为且被相关部门通报批评的，视情节严重程度，扣0.5-2 分。</w:t>
            </w:r>
          </w:p>
        </w:tc>
        <w:tc>
          <w:tcPr>
            <w:tcW w:w="1396" w:type="dxa"/>
            <w:noWrap w:val="0"/>
            <w:vAlign w:val="center"/>
          </w:tcPr>
          <w:p w14:paraId="3EFFD28A">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244A8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jc w:val="center"/>
        </w:trPr>
        <w:tc>
          <w:tcPr>
            <w:tcW w:w="596" w:type="dxa"/>
            <w:noWrap w:val="0"/>
            <w:vAlign w:val="center"/>
          </w:tcPr>
          <w:p w14:paraId="3B10BB0A">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lang w:val="en-US" w:eastAsia="zh-CN"/>
              </w:rPr>
            </w:pPr>
            <w:r>
              <w:rPr>
                <w:rFonts w:hint="eastAsia"/>
                <w:lang w:val="en-US" w:eastAsia="zh-CN"/>
              </w:rPr>
              <w:t>12</w:t>
            </w:r>
          </w:p>
        </w:tc>
        <w:tc>
          <w:tcPr>
            <w:tcW w:w="1249" w:type="dxa"/>
            <w:gridSpan w:val="2"/>
            <w:vMerge w:val="continue"/>
            <w:shd w:val="clear" w:color="auto" w:fill="auto"/>
            <w:noWrap w:val="0"/>
            <w:vAlign w:val="center"/>
          </w:tcPr>
          <w:p w14:paraId="4B465BD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p>
        </w:tc>
        <w:tc>
          <w:tcPr>
            <w:tcW w:w="1009" w:type="dxa"/>
            <w:shd w:val="clear" w:color="auto" w:fill="auto"/>
            <w:noWrap w:val="0"/>
            <w:vAlign w:val="center"/>
          </w:tcPr>
          <w:p w14:paraId="2133A43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数据安全</w:t>
            </w:r>
          </w:p>
          <w:p w14:paraId="53C75BC2">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（2分）</w:t>
            </w:r>
          </w:p>
        </w:tc>
        <w:tc>
          <w:tcPr>
            <w:tcW w:w="6017" w:type="dxa"/>
            <w:gridSpan w:val="2"/>
            <w:shd w:val="clear" w:color="auto" w:fill="auto"/>
            <w:noWrap w:val="0"/>
            <w:vAlign w:val="top"/>
          </w:tcPr>
          <w:p w14:paraId="4EB58404">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zh-CN"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经网信部门、公安部门等定性存在重大数据泄露、违规处理数据等违反《</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中华人民共和国数据安全法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中华人民共和国个人信息保护法</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》行为的，实行一票否决制；存在一般数据安全问题且被相关部门</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责令整改的，视数据敏感程度和影响范围，扣0.5-2 分。</w:t>
            </w:r>
          </w:p>
        </w:tc>
        <w:tc>
          <w:tcPr>
            <w:tcW w:w="1396" w:type="dxa"/>
            <w:noWrap w:val="0"/>
            <w:vAlign w:val="center"/>
          </w:tcPr>
          <w:p w14:paraId="62AF7217">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both"/>
              <w:textAlignment w:val="auto"/>
              <w:rPr>
                <w:color w:val="000000" w:themeColor="text1"/>
                <w14:textFill>
                  <w14:solidFill>
                    <w14:schemeClr w14:val="tx1"/>
                  </w14:solidFill>
                </w14:textFill>
              </w:rPr>
            </w:pPr>
          </w:p>
        </w:tc>
      </w:tr>
      <w:tr w14:paraId="0FC3C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8" w:hRule="atLeast"/>
          <w:jc w:val="center"/>
        </w:trPr>
        <w:tc>
          <w:tcPr>
            <w:tcW w:w="596" w:type="dxa"/>
            <w:noWrap w:val="0"/>
            <w:vAlign w:val="center"/>
          </w:tcPr>
          <w:p w14:paraId="79216390">
            <w:pPr>
              <w:pStyle w:val="129"/>
              <w:keepNext w:val="0"/>
              <w:keepLines w:val="0"/>
              <w:pageBreakBefore w:val="0"/>
              <w:widowControl w:val="0"/>
              <w:kinsoku/>
              <w:wordWrap/>
              <w:overflowPunct/>
              <w:topLinePunct w:val="0"/>
              <w:autoSpaceDE/>
              <w:autoSpaceDN/>
              <w:bidi w:val="0"/>
              <w:adjustRightInd/>
              <w:snapToGrid/>
              <w:spacing w:before="49" w:line="240" w:lineRule="exact"/>
              <w:ind w:left="111" w:right="105" w:firstLine="3"/>
              <w:jc w:val="center"/>
              <w:textAlignment w:val="auto"/>
              <w:rPr>
                <w:rFonts w:hint="default" w:eastAsia="宋体"/>
                <w:b/>
                <w:bCs/>
                <w:color w:val="000000" w:themeColor="text1"/>
                <w:spacing w:val="-2"/>
                <w:lang w:val="en-US" w:eastAsia="zh-CN"/>
                <w14:textFill>
                  <w14:solidFill>
                    <w14:schemeClr w14:val="tx1"/>
                  </w14:solidFill>
                </w14:textFill>
              </w:rPr>
            </w:pPr>
            <w:r>
              <w:rPr>
                <w:rFonts w:hint="eastAsia"/>
                <w:lang w:val="en-US" w:eastAsia="zh-CN"/>
              </w:rPr>
              <w:t>13</w:t>
            </w:r>
          </w:p>
        </w:tc>
        <w:tc>
          <w:tcPr>
            <w:tcW w:w="9671" w:type="dxa"/>
            <w:gridSpan w:val="6"/>
            <w:noWrap w:val="0"/>
            <w:vAlign w:val="bottom"/>
          </w:tcPr>
          <w:p w14:paraId="44F2D953">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其他说明：</w:t>
            </w:r>
          </w:p>
          <w:p w14:paraId="0054A4E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1.考核主体：县人社部门为项目考核主体，根据工作需要开展业务指导和服务抽查，抽查结果纳入站点考核依据。</w:t>
            </w:r>
          </w:p>
          <w:p w14:paraId="565B9230">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2.考核设置：考核分为周期考核和项目年度考核，周期考核原则上为6个月一个周期，具体依据合同签订起止时间或约定进行。</w:t>
            </w:r>
          </w:p>
          <w:p w14:paraId="0F011F5E">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3.考核计分：周期考核设置</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基础</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分值100分，每个考核周期得分按考核指标逐项累加合计；项目年度考核得分=2个周期考核得分的平均分+加分项得分。70 分以上（含70分）至79.99分，为合格；80分以上（含80分）至89.99分，为优良；90分以上（含90分）</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为优秀。</w:t>
            </w:r>
          </w:p>
          <w:p w14:paraId="3B51FD46">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eastAsia" w:ascii="宋体" w:hAnsi="宋体" w:cs="宋体"/>
                <w:b w:val="0"/>
                <w:bCs w:val="0"/>
                <w:color w:val="000000" w:themeColor="text1"/>
                <w:kern w:val="2"/>
                <w:sz w:val="21"/>
                <w:szCs w:val="24"/>
                <w:lang w:val="en-US" w:eastAsia="en-US" w:bidi="ar-SA"/>
                <w14:textFill>
                  <w14:solidFill>
                    <w14:schemeClr w14:val="tx1"/>
                  </w14:solidFill>
                </w14:textFill>
              </w:rPr>
            </w:pPr>
            <w:r>
              <w:rPr>
                <w:rFonts w:hint="eastAsia" w:ascii="宋体" w:hAnsi="宋体" w:cs="宋体"/>
                <w:b w:val="0"/>
                <w:bCs w:val="0"/>
                <w:color w:val="000000" w:themeColor="text1"/>
                <w:kern w:val="2"/>
                <w:sz w:val="21"/>
                <w:szCs w:val="24"/>
                <w:lang w:val="en-US" w:eastAsia="en-US" w:bidi="ar-SA"/>
                <w14:textFill>
                  <w14:solidFill>
                    <w14:schemeClr w14:val="tx1"/>
                  </w14:solidFill>
                </w14:textFill>
              </w:rPr>
              <w:t>4.考核结果应用：项目开始（签订协议后）支付项目 30%的一次性启动资金，服务费按周期考核支付或结算。周期考核结果与当期服务费用拨付直接挂钩：周期考核优秀的，支付当期全额服务费；周期考核优良的，支付当期 90%的服务费；周期考核合格的，支付当期 80%的服务费；周期考核60—69.99 分的，支付当期 70%的服务费；周期考核50—59.99分的，支付当期 60%的服务费；周期考核40—49.99 分的，支付当期 40%的服务费；周期考核结果30—39.99分的，支付当期20%的服务费；周期考核低于 30 分的，不支付当期考核周期服务费。年度考核达到合格的，经双方友好协商可按规定续签下一年合同。年度考核达到不合格的，经整改2次后仍不合格的，立即取消签约合同，并由中标人自己承担过错，</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同时赔偿灵山</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县人力资源和社会保障局</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实际造成</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的损失</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，并</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没收履约保证金。</w:t>
            </w:r>
          </w:p>
          <w:p w14:paraId="2F74D408">
            <w:pPr>
              <w:pStyle w:val="80"/>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20" w:firstLineChars="200"/>
              <w:jc w:val="both"/>
              <w:rPr>
                <w:rFonts w:hint="default" w:eastAsia="宋体"/>
                <w:color w:val="000000" w:themeColor="text1"/>
                <w:spacing w:val="-1"/>
                <w:lang w:val="en-US" w:eastAsia="zh-CN"/>
                <w14:textFill>
                  <w14:solidFill>
                    <w14:schemeClr w14:val="tx1"/>
                  </w14:solidFill>
                </w14:textFill>
              </w:rPr>
            </w:pPr>
            <w:r>
              <w:rPr>
                <w:rFonts w:hint="eastAsia" w:ascii="宋体" w:hAnsi="宋体" w:cs="宋体"/>
                <w:b w:val="0"/>
                <w:bCs w:val="0"/>
                <w:color w:val="000000" w:themeColor="text1"/>
                <w:kern w:val="2"/>
                <w:sz w:val="21"/>
                <w:szCs w:val="24"/>
                <w:lang w:val="en-US" w:eastAsia="zh-CN" w:bidi="ar-SA"/>
                <w14:textFill>
                  <w14:solidFill>
                    <w14:schemeClr w14:val="tx1"/>
                  </w14:solidFill>
                </w14:textFill>
              </w:rPr>
              <w:t>5.</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本</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标准是</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方案配套考核依据，具体服务标准、权责范围最终以双方签订</w:t>
            </w:r>
            <w:r>
              <w:rPr>
                <w:rFonts w:hint="eastAsia" w:ascii="宋体" w:hAnsi="宋体" w:cs="宋体"/>
                <w:b w:val="0"/>
                <w:bCs w:val="0"/>
                <w:color w:val="000000" w:themeColor="text1"/>
                <w:kern w:val="2"/>
                <w:sz w:val="21"/>
                <w:szCs w:val="24"/>
                <w:lang w:val="en-US" w:eastAsia="zh-CN" w:bidi="ar-SA"/>
                <w14:textFill>
                  <w14:solidFill>
                    <w14:schemeClr w14:val="tx1"/>
                  </w14:solidFill>
                </w14:textFill>
              </w:rPr>
              <w:t>的正式</w:t>
            </w:r>
            <w:r>
              <w:rPr>
                <w:rFonts w:hint="eastAsia" w:ascii="宋体" w:hAnsi="宋体" w:cs="宋体"/>
                <w:b w:val="0"/>
                <w:bCs w:val="0"/>
                <w:color w:val="000000" w:themeColor="text1"/>
                <w:kern w:val="2"/>
                <w:sz w:val="21"/>
                <w:szCs w:val="24"/>
                <w:lang w:val="en-US" w:eastAsia="en-US" w:bidi="ar-SA"/>
                <w14:textFill>
                  <w14:solidFill>
                    <w14:schemeClr w14:val="tx1"/>
                  </w14:solidFill>
                </w14:textFill>
              </w:rPr>
              <w:t>合同为准。</w:t>
            </w:r>
          </w:p>
        </w:tc>
      </w:tr>
    </w:tbl>
    <w:p w14:paraId="56CFAE72">
      <w:pPr>
        <w:spacing w:line="98" w:lineRule="exact"/>
        <w:rPr>
          <w:color w:val="000000" w:themeColor="text1"/>
          <w:sz w:val="8"/>
          <w:szCs w:val="8"/>
          <w14:textFill>
            <w14:solidFill>
              <w14:schemeClr w14:val="tx1"/>
            </w14:solidFill>
          </w14:textFill>
        </w:rPr>
        <w:sectPr>
          <w:footerReference r:id="rId9" w:type="default"/>
          <w:pgSz w:w="11907" w:h="16839"/>
          <w:pgMar w:top="1176" w:right="713" w:bottom="1366" w:left="986" w:header="0" w:footer="1165" w:gutter="0"/>
          <w:pgNumType w:fmt="decimal"/>
          <w:cols w:space="720" w:num="1"/>
        </w:sectPr>
      </w:pPr>
    </w:p>
    <w:p w14:paraId="0E685188">
      <w:pPr>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p>
    <w:p w14:paraId="3B4D0851">
      <w:pPr>
        <w:spacing w:line="528" w:lineRule="exact"/>
        <w:jc w:val="center"/>
        <w:rPr>
          <w:rFonts w:ascii="微软雅黑" w:hAnsi="微软雅黑" w:eastAsia="微软雅黑" w:cs="微软雅黑"/>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中小微企业划型标准</w:t>
      </w:r>
    </w:p>
    <w:tbl>
      <w:tblPr>
        <w:tblStyle w:val="35"/>
        <w:tblW w:w="9962" w:type="dxa"/>
        <w:tblInd w:w="0" w:type="dxa"/>
        <w:tblLayout w:type="fixed"/>
        <w:tblCellMar>
          <w:top w:w="0" w:type="dxa"/>
          <w:left w:w="108" w:type="dxa"/>
          <w:bottom w:w="0" w:type="dxa"/>
          <w:right w:w="108" w:type="dxa"/>
        </w:tblCellMar>
      </w:tblPr>
      <w:tblGrid>
        <w:gridCol w:w="1948"/>
        <w:gridCol w:w="1656"/>
        <w:gridCol w:w="1490"/>
        <w:gridCol w:w="1917"/>
        <w:gridCol w:w="1797"/>
        <w:gridCol w:w="1154"/>
      </w:tblGrid>
      <w:tr w14:paraId="4648FBFB">
        <w:tblPrEx>
          <w:tblCellMar>
            <w:top w:w="0" w:type="dxa"/>
            <w:left w:w="108" w:type="dxa"/>
            <w:bottom w:w="0" w:type="dxa"/>
            <w:right w:w="108" w:type="dxa"/>
          </w:tblCellMar>
        </w:tblPrEx>
        <w:trPr>
          <w:trHeight w:val="285" w:hRule="atLeast"/>
        </w:trPr>
        <w:tc>
          <w:tcPr>
            <w:tcW w:w="1948" w:type="dxa"/>
            <w:tcBorders>
              <w:top w:val="single" w:color="auto" w:sz="4" w:space="0"/>
              <w:left w:val="single" w:color="auto" w:sz="4" w:space="0"/>
              <w:bottom w:val="single" w:color="auto" w:sz="4" w:space="0"/>
              <w:right w:val="single" w:color="auto" w:sz="4" w:space="0"/>
            </w:tcBorders>
            <w:vAlign w:val="center"/>
          </w:tcPr>
          <w:p w14:paraId="331DF37B">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微软雅黑" w:hAnsi="微软雅黑" w:eastAsia="微软雅黑" w:cs="微软雅黑"/>
                <w:b/>
                <w:color w:val="000000" w:themeColor="text1"/>
                <w:kern w:val="0"/>
                <w:sz w:val="24"/>
                <w:highlight w:val="none"/>
                <w14:textFill>
                  <w14:solidFill>
                    <w14:schemeClr w14:val="tx1"/>
                  </w14:solidFill>
                </w14:textFill>
              </w:rPr>
              <w:t>行业</w:t>
            </w:r>
            <w:r>
              <w:rPr>
                <w:rFonts w:hint="eastAsia" w:ascii="___WRD_EMBED_SUB_45" w:hAnsi="___WRD_EMBED_SUB_45" w:eastAsia="___WRD_EMBED_SUB_45" w:cs="___WRD_EMBED_SUB_45"/>
                <w:b/>
                <w:color w:val="000000" w:themeColor="text1"/>
                <w:kern w:val="0"/>
                <w:sz w:val="24"/>
                <w:highlight w:val="none"/>
                <w14:textFill>
                  <w14:solidFill>
                    <w14:schemeClr w14:val="tx1"/>
                  </w14:solidFill>
                </w14:textFill>
              </w:rPr>
              <w:t>名称</w:t>
            </w:r>
          </w:p>
        </w:tc>
        <w:tc>
          <w:tcPr>
            <w:tcW w:w="1656" w:type="dxa"/>
            <w:tcBorders>
              <w:top w:val="single" w:color="auto" w:sz="4" w:space="0"/>
              <w:left w:val="nil"/>
              <w:bottom w:val="single" w:color="auto" w:sz="4" w:space="0"/>
              <w:right w:val="single" w:color="auto" w:sz="4" w:space="0"/>
            </w:tcBorders>
            <w:vAlign w:val="center"/>
          </w:tcPr>
          <w:p w14:paraId="122F8913">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微软雅黑" w:hAnsi="微软雅黑" w:eastAsia="微软雅黑" w:cs="微软雅黑"/>
                <w:b/>
                <w:color w:val="000000" w:themeColor="text1"/>
                <w:kern w:val="0"/>
                <w:sz w:val="24"/>
                <w:highlight w:val="none"/>
                <w14:textFill>
                  <w14:solidFill>
                    <w14:schemeClr w14:val="tx1"/>
                  </w14:solidFill>
                </w14:textFill>
              </w:rPr>
              <w:t>指标</w:t>
            </w:r>
            <w:r>
              <w:rPr>
                <w:rFonts w:hint="eastAsia" w:ascii="___WRD_EMBED_SUB_45" w:hAnsi="___WRD_EMBED_SUB_45" w:eastAsia="___WRD_EMBED_SUB_45" w:cs="___WRD_EMBED_SUB_45"/>
                <w:b/>
                <w:color w:val="000000" w:themeColor="text1"/>
                <w:kern w:val="0"/>
                <w:sz w:val="24"/>
                <w:highlight w:val="none"/>
                <w14:textFill>
                  <w14:solidFill>
                    <w14:schemeClr w14:val="tx1"/>
                  </w14:solidFill>
                </w14:textFill>
              </w:rPr>
              <w:t>名称</w:t>
            </w:r>
          </w:p>
        </w:tc>
        <w:tc>
          <w:tcPr>
            <w:tcW w:w="1490" w:type="dxa"/>
            <w:tcBorders>
              <w:top w:val="single" w:color="auto" w:sz="4" w:space="0"/>
              <w:left w:val="nil"/>
              <w:bottom w:val="single" w:color="auto" w:sz="4" w:space="0"/>
              <w:right w:val="single" w:color="auto" w:sz="4" w:space="0"/>
            </w:tcBorders>
            <w:vAlign w:val="center"/>
          </w:tcPr>
          <w:p w14:paraId="628F2C1B">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微软雅黑" w:hAnsi="微软雅黑" w:eastAsia="微软雅黑" w:cs="微软雅黑"/>
                <w:b/>
                <w:color w:val="000000" w:themeColor="text1"/>
                <w:kern w:val="0"/>
                <w:sz w:val="24"/>
                <w:highlight w:val="none"/>
                <w14:textFill>
                  <w14:solidFill>
                    <w14:schemeClr w14:val="tx1"/>
                  </w14:solidFill>
                </w14:textFill>
              </w:rPr>
              <w:t>计量单位</w:t>
            </w:r>
          </w:p>
        </w:tc>
        <w:tc>
          <w:tcPr>
            <w:tcW w:w="1917" w:type="dxa"/>
            <w:tcBorders>
              <w:top w:val="single" w:color="auto" w:sz="4" w:space="0"/>
              <w:left w:val="nil"/>
              <w:bottom w:val="single" w:color="auto" w:sz="4" w:space="0"/>
              <w:right w:val="single" w:color="auto" w:sz="4" w:space="0"/>
            </w:tcBorders>
            <w:vAlign w:val="center"/>
          </w:tcPr>
          <w:p w14:paraId="309F0A76">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微软雅黑" w:hAnsi="微软雅黑" w:eastAsia="微软雅黑" w:cs="微软雅黑"/>
                <w:b/>
                <w:color w:val="000000" w:themeColor="text1"/>
                <w:kern w:val="0"/>
                <w:sz w:val="24"/>
                <w:highlight w:val="none"/>
                <w14:textFill>
                  <w14:solidFill>
                    <w14:schemeClr w14:val="tx1"/>
                  </w14:solidFill>
                </w14:textFill>
              </w:rPr>
              <w:t>中型</w:t>
            </w:r>
          </w:p>
        </w:tc>
        <w:tc>
          <w:tcPr>
            <w:tcW w:w="1797" w:type="dxa"/>
            <w:tcBorders>
              <w:top w:val="single" w:color="auto" w:sz="4" w:space="0"/>
              <w:left w:val="nil"/>
              <w:bottom w:val="single" w:color="auto" w:sz="4" w:space="0"/>
              <w:right w:val="single" w:color="auto" w:sz="4" w:space="0"/>
            </w:tcBorders>
            <w:vAlign w:val="center"/>
          </w:tcPr>
          <w:p w14:paraId="5445667D">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微软雅黑" w:hAnsi="微软雅黑" w:eastAsia="微软雅黑" w:cs="微软雅黑"/>
                <w:b/>
                <w:color w:val="000000" w:themeColor="text1"/>
                <w:kern w:val="0"/>
                <w:sz w:val="24"/>
                <w:highlight w:val="none"/>
                <w14:textFill>
                  <w14:solidFill>
                    <w14:schemeClr w14:val="tx1"/>
                  </w14:solidFill>
                </w14:textFill>
              </w:rPr>
              <w:t>小型</w:t>
            </w:r>
          </w:p>
        </w:tc>
        <w:tc>
          <w:tcPr>
            <w:tcW w:w="1154" w:type="dxa"/>
            <w:tcBorders>
              <w:top w:val="single" w:color="auto" w:sz="4" w:space="0"/>
              <w:left w:val="nil"/>
              <w:bottom w:val="single" w:color="auto" w:sz="4" w:space="0"/>
              <w:right w:val="single" w:color="auto" w:sz="4" w:space="0"/>
            </w:tcBorders>
            <w:vAlign w:val="center"/>
          </w:tcPr>
          <w:p w14:paraId="1AFFDAF6">
            <w:pPr>
              <w:widowControl/>
              <w:jc w:val="center"/>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微软雅黑" w:hAnsi="微软雅黑" w:eastAsia="微软雅黑" w:cs="微软雅黑"/>
                <w:b/>
                <w:color w:val="000000" w:themeColor="text1"/>
                <w:kern w:val="0"/>
                <w:sz w:val="24"/>
                <w:highlight w:val="none"/>
                <w14:textFill>
                  <w14:solidFill>
                    <w14:schemeClr w14:val="tx1"/>
                  </w14:solidFill>
                </w14:textFill>
              </w:rPr>
              <w:t>微型</w:t>
            </w:r>
          </w:p>
        </w:tc>
      </w:tr>
      <w:tr w14:paraId="1097071A">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656CCC3A">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农、林、牧、渔</w:t>
            </w:r>
          </w:p>
        </w:tc>
        <w:tc>
          <w:tcPr>
            <w:tcW w:w="1656" w:type="dxa"/>
            <w:tcBorders>
              <w:top w:val="nil"/>
              <w:left w:val="nil"/>
              <w:bottom w:val="single" w:color="auto" w:sz="4" w:space="0"/>
              <w:right w:val="single" w:color="auto" w:sz="4" w:space="0"/>
            </w:tcBorders>
            <w:vAlign w:val="center"/>
          </w:tcPr>
          <w:p w14:paraId="67C89D0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6D8AB2C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3AC66AD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20000</w:t>
            </w:r>
          </w:p>
        </w:tc>
        <w:tc>
          <w:tcPr>
            <w:tcW w:w="1797" w:type="dxa"/>
            <w:tcBorders>
              <w:top w:val="nil"/>
              <w:left w:val="nil"/>
              <w:bottom w:val="single" w:color="auto" w:sz="4" w:space="0"/>
              <w:right w:val="single" w:color="auto" w:sz="4" w:space="0"/>
            </w:tcBorders>
            <w:vAlign w:val="center"/>
          </w:tcPr>
          <w:p w14:paraId="289C276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500</w:t>
            </w:r>
          </w:p>
        </w:tc>
        <w:tc>
          <w:tcPr>
            <w:tcW w:w="1154" w:type="dxa"/>
            <w:tcBorders>
              <w:top w:val="nil"/>
              <w:left w:val="nil"/>
              <w:bottom w:val="single" w:color="auto" w:sz="4" w:space="0"/>
              <w:right w:val="single" w:color="auto" w:sz="4" w:space="0"/>
            </w:tcBorders>
            <w:vAlign w:val="center"/>
          </w:tcPr>
          <w:p w14:paraId="112446E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w:t>
            </w:r>
          </w:p>
        </w:tc>
      </w:tr>
      <w:tr w14:paraId="3F8B2170">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BCACD41">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工业</w:t>
            </w:r>
          </w:p>
        </w:tc>
        <w:tc>
          <w:tcPr>
            <w:tcW w:w="1656" w:type="dxa"/>
            <w:tcBorders>
              <w:top w:val="nil"/>
              <w:left w:val="nil"/>
              <w:bottom w:val="single" w:color="auto" w:sz="4" w:space="0"/>
              <w:right w:val="single" w:color="auto" w:sz="4" w:space="0"/>
            </w:tcBorders>
            <w:vAlign w:val="center"/>
          </w:tcPr>
          <w:p w14:paraId="119B62C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047AF09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01087B3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c>
          <w:tcPr>
            <w:tcW w:w="1797" w:type="dxa"/>
            <w:tcBorders>
              <w:top w:val="nil"/>
              <w:left w:val="nil"/>
              <w:bottom w:val="single" w:color="auto" w:sz="4" w:space="0"/>
              <w:right w:val="single" w:color="auto" w:sz="4" w:space="0"/>
            </w:tcBorders>
            <w:vAlign w:val="center"/>
          </w:tcPr>
          <w:p w14:paraId="795D0D1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154" w:type="dxa"/>
            <w:tcBorders>
              <w:top w:val="nil"/>
              <w:left w:val="nil"/>
              <w:bottom w:val="single" w:color="auto" w:sz="4" w:space="0"/>
              <w:right w:val="single" w:color="auto" w:sz="4" w:space="0"/>
            </w:tcBorders>
            <w:vAlign w:val="center"/>
          </w:tcPr>
          <w:p w14:paraId="707D509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w:t>
            </w:r>
          </w:p>
        </w:tc>
      </w:tr>
      <w:tr w14:paraId="6E071F12">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C9CB2EB">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6960677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4F0A1C4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3A5D5F8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40000</w:t>
            </w:r>
          </w:p>
        </w:tc>
        <w:tc>
          <w:tcPr>
            <w:tcW w:w="1797" w:type="dxa"/>
            <w:tcBorders>
              <w:top w:val="nil"/>
              <w:left w:val="nil"/>
              <w:bottom w:val="single" w:color="auto" w:sz="4" w:space="0"/>
              <w:right w:val="single" w:color="auto" w:sz="4" w:space="0"/>
            </w:tcBorders>
            <w:vAlign w:val="center"/>
          </w:tcPr>
          <w:p w14:paraId="163C877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p>
        </w:tc>
        <w:tc>
          <w:tcPr>
            <w:tcW w:w="1154" w:type="dxa"/>
            <w:tcBorders>
              <w:top w:val="nil"/>
              <w:left w:val="nil"/>
              <w:bottom w:val="single" w:color="auto" w:sz="4" w:space="0"/>
              <w:right w:val="single" w:color="auto" w:sz="4" w:space="0"/>
            </w:tcBorders>
            <w:vAlign w:val="center"/>
          </w:tcPr>
          <w:p w14:paraId="18CCD67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r>
      <w:tr w14:paraId="4D1926A6">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55FCBC0B">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w:t>
            </w: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筑业</w:t>
            </w:r>
          </w:p>
        </w:tc>
        <w:tc>
          <w:tcPr>
            <w:tcW w:w="1656" w:type="dxa"/>
            <w:tcBorders>
              <w:top w:val="nil"/>
              <w:left w:val="nil"/>
              <w:bottom w:val="single" w:color="auto" w:sz="4" w:space="0"/>
              <w:right w:val="single" w:color="auto" w:sz="4" w:space="0"/>
            </w:tcBorders>
            <w:vAlign w:val="center"/>
          </w:tcPr>
          <w:p w14:paraId="2151130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08301FD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0604776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80000</w:t>
            </w:r>
          </w:p>
        </w:tc>
        <w:tc>
          <w:tcPr>
            <w:tcW w:w="1797" w:type="dxa"/>
            <w:tcBorders>
              <w:top w:val="nil"/>
              <w:left w:val="nil"/>
              <w:bottom w:val="single" w:color="auto" w:sz="4" w:space="0"/>
              <w:right w:val="single" w:color="auto" w:sz="4" w:space="0"/>
            </w:tcBorders>
            <w:vAlign w:val="center"/>
          </w:tcPr>
          <w:p w14:paraId="27E5B24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6000</w:t>
            </w:r>
          </w:p>
        </w:tc>
        <w:tc>
          <w:tcPr>
            <w:tcW w:w="1154" w:type="dxa"/>
            <w:tcBorders>
              <w:top w:val="nil"/>
              <w:left w:val="nil"/>
              <w:bottom w:val="single" w:color="auto" w:sz="4" w:space="0"/>
              <w:right w:val="single" w:color="auto" w:sz="4" w:space="0"/>
            </w:tcBorders>
            <w:vAlign w:val="center"/>
          </w:tcPr>
          <w:p w14:paraId="5F272AE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r>
      <w:tr w14:paraId="3EFF19D1">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763ECF1">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502FFAF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资产总额</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Z）</w:t>
            </w:r>
          </w:p>
        </w:tc>
        <w:tc>
          <w:tcPr>
            <w:tcW w:w="1490" w:type="dxa"/>
            <w:tcBorders>
              <w:top w:val="nil"/>
              <w:left w:val="nil"/>
              <w:bottom w:val="single" w:color="auto" w:sz="4" w:space="0"/>
              <w:right w:val="single" w:color="auto" w:sz="4" w:space="0"/>
            </w:tcBorders>
            <w:vAlign w:val="center"/>
          </w:tcPr>
          <w:p w14:paraId="1F31E4D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41F9FB6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Z</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80000</w:t>
            </w:r>
          </w:p>
        </w:tc>
        <w:tc>
          <w:tcPr>
            <w:tcW w:w="1797" w:type="dxa"/>
            <w:tcBorders>
              <w:top w:val="nil"/>
              <w:left w:val="nil"/>
              <w:bottom w:val="single" w:color="auto" w:sz="4" w:space="0"/>
              <w:right w:val="single" w:color="auto" w:sz="4" w:space="0"/>
            </w:tcBorders>
            <w:vAlign w:val="center"/>
          </w:tcPr>
          <w:p w14:paraId="34EBF32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Z</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5000</w:t>
            </w:r>
          </w:p>
        </w:tc>
        <w:tc>
          <w:tcPr>
            <w:tcW w:w="1154" w:type="dxa"/>
            <w:tcBorders>
              <w:top w:val="nil"/>
              <w:left w:val="nil"/>
              <w:bottom w:val="single" w:color="auto" w:sz="4" w:space="0"/>
              <w:right w:val="single" w:color="auto" w:sz="4" w:space="0"/>
            </w:tcBorders>
            <w:vAlign w:val="center"/>
          </w:tcPr>
          <w:p w14:paraId="309D591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r>
      <w:tr w14:paraId="7A42FA3B">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BE58570">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批发业</w:t>
            </w:r>
          </w:p>
        </w:tc>
        <w:tc>
          <w:tcPr>
            <w:tcW w:w="1656" w:type="dxa"/>
            <w:tcBorders>
              <w:top w:val="nil"/>
              <w:left w:val="nil"/>
              <w:bottom w:val="single" w:color="auto" w:sz="4" w:space="0"/>
              <w:right w:val="single" w:color="auto" w:sz="4" w:space="0"/>
            </w:tcBorders>
            <w:vAlign w:val="center"/>
          </w:tcPr>
          <w:p w14:paraId="5604A17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6A0ED28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6173888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w:t>
            </w:r>
          </w:p>
        </w:tc>
        <w:tc>
          <w:tcPr>
            <w:tcW w:w="1797" w:type="dxa"/>
            <w:tcBorders>
              <w:top w:val="nil"/>
              <w:left w:val="nil"/>
              <w:bottom w:val="single" w:color="auto" w:sz="4" w:space="0"/>
              <w:right w:val="single" w:color="auto" w:sz="4" w:space="0"/>
            </w:tcBorders>
            <w:vAlign w:val="center"/>
          </w:tcPr>
          <w:p w14:paraId="7588083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w:t>
            </w:r>
          </w:p>
        </w:tc>
        <w:tc>
          <w:tcPr>
            <w:tcW w:w="1154" w:type="dxa"/>
            <w:tcBorders>
              <w:top w:val="nil"/>
              <w:left w:val="nil"/>
              <w:bottom w:val="single" w:color="auto" w:sz="4" w:space="0"/>
              <w:right w:val="single" w:color="auto" w:sz="4" w:space="0"/>
            </w:tcBorders>
            <w:vAlign w:val="center"/>
          </w:tcPr>
          <w:p w14:paraId="1B3C9C7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w:t>
            </w:r>
          </w:p>
        </w:tc>
      </w:tr>
      <w:tr w14:paraId="2EC0BF80">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7A9A76B">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46FC753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7E149AF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2FB62A1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40000</w:t>
            </w:r>
          </w:p>
        </w:tc>
        <w:tc>
          <w:tcPr>
            <w:tcW w:w="1797" w:type="dxa"/>
            <w:tcBorders>
              <w:top w:val="nil"/>
              <w:left w:val="nil"/>
              <w:bottom w:val="single" w:color="auto" w:sz="4" w:space="0"/>
              <w:right w:val="single" w:color="auto" w:sz="4" w:space="0"/>
            </w:tcBorders>
            <w:vAlign w:val="center"/>
          </w:tcPr>
          <w:p w14:paraId="293B1F5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5000</w:t>
            </w:r>
          </w:p>
        </w:tc>
        <w:tc>
          <w:tcPr>
            <w:tcW w:w="1154" w:type="dxa"/>
            <w:tcBorders>
              <w:top w:val="nil"/>
              <w:left w:val="nil"/>
              <w:bottom w:val="single" w:color="auto" w:sz="4" w:space="0"/>
              <w:right w:val="single" w:color="auto" w:sz="4" w:space="0"/>
            </w:tcBorders>
            <w:vAlign w:val="center"/>
          </w:tcPr>
          <w:p w14:paraId="38235CE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r>
      <w:tr w14:paraId="73C8C48F">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37487ADA">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零售业</w:t>
            </w:r>
          </w:p>
        </w:tc>
        <w:tc>
          <w:tcPr>
            <w:tcW w:w="1656" w:type="dxa"/>
            <w:tcBorders>
              <w:top w:val="nil"/>
              <w:left w:val="nil"/>
              <w:bottom w:val="single" w:color="auto" w:sz="4" w:space="0"/>
              <w:right w:val="single" w:color="auto" w:sz="4" w:space="0"/>
            </w:tcBorders>
            <w:vAlign w:val="center"/>
          </w:tcPr>
          <w:p w14:paraId="6831F95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2FC085A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659DC75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797" w:type="dxa"/>
            <w:tcBorders>
              <w:top w:val="nil"/>
              <w:left w:val="nil"/>
              <w:bottom w:val="single" w:color="auto" w:sz="4" w:space="0"/>
              <w:right w:val="single" w:color="auto" w:sz="4" w:space="0"/>
            </w:tcBorders>
            <w:vAlign w:val="center"/>
          </w:tcPr>
          <w:p w14:paraId="56B7BDD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w:t>
            </w:r>
          </w:p>
        </w:tc>
        <w:tc>
          <w:tcPr>
            <w:tcW w:w="1154" w:type="dxa"/>
            <w:tcBorders>
              <w:top w:val="nil"/>
              <w:left w:val="nil"/>
              <w:bottom w:val="single" w:color="auto" w:sz="4" w:space="0"/>
              <w:right w:val="single" w:color="auto" w:sz="4" w:space="0"/>
            </w:tcBorders>
            <w:vAlign w:val="center"/>
          </w:tcPr>
          <w:p w14:paraId="42B03D7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w:t>
            </w:r>
          </w:p>
        </w:tc>
      </w:tr>
      <w:tr w14:paraId="4B90B530">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73BFB161">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05DCC6B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22716D4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764AE74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20000</w:t>
            </w:r>
          </w:p>
        </w:tc>
        <w:tc>
          <w:tcPr>
            <w:tcW w:w="1797" w:type="dxa"/>
            <w:tcBorders>
              <w:top w:val="nil"/>
              <w:left w:val="nil"/>
              <w:bottom w:val="single" w:color="auto" w:sz="4" w:space="0"/>
              <w:right w:val="single" w:color="auto" w:sz="4" w:space="0"/>
            </w:tcBorders>
            <w:vAlign w:val="center"/>
          </w:tcPr>
          <w:p w14:paraId="2B43462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500</w:t>
            </w:r>
          </w:p>
        </w:tc>
        <w:tc>
          <w:tcPr>
            <w:tcW w:w="1154" w:type="dxa"/>
            <w:tcBorders>
              <w:top w:val="nil"/>
              <w:left w:val="nil"/>
              <w:bottom w:val="single" w:color="auto" w:sz="4" w:space="0"/>
              <w:right w:val="single" w:color="auto" w:sz="4" w:space="0"/>
            </w:tcBorders>
            <w:vAlign w:val="center"/>
          </w:tcPr>
          <w:p w14:paraId="6A59934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r>
      <w:tr w14:paraId="3C6488DD">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01F0FE37">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交通运输业</w:t>
            </w:r>
          </w:p>
        </w:tc>
        <w:tc>
          <w:tcPr>
            <w:tcW w:w="1656" w:type="dxa"/>
            <w:tcBorders>
              <w:top w:val="nil"/>
              <w:left w:val="nil"/>
              <w:bottom w:val="single" w:color="auto" w:sz="4" w:space="0"/>
              <w:right w:val="single" w:color="auto" w:sz="4" w:space="0"/>
            </w:tcBorders>
            <w:vAlign w:val="center"/>
          </w:tcPr>
          <w:p w14:paraId="4796564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3F79809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3A98223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c>
          <w:tcPr>
            <w:tcW w:w="1797" w:type="dxa"/>
            <w:tcBorders>
              <w:top w:val="nil"/>
              <w:left w:val="nil"/>
              <w:bottom w:val="single" w:color="auto" w:sz="4" w:space="0"/>
              <w:right w:val="single" w:color="auto" w:sz="4" w:space="0"/>
            </w:tcBorders>
            <w:vAlign w:val="center"/>
          </w:tcPr>
          <w:p w14:paraId="780721C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154" w:type="dxa"/>
            <w:tcBorders>
              <w:top w:val="nil"/>
              <w:left w:val="nil"/>
              <w:bottom w:val="single" w:color="auto" w:sz="4" w:space="0"/>
              <w:right w:val="single" w:color="auto" w:sz="4" w:space="0"/>
            </w:tcBorders>
            <w:vAlign w:val="center"/>
          </w:tcPr>
          <w:p w14:paraId="71AE188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w:t>
            </w:r>
          </w:p>
        </w:tc>
      </w:tr>
      <w:tr w14:paraId="04168838">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D6546A1">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7C0EDB7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4671384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729516B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30000</w:t>
            </w:r>
          </w:p>
        </w:tc>
        <w:tc>
          <w:tcPr>
            <w:tcW w:w="1797" w:type="dxa"/>
            <w:tcBorders>
              <w:top w:val="nil"/>
              <w:left w:val="nil"/>
              <w:bottom w:val="single" w:color="auto" w:sz="4" w:space="0"/>
              <w:right w:val="single" w:color="auto" w:sz="4" w:space="0"/>
            </w:tcBorders>
            <w:vAlign w:val="center"/>
          </w:tcPr>
          <w:p w14:paraId="4852E46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3000</w:t>
            </w:r>
          </w:p>
        </w:tc>
        <w:tc>
          <w:tcPr>
            <w:tcW w:w="1154" w:type="dxa"/>
            <w:tcBorders>
              <w:top w:val="nil"/>
              <w:left w:val="nil"/>
              <w:bottom w:val="single" w:color="auto" w:sz="4" w:space="0"/>
              <w:right w:val="single" w:color="auto" w:sz="4" w:space="0"/>
            </w:tcBorders>
            <w:vAlign w:val="center"/>
          </w:tcPr>
          <w:p w14:paraId="00315E0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w:t>
            </w:r>
          </w:p>
        </w:tc>
      </w:tr>
      <w:tr w14:paraId="33A8CDEA">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39E262C7">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仓储业</w:t>
            </w:r>
          </w:p>
        </w:tc>
        <w:tc>
          <w:tcPr>
            <w:tcW w:w="1656" w:type="dxa"/>
            <w:tcBorders>
              <w:top w:val="nil"/>
              <w:left w:val="nil"/>
              <w:bottom w:val="single" w:color="auto" w:sz="4" w:space="0"/>
              <w:right w:val="single" w:color="auto" w:sz="4" w:space="0"/>
            </w:tcBorders>
            <w:vAlign w:val="center"/>
          </w:tcPr>
          <w:p w14:paraId="0F476F9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0FAC0E4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79B57D5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w:t>
            </w:r>
          </w:p>
        </w:tc>
        <w:tc>
          <w:tcPr>
            <w:tcW w:w="1797" w:type="dxa"/>
            <w:tcBorders>
              <w:top w:val="nil"/>
              <w:left w:val="nil"/>
              <w:bottom w:val="single" w:color="auto" w:sz="4" w:space="0"/>
              <w:right w:val="single" w:color="auto" w:sz="4" w:space="0"/>
            </w:tcBorders>
            <w:vAlign w:val="center"/>
          </w:tcPr>
          <w:p w14:paraId="3326F43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c>
          <w:tcPr>
            <w:tcW w:w="1154" w:type="dxa"/>
            <w:tcBorders>
              <w:top w:val="nil"/>
              <w:left w:val="nil"/>
              <w:bottom w:val="single" w:color="auto" w:sz="4" w:space="0"/>
              <w:right w:val="single" w:color="auto" w:sz="4" w:space="0"/>
            </w:tcBorders>
            <w:vAlign w:val="center"/>
          </w:tcPr>
          <w:p w14:paraId="7CE0732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w:t>
            </w:r>
          </w:p>
        </w:tc>
      </w:tr>
      <w:tr w14:paraId="6DA35B64">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AE8F5B2">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36359E4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5797E3E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4D5BB43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30000</w:t>
            </w:r>
          </w:p>
        </w:tc>
        <w:tc>
          <w:tcPr>
            <w:tcW w:w="1797" w:type="dxa"/>
            <w:tcBorders>
              <w:top w:val="nil"/>
              <w:left w:val="nil"/>
              <w:bottom w:val="single" w:color="auto" w:sz="4" w:space="0"/>
              <w:right w:val="single" w:color="auto" w:sz="4" w:space="0"/>
            </w:tcBorders>
            <w:vAlign w:val="center"/>
          </w:tcPr>
          <w:p w14:paraId="607CCC0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c>
          <w:tcPr>
            <w:tcW w:w="1154" w:type="dxa"/>
            <w:tcBorders>
              <w:top w:val="nil"/>
              <w:left w:val="nil"/>
              <w:bottom w:val="single" w:color="auto" w:sz="4" w:space="0"/>
              <w:right w:val="single" w:color="auto" w:sz="4" w:space="0"/>
            </w:tcBorders>
            <w:vAlign w:val="center"/>
          </w:tcPr>
          <w:p w14:paraId="6CCC388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r>
      <w:tr w14:paraId="58985532">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E585826">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邮政业</w:t>
            </w:r>
          </w:p>
        </w:tc>
        <w:tc>
          <w:tcPr>
            <w:tcW w:w="1656" w:type="dxa"/>
            <w:tcBorders>
              <w:top w:val="nil"/>
              <w:left w:val="nil"/>
              <w:bottom w:val="single" w:color="auto" w:sz="4" w:space="0"/>
              <w:right w:val="single" w:color="auto" w:sz="4" w:space="0"/>
            </w:tcBorders>
            <w:vAlign w:val="center"/>
          </w:tcPr>
          <w:p w14:paraId="21A1D0E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仿宋_GB2312" w:hAnsi="仿宋" w:eastAsia="仿宋_GB2312" w:cs="宋体"/>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37F8B3B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5894C9F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c>
          <w:tcPr>
            <w:tcW w:w="1797" w:type="dxa"/>
            <w:tcBorders>
              <w:top w:val="nil"/>
              <w:left w:val="nil"/>
              <w:bottom w:val="single" w:color="auto" w:sz="4" w:space="0"/>
              <w:right w:val="single" w:color="auto" w:sz="4" w:space="0"/>
            </w:tcBorders>
            <w:vAlign w:val="center"/>
          </w:tcPr>
          <w:p w14:paraId="722C46F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154" w:type="dxa"/>
            <w:tcBorders>
              <w:top w:val="nil"/>
              <w:left w:val="nil"/>
              <w:bottom w:val="single" w:color="auto" w:sz="4" w:space="0"/>
              <w:right w:val="single" w:color="auto" w:sz="4" w:space="0"/>
            </w:tcBorders>
            <w:vAlign w:val="center"/>
          </w:tcPr>
          <w:p w14:paraId="642C92A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w:t>
            </w:r>
          </w:p>
        </w:tc>
      </w:tr>
      <w:tr w14:paraId="114747EC">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11933D5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6EF8C64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4F12A3B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42ADBD2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30000</w:t>
            </w:r>
          </w:p>
        </w:tc>
        <w:tc>
          <w:tcPr>
            <w:tcW w:w="1797" w:type="dxa"/>
            <w:tcBorders>
              <w:top w:val="nil"/>
              <w:left w:val="nil"/>
              <w:bottom w:val="single" w:color="auto" w:sz="4" w:space="0"/>
              <w:right w:val="single" w:color="auto" w:sz="4" w:space="0"/>
            </w:tcBorders>
            <w:vAlign w:val="center"/>
          </w:tcPr>
          <w:p w14:paraId="6FAB733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p>
        </w:tc>
        <w:tc>
          <w:tcPr>
            <w:tcW w:w="1154" w:type="dxa"/>
            <w:tcBorders>
              <w:top w:val="nil"/>
              <w:left w:val="nil"/>
              <w:bottom w:val="single" w:color="auto" w:sz="4" w:space="0"/>
              <w:right w:val="single" w:color="auto" w:sz="4" w:space="0"/>
            </w:tcBorders>
            <w:vAlign w:val="center"/>
          </w:tcPr>
          <w:p w14:paraId="71C11F0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r>
      <w:tr w14:paraId="0E26F091">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6FB2CE5C">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住宿业</w:t>
            </w:r>
          </w:p>
        </w:tc>
        <w:tc>
          <w:tcPr>
            <w:tcW w:w="1656" w:type="dxa"/>
            <w:tcBorders>
              <w:top w:val="nil"/>
              <w:left w:val="nil"/>
              <w:bottom w:val="single" w:color="auto" w:sz="4" w:space="0"/>
              <w:right w:val="single" w:color="auto" w:sz="4" w:space="0"/>
            </w:tcBorders>
            <w:vAlign w:val="center"/>
          </w:tcPr>
          <w:p w14:paraId="562A683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32A2FDF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613142D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797" w:type="dxa"/>
            <w:tcBorders>
              <w:top w:val="nil"/>
              <w:left w:val="nil"/>
              <w:bottom w:val="single" w:color="auto" w:sz="4" w:space="0"/>
              <w:right w:val="single" w:color="auto" w:sz="4" w:space="0"/>
            </w:tcBorders>
            <w:vAlign w:val="center"/>
          </w:tcPr>
          <w:p w14:paraId="0BC43E5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c>
          <w:tcPr>
            <w:tcW w:w="1154" w:type="dxa"/>
            <w:tcBorders>
              <w:top w:val="nil"/>
              <w:left w:val="nil"/>
              <w:bottom w:val="single" w:color="auto" w:sz="4" w:space="0"/>
              <w:right w:val="single" w:color="auto" w:sz="4" w:space="0"/>
            </w:tcBorders>
            <w:vAlign w:val="center"/>
          </w:tcPr>
          <w:p w14:paraId="1CBC6E4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w:t>
            </w:r>
          </w:p>
        </w:tc>
      </w:tr>
      <w:tr w14:paraId="78D9DF68">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A4297E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333BC0B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3B892DA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630D89F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10000</w:t>
            </w:r>
          </w:p>
        </w:tc>
        <w:tc>
          <w:tcPr>
            <w:tcW w:w="1797" w:type="dxa"/>
            <w:tcBorders>
              <w:top w:val="nil"/>
              <w:left w:val="nil"/>
              <w:bottom w:val="single" w:color="auto" w:sz="4" w:space="0"/>
              <w:right w:val="single" w:color="auto" w:sz="4" w:space="0"/>
            </w:tcBorders>
            <w:vAlign w:val="center"/>
          </w:tcPr>
          <w:p w14:paraId="4D40C3D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p>
        </w:tc>
        <w:tc>
          <w:tcPr>
            <w:tcW w:w="1154" w:type="dxa"/>
            <w:tcBorders>
              <w:top w:val="nil"/>
              <w:left w:val="nil"/>
              <w:bottom w:val="single" w:color="auto" w:sz="4" w:space="0"/>
              <w:right w:val="single" w:color="auto" w:sz="4" w:space="0"/>
            </w:tcBorders>
            <w:vAlign w:val="center"/>
          </w:tcPr>
          <w:p w14:paraId="35114D5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r>
      <w:tr w14:paraId="7219AA69">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49C6CB0A">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餐饮业</w:t>
            </w:r>
          </w:p>
        </w:tc>
        <w:tc>
          <w:tcPr>
            <w:tcW w:w="1656" w:type="dxa"/>
            <w:tcBorders>
              <w:top w:val="nil"/>
              <w:left w:val="nil"/>
              <w:bottom w:val="single" w:color="auto" w:sz="4" w:space="0"/>
              <w:right w:val="single" w:color="auto" w:sz="4" w:space="0"/>
            </w:tcBorders>
            <w:vAlign w:val="center"/>
          </w:tcPr>
          <w:p w14:paraId="0F7BB88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1E3BD30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1F104C0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797" w:type="dxa"/>
            <w:tcBorders>
              <w:top w:val="nil"/>
              <w:left w:val="nil"/>
              <w:bottom w:val="single" w:color="auto" w:sz="4" w:space="0"/>
              <w:right w:val="single" w:color="auto" w:sz="4" w:space="0"/>
            </w:tcBorders>
            <w:vAlign w:val="center"/>
          </w:tcPr>
          <w:p w14:paraId="7C54CD6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c>
          <w:tcPr>
            <w:tcW w:w="1154" w:type="dxa"/>
            <w:tcBorders>
              <w:top w:val="nil"/>
              <w:left w:val="nil"/>
              <w:bottom w:val="single" w:color="auto" w:sz="4" w:space="0"/>
              <w:right w:val="single" w:color="auto" w:sz="4" w:space="0"/>
            </w:tcBorders>
            <w:vAlign w:val="center"/>
          </w:tcPr>
          <w:p w14:paraId="19B227A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w:t>
            </w:r>
          </w:p>
        </w:tc>
      </w:tr>
      <w:tr w14:paraId="48545AD7">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5A3016B8">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74789D9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6F6CD51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19A79AA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10000</w:t>
            </w:r>
          </w:p>
        </w:tc>
        <w:tc>
          <w:tcPr>
            <w:tcW w:w="1797" w:type="dxa"/>
            <w:tcBorders>
              <w:top w:val="nil"/>
              <w:left w:val="nil"/>
              <w:bottom w:val="single" w:color="auto" w:sz="4" w:space="0"/>
              <w:right w:val="single" w:color="auto" w:sz="4" w:space="0"/>
            </w:tcBorders>
            <w:vAlign w:val="center"/>
          </w:tcPr>
          <w:p w14:paraId="664EF74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p>
        </w:tc>
        <w:tc>
          <w:tcPr>
            <w:tcW w:w="1154" w:type="dxa"/>
            <w:tcBorders>
              <w:top w:val="nil"/>
              <w:left w:val="nil"/>
              <w:bottom w:val="single" w:color="auto" w:sz="4" w:space="0"/>
              <w:right w:val="single" w:color="auto" w:sz="4" w:space="0"/>
            </w:tcBorders>
            <w:vAlign w:val="center"/>
          </w:tcPr>
          <w:p w14:paraId="092D9DA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r>
      <w:tr w14:paraId="7B1080E6">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26CCD2D0">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信息传输业</w:t>
            </w:r>
          </w:p>
        </w:tc>
        <w:tc>
          <w:tcPr>
            <w:tcW w:w="1656" w:type="dxa"/>
            <w:tcBorders>
              <w:top w:val="nil"/>
              <w:left w:val="nil"/>
              <w:bottom w:val="single" w:color="auto" w:sz="4" w:space="0"/>
              <w:right w:val="single" w:color="auto" w:sz="4" w:space="0"/>
            </w:tcBorders>
            <w:vAlign w:val="center"/>
          </w:tcPr>
          <w:p w14:paraId="60C4855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59297F9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41982D5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p>
        </w:tc>
        <w:tc>
          <w:tcPr>
            <w:tcW w:w="1797" w:type="dxa"/>
            <w:tcBorders>
              <w:top w:val="nil"/>
              <w:left w:val="nil"/>
              <w:bottom w:val="single" w:color="auto" w:sz="4" w:space="0"/>
              <w:right w:val="single" w:color="auto" w:sz="4" w:space="0"/>
            </w:tcBorders>
            <w:vAlign w:val="center"/>
          </w:tcPr>
          <w:p w14:paraId="58E4B8D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c>
          <w:tcPr>
            <w:tcW w:w="1154" w:type="dxa"/>
            <w:tcBorders>
              <w:top w:val="nil"/>
              <w:left w:val="nil"/>
              <w:bottom w:val="single" w:color="auto" w:sz="4" w:space="0"/>
              <w:right w:val="single" w:color="auto" w:sz="4" w:space="0"/>
            </w:tcBorders>
            <w:vAlign w:val="center"/>
          </w:tcPr>
          <w:p w14:paraId="6063869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w:t>
            </w:r>
          </w:p>
        </w:tc>
      </w:tr>
      <w:tr w14:paraId="3AB216EA">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246C29D8">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00BA342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605414C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2999E8F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100000</w:t>
            </w:r>
          </w:p>
        </w:tc>
        <w:tc>
          <w:tcPr>
            <w:tcW w:w="1797" w:type="dxa"/>
            <w:tcBorders>
              <w:top w:val="nil"/>
              <w:left w:val="nil"/>
              <w:bottom w:val="single" w:color="auto" w:sz="4" w:space="0"/>
              <w:right w:val="single" w:color="auto" w:sz="4" w:space="0"/>
            </w:tcBorders>
            <w:vAlign w:val="center"/>
          </w:tcPr>
          <w:p w14:paraId="524D5FE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c>
          <w:tcPr>
            <w:tcW w:w="1154" w:type="dxa"/>
            <w:tcBorders>
              <w:top w:val="nil"/>
              <w:left w:val="nil"/>
              <w:bottom w:val="single" w:color="auto" w:sz="4" w:space="0"/>
              <w:right w:val="single" w:color="auto" w:sz="4" w:space="0"/>
            </w:tcBorders>
            <w:vAlign w:val="center"/>
          </w:tcPr>
          <w:p w14:paraId="1AB0C57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r>
      <w:tr w14:paraId="24619EC3">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1FA7D7A4">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软件和信息技术服务业</w:t>
            </w:r>
          </w:p>
        </w:tc>
        <w:tc>
          <w:tcPr>
            <w:tcW w:w="1656" w:type="dxa"/>
            <w:tcBorders>
              <w:top w:val="nil"/>
              <w:left w:val="nil"/>
              <w:bottom w:val="single" w:color="auto" w:sz="4" w:space="0"/>
              <w:right w:val="single" w:color="auto" w:sz="4" w:space="0"/>
            </w:tcBorders>
            <w:vAlign w:val="center"/>
          </w:tcPr>
          <w:p w14:paraId="3A5B118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0077C6A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42A6E5A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797" w:type="dxa"/>
            <w:tcBorders>
              <w:top w:val="nil"/>
              <w:left w:val="nil"/>
              <w:bottom w:val="single" w:color="auto" w:sz="4" w:space="0"/>
              <w:right w:val="single" w:color="auto" w:sz="4" w:space="0"/>
            </w:tcBorders>
            <w:vAlign w:val="center"/>
          </w:tcPr>
          <w:p w14:paraId="6317F9D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c>
          <w:tcPr>
            <w:tcW w:w="1154" w:type="dxa"/>
            <w:tcBorders>
              <w:top w:val="nil"/>
              <w:left w:val="nil"/>
              <w:bottom w:val="single" w:color="auto" w:sz="4" w:space="0"/>
              <w:right w:val="single" w:color="auto" w:sz="4" w:space="0"/>
            </w:tcBorders>
            <w:vAlign w:val="center"/>
          </w:tcPr>
          <w:p w14:paraId="73FF99A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w:t>
            </w:r>
          </w:p>
        </w:tc>
      </w:tr>
      <w:tr w14:paraId="2D36A1AE">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6E739099">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447B0E6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26DB196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75A2AAD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10000</w:t>
            </w:r>
          </w:p>
        </w:tc>
        <w:tc>
          <w:tcPr>
            <w:tcW w:w="1797" w:type="dxa"/>
            <w:tcBorders>
              <w:top w:val="nil"/>
              <w:left w:val="nil"/>
              <w:bottom w:val="single" w:color="auto" w:sz="4" w:space="0"/>
              <w:right w:val="single" w:color="auto" w:sz="4" w:space="0"/>
            </w:tcBorders>
            <w:vAlign w:val="center"/>
          </w:tcPr>
          <w:p w14:paraId="1A9162B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c>
          <w:tcPr>
            <w:tcW w:w="1154" w:type="dxa"/>
            <w:tcBorders>
              <w:top w:val="nil"/>
              <w:left w:val="nil"/>
              <w:bottom w:val="single" w:color="auto" w:sz="4" w:space="0"/>
              <w:right w:val="single" w:color="auto" w:sz="4" w:space="0"/>
            </w:tcBorders>
            <w:vAlign w:val="center"/>
          </w:tcPr>
          <w:p w14:paraId="16A4948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w:t>
            </w:r>
          </w:p>
        </w:tc>
      </w:tr>
      <w:tr w14:paraId="06EDBD6B">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0E163BD8">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房地产开发经营</w:t>
            </w:r>
          </w:p>
        </w:tc>
        <w:tc>
          <w:tcPr>
            <w:tcW w:w="1656" w:type="dxa"/>
            <w:tcBorders>
              <w:top w:val="nil"/>
              <w:left w:val="nil"/>
              <w:bottom w:val="single" w:color="auto" w:sz="4" w:space="0"/>
              <w:right w:val="single" w:color="auto" w:sz="4" w:space="0"/>
            </w:tcBorders>
            <w:vAlign w:val="center"/>
          </w:tcPr>
          <w:p w14:paraId="4BBC175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2DE35E5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75011FE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200000</w:t>
            </w:r>
          </w:p>
        </w:tc>
        <w:tc>
          <w:tcPr>
            <w:tcW w:w="1797" w:type="dxa"/>
            <w:tcBorders>
              <w:top w:val="nil"/>
              <w:left w:val="nil"/>
              <w:bottom w:val="single" w:color="auto" w:sz="4" w:space="0"/>
              <w:right w:val="single" w:color="auto" w:sz="4" w:space="0"/>
            </w:tcBorders>
            <w:vAlign w:val="center"/>
          </w:tcPr>
          <w:p w14:paraId="76DC476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c>
          <w:tcPr>
            <w:tcW w:w="1154" w:type="dxa"/>
            <w:tcBorders>
              <w:top w:val="nil"/>
              <w:left w:val="nil"/>
              <w:bottom w:val="single" w:color="auto" w:sz="4" w:space="0"/>
              <w:right w:val="single" w:color="auto" w:sz="4" w:space="0"/>
            </w:tcBorders>
            <w:vAlign w:val="center"/>
          </w:tcPr>
          <w:p w14:paraId="1A27F18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r>
      <w:tr w14:paraId="3C5CB80E">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04B820D3">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2E5B215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资产总额</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Z）</w:t>
            </w:r>
          </w:p>
        </w:tc>
        <w:tc>
          <w:tcPr>
            <w:tcW w:w="1490" w:type="dxa"/>
            <w:tcBorders>
              <w:top w:val="nil"/>
              <w:left w:val="nil"/>
              <w:bottom w:val="single" w:color="auto" w:sz="4" w:space="0"/>
              <w:right w:val="single" w:color="auto" w:sz="4" w:space="0"/>
            </w:tcBorders>
            <w:vAlign w:val="center"/>
          </w:tcPr>
          <w:p w14:paraId="1C1254C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7AA5E2E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Z</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10000</w:t>
            </w:r>
          </w:p>
        </w:tc>
        <w:tc>
          <w:tcPr>
            <w:tcW w:w="1797" w:type="dxa"/>
            <w:tcBorders>
              <w:top w:val="nil"/>
              <w:left w:val="nil"/>
              <w:bottom w:val="single" w:color="auto" w:sz="4" w:space="0"/>
              <w:right w:val="single" w:color="auto" w:sz="4" w:space="0"/>
            </w:tcBorders>
            <w:vAlign w:val="center"/>
          </w:tcPr>
          <w:p w14:paraId="07FA0E2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5000</w:t>
            </w:r>
          </w:p>
        </w:tc>
        <w:tc>
          <w:tcPr>
            <w:tcW w:w="1154" w:type="dxa"/>
            <w:tcBorders>
              <w:top w:val="nil"/>
              <w:left w:val="nil"/>
              <w:bottom w:val="single" w:color="auto" w:sz="4" w:space="0"/>
              <w:right w:val="single" w:color="auto" w:sz="4" w:space="0"/>
            </w:tcBorders>
            <w:vAlign w:val="center"/>
          </w:tcPr>
          <w:p w14:paraId="60812AE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2000</w:t>
            </w:r>
          </w:p>
        </w:tc>
      </w:tr>
      <w:tr w14:paraId="7DE97FA3">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65ABDCAC">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物业管</w:t>
            </w:r>
            <w:r>
              <w:rPr>
                <w:rFonts w:hint="eastAsia" w:ascii="___WRD_EMBED_SUB_45" w:hAnsi="___WRD_EMBED_SUB_45" w:eastAsia="___WRD_EMBED_SUB_45" w:cs="___WRD_EMBED_SUB_45"/>
                <w:b/>
                <w:bCs/>
                <w:color w:val="000000" w:themeColor="text1"/>
                <w:kern w:val="0"/>
                <w:sz w:val="18"/>
                <w:szCs w:val="18"/>
                <w:highlight w:val="none"/>
                <w14:textFill>
                  <w14:solidFill>
                    <w14:schemeClr w14:val="tx1"/>
                  </w14:solidFill>
                </w14:textFill>
              </w:rPr>
              <w:t>理</w:t>
            </w:r>
          </w:p>
        </w:tc>
        <w:tc>
          <w:tcPr>
            <w:tcW w:w="1656" w:type="dxa"/>
            <w:tcBorders>
              <w:top w:val="nil"/>
              <w:left w:val="nil"/>
              <w:bottom w:val="single" w:color="auto" w:sz="4" w:space="0"/>
              <w:right w:val="single" w:color="auto" w:sz="4" w:space="0"/>
            </w:tcBorders>
            <w:vAlign w:val="center"/>
          </w:tcPr>
          <w:p w14:paraId="52B62F1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1D7788A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0343666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c>
          <w:tcPr>
            <w:tcW w:w="1797" w:type="dxa"/>
            <w:tcBorders>
              <w:top w:val="nil"/>
              <w:left w:val="nil"/>
              <w:bottom w:val="single" w:color="auto" w:sz="4" w:space="0"/>
              <w:right w:val="single" w:color="auto" w:sz="4" w:space="0"/>
            </w:tcBorders>
            <w:vAlign w:val="center"/>
          </w:tcPr>
          <w:p w14:paraId="088CAE0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154" w:type="dxa"/>
            <w:tcBorders>
              <w:top w:val="nil"/>
              <w:left w:val="nil"/>
              <w:bottom w:val="single" w:color="auto" w:sz="4" w:space="0"/>
              <w:right w:val="single" w:color="auto" w:sz="4" w:space="0"/>
            </w:tcBorders>
            <w:vAlign w:val="center"/>
          </w:tcPr>
          <w:p w14:paraId="4FB77C6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r>
      <w:tr w14:paraId="78ACB5D0">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3A19D327">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4DFDC3D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营业收入</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p>
        </w:tc>
        <w:tc>
          <w:tcPr>
            <w:tcW w:w="1490" w:type="dxa"/>
            <w:tcBorders>
              <w:top w:val="nil"/>
              <w:left w:val="nil"/>
              <w:bottom w:val="single" w:color="auto" w:sz="4" w:space="0"/>
              <w:right w:val="single" w:color="auto" w:sz="4" w:space="0"/>
            </w:tcBorders>
            <w:vAlign w:val="center"/>
          </w:tcPr>
          <w:p w14:paraId="5FFDC61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719C23F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5000</w:t>
            </w:r>
          </w:p>
        </w:tc>
        <w:tc>
          <w:tcPr>
            <w:tcW w:w="1797" w:type="dxa"/>
            <w:tcBorders>
              <w:top w:val="nil"/>
              <w:left w:val="nil"/>
              <w:bottom w:val="single" w:color="auto" w:sz="4" w:space="0"/>
              <w:right w:val="single" w:color="auto" w:sz="4" w:space="0"/>
            </w:tcBorders>
            <w:vAlign w:val="center"/>
          </w:tcPr>
          <w:p w14:paraId="393B498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1000</w:t>
            </w:r>
          </w:p>
        </w:tc>
        <w:tc>
          <w:tcPr>
            <w:tcW w:w="1154" w:type="dxa"/>
            <w:tcBorders>
              <w:top w:val="nil"/>
              <w:left w:val="nil"/>
              <w:bottom w:val="single" w:color="auto" w:sz="4" w:space="0"/>
              <w:right w:val="single" w:color="auto" w:sz="4" w:space="0"/>
            </w:tcBorders>
            <w:vAlign w:val="center"/>
          </w:tcPr>
          <w:p w14:paraId="2D63338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500</w:t>
            </w:r>
          </w:p>
        </w:tc>
      </w:tr>
      <w:tr w14:paraId="39D46954">
        <w:tblPrEx>
          <w:tblCellMar>
            <w:top w:w="0" w:type="dxa"/>
            <w:left w:w="108" w:type="dxa"/>
            <w:bottom w:w="0" w:type="dxa"/>
            <w:right w:w="108" w:type="dxa"/>
          </w:tblCellMar>
        </w:tblPrEx>
        <w:trPr>
          <w:trHeight w:val="225" w:hRule="atLeast"/>
        </w:trPr>
        <w:tc>
          <w:tcPr>
            <w:tcW w:w="1948" w:type="dxa"/>
            <w:vMerge w:val="restart"/>
            <w:tcBorders>
              <w:top w:val="nil"/>
              <w:left w:val="single" w:color="auto" w:sz="4" w:space="0"/>
              <w:bottom w:val="single" w:color="auto" w:sz="4" w:space="0"/>
              <w:right w:val="single" w:color="auto" w:sz="4" w:space="0"/>
            </w:tcBorders>
            <w:vAlign w:val="bottom"/>
          </w:tcPr>
          <w:p w14:paraId="28985F71">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租赁和商务服务业</w:t>
            </w:r>
          </w:p>
        </w:tc>
        <w:tc>
          <w:tcPr>
            <w:tcW w:w="1656" w:type="dxa"/>
            <w:tcBorders>
              <w:top w:val="nil"/>
              <w:left w:val="nil"/>
              <w:bottom w:val="single" w:color="auto" w:sz="4" w:space="0"/>
              <w:right w:val="single" w:color="auto" w:sz="4" w:space="0"/>
            </w:tcBorders>
            <w:vAlign w:val="center"/>
          </w:tcPr>
          <w:p w14:paraId="44D3911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3990D4F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2664514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797" w:type="dxa"/>
            <w:tcBorders>
              <w:top w:val="nil"/>
              <w:left w:val="nil"/>
              <w:bottom w:val="single" w:color="auto" w:sz="4" w:space="0"/>
              <w:right w:val="single" w:color="auto" w:sz="4" w:space="0"/>
            </w:tcBorders>
            <w:vAlign w:val="center"/>
          </w:tcPr>
          <w:p w14:paraId="5389C45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c>
          <w:tcPr>
            <w:tcW w:w="1154" w:type="dxa"/>
            <w:tcBorders>
              <w:top w:val="nil"/>
              <w:left w:val="nil"/>
              <w:bottom w:val="single" w:color="auto" w:sz="4" w:space="0"/>
              <w:right w:val="single" w:color="auto" w:sz="4" w:space="0"/>
            </w:tcBorders>
            <w:vAlign w:val="center"/>
          </w:tcPr>
          <w:p w14:paraId="26DB7F5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w:t>
            </w:r>
          </w:p>
        </w:tc>
      </w:tr>
      <w:tr w14:paraId="3BBD89DC">
        <w:tblPrEx>
          <w:tblCellMar>
            <w:top w:w="0" w:type="dxa"/>
            <w:left w:w="108" w:type="dxa"/>
            <w:bottom w:w="0" w:type="dxa"/>
            <w:right w:w="108" w:type="dxa"/>
          </w:tblCellMar>
        </w:tblPrEx>
        <w:trPr>
          <w:trHeight w:val="225" w:hRule="atLeast"/>
        </w:trPr>
        <w:tc>
          <w:tcPr>
            <w:tcW w:w="1948" w:type="dxa"/>
            <w:vMerge w:val="continue"/>
            <w:tcBorders>
              <w:top w:val="nil"/>
              <w:left w:val="single" w:color="auto" w:sz="4" w:space="0"/>
              <w:bottom w:val="single" w:color="auto" w:sz="4" w:space="0"/>
              <w:right w:val="single" w:color="auto" w:sz="4" w:space="0"/>
            </w:tcBorders>
            <w:vAlign w:val="center"/>
          </w:tcPr>
          <w:p w14:paraId="431E8BC8">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656" w:type="dxa"/>
            <w:tcBorders>
              <w:top w:val="nil"/>
              <w:left w:val="nil"/>
              <w:bottom w:val="single" w:color="auto" w:sz="4" w:space="0"/>
              <w:right w:val="single" w:color="auto" w:sz="4" w:space="0"/>
            </w:tcBorders>
            <w:vAlign w:val="center"/>
          </w:tcPr>
          <w:p w14:paraId="3CA4C5A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资产总额</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Z）</w:t>
            </w:r>
          </w:p>
        </w:tc>
        <w:tc>
          <w:tcPr>
            <w:tcW w:w="1490" w:type="dxa"/>
            <w:tcBorders>
              <w:top w:val="nil"/>
              <w:left w:val="nil"/>
              <w:bottom w:val="single" w:color="auto" w:sz="4" w:space="0"/>
              <w:right w:val="single" w:color="auto" w:sz="4" w:space="0"/>
            </w:tcBorders>
            <w:vAlign w:val="center"/>
          </w:tcPr>
          <w:p w14:paraId="428FA39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万元</w:t>
            </w:r>
          </w:p>
        </w:tc>
        <w:tc>
          <w:tcPr>
            <w:tcW w:w="1917" w:type="dxa"/>
            <w:tcBorders>
              <w:top w:val="nil"/>
              <w:left w:val="nil"/>
              <w:bottom w:val="single" w:color="auto" w:sz="4" w:space="0"/>
              <w:right w:val="single" w:color="auto" w:sz="4" w:space="0"/>
            </w:tcBorders>
            <w:vAlign w:val="center"/>
          </w:tcPr>
          <w:p w14:paraId="0C74976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Z</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120000</w:t>
            </w:r>
          </w:p>
        </w:tc>
        <w:tc>
          <w:tcPr>
            <w:tcW w:w="1797" w:type="dxa"/>
            <w:tcBorders>
              <w:top w:val="nil"/>
              <w:left w:val="nil"/>
              <w:bottom w:val="single" w:color="auto" w:sz="4" w:space="0"/>
              <w:right w:val="single" w:color="auto" w:sz="4" w:space="0"/>
            </w:tcBorders>
            <w:vAlign w:val="center"/>
          </w:tcPr>
          <w:p w14:paraId="4057393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Z</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8000</w:t>
            </w:r>
          </w:p>
        </w:tc>
        <w:tc>
          <w:tcPr>
            <w:tcW w:w="1154" w:type="dxa"/>
            <w:tcBorders>
              <w:top w:val="nil"/>
              <w:left w:val="nil"/>
              <w:bottom w:val="single" w:color="auto" w:sz="4" w:space="0"/>
              <w:right w:val="single" w:color="auto" w:sz="4" w:space="0"/>
            </w:tcBorders>
            <w:vAlign w:val="center"/>
          </w:tcPr>
          <w:p w14:paraId="449E78D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r>
      <w:tr w14:paraId="05609935">
        <w:tblPrEx>
          <w:tblCellMar>
            <w:top w:w="0" w:type="dxa"/>
            <w:left w:w="108" w:type="dxa"/>
            <w:bottom w:w="0" w:type="dxa"/>
            <w:right w:w="108" w:type="dxa"/>
          </w:tblCellMar>
        </w:tblPrEx>
        <w:trPr>
          <w:trHeight w:val="225" w:hRule="atLeast"/>
        </w:trPr>
        <w:tc>
          <w:tcPr>
            <w:tcW w:w="1948" w:type="dxa"/>
            <w:tcBorders>
              <w:top w:val="nil"/>
              <w:left w:val="single" w:color="auto" w:sz="4" w:space="0"/>
              <w:bottom w:val="single" w:color="auto" w:sz="4" w:space="0"/>
              <w:right w:val="single" w:color="auto" w:sz="4" w:space="0"/>
            </w:tcBorders>
            <w:vAlign w:val="bottom"/>
          </w:tcPr>
          <w:p w14:paraId="1EB566EC">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b/>
                <w:bCs/>
                <w:color w:val="000000" w:themeColor="text1"/>
                <w:kern w:val="0"/>
                <w:sz w:val="18"/>
                <w:szCs w:val="18"/>
                <w:highlight w:val="none"/>
                <w14:textFill>
                  <w14:solidFill>
                    <w14:schemeClr w14:val="tx1"/>
                  </w14:solidFill>
                </w14:textFill>
              </w:rPr>
              <w:t>其他未列明行业</w:t>
            </w:r>
          </w:p>
        </w:tc>
        <w:tc>
          <w:tcPr>
            <w:tcW w:w="1656" w:type="dxa"/>
            <w:tcBorders>
              <w:top w:val="nil"/>
              <w:left w:val="nil"/>
              <w:bottom w:val="single" w:color="auto" w:sz="4" w:space="0"/>
              <w:right w:val="single" w:color="auto" w:sz="4" w:space="0"/>
            </w:tcBorders>
            <w:vAlign w:val="center"/>
          </w:tcPr>
          <w:p w14:paraId="13B5774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微软雅黑" w:hAnsi="微软雅黑" w:eastAsia="微软雅黑" w:cs="微软雅黑"/>
                <w:color w:val="000000" w:themeColor="text1"/>
                <w:kern w:val="0"/>
                <w:sz w:val="18"/>
                <w:szCs w:val="18"/>
                <w:highlight w:val="none"/>
                <w14:textFill>
                  <w14:solidFill>
                    <w14:schemeClr w14:val="tx1"/>
                  </w14:solidFill>
                </w14:textFill>
              </w:rPr>
              <w:t>从业</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人</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员</w:t>
            </w:r>
            <w:r>
              <w:rPr>
                <w:rFonts w:hint="eastAsia" w:ascii="___WRD_EMBED_SUB_45" w:hAnsi="___WRD_EMBED_SUB_45" w:eastAsia="___WRD_EMBED_SUB_45" w:cs="___WRD_EMBED_SUB_45"/>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p>
        </w:tc>
        <w:tc>
          <w:tcPr>
            <w:tcW w:w="1490" w:type="dxa"/>
            <w:tcBorders>
              <w:top w:val="nil"/>
              <w:left w:val="nil"/>
              <w:bottom w:val="single" w:color="auto" w:sz="4" w:space="0"/>
              <w:right w:val="single" w:color="auto" w:sz="4" w:space="0"/>
            </w:tcBorders>
            <w:vAlign w:val="center"/>
          </w:tcPr>
          <w:p w14:paraId="3C63C87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917" w:type="dxa"/>
            <w:tcBorders>
              <w:top w:val="nil"/>
              <w:left w:val="nil"/>
              <w:bottom w:val="single" w:color="auto" w:sz="4" w:space="0"/>
              <w:right w:val="single" w:color="auto" w:sz="4" w:space="0"/>
            </w:tcBorders>
            <w:vAlign w:val="center"/>
          </w:tcPr>
          <w:p w14:paraId="0C803E8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300</w:t>
            </w:r>
          </w:p>
        </w:tc>
        <w:tc>
          <w:tcPr>
            <w:tcW w:w="1797" w:type="dxa"/>
            <w:tcBorders>
              <w:top w:val="nil"/>
              <w:left w:val="nil"/>
              <w:bottom w:val="single" w:color="auto" w:sz="4" w:space="0"/>
              <w:right w:val="single" w:color="auto" w:sz="4" w:space="0"/>
            </w:tcBorders>
            <w:vAlign w:val="center"/>
          </w:tcPr>
          <w:p w14:paraId="4782189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100</w:t>
            </w:r>
          </w:p>
        </w:tc>
        <w:tc>
          <w:tcPr>
            <w:tcW w:w="1154" w:type="dxa"/>
            <w:tcBorders>
              <w:top w:val="nil"/>
              <w:left w:val="nil"/>
              <w:bottom w:val="single" w:color="auto" w:sz="4" w:space="0"/>
              <w:right w:val="single" w:color="auto" w:sz="4" w:space="0"/>
            </w:tcBorders>
            <w:vAlign w:val="center"/>
          </w:tcPr>
          <w:p w14:paraId="5DB48A6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w:t>
            </w:r>
            <w:r>
              <w:rPr>
                <w:rFonts w:hint="eastAsia" w:ascii="微软雅黑" w:hAnsi="微软雅黑" w:eastAsia="微软雅黑" w:cs="微软雅黑"/>
                <w:color w:val="000000" w:themeColor="text1"/>
                <w:kern w:val="0"/>
                <w:sz w:val="18"/>
                <w:szCs w:val="18"/>
                <w:highlight w:val="none"/>
                <w14:textFill>
                  <w14:solidFill>
                    <w14:schemeClr w14:val="tx1"/>
                  </w14:solidFill>
                </w14:textFill>
              </w:rPr>
              <w:t>＜</w:t>
            </w:r>
            <w:r>
              <w:rPr>
                <w:rFonts w:hint="eastAsia" w:ascii="仿宋_GB2312" w:hAnsi="仿宋" w:eastAsia="仿宋_GB2312" w:cs="宋体"/>
                <w:color w:val="000000" w:themeColor="text1"/>
                <w:kern w:val="0"/>
                <w:sz w:val="18"/>
                <w:szCs w:val="18"/>
                <w:highlight w:val="none"/>
                <w14:textFill>
                  <w14:solidFill>
                    <w14:schemeClr w14:val="tx1"/>
                  </w14:solidFill>
                </w14:textFill>
              </w:rPr>
              <w:t>10</w:t>
            </w:r>
          </w:p>
        </w:tc>
      </w:tr>
    </w:tbl>
    <w:p w14:paraId="154277EE">
      <w:pPr>
        <w:spacing w:line="528" w:lineRule="exact"/>
        <w:rPr>
          <w:rFonts w:ascii="微软雅黑" w:hAnsi="微软雅黑" w:eastAsia="微软雅黑" w:cs="微软雅黑"/>
          <w:color w:val="000000" w:themeColor="text1"/>
          <w:szCs w:val="21"/>
          <w:highlight w:val="none"/>
          <w14:textFill>
            <w14:solidFill>
              <w14:schemeClr w14:val="tx1"/>
            </w14:solidFill>
          </w14:textFill>
        </w:rPr>
      </w:pPr>
      <w:r>
        <w:rPr>
          <w:rFonts w:hint="eastAsia" w:ascii="微软雅黑" w:hAnsi="微软雅黑" w:eastAsia="微软雅黑" w:cs="微软雅黑"/>
          <w:color w:val="000000" w:themeColor="text1"/>
          <w:szCs w:val="21"/>
          <w:highlight w:val="none"/>
          <w14:textFill>
            <w14:solidFill>
              <w14:schemeClr w14:val="tx1"/>
            </w14:solidFill>
          </w14:textFill>
        </w:rPr>
        <w:t>说明：上述标准参照《关于印发中小企业划型标准规定的通知》（工信部联企业</w:t>
      </w:r>
      <w:r>
        <w:rPr>
          <w:rFonts w:hint="eastAsia" w:ascii="微软雅黑" w:hAnsi="微软雅黑" w:eastAsia="微软雅黑" w:cs="微软雅黑"/>
          <w:color w:val="000000" w:themeColor="text1"/>
          <w:szCs w:val="21"/>
          <w:highlight w:val="none"/>
          <w:lang w:eastAsia="zh-CN"/>
          <w14:textFill>
            <w14:solidFill>
              <w14:schemeClr w14:val="tx1"/>
            </w14:solidFill>
          </w14:textFill>
        </w:rPr>
        <w:t>〔2011〕300号</w:t>
      </w:r>
      <w:r>
        <w:rPr>
          <w:rFonts w:hint="eastAsia" w:ascii="微软雅黑" w:hAnsi="微软雅黑" w:eastAsia="微软雅黑" w:cs="微软雅黑"/>
          <w:color w:val="000000" w:themeColor="text1"/>
          <w:szCs w:val="21"/>
          <w:highlight w:val="none"/>
          <w14:textFill>
            <w14:solidFill>
              <w14:schemeClr w14:val="tx1"/>
            </w14:solidFill>
          </w14:textFill>
        </w:rPr>
        <w:t>），大型、中型和小型企业须同时满足所列指标的下限，否则下划一档；微型企业只</w:t>
      </w:r>
      <w:r>
        <w:rPr>
          <w:rFonts w:hint="eastAsia" w:ascii="微软雅黑" w:hAnsi="微软雅黑" w:eastAsia="微软雅黑" w:cs="微软雅黑"/>
          <w:color w:val="000000" w:themeColor="text1"/>
          <w:szCs w:val="21"/>
          <w:highlight w:val="none"/>
          <w:lang w:eastAsia="zh-CN"/>
          <w14:textFill>
            <w14:solidFill>
              <w14:schemeClr w14:val="tx1"/>
            </w14:solidFill>
          </w14:textFill>
        </w:rPr>
        <w:t>需</w:t>
      </w:r>
      <w:r>
        <w:rPr>
          <w:rFonts w:hint="eastAsia" w:ascii="微软雅黑" w:hAnsi="微软雅黑" w:eastAsia="微软雅黑" w:cs="微软雅黑"/>
          <w:color w:val="000000" w:themeColor="text1"/>
          <w:szCs w:val="21"/>
          <w:highlight w:val="none"/>
          <w14:textFill>
            <w14:solidFill>
              <w14:schemeClr w14:val="tx1"/>
            </w14:solidFill>
          </w14:textFill>
        </w:rPr>
        <w:t>满足所列指标中的一项即可。</w:t>
      </w:r>
    </w:p>
    <w:p w14:paraId="434373D6">
      <w:pPr>
        <w:widowControl/>
        <w:jc w:val="left"/>
        <w:rPr>
          <w:b/>
          <w:bCs/>
          <w:color w:val="000000" w:themeColor="text1"/>
          <w:kern w:val="44"/>
          <w:sz w:val="44"/>
          <w:szCs w:val="44"/>
          <w:highlight w:val="none"/>
          <w14:textFill>
            <w14:solidFill>
              <w14:schemeClr w14:val="tx1"/>
            </w14:solidFill>
          </w14:textFill>
        </w:rPr>
      </w:pPr>
      <w:r>
        <w:rPr>
          <w:color w:val="000000" w:themeColor="text1"/>
          <w:highlight w:val="none"/>
          <w14:textFill>
            <w14:solidFill>
              <w14:schemeClr w14:val="tx1"/>
            </w14:solidFill>
          </w14:textFill>
        </w:rPr>
        <w:br w:type="page"/>
      </w:r>
    </w:p>
    <w:p w14:paraId="04665167">
      <w:pPr>
        <w:pStyle w:val="2"/>
        <w:jc w:val="center"/>
        <w:rPr>
          <w:color w:val="000000" w:themeColor="text1"/>
          <w:highlight w:val="none"/>
          <w14:textFill>
            <w14:solidFill>
              <w14:schemeClr w14:val="tx1"/>
            </w14:solidFill>
          </w14:textFill>
        </w:rPr>
      </w:pPr>
      <w:bookmarkStart w:id="62" w:name="_Toc151675539"/>
      <w:r>
        <w:rPr>
          <w:rFonts w:hint="eastAsia"/>
          <w:color w:val="000000" w:themeColor="text1"/>
          <w:highlight w:val="none"/>
          <w14:textFill>
            <w14:solidFill>
              <w14:schemeClr w14:val="tx1"/>
            </w14:solidFill>
          </w14:textFill>
        </w:rPr>
        <w:t xml:space="preserve">第四章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评审程序、评审方法和评审标准</w:t>
      </w:r>
      <w:bookmarkEnd w:id="62"/>
    </w:p>
    <w:p w14:paraId="626341AE">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一、评审程序和评审方法</w:t>
      </w:r>
    </w:p>
    <w:p w14:paraId="43008E60">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1</w:t>
      </w:r>
      <w:r>
        <w:rPr>
          <w:rFonts w:hint="eastAsia" w:ascii="黑体" w:hAnsi="黑体" w:eastAsia="黑体" w:cs="宋体"/>
          <w:b/>
          <w:bCs/>
          <w:color w:val="000000" w:themeColor="text1"/>
          <w:sz w:val="24"/>
          <w:highlight w:val="none"/>
          <w14:textFill>
            <w14:solidFill>
              <w14:schemeClr w14:val="tx1"/>
            </w14:solidFill>
          </w14:textFill>
        </w:rPr>
        <w:t>.资格审查</w:t>
      </w:r>
    </w:p>
    <w:p w14:paraId="1D88299E">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14:paraId="40D99A02">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14:paraId="2C410627">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、中国政府采购网</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www.ccgp.gov.cn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链接入口。</w:t>
      </w:r>
    </w:p>
    <w:p w14:paraId="33078019">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2AB0B42A">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64AB836D">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14:textFill>
            <w14:solidFill>
              <w14:schemeClr w14:val="tx1"/>
            </w14:solidFill>
          </w14:textFill>
        </w:rPr>
        <w:t>。</w:t>
      </w:r>
    </w:p>
    <w:p w14:paraId="57D371B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.2资格审查标准为本磋商文件中载明对供应商资格要求的条件。资格审查采用合格制，凡符合磋商文件规定的供应商资格要求的响应文件均通过资格审查。</w:t>
      </w:r>
    </w:p>
    <w:p w14:paraId="21CA8B9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.3供应商有下列情形之一的，资格审查不通过，其响应文件按无效响应处理：</w:t>
      </w:r>
    </w:p>
    <w:p w14:paraId="197EE8B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）不具备磋商文件中规定的资格要求的；</w:t>
      </w:r>
    </w:p>
    <w:p w14:paraId="6FA140D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（2）未按磋商文件规定的方式获取本磋商文件的供应商；</w:t>
      </w:r>
    </w:p>
    <w:p w14:paraId="65C20B3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）响应文件的资格证明文件缺少任一项“供应商须知前附表”资格证明文件规定的“必须提供”的文件资料的；</w:t>
      </w:r>
    </w:p>
    <w:p w14:paraId="25368ED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）响应文件中的资格证明文件出现任一项不符合“供应商须知前附表”资格证明文件规定的“必须提供”的文件资料要求或者无效的；</w:t>
      </w:r>
    </w:p>
    <w:p w14:paraId="19D190E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0E5D8A1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采购人或者采购代理机构应当重新开展采购活动。</w:t>
      </w:r>
    </w:p>
    <w:p w14:paraId="0B4790BC">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.符合性审查</w:t>
      </w:r>
    </w:p>
    <w:p w14:paraId="4B8CC7D7">
      <w:pPr>
        <w:spacing w:line="360" w:lineRule="auto"/>
        <w:ind w:firstLine="420" w:firstLineChars="200"/>
        <w:rPr>
          <w:rFonts w:ascii="宋体" w:hAnsi="宋体" w:cs="宋体"/>
          <w:color w:val="000000" w:themeColor="text1"/>
          <w:szCs w:val="21"/>
          <w:highlight w:val="none"/>
          <w14:textFill>
            <w14:solidFill>
              <w14:schemeClr w14:val="tx1"/>
            </w14:solidFill>
          </w14:textFill>
        </w:rPr>
      </w:pPr>
      <w:bookmarkStart w:id="63" w:name="_Hlk42528882"/>
      <w:r>
        <w:rPr>
          <w:rFonts w:ascii="宋体" w:hAnsi="宋体" w:cs="宋体"/>
          <w:color w:val="000000" w:themeColor="text1"/>
          <w:szCs w:val="21"/>
          <w:highlight w:val="none"/>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由磋商小组对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的响应文件的竞标报价、商务、技术等实质性要求进行符合性审查，以确定其是否满足磋商文件的实质性要求。</w:t>
      </w:r>
    </w:p>
    <w:bookmarkEnd w:id="63"/>
    <w:p w14:paraId="4AD26B7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2.2</w:t>
      </w:r>
      <w:r>
        <w:rPr>
          <w:rFonts w:hint="eastAsia" w:ascii="宋体" w:hAnsi="宋体" w:cs="宋体"/>
          <w:color w:val="000000" w:themeColor="text1"/>
          <w:szCs w:val="21"/>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A637C9">
      <w:pPr>
        <w:spacing w:line="360" w:lineRule="auto"/>
        <w:ind w:firstLine="420" w:firstLineChars="200"/>
        <w:rPr>
          <w:rFonts w:ascii="宋体" w:hAnsi="宋体" w:cs="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磋商小组要求供应商澄清、说明或者更正响应文件应当以电子澄清函形式作出。供应商的澄清、说明或者更正应当</w:t>
      </w:r>
      <w:r>
        <w:rPr>
          <w:rFonts w:hint="eastAsia" w:ascii="宋体" w:hAnsi="宋体" w:cs="宋体"/>
          <w:color w:val="000000" w:themeColor="text1"/>
          <w:szCs w:val="21"/>
          <w:highlight w:val="none"/>
          <w:lang w:eastAsia="zh-CN"/>
          <w14:textFill>
            <w14:solidFill>
              <w14:schemeClr w14:val="tx1"/>
            </w14:solidFill>
          </w14:textFill>
        </w:rPr>
        <w:t>以</w:t>
      </w:r>
      <w:r>
        <w:rPr>
          <w:rFonts w:hint="eastAsia" w:ascii="宋体" w:hAnsi="宋体" w:cs="宋体"/>
          <w:color w:val="000000" w:themeColor="text1"/>
          <w:szCs w:val="21"/>
          <w:highlight w:val="none"/>
          <w14:textFill>
            <w14:solidFill>
              <w14:schemeClr w14:val="tx1"/>
            </w14:solidFill>
          </w14:textFill>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14:paraId="25E27BD6">
      <w:pPr>
        <w:spacing w:line="360" w:lineRule="auto"/>
        <w:ind w:firstLine="420" w:firstLineChars="200"/>
        <w:rPr>
          <w:rFonts w:ascii="宋体" w:hAnsi="宋体" w:cs="宋体"/>
          <w:color w:val="000000" w:themeColor="text1"/>
          <w:spacing w:val="-6"/>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C6DD0FD">
      <w:pPr>
        <w:spacing w:line="360" w:lineRule="auto"/>
        <w:ind w:firstLine="396"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6"/>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首次响应文件报价出现前后不一致的，按照下列规定修正：</w:t>
      </w:r>
    </w:p>
    <w:p w14:paraId="2EEC05B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内容不一致的，以报价表为准；</w:t>
      </w:r>
    </w:p>
    <w:p w14:paraId="3E45054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4191DE5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4C1CC91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3A55457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（4）规定的顺序逐条进行修正。修正后的报价经供应商确认后产生约束力，供应商不确认的，其响应文件按无效响应处理。</w:t>
      </w:r>
    </w:p>
    <w:p w14:paraId="789E03F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14:paraId="3BD770E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在评审时，如发现下列情形之一的，将被视为响应文件无效处理：</w:t>
      </w:r>
    </w:p>
    <w:p w14:paraId="6803A10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14:paraId="7E2E158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1）提供响应文件正、副本数量不足；</w:t>
      </w:r>
    </w:p>
    <w:p w14:paraId="7CFF60B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2）响应文件未按磋商文件要求签署、盖章；</w:t>
      </w:r>
    </w:p>
    <w:p w14:paraId="4DC9590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3）委托代理人未能出具有效身份证或者出具的身份证与授权委托书中的信息不符的；</w:t>
      </w:r>
    </w:p>
    <w:p w14:paraId="32D7B84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4）提交的磋商保证金无效的或者未按照磋商文件的规定提交磋商保证金；</w:t>
      </w:r>
    </w:p>
    <w:p w14:paraId="6233164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144316B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6）未对竞标有效期作出响应或者响应文件承诺的竞标有效期不满足磋商文件要求；</w:t>
      </w:r>
    </w:p>
    <w:p w14:paraId="64C516B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7）响应文件的实质性内容未使用中文表述、使用计量单位不符合磋商文件要求；</w:t>
      </w:r>
    </w:p>
    <w:p w14:paraId="3194207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8）响应文件中的文件资料因填写不齐全或者内容虚假或者出现其他情形而导致被磋商小组认定无效；</w:t>
      </w:r>
    </w:p>
    <w:p w14:paraId="3319782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9）响应文件含有采购人不能接受的附加条件；</w:t>
      </w:r>
    </w:p>
    <w:p w14:paraId="78ED3B3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10）属于“供应商须知正文”第7.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条情形；</w:t>
      </w:r>
    </w:p>
    <w:p w14:paraId="623FF8A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1）虚假竞标，或者出现其他情形而导致被磋商小组认定无效；</w:t>
      </w:r>
    </w:p>
    <w:p w14:paraId="306103E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w:t>
      </w:r>
      <w:bookmarkStart w:id="64" w:name="_Hlk71704147"/>
      <w:r>
        <w:rPr>
          <w:rFonts w:hint="eastAsia" w:ascii="宋体" w:hAnsi="宋体" w:cs="宋体"/>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64"/>
    </w:p>
    <w:p w14:paraId="40AF03B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3）响应文件标注的项目名称或者项目编号与磋商文件标注的项目名称或者项目编号不一致的；</w:t>
      </w:r>
    </w:p>
    <w:p w14:paraId="6721529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r>
        <w:rPr>
          <w:rFonts w:hint="eastAsia" w:ascii="宋体" w:hAnsi="宋体"/>
          <w:b/>
          <w:color w:val="000000" w:themeColor="text1"/>
          <w:szCs w:val="21"/>
          <w:highlight w:val="none"/>
          <w14:textFill>
            <w14:solidFill>
              <w14:schemeClr w14:val="tx1"/>
            </w14:solidFill>
          </w14:textFill>
        </w:rPr>
        <w:t>竞争性磋商文件明确不允许分包，响应文件拟分包的；</w:t>
      </w:r>
    </w:p>
    <w:p w14:paraId="4A5AD36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5）未响应磋商文件实质性要求；</w:t>
      </w:r>
    </w:p>
    <w:p w14:paraId="57E2EDA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r>
        <w:rPr>
          <w:rFonts w:hint="eastAsia" w:ascii="宋体" w:hAnsi="宋体" w:cs="宋体"/>
          <w:color w:val="000000" w:themeColor="text1"/>
          <w:szCs w:val="21"/>
          <w:highlight w:val="none"/>
          <w:lang w:eastAsia="zh-CN"/>
          <w14:textFill>
            <w14:solidFill>
              <w14:schemeClr w14:val="tx1"/>
            </w14:solidFill>
          </w14:textFill>
        </w:rPr>
        <w:t>法律法规</w:t>
      </w:r>
      <w:r>
        <w:rPr>
          <w:rFonts w:hint="eastAsia" w:ascii="宋体" w:hAnsi="宋体" w:cs="宋体"/>
          <w:color w:val="000000" w:themeColor="text1"/>
          <w:szCs w:val="21"/>
          <w:highlight w:val="none"/>
          <w14:textFill>
            <w14:solidFill>
              <w14:schemeClr w14:val="tx1"/>
            </w14:solidFill>
          </w14:textFill>
        </w:rPr>
        <w:t>和磋商文件规定的其他无效情形。</w:t>
      </w:r>
    </w:p>
    <w:p w14:paraId="4AC6135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）报价评审</w:t>
      </w:r>
    </w:p>
    <w:p w14:paraId="1A68442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1）响应文件未提供“供应商须知前附表”报价文件中规定的“竞标报价表”；</w:t>
      </w:r>
    </w:p>
    <w:p w14:paraId="7E7CA0E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2）未采用人民币报价或者未按照磋商文件标明的币种报价；</w:t>
      </w:r>
    </w:p>
    <w:p w14:paraId="345588D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067647F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65" w:name="_Hlk42596405"/>
      <w:r>
        <w:rPr>
          <w:rFonts w:hint="eastAsia" w:ascii="宋体" w:hAnsi="宋体" w:cs="宋体"/>
          <w:color w:val="000000" w:themeColor="text1"/>
          <w:szCs w:val="21"/>
          <w:highlight w:val="none"/>
          <w14:textFill>
            <w14:solidFill>
              <w14:schemeClr w14:val="tx1"/>
            </w14:solidFill>
          </w14:textFill>
        </w:rPr>
        <w:t>竞标报价（包含首次报价、最后报价）</w:t>
      </w:r>
      <w:bookmarkEnd w:id="65"/>
      <w:bookmarkStart w:id="66" w:name="_Hlk42596276"/>
      <w:r>
        <w:rPr>
          <w:rFonts w:hint="eastAsia" w:ascii="宋体" w:hAnsi="宋体" w:cs="宋体"/>
          <w:color w:val="000000" w:themeColor="text1"/>
          <w:szCs w:val="21"/>
          <w:highlight w:val="none"/>
          <w14:textFill>
            <w14:solidFill>
              <w14:schemeClr w14:val="tx1"/>
            </w14:solidFill>
          </w14:textFill>
        </w:rPr>
        <w:t>超过磋商文件分项采购预算金额或者最高限价的</w:t>
      </w:r>
      <w:bookmarkEnd w:id="66"/>
      <w:r>
        <w:rPr>
          <w:rFonts w:hint="eastAsia" w:ascii="宋体" w:hAnsi="宋体" w:cs="宋体"/>
          <w:color w:val="000000" w:themeColor="text1"/>
          <w:szCs w:val="21"/>
          <w:highlight w:val="none"/>
          <w14:textFill>
            <w14:solidFill>
              <w14:schemeClr w14:val="tx1"/>
            </w14:solidFill>
          </w14:textFill>
        </w:rPr>
        <w:t>（如本项目公布了最高限价）；</w:t>
      </w:r>
    </w:p>
    <w:p w14:paraId="41A599F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27F4F3C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响应文件响应的标的数量及单位与竞争性磋商采购文件要求实质性不一致的。</w:t>
      </w:r>
    </w:p>
    <w:p w14:paraId="5C9DA71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w:t>
      </w:r>
      <w:r>
        <w:rPr>
          <w:rFonts w:hint="eastAsia" w:ascii="宋体" w:hAnsi="宋体" w:cs="宋体"/>
          <w:color w:val="000000" w:themeColor="text1"/>
          <w:szCs w:val="21"/>
          <w:highlight w:val="none"/>
          <w14:textFill>
            <w14:solidFill>
              <w14:schemeClr w14:val="tx1"/>
            </w14:solidFill>
          </w14:textFill>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E5523E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olor w:val="000000" w:themeColor="text1"/>
          <w:szCs w:val="21"/>
          <w:highlight w:val="none"/>
          <w14:textFill>
            <w14:solidFill>
              <w14:schemeClr w14:val="tx1"/>
            </w14:solidFill>
          </w14:textFill>
        </w:rPr>
        <w:t>通过符合性审查的合格供应商不足3家的，不得进入磋商环节，采购人或者采购代理机构应当重新开展采购活动。</w:t>
      </w:r>
    </w:p>
    <w:p w14:paraId="062A73E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.磋商程序</w:t>
      </w:r>
    </w:p>
    <w:p w14:paraId="5ED9C3C8">
      <w:pPr>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r>
        <w:rPr>
          <w:rFonts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kern w:val="0"/>
          <w:szCs w:val="2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D19C05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4AF1EA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3.3</w:t>
      </w:r>
      <w:r>
        <w:rPr>
          <w:rFonts w:hint="eastAsia" w:ascii="宋体" w:hAnsi="宋体" w:cs="宋体"/>
          <w:color w:val="000000" w:themeColor="text1"/>
          <w:szCs w:val="21"/>
          <w:highlight w:val="none"/>
          <w14:textFill>
            <w14:solidFill>
              <w14:schemeClr w14:val="tx1"/>
            </w14:solidFill>
          </w14:textFill>
        </w:rPr>
        <w:t>对磋商文件作出的实质性变动是磋商文件的有效组成部分，由磋商小组及时以电子澄清函形式同时通知所有参加磋商的供应商。</w:t>
      </w:r>
    </w:p>
    <w:p w14:paraId="1FCD702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4701B87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3.5</w:t>
      </w:r>
      <w:r>
        <w:rPr>
          <w:rFonts w:hint="eastAsia" w:ascii="宋体" w:hAnsi="宋体" w:cs="宋体"/>
          <w:color w:val="000000" w:themeColor="text1"/>
          <w:szCs w:val="21"/>
          <w:highlight w:val="none"/>
          <w14:textFill>
            <w14:solidFill>
              <w14:schemeClr w14:val="tx1"/>
            </w14:solidFill>
          </w14:textFill>
        </w:rPr>
        <w:t>磋商中，</w:t>
      </w:r>
      <w:r>
        <w:rPr>
          <w:rFonts w:hint="eastAsia" w:ascii="宋体" w:hAnsi="宋体" w:cs="宋体"/>
          <w:color w:val="000000" w:themeColor="text1"/>
          <w:spacing w:val="-6"/>
          <w:szCs w:val="21"/>
          <w:highlight w:val="none"/>
          <w14:textFill>
            <w14:solidFill>
              <w14:schemeClr w14:val="tx1"/>
            </w14:solidFill>
          </w14:textFill>
        </w:rPr>
        <w:t>磋商的任何一方不得透露与磋商有关的其他供应商的技术资料、价格和其他信息。</w:t>
      </w:r>
    </w:p>
    <w:p w14:paraId="4CE91E9F">
      <w:pPr>
        <w:widowControl/>
        <w:tabs>
          <w:tab w:val="left" w:pos="540"/>
        </w:tabs>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3.6</w:t>
      </w:r>
      <w:r>
        <w:rPr>
          <w:rFonts w:hint="eastAsia" w:ascii="宋体" w:hAnsi="宋体" w:cs="宋体"/>
          <w:color w:val="000000" w:themeColor="text1"/>
          <w:szCs w:val="21"/>
          <w:highlight w:val="none"/>
          <w14:textFill>
            <w14:solidFill>
              <w14:schemeClr w14:val="tx1"/>
            </w14:solidFill>
          </w14:textFill>
        </w:rPr>
        <w:t>采购代理机构对磋商过程和重要磋商内容进行记录。</w:t>
      </w:r>
    </w:p>
    <w:p w14:paraId="1E4D9860">
      <w:pPr>
        <w:widowControl/>
        <w:tabs>
          <w:tab w:val="left" w:pos="540"/>
        </w:tabs>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.7</w:t>
      </w:r>
      <w:r>
        <w:rPr>
          <w:color w:val="000000" w:themeColor="text1"/>
          <w:highlight w:val="none"/>
          <w14:textFill>
            <w14:solidFill>
              <w14:schemeClr w14:val="tx1"/>
            </w14:solidFill>
          </w14:textFill>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D699625">
      <w:pPr>
        <w:tabs>
          <w:tab w:val="left" w:pos="2835"/>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3.8除</w:t>
      </w:r>
      <w:r>
        <w:rPr>
          <w:color w:val="000000" w:themeColor="text1"/>
          <w:highlight w:val="none"/>
          <w14:textFill>
            <w14:solidFill>
              <w14:schemeClr w14:val="tx1"/>
            </w14:solidFill>
          </w14:textFill>
        </w:rPr>
        <w:t>本章第3.7条情形</w:t>
      </w:r>
      <w:r>
        <w:rPr>
          <w:rFonts w:hint="eastAsia"/>
          <w:color w:val="000000" w:themeColor="text1"/>
          <w:highlight w:val="none"/>
          <w14:textFill>
            <w14:solidFill>
              <w14:schemeClr w14:val="tx1"/>
            </w14:solidFill>
          </w14:textFill>
        </w:rPr>
        <w:t>外，</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14:paraId="5648EA06">
      <w:pPr>
        <w:spacing w:line="360" w:lineRule="auto"/>
        <w:ind w:firstLine="482" w:firstLineChars="200"/>
        <w:rPr>
          <w:rFonts w:ascii="宋体" w:hAnsi="宋体" w:cs="宋体"/>
          <w:color w:val="000000" w:themeColor="text1"/>
          <w:szCs w:val="21"/>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4.</w:t>
      </w:r>
      <w:r>
        <w:rPr>
          <w:rFonts w:hint="eastAsia" w:ascii="黑体" w:hAnsi="黑体" w:eastAsia="黑体" w:cs="宋体"/>
          <w:b/>
          <w:bCs/>
          <w:color w:val="000000" w:themeColor="text1"/>
          <w:sz w:val="24"/>
          <w:highlight w:val="none"/>
          <w14:textFill>
            <w14:solidFill>
              <w14:schemeClr w14:val="tx1"/>
            </w14:solidFill>
          </w14:textFill>
        </w:rPr>
        <w:t>最后报价</w:t>
      </w:r>
    </w:p>
    <w:p w14:paraId="195F8DF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条外，提交最后报价的供应商不得少于3家，否则必须重新采购。</w:t>
      </w:r>
    </w:p>
    <w:p w14:paraId="20174A8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49A92C2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最后报价是供应商响应文件的有效组成部分。符合《政府采购竞争性磋商采购方式管理暂行办法》（财库〔2014〕214号）第三条第四项“市场竞争不充分的科研项目，以及需要扶持的科技成果转化项目”和</w:t>
      </w:r>
      <w:r>
        <w:rPr>
          <w:color w:val="000000" w:themeColor="text1"/>
          <w:highlight w:val="none"/>
          <w14:textFill>
            <w14:solidFill>
              <w14:schemeClr w14:val="tx1"/>
            </w14:solidFill>
          </w14:textFill>
        </w:rPr>
        <w:t>本章第3.7条情形的，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14:paraId="6BC3215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已经提交响应文件的供应商，在提交最后报价之前，可以根据磋商情况退出磋商，退出磋商的供应商的响应文件按无效响应处理。采购人、采购代理机构将退还退出磋商的供应商的保证金。</w:t>
      </w:r>
    </w:p>
    <w:p w14:paraId="5DC9F77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4.5</w:t>
      </w:r>
      <w:r>
        <w:rPr>
          <w:rFonts w:hint="eastAsia" w:ascii="宋体" w:hAnsi="宋体" w:cs="宋体"/>
          <w:color w:val="000000" w:themeColor="text1"/>
          <w:szCs w:val="21"/>
          <w:highlight w:val="none"/>
          <w14:textFill>
            <w14:solidFill>
              <w14:schemeClr w14:val="tx1"/>
            </w14:solidFill>
          </w14:textFill>
        </w:rPr>
        <w:t>供应商未在规定时间内提交最后报价的，视同退出磋商，其响应文件按无效处理。</w:t>
      </w:r>
    </w:p>
    <w:p w14:paraId="7FE08CA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4.6</w:t>
      </w:r>
      <w:r>
        <w:rPr>
          <w:rFonts w:hint="eastAsia" w:ascii="宋体" w:hAnsi="宋体" w:cs="宋体"/>
          <w:color w:val="000000" w:themeColor="text1"/>
          <w:szCs w:val="21"/>
          <w:highlight w:val="none"/>
          <w14:textFill>
            <w14:solidFill>
              <w14:schemeClr w14:val="tx1"/>
            </w14:solidFill>
          </w14:textFill>
        </w:rPr>
        <w:t>最后报价统一开启后，磋商小组对最后报价进行有效性、完整性和响应程度的审查。</w:t>
      </w:r>
    </w:p>
    <w:p w14:paraId="2E580B2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4.7</w:t>
      </w:r>
      <w:r>
        <w:rPr>
          <w:rFonts w:hint="eastAsia" w:ascii="宋体" w:hAnsi="宋体" w:cs="宋体"/>
          <w:color w:val="000000" w:themeColor="text1"/>
          <w:szCs w:val="21"/>
          <w:highlight w:val="none"/>
          <w14:textFill>
            <w14:solidFill>
              <w14:schemeClr w14:val="tx1"/>
            </w14:solidFill>
          </w14:textFill>
        </w:rPr>
        <w:t>最后报价出现前后不一致的，按照本章第</w:t>
      </w:r>
      <w:r>
        <w:rPr>
          <w:rFonts w:ascii="宋体" w:hAnsi="宋体" w:cs="宋体"/>
          <w:color w:val="000000" w:themeColor="text1"/>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条的规定修正。</w:t>
      </w:r>
    </w:p>
    <w:p w14:paraId="146449B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4.8</w:t>
      </w:r>
      <w:r>
        <w:rPr>
          <w:rFonts w:hint="eastAsia" w:ascii="宋体" w:hAnsi="宋体" w:cs="宋体"/>
          <w:color w:val="000000" w:themeColor="text1"/>
          <w:szCs w:val="21"/>
          <w:highlight w:val="none"/>
          <w14:textFill>
            <w14:solidFill>
              <w14:schemeClr w14:val="tx1"/>
            </w14:solidFill>
          </w14:textFill>
        </w:rPr>
        <w:t>修正后的报价出现下列情形的，按无效响应处理：</w:t>
      </w:r>
    </w:p>
    <w:p w14:paraId="36C08BE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3D59306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14:paraId="2075A85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14:paraId="32D85EF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14:paraId="24E8148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4.10供应商出现最后报价按无效响应处理或者响应文件按无效处理时</w:t>
      </w:r>
      <w:r>
        <w:rPr>
          <w:rFonts w:hint="eastAsia" w:ascii="宋体" w:hAnsi="宋体"/>
          <w:color w:val="000000" w:themeColor="text1"/>
          <w:sz w:val="22"/>
          <w:szCs w:val="22"/>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4DF9077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1最后报价结束后，磋商小组不得再与供应商进行任何形式的商谈。</w:t>
      </w:r>
    </w:p>
    <w:p w14:paraId="1B7CFF7A">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w:t>
      </w:r>
      <w:r>
        <w:rPr>
          <w:rFonts w:ascii="黑体" w:hAnsi="黑体" w:eastAsia="黑体" w:cs="宋体"/>
          <w:b/>
          <w:bCs/>
          <w:color w:val="000000" w:themeColor="text1"/>
          <w:sz w:val="24"/>
          <w:highlight w:val="none"/>
          <w14:textFill>
            <w14:solidFill>
              <w14:schemeClr w14:val="tx1"/>
            </w14:solidFill>
          </w14:textFill>
        </w:rPr>
        <w:t>.</w:t>
      </w:r>
      <w:r>
        <w:rPr>
          <w:rFonts w:hint="eastAsia" w:ascii="黑体" w:hAnsi="黑体" w:eastAsia="黑体" w:cs="宋体"/>
          <w:b/>
          <w:bCs/>
          <w:color w:val="000000" w:themeColor="text1"/>
          <w:sz w:val="24"/>
          <w:highlight w:val="none"/>
          <w14:textFill>
            <w14:solidFill>
              <w14:schemeClr w14:val="tx1"/>
            </w14:solidFill>
          </w14:textFill>
        </w:rPr>
        <w:t>比较与评价</w:t>
      </w:r>
    </w:p>
    <w:p w14:paraId="7D02397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评审方法：综合评分法。</w:t>
      </w:r>
    </w:p>
    <w:p w14:paraId="1F924C0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1F911F1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14:paraId="309BC71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336345F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14:paraId="21887B7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232E24B7">
      <w:pPr>
        <w:spacing w:line="360" w:lineRule="auto"/>
        <w:ind w:firstLine="420" w:firstLineChars="200"/>
        <w:rPr>
          <w:rFonts w:ascii="宋体" w:hAnsi="宋体"/>
          <w:color w:val="000000" w:themeColor="text1"/>
          <w:kern w:val="0"/>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5.5</w:t>
      </w:r>
      <w:r>
        <w:rPr>
          <w:rFonts w:hint="eastAsia" w:ascii="宋体" w:hAnsi="宋体" w:cs="宋体"/>
          <w:color w:val="000000" w:themeColor="text1"/>
          <w:szCs w:val="21"/>
          <w:highlight w:val="none"/>
          <w14:textFill>
            <w14:solidFill>
              <w14:schemeClr w14:val="tx1"/>
            </w14:solidFill>
          </w14:textFill>
        </w:rPr>
        <w:t>由磋商小组根据综合评分情况，按照评审得分由高到低顺序推荐3名以上成交候选供应商，并编写评</w:t>
      </w:r>
      <w:r>
        <w:rPr>
          <w:rFonts w:hint="eastAsia" w:ascii="宋体" w:hAnsi="宋体"/>
          <w:color w:val="000000" w:themeColor="text1"/>
          <w:kern w:val="0"/>
          <w:szCs w:val="21"/>
          <w:highlight w:val="none"/>
          <w14:textFill>
            <w14:solidFill>
              <w14:schemeClr w14:val="tx1"/>
            </w14:solidFill>
          </w14:textFill>
        </w:rPr>
        <w:t>审报告。符合本章第</w:t>
      </w:r>
      <w:r>
        <w:rPr>
          <w:rFonts w:ascii="宋体" w:hAnsi="宋体"/>
          <w:color w:val="000000" w:themeColor="text1"/>
          <w:kern w:val="0"/>
          <w:szCs w:val="21"/>
          <w:highlight w:val="none"/>
          <w14:textFill>
            <w14:solidFill>
              <w14:schemeClr w14:val="tx1"/>
            </w14:solidFill>
          </w14:textFill>
        </w:rPr>
        <w:t>4.3</w:t>
      </w:r>
      <w:r>
        <w:rPr>
          <w:rFonts w:hint="eastAsia" w:ascii="宋体" w:hAnsi="宋体"/>
          <w:color w:val="000000" w:themeColor="text1"/>
          <w:kern w:val="0"/>
          <w:szCs w:val="21"/>
          <w:highlight w:val="none"/>
          <w14:textFill>
            <w14:solidFill>
              <w14:schemeClr w14:val="tx1"/>
            </w14:solidFill>
          </w14:textFill>
        </w:rPr>
        <w:t>条情形的，可以推荐2家成交候选供应商。评审得分相同的，按照最后报价由低到高的顺序推荐。评审得分且最后报价相同的，按照技术指标优劣顺序推荐。</w:t>
      </w:r>
    </w:p>
    <w:p w14:paraId="3CDC6B9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5.6</w:t>
      </w:r>
      <w:r>
        <w:rPr>
          <w:rFonts w:hint="eastAsia" w:ascii="宋体" w:hAnsi="宋体"/>
          <w:color w:val="000000" w:themeColor="text1"/>
          <w:kern w:val="0"/>
          <w:szCs w:val="21"/>
          <w:highlight w:val="none"/>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CB46A20">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tbl>
      <w:tblPr>
        <w:tblStyle w:val="35"/>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253"/>
        <w:gridCol w:w="8038"/>
      </w:tblGrid>
      <w:tr w14:paraId="6233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23" w:type="dxa"/>
            <w:vAlign w:val="center"/>
          </w:tcPr>
          <w:p w14:paraId="308BB298">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序号</w:t>
            </w:r>
          </w:p>
        </w:tc>
        <w:tc>
          <w:tcPr>
            <w:tcW w:w="1253" w:type="dxa"/>
            <w:vAlign w:val="center"/>
          </w:tcPr>
          <w:p w14:paraId="6DD3A9DF">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评审因素</w:t>
            </w:r>
          </w:p>
        </w:tc>
        <w:tc>
          <w:tcPr>
            <w:tcW w:w="8038" w:type="dxa"/>
            <w:vAlign w:val="center"/>
          </w:tcPr>
          <w:p w14:paraId="03E99129">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评分内容与标准</w:t>
            </w:r>
          </w:p>
        </w:tc>
      </w:tr>
      <w:tr w14:paraId="40E3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195DD15A">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p>
        </w:tc>
        <w:tc>
          <w:tcPr>
            <w:tcW w:w="1253" w:type="dxa"/>
            <w:vAlign w:val="center"/>
          </w:tcPr>
          <w:p w14:paraId="376E48DF">
            <w:pPr>
              <w:widowControl/>
              <w:spacing w:line="360" w:lineRule="auto"/>
              <w:jc w:val="center"/>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价格分</w:t>
            </w:r>
            <w:r>
              <w:rPr>
                <w:rFonts w:hint="eastAsia" w:ascii="宋体" w:hAnsi="宋体" w:eastAsia="宋体" w:cs="宋体"/>
                <w:b w:val="0"/>
                <w:bCs w:val="0"/>
                <w:color w:val="000000" w:themeColor="text1"/>
                <w:kern w:val="0"/>
                <w:szCs w:val="21"/>
                <w:highlight w:val="none"/>
                <w:lang w:eastAsia="zh-CN"/>
                <w14:textFill>
                  <w14:solidFill>
                    <w14:schemeClr w14:val="tx1"/>
                  </w14:solidFill>
                </w14:textFill>
              </w:rPr>
              <w:t>（</w:t>
            </w:r>
            <w:r>
              <w:rPr>
                <w:rFonts w:hint="eastAsia" w:ascii="宋体" w:hAnsi="宋体" w:eastAsia="宋体" w:cs="宋体"/>
                <w:b w:val="0"/>
                <w:bCs w:val="0"/>
                <w:color w:val="000000" w:themeColor="text1"/>
                <w:kern w:val="0"/>
                <w:szCs w:val="21"/>
                <w:highlight w:val="none"/>
                <w:lang w:val="en-US" w:eastAsia="zh-CN"/>
                <w14:textFill>
                  <w14:solidFill>
                    <w14:schemeClr w14:val="tx1"/>
                  </w14:solidFill>
                </w14:textFill>
              </w:rPr>
              <w:t>满分10分</w:t>
            </w:r>
            <w:r>
              <w:rPr>
                <w:rFonts w:hint="eastAsia" w:ascii="宋体" w:hAnsi="宋体" w:eastAsia="宋体" w:cs="宋体"/>
                <w:b w:val="0"/>
                <w:bCs w:val="0"/>
                <w:color w:val="000000" w:themeColor="text1"/>
                <w:kern w:val="0"/>
                <w:szCs w:val="21"/>
                <w:highlight w:val="none"/>
                <w:lang w:eastAsia="zh-CN"/>
                <w14:textFill>
                  <w14:solidFill>
                    <w14:schemeClr w14:val="tx1"/>
                  </w14:solidFill>
                </w14:textFill>
              </w:rPr>
              <w:t>）</w:t>
            </w:r>
          </w:p>
        </w:tc>
        <w:tc>
          <w:tcPr>
            <w:tcW w:w="8038" w:type="dxa"/>
            <w:vAlign w:val="top"/>
          </w:tcPr>
          <w:p w14:paraId="4238BBDD">
            <w:pPr>
              <w:widowControl/>
              <w:wordWrap w:val="0"/>
              <w:overflowPunct w:val="0"/>
              <w:topLinePunct/>
              <w:spacing w:line="360" w:lineRule="auto"/>
              <w:ind w:firstLine="315" w:firstLineChars="15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（1）评审报价为供应商的报价进行政策性扣除后的价格，评审报价</w:t>
            </w:r>
            <w:r>
              <w:rPr>
                <w:rFonts w:hint="eastAsia" w:ascii="宋体" w:hAnsi="宋体" w:cs="Courier New"/>
                <w:bCs/>
                <w:color w:val="000000" w:themeColor="text1"/>
                <w:szCs w:val="21"/>
                <w:lang w:eastAsia="zh-CN"/>
                <w14:textFill>
                  <w14:solidFill>
                    <w14:schemeClr w14:val="tx1"/>
                  </w14:solidFill>
                </w14:textFill>
              </w:rPr>
              <w:t>只</w:t>
            </w:r>
            <w:r>
              <w:rPr>
                <w:rFonts w:hint="eastAsia" w:ascii="宋体" w:hAnsi="宋体" w:eastAsia="宋体" w:cs="Courier New"/>
                <w:bCs/>
                <w:color w:val="000000" w:themeColor="text1"/>
                <w:szCs w:val="21"/>
                <w14:textFill>
                  <w14:solidFill>
                    <w14:schemeClr w14:val="tx1"/>
                  </w14:solidFill>
                </w14:textFill>
              </w:rPr>
              <w:t>作为评审时使用。最终成交人的成交金额等于竞标报价。</w:t>
            </w:r>
          </w:p>
          <w:p w14:paraId="233D2C08">
            <w:pPr>
              <w:widowControl/>
              <w:wordWrap w:val="0"/>
              <w:overflowPunct w:val="0"/>
              <w:topLinePunct/>
              <w:spacing w:line="360" w:lineRule="auto"/>
              <w:ind w:firstLine="315" w:firstLineChars="15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（2）以进入综合评分环节的最低的评审报价为基准价，基准价报价得分为10分。</w:t>
            </w:r>
          </w:p>
          <w:p w14:paraId="6FE3B3B2">
            <w:pPr>
              <w:widowControl/>
              <w:wordWrap w:val="0"/>
              <w:overflowPunct w:val="0"/>
              <w:topLinePunct/>
              <w:spacing w:line="360" w:lineRule="auto"/>
              <w:ind w:firstLine="315" w:firstLineChars="150"/>
              <w:rPr>
                <w:rFonts w:ascii="宋体" w:hAnsi="宋体" w:eastAsia="宋体"/>
                <w:color w:val="000000" w:themeColor="text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（3）本项目为</w:t>
            </w:r>
            <w:r>
              <w:rPr>
                <w:rFonts w:hint="eastAsia" w:ascii="宋体" w:hAnsi="宋体" w:eastAsia="宋体"/>
                <w:color w:val="000000" w:themeColor="text1"/>
                <w14:textFill>
                  <w14:solidFill>
                    <w14:schemeClr w14:val="tx1"/>
                  </w14:solidFill>
                </w14:textFill>
              </w:rPr>
              <w:t>专门面向中小企业的项目，</w:t>
            </w:r>
            <w:r>
              <w:rPr>
                <w:rFonts w:hint="eastAsia" w:ascii="宋体" w:hAnsi="宋体" w:eastAsia="宋体" w:cs="宋体"/>
                <w:color w:val="000000" w:themeColor="text1"/>
                <w14:textFill>
                  <w14:solidFill>
                    <w14:schemeClr w14:val="tx1"/>
                  </w14:solidFill>
                </w14:textFill>
              </w:rPr>
              <w:t>评审</w:t>
            </w:r>
            <w:r>
              <w:rPr>
                <w:rFonts w:hint="eastAsia" w:ascii="宋体" w:hAnsi="宋体" w:eastAsia="宋体"/>
                <w:color w:val="000000" w:themeColor="text1"/>
                <w14:textFill>
                  <w14:solidFill>
                    <w14:schemeClr w14:val="tx1"/>
                  </w14:solidFill>
                </w14:textFill>
              </w:rPr>
              <w:t>时所有供应商的报价不予进行政策性价格折扣。</w:t>
            </w:r>
          </w:p>
          <w:p w14:paraId="4783EF8E">
            <w:pPr>
              <w:widowControl/>
              <w:wordWrap w:val="0"/>
              <w:overflowPunct w:val="0"/>
              <w:topLinePunct/>
              <w:spacing w:line="360" w:lineRule="auto"/>
              <w:ind w:firstLine="315" w:firstLineChars="150"/>
              <w:rPr>
                <w:rFonts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按照《关于政府采购支持监狱企业发展有关问题的通知》（财库〔</w:t>
            </w:r>
            <w:r>
              <w:rPr>
                <w:rFonts w:ascii="宋体" w:hAnsi="宋体" w:eastAsia="宋体" w:cs="Courier New"/>
                <w:bCs/>
                <w:color w:val="000000" w:themeColor="text1"/>
                <w:szCs w:val="21"/>
                <w14:textFill>
                  <w14:solidFill>
                    <w14:schemeClr w14:val="tx1"/>
                  </w14:solidFill>
                </w14:textFill>
              </w:rPr>
              <w:t>2014</w:t>
            </w:r>
            <w:r>
              <w:rPr>
                <w:rFonts w:hint="eastAsia" w:ascii="宋体" w:hAnsi="宋体" w:eastAsia="宋体" w:cs="Courier New"/>
                <w:bCs/>
                <w:color w:val="000000" w:themeColor="text1"/>
                <w:szCs w:val="21"/>
                <w14:textFill>
                  <w14:solidFill>
                    <w14:schemeClr w14:val="tx1"/>
                  </w14:solidFill>
                </w14:textFill>
              </w:rPr>
              <w:t>〕</w:t>
            </w:r>
            <w:r>
              <w:rPr>
                <w:rFonts w:ascii="宋体" w:hAnsi="宋体" w:eastAsia="宋体" w:cs="Courier New"/>
                <w:bCs/>
                <w:color w:val="000000" w:themeColor="text1"/>
                <w:szCs w:val="21"/>
                <w14:textFill>
                  <w14:solidFill>
                    <w14:schemeClr w14:val="tx1"/>
                  </w14:solidFill>
                </w14:textFill>
              </w:rPr>
              <w:t xml:space="preserve">68 </w:t>
            </w:r>
            <w:r>
              <w:rPr>
                <w:rFonts w:hint="eastAsia" w:ascii="宋体" w:hAnsi="宋体" w:eastAsia="宋体" w:cs="Courier New"/>
                <w:bCs/>
                <w:color w:val="000000" w:themeColor="text1"/>
                <w:szCs w:val="21"/>
                <w14:textFill>
                  <w14:solidFill>
                    <w14:schemeClr w14:val="tx1"/>
                  </w14:solidFill>
                </w14:textFill>
              </w:rPr>
              <w:t>号）认定为监狱企业的，在政府采购活动中，监狱企业视同小型、微型企业。监狱企业参加政府采购活动时，应当提供由省级以上监狱管理局、戒毒管理局（含新疆生产建设兵团）出具的属于监狱企业的证明文件。</w:t>
            </w:r>
          </w:p>
          <w:p w14:paraId="048C0566">
            <w:pPr>
              <w:widowControl/>
              <w:wordWrap w:val="0"/>
              <w:overflowPunct w:val="0"/>
              <w:topLinePunct/>
              <w:spacing w:line="360" w:lineRule="auto"/>
              <w:ind w:firstLine="315" w:firstLineChars="15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符合《关于促进残疾人就业政府采购政策的通知》</w:t>
            </w:r>
            <w:r>
              <w:rPr>
                <w:rFonts w:ascii="宋体" w:hAnsi="宋体" w:eastAsia="宋体" w:cs="Courier New"/>
                <w:bCs/>
                <w:color w:val="000000" w:themeColor="text1"/>
                <w:szCs w:val="21"/>
                <w14:textFill>
                  <w14:solidFill>
                    <w14:schemeClr w14:val="tx1"/>
                  </w14:solidFill>
                </w14:textFill>
              </w:rPr>
              <w:t>(</w:t>
            </w:r>
            <w:r>
              <w:rPr>
                <w:rFonts w:hint="eastAsia" w:ascii="宋体" w:hAnsi="宋体" w:eastAsia="宋体" w:cs="Courier New"/>
                <w:bCs/>
                <w:color w:val="000000" w:themeColor="text1"/>
                <w:szCs w:val="21"/>
                <w14:textFill>
                  <w14:solidFill>
                    <w14:schemeClr w14:val="tx1"/>
                  </w14:solidFill>
                </w14:textFill>
              </w:rPr>
              <w:t>财库〔</w:t>
            </w:r>
            <w:r>
              <w:rPr>
                <w:rFonts w:ascii="宋体" w:hAnsi="宋体" w:eastAsia="宋体" w:cs="Courier New"/>
                <w:bCs/>
                <w:color w:val="000000" w:themeColor="text1"/>
                <w:szCs w:val="21"/>
                <w14:textFill>
                  <w14:solidFill>
                    <w14:schemeClr w14:val="tx1"/>
                  </w14:solidFill>
                </w14:textFill>
              </w:rPr>
              <w:t>2017</w:t>
            </w:r>
            <w:r>
              <w:rPr>
                <w:rFonts w:hint="eastAsia" w:ascii="宋体" w:hAnsi="宋体" w:eastAsia="宋体" w:cs="Courier New"/>
                <w:bCs/>
                <w:color w:val="000000" w:themeColor="text1"/>
                <w:szCs w:val="21"/>
                <w14:textFill>
                  <w14:solidFill>
                    <w14:schemeClr w14:val="tx1"/>
                  </w14:solidFill>
                </w14:textFill>
              </w:rPr>
              <w:t>〕</w:t>
            </w:r>
            <w:r>
              <w:rPr>
                <w:rFonts w:ascii="宋体" w:hAnsi="宋体" w:eastAsia="宋体" w:cs="Courier New"/>
                <w:bCs/>
                <w:color w:val="000000" w:themeColor="text1"/>
                <w:szCs w:val="21"/>
                <w14:textFill>
                  <w14:solidFill>
                    <w14:schemeClr w14:val="tx1"/>
                  </w14:solidFill>
                </w14:textFill>
              </w:rPr>
              <w:t xml:space="preserve">141 </w:t>
            </w:r>
            <w:r>
              <w:rPr>
                <w:rFonts w:hint="eastAsia" w:ascii="宋体" w:hAnsi="宋体" w:eastAsia="宋体" w:cs="Courier New"/>
                <w:bCs/>
                <w:color w:val="000000" w:themeColor="text1"/>
                <w:szCs w:val="21"/>
                <w14:textFill>
                  <w14:solidFill>
                    <w14:schemeClr w14:val="tx1"/>
                  </w14:solidFill>
                </w14:textFill>
              </w:rPr>
              <w:t>号</w:t>
            </w:r>
            <w:r>
              <w:rPr>
                <w:rFonts w:ascii="宋体" w:hAnsi="宋体" w:eastAsia="宋体" w:cs="Courier New"/>
                <w:bCs/>
                <w:color w:val="000000" w:themeColor="text1"/>
                <w:szCs w:val="21"/>
                <w14:textFill>
                  <w14:solidFill>
                    <w14:schemeClr w14:val="tx1"/>
                  </w14:solidFill>
                </w14:textFill>
              </w:rPr>
              <w:t>)</w:t>
            </w:r>
            <w:r>
              <w:rPr>
                <w:rFonts w:hint="eastAsia" w:ascii="宋体" w:hAnsi="宋体" w:eastAsia="宋体" w:cs="Courier New"/>
                <w:bCs/>
                <w:color w:val="000000" w:themeColor="text1"/>
                <w:szCs w:val="21"/>
                <w14:textFill>
                  <w14:solidFill>
                    <w14:schemeClr w14:val="tx1"/>
                  </w14:solidFill>
                </w14:textFill>
              </w:rPr>
              <w:t>规定条件，认定为残疾人福利性单位的，在政府采购活动中，残疾人福利性单位视同小型、微型企业。残疾人福利性单位参加政府采购活动时，应当提供该通知规定的《残疾人福利性单位声明函》，并对声明的真实性负责。成交人为残疾人福利性单位的，随成交结果公告其《残疾人福利性单位声明函》，接受社会监督。</w:t>
            </w:r>
          </w:p>
          <w:p w14:paraId="620AF5EF">
            <w:pPr>
              <w:widowControl/>
              <w:wordWrap w:val="0"/>
              <w:overflowPunct w:val="0"/>
              <w:topLinePunct/>
              <w:spacing w:line="360" w:lineRule="auto"/>
              <w:ind w:firstLine="315" w:firstLineChars="15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（4）价格分计算公式：</w:t>
            </w:r>
          </w:p>
          <w:p w14:paraId="2369C732">
            <w:pPr>
              <w:widowControl/>
              <w:spacing w:line="360" w:lineRule="auto"/>
              <w:jc w:val="center"/>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某供应商价格分＝基准价／某供应商评审报价金额×10分</w:t>
            </w:r>
          </w:p>
          <w:p w14:paraId="678E3B9B">
            <w:pPr>
              <w:ind w:firstLine="210" w:firstLineChars="100"/>
              <w:rPr>
                <w:rFonts w:hint="eastAsia" w:ascii="宋体" w:hAnsi="宋体"/>
                <w:bCs/>
                <w:color w:val="000000" w:themeColor="text1"/>
                <w:highlight w:val="none"/>
                <w:lang w:val="en-US" w:eastAsia="zh-CN"/>
                <w14:textFill>
                  <w14:solidFill>
                    <w14:schemeClr w14:val="tx1"/>
                  </w14:solidFill>
                </w14:textFill>
              </w:rPr>
            </w:pPr>
            <w:r>
              <w:rPr>
                <w:rFonts w:hint="eastAsia" w:ascii="宋体" w:hAnsi="宋体" w:cs="Courier New"/>
                <w:bCs/>
                <w:color w:val="000000" w:themeColor="text1"/>
                <w:szCs w:val="21"/>
                <w:lang w:eastAsia="zh-CN"/>
                <w14:textFill>
                  <w14:solidFill>
                    <w14:schemeClr w14:val="tx1"/>
                  </w14:solidFill>
                </w14:textFill>
              </w:rPr>
              <w:t>（</w:t>
            </w:r>
            <w:r>
              <w:rPr>
                <w:rFonts w:hint="eastAsia" w:ascii="宋体" w:hAnsi="宋体" w:cs="Courier New"/>
                <w:bCs/>
                <w:color w:val="000000" w:themeColor="text1"/>
                <w:szCs w:val="21"/>
                <w:lang w:val="en-US" w:eastAsia="zh-CN"/>
                <w14:textFill>
                  <w14:solidFill>
                    <w14:schemeClr w14:val="tx1"/>
                  </w14:solidFill>
                </w14:textFill>
              </w:rPr>
              <w:t>5</w:t>
            </w:r>
            <w:r>
              <w:rPr>
                <w:rFonts w:hint="eastAsia" w:ascii="宋体" w:hAnsi="宋体" w:cs="Courier New"/>
                <w:bCs/>
                <w:color w:val="000000" w:themeColor="text1"/>
                <w:szCs w:val="21"/>
                <w:lang w:eastAsia="zh-CN"/>
                <w14:textFill>
                  <w14:solidFill>
                    <w14:schemeClr w14:val="tx1"/>
                  </w14:solidFill>
                </w14:textFill>
              </w:rPr>
              <w:t>）</w:t>
            </w:r>
            <w:r>
              <w:rPr>
                <w:rFonts w:hint="eastAsia" w:ascii="宋体" w:hAnsi="宋体"/>
                <w:bCs/>
                <w:color w:val="000000" w:themeColor="text1"/>
                <w:highlight w:val="none"/>
                <w:lang w:val="en-US" w:eastAsia="zh-CN"/>
                <w14:textFill>
                  <w14:solidFill>
                    <w14:schemeClr w14:val="tx1"/>
                  </w14:solidFill>
                </w14:textFill>
              </w:rPr>
              <w:t>特别说明：</w:t>
            </w:r>
          </w:p>
          <w:p w14:paraId="119D3610">
            <w:pPr>
              <w:ind w:firstLine="420" w:firstLineChars="200"/>
              <w:rPr>
                <w:rFonts w:hint="eastAsia" w:ascii="宋体" w:hAnsi="宋体" w:eastAsia="宋体" w:cs="Times New Roman"/>
                <w:bCs/>
                <w:color w:val="000000" w:themeColor="text1"/>
                <w:highlight w:val="none"/>
                <w:lang w:val="en-US" w:eastAsia="zh-CN"/>
                <w14:textFill>
                  <w14:solidFill>
                    <w14:schemeClr w14:val="tx1"/>
                  </w14:solidFill>
                </w14:textFill>
              </w:rPr>
            </w:pPr>
            <w:r>
              <w:rPr>
                <w:rFonts w:hint="eastAsia" w:ascii="宋体" w:hAnsi="宋体" w:eastAsia="宋体" w:cs="Times New Roman"/>
                <w:bCs/>
                <w:color w:val="000000" w:themeColor="text1"/>
                <w:highlight w:val="none"/>
                <w:lang w:val="en-US" w:eastAsia="zh-CN"/>
                <w14:textFill>
                  <w14:solidFill>
                    <w14:schemeClr w14:val="tx1"/>
                  </w14:solidFill>
                </w14:textFill>
              </w:rPr>
              <w:t xml:space="preserve">根据《关于推动解决政府采购异常低价问题的通知》（财库〔2026〕2 号）的规定，采购评审中出现下列情形之一的，评标委员会应当启动异常低价投标（响应）审查程序：（一）采购人应当在采购文件中明确，政府采购评审中出现下列情形之一的，评审委员会应当启动异常低价投标（响应）审查程序： </w:t>
            </w:r>
          </w:p>
          <w:p w14:paraId="5A2E3023">
            <w:pPr>
              <w:rPr>
                <w:rFonts w:hint="eastAsia" w:ascii="宋体" w:hAnsi="宋体" w:eastAsia="宋体" w:cs="Times New Roman"/>
                <w:bCs/>
                <w:color w:val="000000" w:themeColor="text1"/>
                <w:highlight w:val="none"/>
                <w:lang w:val="en-US" w:eastAsia="zh-CN"/>
                <w14:textFill>
                  <w14:solidFill>
                    <w14:schemeClr w14:val="tx1"/>
                  </w14:solidFill>
                </w14:textFill>
              </w:rPr>
            </w:pPr>
            <w:r>
              <w:rPr>
                <w:rFonts w:hint="eastAsia" w:ascii="宋体" w:hAnsi="宋体" w:eastAsia="宋体" w:cs="Times New Roman"/>
                <w:bCs/>
                <w:color w:val="000000" w:themeColor="text1"/>
                <w:highlight w:val="none"/>
                <w:lang w:val="en-US" w:eastAsia="zh-CN"/>
                <w14:textFill>
                  <w14:solidFill>
                    <w14:schemeClr w14:val="tx1"/>
                  </w14:solidFill>
                </w14:textFill>
              </w:rPr>
              <w:t xml:space="preserve">　　1.投标（响应）报价低于全部通过符合性审查供应商投标（响应）报价平均值50%的，即投标（响应）报价&lt;全部通过符合性审查供应商投标（响应）报价平均值×50%； </w:t>
            </w:r>
          </w:p>
          <w:p w14:paraId="256001B0">
            <w:pPr>
              <w:rPr>
                <w:rFonts w:hint="eastAsia" w:ascii="宋体" w:hAnsi="宋体" w:eastAsia="宋体" w:cs="Times New Roman"/>
                <w:bCs/>
                <w:color w:val="000000" w:themeColor="text1"/>
                <w:highlight w:val="none"/>
                <w:lang w:val="en-US" w:eastAsia="zh-CN"/>
                <w14:textFill>
                  <w14:solidFill>
                    <w14:schemeClr w14:val="tx1"/>
                  </w14:solidFill>
                </w14:textFill>
              </w:rPr>
            </w:pPr>
            <w:r>
              <w:rPr>
                <w:rFonts w:hint="eastAsia" w:ascii="宋体" w:hAnsi="宋体" w:eastAsia="宋体" w:cs="Times New Roman"/>
                <w:bCs/>
                <w:color w:val="000000" w:themeColor="text1"/>
                <w:highlight w:val="none"/>
                <w:lang w:val="en-US" w:eastAsia="zh-CN"/>
                <w14:textFill>
                  <w14:solidFill>
                    <w14:schemeClr w14:val="tx1"/>
                  </w14:solidFill>
                </w14:textFill>
              </w:rPr>
              <w:t xml:space="preserve">　　2.投标（响应）报价低于通过符合性审查的次低报价供应商投标（响应）报价50%的，即投标（响应）报价&lt;通过符合性审查的次低报价供应商投标（响应）报价×50%； </w:t>
            </w:r>
          </w:p>
          <w:p w14:paraId="20823A6A">
            <w:pPr>
              <w:rPr>
                <w:rFonts w:hint="eastAsia" w:ascii="宋体" w:hAnsi="宋体" w:eastAsia="宋体" w:cs="Times New Roman"/>
                <w:bCs/>
                <w:color w:val="000000" w:themeColor="text1"/>
                <w:highlight w:val="none"/>
                <w:lang w:val="en-US" w:eastAsia="zh-CN"/>
                <w14:textFill>
                  <w14:solidFill>
                    <w14:schemeClr w14:val="tx1"/>
                  </w14:solidFill>
                </w14:textFill>
              </w:rPr>
            </w:pPr>
            <w:r>
              <w:rPr>
                <w:rFonts w:hint="eastAsia" w:ascii="宋体" w:hAnsi="宋体" w:eastAsia="宋体" w:cs="Times New Roman"/>
                <w:bCs/>
                <w:color w:val="000000" w:themeColor="text1"/>
                <w:highlight w:val="none"/>
                <w:lang w:val="en-US" w:eastAsia="zh-CN"/>
                <w14:textFill>
                  <w14:solidFill>
                    <w14:schemeClr w14:val="tx1"/>
                  </w14:solidFill>
                </w14:textFill>
              </w:rPr>
              <w:t xml:space="preserve">　　3.投标（响应）报价低于采购项目最高限价45%的，即投标（响应）报价&lt;采购项目最高限价×45%； </w:t>
            </w:r>
          </w:p>
          <w:p w14:paraId="11793A22">
            <w:pPr>
              <w:rPr>
                <w:rFonts w:hint="eastAsia" w:ascii="宋体" w:hAnsi="宋体" w:eastAsia="宋体" w:cs="Times New Roman"/>
                <w:bCs/>
                <w:color w:val="000000" w:themeColor="text1"/>
                <w:highlight w:val="none"/>
                <w:lang w:val="en-US" w:eastAsia="zh-CN"/>
                <w14:textFill>
                  <w14:solidFill>
                    <w14:schemeClr w14:val="tx1"/>
                  </w14:solidFill>
                </w14:textFill>
              </w:rPr>
            </w:pPr>
            <w:r>
              <w:rPr>
                <w:rFonts w:hint="eastAsia" w:ascii="宋体" w:hAnsi="宋体" w:eastAsia="宋体" w:cs="Times New Roman"/>
                <w:bCs/>
                <w:color w:val="000000" w:themeColor="text1"/>
                <w:highlight w:val="none"/>
                <w:lang w:val="en-US" w:eastAsia="zh-CN"/>
                <w14:textFill>
                  <w14:solidFill>
                    <w14:schemeClr w14:val="tx1"/>
                  </w14:solidFill>
                </w14:textFill>
              </w:rPr>
              <w:t xml:space="preserve">　　4.评审委员会基于专业判断，认为供应商报价过低，有可能影响产品质量或者不能诚信履约的其他情形。 </w:t>
            </w:r>
          </w:p>
          <w:p w14:paraId="5D4BBDEE">
            <w:pPr>
              <w:rPr>
                <w:rFonts w:hint="eastAsia" w:ascii="宋体" w:hAnsi="宋体" w:eastAsia="宋体" w:cs="Times New Roman"/>
                <w:bCs/>
                <w:color w:val="000000" w:themeColor="text1"/>
                <w:highlight w:val="none"/>
                <w:lang w:val="en-US" w:eastAsia="zh-CN"/>
                <w14:textFill>
                  <w14:solidFill>
                    <w14:schemeClr w14:val="tx1"/>
                  </w14:solidFill>
                </w14:textFill>
              </w:rPr>
            </w:pPr>
            <w:r>
              <w:rPr>
                <w:rFonts w:hint="eastAsia" w:ascii="宋体" w:hAnsi="宋体" w:eastAsia="宋体" w:cs="Times New Roman"/>
                <w:bCs/>
                <w:color w:val="000000" w:themeColor="text1"/>
                <w:highlight w:val="none"/>
                <w:lang w:val="en-US" w:eastAsia="zh-CN"/>
                <w14:textFill>
                  <w14:solidFill>
                    <w14:schemeClr w14:val="tx1"/>
                  </w14:solidFill>
                </w14:textFill>
              </w:rPr>
              <w:t xml:space="preserve">　　采购人可以结合具体项目实际情况，提高上述第1项至第3项中启动异常低价投标（响应）审查的数值标准，但是最高不得超过65%。 </w:t>
            </w:r>
          </w:p>
          <w:p w14:paraId="5E1C055F">
            <w:pPr>
              <w:rPr>
                <w:rFonts w:hint="eastAsia" w:ascii="宋体" w:hAnsi="宋体" w:eastAsia="宋体" w:cs="Times New Roman"/>
                <w:bCs/>
                <w:color w:val="000000" w:themeColor="text1"/>
                <w:highlight w:val="none"/>
                <w:lang w:val="en-US" w:eastAsia="zh-CN"/>
                <w14:textFill>
                  <w14:solidFill>
                    <w14:schemeClr w14:val="tx1"/>
                  </w14:solidFill>
                </w14:textFill>
              </w:rPr>
            </w:pPr>
            <w:r>
              <w:rPr>
                <w:rFonts w:hint="eastAsia" w:ascii="宋体" w:hAnsi="宋体" w:eastAsia="宋体" w:cs="Times New Roman"/>
                <w:bCs/>
                <w:color w:val="000000" w:themeColor="text1"/>
                <w:highlight w:val="none"/>
                <w:lang w:val="en-US" w:eastAsia="zh-CN"/>
                <w14:textFill>
                  <w14:solidFill>
                    <w14:schemeClr w14:val="tx1"/>
                  </w14:solidFill>
                </w14:textFill>
              </w:rPr>
              <w:t xml:space="preserve">　　相关法律法规对供应商报价有规定的，从其规定。 </w:t>
            </w:r>
          </w:p>
          <w:p w14:paraId="10A8BBD6">
            <w:pPr>
              <w:rPr>
                <w:rFonts w:hint="eastAsia" w:ascii="宋体" w:hAnsi="宋体" w:eastAsia="宋体" w:cs="Times New Roman"/>
                <w:bCs/>
                <w:color w:val="000000" w:themeColor="text1"/>
                <w:highlight w:val="none"/>
                <w:lang w:val="en-US" w:eastAsia="zh-CN"/>
                <w14:textFill>
                  <w14:solidFill>
                    <w14:schemeClr w14:val="tx1"/>
                  </w14:solidFill>
                </w14:textFill>
              </w:rPr>
            </w:pPr>
            <w:r>
              <w:rPr>
                <w:rFonts w:hint="eastAsia" w:ascii="宋体" w:hAnsi="宋体" w:eastAsia="宋体" w:cs="Times New Roman"/>
                <w:bCs/>
                <w:color w:val="000000" w:themeColor="text1"/>
                <w:highlight w:val="none"/>
                <w:lang w:val="en-US" w:eastAsia="zh-CN"/>
                <w14:textFill>
                  <w14:solidFill>
                    <w14:schemeClr w14:val="tx1"/>
                  </w14:solidFill>
                </w14:textFill>
              </w:rPr>
              <w:t xml:space="preserve">　　（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FE93D12">
            <w:pPr>
              <w:pStyle w:val="24"/>
              <w:rPr>
                <w:rFonts w:hint="eastAsia" w:eastAsia="宋体"/>
                <w:color w:val="000000" w:themeColor="text1"/>
                <w:lang w:eastAsia="zh-CN"/>
                <w14:textFill>
                  <w14:solidFill>
                    <w14:schemeClr w14:val="tx1"/>
                  </w14:solidFill>
                </w14:textFill>
              </w:rPr>
            </w:pPr>
            <w:r>
              <w:rPr>
                <w:rFonts w:hint="eastAsia" w:ascii="宋体" w:hAnsi="宋体" w:eastAsia="宋体" w:cs="Times New Roman"/>
                <w:bCs/>
                <w:color w:val="000000" w:themeColor="text1"/>
                <w:highlight w:val="none"/>
                <w:lang w:val="en-US" w:eastAsia="zh-CN"/>
                <w14:textFill>
                  <w14:solidFill>
                    <w14:schemeClr w14:val="tx1"/>
                  </w14:solidFill>
                </w14:textFill>
              </w:rPr>
              <w:t>　　</w:t>
            </w:r>
            <w:r>
              <w:rPr>
                <w:rFonts w:hint="eastAsia" w:ascii="宋体" w:hAnsi="宋体" w:eastAsia="宋体" w:cs="Times New Roman"/>
                <w:bCs/>
                <w:color w:val="000000" w:themeColor="text1"/>
                <w:kern w:val="2"/>
                <w:sz w:val="21"/>
                <w:szCs w:val="24"/>
                <w:highlight w:val="none"/>
                <w:lang w:val="en-US" w:eastAsia="zh-CN" w:bidi="ar-SA"/>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1728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23" w:type="dxa"/>
            <w:vAlign w:val="center"/>
          </w:tcPr>
          <w:p w14:paraId="39A7DFA9">
            <w:pPr>
              <w:widowControl/>
              <w:spacing w:line="360" w:lineRule="auto"/>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2</w:t>
            </w:r>
          </w:p>
        </w:tc>
        <w:tc>
          <w:tcPr>
            <w:tcW w:w="1253" w:type="dxa"/>
            <w:vAlign w:val="center"/>
          </w:tcPr>
          <w:p w14:paraId="5416BF75">
            <w:pPr>
              <w:widowControl/>
              <w:spacing w:line="360" w:lineRule="auto"/>
              <w:jc w:val="center"/>
              <w:rPr>
                <w:rFonts w:hint="default" w:ascii="宋体" w:hAnsi="宋体" w:eastAsia="宋体" w:cs="宋体"/>
                <w:b/>
                <w:color w:val="000000" w:themeColor="text1"/>
                <w:kern w:val="0"/>
                <w:szCs w:val="21"/>
                <w:highlight w:val="none"/>
                <w:lang w:val="en-US" w:eastAsia="zh-CN"/>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技术分</w:t>
            </w:r>
            <w:r>
              <w:rPr>
                <w:rFonts w:hint="eastAsia" w:ascii="宋体" w:hAnsi="宋体" w:cs="宋体"/>
                <w:b/>
                <w:color w:val="000000" w:themeColor="text1"/>
                <w:kern w:val="0"/>
                <w:szCs w:val="21"/>
                <w:highlight w:val="none"/>
                <w:lang w:eastAsia="zh-CN"/>
                <w14:textFill>
                  <w14:solidFill>
                    <w14:schemeClr w14:val="tx1"/>
                  </w14:solidFill>
                </w14:textFill>
              </w:rPr>
              <w:t>（</w:t>
            </w:r>
            <w:r>
              <w:rPr>
                <w:rFonts w:hint="eastAsia" w:ascii="宋体" w:hAnsi="宋体" w:cs="宋体"/>
                <w:b/>
                <w:color w:val="000000" w:themeColor="text1"/>
                <w:kern w:val="0"/>
                <w:szCs w:val="21"/>
                <w:highlight w:val="none"/>
                <w:lang w:val="en-US" w:eastAsia="zh-CN"/>
                <w14:textFill>
                  <w14:solidFill>
                    <w14:schemeClr w14:val="tx1"/>
                  </w14:solidFill>
                </w14:textFill>
              </w:rPr>
              <w:t>满分70分）</w:t>
            </w:r>
          </w:p>
        </w:tc>
        <w:tc>
          <w:tcPr>
            <w:tcW w:w="8038" w:type="dxa"/>
            <w:vAlign w:val="top"/>
          </w:tcPr>
          <w:p w14:paraId="6297FA13">
            <w:pPr>
              <w:widowControl/>
              <w:spacing w:line="360" w:lineRule="auto"/>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评分内容与标准</w:t>
            </w:r>
          </w:p>
        </w:tc>
      </w:tr>
      <w:tr w14:paraId="209D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497BDDA2">
            <w:pPr>
              <w:adjustRightInd w:val="0"/>
              <w:spacing w:line="360" w:lineRule="auto"/>
              <w:ind w:left="-105" w:leftChars="-50" w:right="-105" w:rightChars="-50"/>
              <w:jc w:val="center"/>
              <w:textAlignment w:val="baseline"/>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2.1</w:t>
            </w:r>
          </w:p>
        </w:tc>
        <w:tc>
          <w:tcPr>
            <w:tcW w:w="1253" w:type="dxa"/>
            <w:vAlign w:val="center"/>
          </w:tcPr>
          <w:p w14:paraId="39203CEB">
            <w:pPr>
              <w:wordWrap w:val="0"/>
              <w:topLinePunct/>
              <w:spacing w:line="440" w:lineRule="exact"/>
              <w:jc w:val="center"/>
              <w:outlineLvl w:val="0"/>
              <w:rPr>
                <w:rFonts w:hint="eastAsia"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项目实施方案（</w:t>
            </w:r>
            <w:r>
              <w:rPr>
                <w:rFonts w:hint="eastAsia" w:ascii="宋体" w:hAnsi="宋体" w:eastAsia="宋体" w:cs="宋体"/>
                <w:b/>
                <w:bCs/>
                <w:color w:val="000000" w:themeColor="text1"/>
                <w:szCs w:val="21"/>
                <w:lang w:val="en-US" w:eastAsia="zh-CN"/>
                <w14:textFill>
                  <w14:solidFill>
                    <w14:schemeClr w14:val="tx1"/>
                  </w14:solidFill>
                </w14:textFill>
              </w:rPr>
              <w:t>满分</w:t>
            </w:r>
            <w:r>
              <w:rPr>
                <w:rFonts w:hint="eastAsia" w:ascii="宋体" w:hAnsi="宋体" w:cs="宋体"/>
                <w:b/>
                <w:bCs/>
                <w:color w:val="000000" w:themeColor="text1"/>
                <w:szCs w:val="21"/>
                <w:lang w:val="en-US" w:eastAsia="zh-CN"/>
                <w14:textFill>
                  <w14:solidFill>
                    <w14:schemeClr w14:val="tx1"/>
                  </w14:solidFill>
                </w14:textFill>
              </w:rPr>
              <w:t>40</w:t>
            </w:r>
            <w:r>
              <w:rPr>
                <w:rFonts w:hint="eastAsia" w:ascii="宋体" w:hAnsi="宋体" w:eastAsia="宋体" w:cs="宋体"/>
                <w:color w:val="000000" w:themeColor="text1"/>
                <w:szCs w:val="21"/>
                <w:lang w:val="en-US" w:eastAsia="zh-CN"/>
                <w14:textFill>
                  <w14:solidFill>
                    <w14:schemeClr w14:val="tx1"/>
                  </w14:solidFill>
                </w14:textFill>
              </w:rPr>
              <w:t>分</w:t>
            </w:r>
          </w:p>
        </w:tc>
        <w:tc>
          <w:tcPr>
            <w:tcW w:w="8038" w:type="dxa"/>
            <w:vAlign w:val="center"/>
          </w:tcPr>
          <w:p w14:paraId="60DF9E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一档（</w:t>
            </w:r>
            <w:r>
              <w:rPr>
                <w:rFonts w:hint="eastAsia" w:ascii="宋体" w:hAnsi="宋体" w:cs="宋体"/>
                <w:color w:val="000000" w:themeColor="text1"/>
                <w:szCs w:val="21"/>
                <w:lang w:val="en-US" w:eastAsia="zh-CN"/>
                <w14:textFill>
                  <w14:solidFill>
                    <w14:schemeClr w14:val="tx1"/>
                  </w14:solidFill>
                </w14:textFill>
              </w:rPr>
              <w:t>1</w:t>
            </w:r>
            <w:r>
              <w:rPr>
                <w:rFonts w:hint="default" w:ascii="宋体" w:hAnsi="宋体" w:eastAsia="宋体" w:cs="宋体"/>
                <w:color w:val="000000" w:themeColor="text1"/>
                <w:szCs w:val="21"/>
                <w:lang w:val="en-US" w:eastAsia="zh-CN"/>
                <w14:textFill>
                  <w14:solidFill>
                    <w14:schemeClr w14:val="tx1"/>
                  </w14:solidFill>
                </w14:textFill>
              </w:rPr>
              <w:t>0</w:t>
            </w:r>
            <w:r>
              <w:rPr>
                <w:rFonts w:hint="eastAsia"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投标人提供的项目实施方案对项目需求的认知不清楚，实施措施不符合采购需求或者不切实际，或者是未</w:t>
            </w:r>
            <w:r>
              <w:rPr>
                <w:rFonts w:hint="eastAsia" w:ascii="宋体" w:hAnsi="宋体" w:cs="宋体"/>
                <w:color w:val="000000" w:themeColor="text1"/>
                <w:szCs w:val="21"/>
                <w:lang w:val="en-US" w:eastAsia="zh-CN"/>
                <w14:textFill>
                  <w14:solidFill>
                    <w14:schemeClr w14:val="tx1"/>
                  </w14:solidFill>
                </w14:textFill>
              </w:rPr>
              <w:t>提供</w:t>
            </w:r>
            <w:r>
              <w:rPr>
                <w:rFonts w:hint="eastAsia" w:ascii="宋体" w:hAnsi="宋体" w:eastAsia="宋体" w:cs="宋体"/>
                <w:color w:val="000000" w:themeColor="text1"/>
                <w:szCs w:val="21"/>
                <w:lang w:val="en-US" w:eastAsia="zh-CN"/>
                <w14:textFill>
                  <w14:solidFill>
                    <w14:schemeClr w14:val="tx1"/>
                  </w14:solidFill>
                </w14:textFill>
              </w:rPr>
              <w:t xml:space="preserve">项目实施方案； </w:t>
            </w:r>
          </w:p>
          <w:p w14:paraId="7942DB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二档（</w:t>
            </w:r>
            <w:r>
              <w:rPr>
                <w:rFonts w:hint="eastAsia" w:ascii="宋体" w:hAnsi="宋体" w:cs="宋体"/>
                <w:color w:val="000000" w:themeColor="text1"/>
                <w:szCs w:val="21"/>
                <w:lang w:val="en-US" w:eastAsia="zh-CN"/>
                <w14:textFill>
                  <w14:solidFill>
                    <w14:schemeClr w14:val="tx1"/>
                  </w14:solidFill>
                </w14:textFill>
              </w:rPr>
              <w:t>20</w:t>
            </w:r>
            <w:r>
              <w:rPr>
                <w:rFonts w:hint="eastAsia"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投标人提供的项目实施方案比较简单，但管理措施缺乏、具体实施办法不清晰、类似服务经验缺乏、服务质量不保证、服务团队弱小等，整体方案虽然基本满足项目需求但可实施性较差；</w:t>
            </w:r>
          </w:p>
          <w:p w14:paraId="1D3160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三档（</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 xml:space="preserve">投标人提供的项目实施方案比较详细，包含有工作组织架构、管理措施，具体实施办法比较清晰，有一定的类似就业服务经验，服务质量比较保证，服务团队较强，整体方案比较符合实际情况而且实施性、操作性较强； </w:t>
            </w:r>
          </w:p>
          <w:p w14:paraId="4006CD1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四档（</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投标人提供的项目实施方案很详细、全面、完善，包含有工作组织架构、管理措施、项目风险管理措施、突发事件应急处置预案等，具体实施办法针对性强，类似就业服务经验丰富，服务技术能力突出，线上线下服务能力强劲，服务质量可靠保证、服务团队实力雄厚，整体方案能够完全准确地</w:t>
            </w:r>
            <w:r>
              <w:rPr>
                <w:rFonts w:hint="eastAsia" w:ascii="宋体" w:hAnsi="宋体" w:cs="宋体"/>
                <w:color w:val="000000" w:themeColor="text1"/>
                <w:szCs w:val="21"/>
                <w:lang w:val="en-US" w:eastAsia="zh-CN"/>
                <w14:textFill>
                  <w14:solidFill>
                    <w14:schemeClr w14:val="tx1"/>
                  </w14:solidFill>
                </w14:textFill>
              </w:rPr>
              <w:t>结合</w:t>
            </w:r>
            <w:r>
              <w:rPr>
                <w:rFonts w:hint="eastAsia" w:ascii="宋体" w:hAnsi="宋体" w:eastAsia="宋体" w:cs="宋体"/>
                <w:color w:val="000000" w:themeColor="text1"/>
                <w:szCs w:val="21"/>
                <w:lang w:val="en-US" w:eastAsia="zh-CN"/>
                <w14:textFill>
                  <w14:solidFill>
                    <w14:schemeClr w14:val="tx1"/>
                  </w14:solidFill>
                </w14:textFill>
              </w:rPr>
              <w:t>项目服务需求，能够充分体现出有责任、有目标、有措施、有技术、有实力、有人员、有经验去完成目标任务。</w:t>
            </w:r>
          </w:p>
          <w:p w14:paraId="23C8F701">
            <w:pPr>
              <w:spacing w:line="360" w:lineRule="auto"/>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p>
        </w:tc>
      </w:tr>
      <w:tr w14:paraId="1E44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23" w:type="dxa"/>
            <w:vAlign w:val="center"/>
          </w:tcPr>
          <w:p w14:paraId="0AAF99BF">
            <w:pPr>
              <w:adjustRightInd w:val="0"/>
              <w:spacing w:line="360" w:lineRule="auto"/>
              <w:ind w:left="-105" w:leftChars="-50" w:right="-105" w:rightChars="-50"/>
              <w:jc w:val="center"/>
              <w:textAlignment w:val="baseline"/>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2.2</w:t>
            </w:r>
          </w:p>
        </w:tc>
        <w:tc>
          <w:tcPr>
            <w:tcW w:w="1253" w:type="dxa"/>
            <w:vAlign w:val="center"/>
          </w:tcPr>
          <w:p w14:paraId="734D5D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rPr>
                <w:rFonts w:hint="eastAsia" w:ascii="宋体" w:hAnsi="宋体" w:eastAsia="宋体" w:cs="宋体"/>
                <w:b/>
                <w:bCs/>
                <w:color w:val="000000" w:themeColor="text1"/>
                <w:szCs w:val="21"/>
                <w:lang w:val="en-US" w:eastAsia="zh-CN"/>
                <w14:textFill>
                  <w14:solidFill>
                    <w14:schemeClr w14:val="tx1"/>
                  </w14:solidFill>
                </w14:textFill>
              </w:rPr>
            </w:pPr>
            <w:r>
              <w:rPr>
                <w:rFonts w:hint="eastAsia" w:ascii="宋体" w:hAnsi="宋体" w:eastAsia="宋体" w:cs="宋体"/>
                <w:b/>
                <w:bCs/>
                <w:color w:val="000000" w:themeColor="text1"/>
                <w:szCs w:val="21"/>
                <w:lang w:val="en-US" w:eastAsia="zh-CN"/>
                <w14:textFill>
                  <w14:solidFill>
                    <w14:schemeClr w14:val="tx1"/>
                  </w14:solidFill>
                </w14:textFill>
              </w:rPr>
              <w:t>服务承诺分（满分1</w:t>
            </w:r>
            <w:r>
              <w:rPr>
                <w:rFonts w:hint="eastAsia" w:ascii="宋体" w:hAnsi="宋体" w:cs="宋体"/>
                <w:b/>
                <w:bCs/>
                <w:color w:val="000000" w:themeColor="text1"/>
                <w:szCs w:val="21"/>
                <w:lang w:val="en-US" w:eastAsia="zh-CN"/>
                <w14:textFill>
                  <w14:solidFill>
                    <w14:schemeClr w14:val="tx1"/>
                  </w14:solidFill>
                </w14:textFill>
              </w:rPr>
              <w:t>5</w:t>
            </w:r>
            <w:r>
              <w:rPr>
                <w:rFonts w:hint="eastAsia" w:ascii="宋体" w:hAnsi="宋体" w:eastAsia="宋体" w:cs="宋体"/>
                <w:b/>
                <w:bCs/>
                <w:color w:val="000000" w:themeColor="text1"/>
                <w:szCs w:val="21"/>
                <w:lang w:val="en-US" w:eastAsia="zh-CN"/>
                <w14:textFill>
                  <w14:solidFill>
                    <w14:schemeClr w14:val="tx1"/>
                  </w14:solidFill>
                </w14:textFill>
              </w:rPr>
              <w:t>分）</w:t>
            </w:r>
          </w:p>
          <w:p w14:paraId="17A0D27F">
            <w:pPr>
              <w:adjustRightInd w:val="0"/>
              <w:spacing w:line="360" w:lineRule="auto"/>
              <w:textAlignment w:val="baseline"/>
              <w:rPr>
                <w:rFonts w:hint="eastAsia" w:ascii="宋体" w:hAnsi="宋体" w:eastAsia="宋体" w:cs="宋体"/>
                <w:bCs/>
                <w:color w:val="000000" w:themeColor="text1"/>
                <w:kern w:val="0"/>
                <w:szCs w:val="21"/>
                <w:highlight w:val="none"/>
                <w:lang w:val="en-US" w:eastAsia="zh-CN"/>
                <w14:textFill>
                  <w14:solidFill>
                    <w14:schemeClr w14:val="tx1"/>
                  </w14:solidFill>
                </w14:textFill>
              </w:rPr>
            </w:pPr>
          </w:p>
        </w:tc>
        <w:tc>
          <w:tcPr>
            <w:tcW w:w="8038" w:type="dxa"/>
            <w:vAlign w:val="center"/>
          </w:tcPr>
          <w:p w14:paraId="0C7E55D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一档（</w:t>
            </w:r>
            <w:r>
              <w:rPr>
                <w:rFonts w:hint="eastAsia" w:ascii="宋体" w:hAnsi="宋体" w:cs="宋体"/>
                <w:color w:val="000000" w:themeColor="text1"/>
                <w:szCs w:val="21"/>
                <w:lang w:val="en-US" w:eastAsia="zh-CN"/>
                <w14:textFill>
                  <w14:solidFill>
                    <w14:schemeClr w14:val="tx1"/>
                  </w14:solidFill>
                </w14:textFill>
              </w:rPr>
              <w:t>5</w:t>
            </w:r>
            <w:r>
              <w:rPr>
                <w:rFonts w:hint="default" w:ascii="宋体" w:hAnsi="宋体" w:eastAsia="宋体" w:cs="宋体"/>
                <w:color w:val="000000" w:themeColor="text1"/>
                <w:szCs w:val="21"/>
                <w:lang w:val="en-US" w:eastAsia="zh-CN"/>
                <w14:textFill>
                  <w14:solidFill>
                    <w14:schemeClr w14:val="tx1"/>
                  </w14:solidFill>
                </w14:textFill>
              </w:rPr>
              <w:t>分）：服务承诺方案的内容基本完整、齐全，陈述较为简单，基本满足采购文件要求；</w:t>
            </w:r>
          </w:p>
          <w:p w14:paraId="7413B2C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二档（</w:t>
            </w:r>
            <w:r>
              <w:rPr>
                <w:rFonts w:hint="eastAsia" w:ascii="宋体" w:hAnsi="宋体" w:cs="宋体"/>
                <w:color w:val="000000" w:themeColor="text1"/>
                <w:szCs w:val="21"/>
                <w:lang w:val="en-US" w:eastAsia="zh-CN"/>
                <w14:textFill>
                  <w14:solidFill>
                    <w14:schemeClr w14:val="tx1"/>
                  </w14:solidFill>
                </w14:textFill>
              </w:rPr>
              <w:t>10</w:t>
            </w:r>
            <w:r>
              <w:rPr>
                <w:rFonts w:hint="default" w:ascii="宋体" w:hAnsi="宋体" w:eastAsia="宋体" w:cs="宋体"/>
                <w:color w:val="000000" w:themeColor="text1"/>
                <w:szCs w:val="21"/>
                <w:lang w:val="en-US" w:eastAsia="zh-CN"/>
                <w14:textFill>
                  <w14:solidFill>
                    <w14:schemeClr w14:val="tx1"/>
                  </w14:solidFill>
                </w14:textFill>
              </w:rPr>
              <w:t>分）：服务承诺方案的内容完整、具体、可行、齐全，陈述较详细，能列出项目实施过程中的难点及解决方案，针对满足采购文件要求；</w:t>
            </w:r>
          </w:p>
          <w:p w14:paraId="6342BFC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三档（1</w:t>
            </w:r>
            <w:r>
              <w:rPr>
                <w:rFonts w:hint="eastAsia" w:ascii="宋体" w:hAnsi="宋体" w:cs="宋体"/>
                <w:color w:val="000000" w:themeColor="text1"/>
                <w:szCs w:val="21"/>
                <w:lang w:val="en-US" w:eastAsia="zh-CN"/>
                <w14:textFill>
                  <w14:solidFill>
                    <w14:schemeClr w14:val="tx1"/>
                  </w14:solidFill>
                </w14:textFill>
              </w:rPr>
              <w:t>5</w:t>
            </w:r>
            <w:r>
              <w:rPr>
                <w:rFonts w:hint="default" w:ascii="宋体" w:hAnsi="宋体" w:eastAsia="宋体" w:cs="宋体"/>
                <w:color w:val="000000" w:themeColor="text1"/>
                <w:szCs w:val="21"/>
                <w:lang w:val="en-US" w:eastAsia="zh-CN"/>
                <w14:textFill>
                  <w14:solidFill>
                    <w14:schemeClr w14:val="tx1"/>
                  </w14:solidFill>
                </w14:textFill>
              </w:rPr>
              <w:t>分）：服务承诺方案的内容，陈述详细，承诺具体明确，操作性强且科学合理的，能列出项目实施过程中的难点及有详细的解决方案，明显优于采购文件要求，有针对本项目的合理建议。</w:t>
            </w:r>
          </w:p>
          <w:p w14:paraId="175BB467">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000000" w:themeColor="text1"/>
                <w:kern w:val="0"/>
                <w:szCs w:val="21"/>
                <w:highlight w:val="none"/>
                <w:lang w:val="en-US" w:eastAsia="zh-CN"/>
                <w14:textFill>
                  <w14:solidFill>
                    <w14:schemeClr w14:val="tx1"/>
                  </w14:solidFill>
                </w14:textFill>
              </w:rPr>
            </w:pPr>
          </w:p>
        </w:tc>
      </w:tr>
      <w:tr w14:paraId="3775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623" w:type="dxa"/>
            <w:vAlign w:val="center"/>
          </w:tcPr>
          <w:p w14:paraId="35F89095">
            <w:pPr>
              <w:adjustRightInd w:val="0"/>
              <w:spacing w:line="360" w:lineRule="auto"/>
              <w:ind w:left="-105" w:leftChars="-50" w:right="-105" w:rightChars="-50"/>
              <w:jc w:val="center"/>
              <w:textAlignment w:val="baseline"/>
              <w:rPr>
                <w:rFonts w:hint="eastAsia" w:ascii="宋体" w:hAnsi="宋体" w:eastAsia="宋体" w:cs="宋体"/>
                <w:bCs/>
                <w:color w:val="000000" w:themeColor="text1"/>
                <w:kern w:val="0"/>
                <w:szCs w:val="21"/>
                <w:highlight w:val="none"/>
                <w:lang w:eastAsia="zh-CN"/>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2.</w:t>
            </w:r>
            <w:r>
              <w:rPr>
                <w:rFonts w:hint="eastAsia" w:ascii="宋体" w:hAnsi="宋体" w:cs="宋体"/>
                <w:bCs/>
                <w:color w:val="000000" w:themeColor="text1"/>
                <w:kern w:val="0"/>
                <w:szCs w:val="21"/>
                <w:highlight w:val="none"/>
                <w:lang w:val="en-US" w:eastAsia="zh-CN"/>
                <w14:textFill>
                  <w14:solidFill>
                    <w14:schemeClr w14:val="tx1"/>
                  </w14:solidFill>
                </w14:textFill>
              </w:rPr>
              <w:t>3</w:t>
            </w:r>
          </w:p>
        </w:tc>
        <w:tc>
          <w:tcPr>
            <w:tcW w:w="1253" w:type="dxa"/>
            <w:vAlign w:val="center"/>
          </w:tcPr>
          <w:p w14:paraId="2ABC6D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1" w:firstLineChars="100"/>
              <w:rPr>
                <w:rFonts w:hint="default" w:ascii="宋体" w:hAnsi="宋体" w:eastAsia="宋体" w:cs="宋体"/>
                <w:b/>
                <w:bCs/>
                <w:color w:val="000000" w:themeColor="text1"/>
                <w:szCs w:val="21"/>
                <w:lang w:val="en-US" w:eastAsia="zh-CN"/>
                <w14:textFill>
                  <w14:solidFill>
                    <w14:schemeClr w14:val="tx1"/>
                  </w14:solidFill>
                </w14:textFill>
              </w:rPr>
            </w:pPr>
            <w:r>
              <w:rPr>
                <w:rFonts w:hint="default" w:ascii="宋体" w:hAnsi="宋体" w:eastAsia="宋体" w:cs="宋体"/>
                <w:b/>
                <w:bCs/>
                <w:color w:val="000000" w:themeColor="text1"/>
                <w:szCs w:val="21"/>
                <w:lang w:val="en-US" w:eastAsia="zh-CN"/>
                <w14:textFill>
                  <w14:solidFill>
                    <w14:schemeClr w14:val="tx1"/>
                  </w14:solidFill>
                </w14:textFill>
              </w:rPr>
              <w:t>服务团队人员配置分（满分</w:t>
            </w:r>
            <w:r>
              <w:rPr>
                <w:rFonts w:hint="eastAsia" w:ascii="宋体" w:hAnsi="宋体" w:cs="宋体"/>
                <w:b/>
                <w:bCs/>
                <w:color w:val="000000" w:themeColor="text1"/>
                <w:szCs w:val="21"/>
                <w:lang w:val="en-US" w:eastAsia="zh-CN"/>
                <w14:textFill>
                  <w14:solidFill>
                    <w14:schemeClr w14:val="tx1"/>
                  </w14:solidFill>
                </w14:textFill>
              </w:rPr>
              <w:t>15</w:t>
            </w:r>
            <w:r>
              <w:rPr>
                <w:rFonts w:hint="default" w:ascii="宋体" w:hAnsi="宋体" w:eastAsia="宋体" w:cs="宋体"/>
                <w:b/>
                <w:bCs/>
                <w:color w:val="000000" w:themeColor="text1"/>
                <w:szCs w:val="21"/>
                <w:lang w:val="en-US" w:eastAsia="zh-CN"/>
                <w14:textFill>
                  <w14:solidFill>
                    <w14:schemeClr w14:val="tx1"/>
                  </w14:solidFill>
                </w14:textFill>
              </w:rPr>
              <w:t>分）</w:t>
            </w:r>
          </w:p>
          <w:p w14:paraId="69858654">
            <w:pPr>
              <w:spacing w:before="156" w:beforeLines="50" w:after="156" w:afterLines="50" w:line="336" w:lineRule="auto"/>
              <w:jc w:val="both"/>
              <w:outlineLvl w:val="1"/>
              <w:rPr>
                <w:rFonts w:hint="eastAsia" w:ascii="宋体" w:hAnsi="宋体" w:eastAsia="宋体" w:cs="宋体"/>
                <w:bCs/>
                <w:color w:val="000000" w:themeColor="text1"/>
                <w:sz w:val="21"/>
                <w:szCs w:val="21"/>
                <w:highlight w:val="none"/>
                <w:lang w:val="en-US" w:eastAsia="zh-CN" w:bidi="ar-SA"/>
                <w14:textFill>
                  <w14:solidFill>
                    <w14:schemeClr w14:val="tx1"/>
                  </w14:solidFill>
                </w14:textFill>
              </w:rPr>
            </w:pPr>
          </w:p>
        </w:tc>
        <w:tc>
          <w:tcPr>
            <w:tcW w:w="8038" w:type="dxa"/>
            <w:vAlign w:val="center"/>
          </w:tcPr>
          <w:p w14:paraId="0AF517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①拟投入项目</w:t>
            </w:r>
            <w:r>
              <w:rPr>
                <w:rFonts w:hint="eastAsia" w:ascii="宋体" w:hAnsi="宋体" w:cs="宋体"/>
                <w:color w:val="000000" w:themeColor="text1"/>
                <w:szCs w:val="21"/>
                <w:lang w:val="en-US" w:eastAsia="zh-CN"/>
                <w14:textFill>
                  <w14:solidFill>
                    <w14:schemeClr w14:val="tx1"/>
                  </w14:solidFill>
                </w14:textFill>
              </w:rPr>
              <w:t>的人员数量为3人的，得3分；每增加一人得1分。（</w:t>
            </w:r>
            <w:r>
              <w:rPr>
                <w:rFonts w:hint="default" w:ascii="宋体" w:hAnsi="宋体" w:eastAsia="宋体" w:cs="宋体"/>
                <w:color w:val="000000" w:themeColor="text1"/>
                <w:szCs w:val="21"/>
                <w:lang w:val="en-US" w:eastAsia="zh-CN"/>
                <w14:textFill>
                  <w14:solidFill>
                    <w14:schemeClr w14:val="tx1"/>
                  </w14:solidFill>
                </w14:textFill>
              </w:rPr>
              <w:t>满分</w:t>
            </w:r>
            <w:r>
              <w:rPr>
                <w:rFonts w:hint="eastAsia" w:ascii="宋体" w:hAnsi="宋体" w:cs="宋体"/>
                <w:color w:val="000000" w:themeColor="text1"/>
                <w:szCs w:val="21"/>
                <w:lang w:val="en-US" w:eastAsia="zh-CN"/>
                <w14:textFill>
                  <w14:solidFill>
                    <w14:schemeClr w14:val="tx1"/>
                  </w14:solidFill>
                </w14:textFill>
              </w:rPr>
              <w:t>6</w:t>
            </w:r>
            <w:r>
              <w:rPr>
                <w:rFonts w:hint="default"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p>
          <w:p w14:paraId="6F7F8D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②拟投入的项目负责人具备本科或以上学历且具备企业一级人力资源管理师证书的，得</w:t>
            </w:r>
            <w:r>
              <w:rPr>
                <w:rFonts w:hint="eastAsia" w:ascii="宋体" w:hAnsi="宋体" w:cs="宋体"/>
                <w:color w:val="000000" w:themeColor="text1"/>
                <w:szCs w:val="21"/>
                <w:lang w:val="en-US" w:eastAsia="zh-CN"/>
                <w14:textFill>
                  <w14:solidFill>
                    <w14:schemeClr w14:val="tx1"/>
                  </w14:solidFill>
                </w14:textFill>
              </w:rPr>
              <w:t>5</w:t>
            </w:r>
            <w:r>
              <w:rPr>
                <w:rFonts w:hint="default" w:ascii="宋体" w:hAnsi="宋体" w:eastAsia="宋体" w:cs="宋体"/>
                <w:color w:val="000000" w:themeColor="text1"/>
                <w:szCs w:val="21"/>
                <w:lang w:val="en-US" w:eastAsia="zh-CN"/>
                <w14:textFill>
                  <w14:solidFill>
                    <w14:schemeClr w14:val="tx1"/>
                  </w14:solidFill>
                </w14:textFill>
              </w:rPr>
              <w:t>分；具备专科及以上学历且具备企业二级人力资源管理师证书的</w:t>
            </w:r>
            <w:r>
              <w:rPr>
                <w:rFonts w:hint="eastAsia" w:ascii="宋体" w:hAnsi="宋体" w:cs="宋体"/>
                <w:color w:val="000000" w:themeColor="text1"/>
                <w:szCs w:val="21"/>
                <w:lang w:val="en-US" w:eastAsia="zh-CN"/>
                <w14:textFill>
                  <w14:solidFill>
                    <w14:schemeClr w14:val="tx1"/>
                  </w14:solidFill>
                </w14:textFill>
              </w:rPr>
              <w:t>，</w:t>
            </w:r>
            <w:r>
              <w:rPr>
                <w:rFonts w:hint="default" w:ascii="宋体" w:hAnsi="宋体" w:eastAsia="宋体" w:cs="宋体"/>
                <w:color w:val="000000" w:themeColor="text1"/>
                <w:szCs w:val="21"/>
                <w:lang w:val="en-US" w:eastAsia="zh-CN"/>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3</w:t>
            </w:r>
            <w:r>
              <w:rPr>
                <w:rFonts w:hint="default"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r>
              <w:rPr>
                <w:rFonts w:hint="default" w:ascii="宋体" w:hAnsi="宋体" w:eastAsia="宋体" w:cs="宋体"/>
                <w:color w:val="000000" w:themeColor="text1"/>
                <w:szCs w:val="21"/>
                <w:lang w:val="en-US" w:eastAsia="zh-CN"/>
                <w14:textFill>
                  <w14:solidFill>
                    <w14:schemeClr w14:val="tx1"/>
                  </w14:solidFill>
                </w14:textFill>
              </w:rPr>
              <w:t>具备专科及以上学历且具备企业</w:t>
            </w:r>
            <w:r>
              <w:rPr>
                <w:rFonts w:hint="eastAsia" w:ascii="宋体" w:hAnsi="宋体" w:cs="宋体"/>
                <w:color w:val="000000" w:themeColor="text1"/>
                <w:szCs w:val="21"/>
                <w:lang w:val="en-US" w:eastAsia="zh-CN"/>
                <w14:textFill>
                  <w14:solidFill>
                    <w14:schemeClr w14:val="tx1"/>
                  </w14:solidFill>
                </w14:textFill>
              </w:rPr>
              <w:t>三</w:t>
            </w:r>
            <w:r>
              <w:rPr>
                <w:rFonts w:hint="default" w:ascii="宋体" w:hAnsi="宋体" w:eastAsia="宋体" w:cs="宋体"/>
                <w:color w:val="000000" w:themeColor="text1"/>
                <w:szCs w:val="21"/>
                <w:lang w:val="en-US" w:eastAsia="zh-CN"/>
                <w14:textFill>
                  <w14:solidFill>
                    <w14:schemeClr w14:val="tx1"/>
                  </w14:solidFill>
                </w14:textFill>
              </w:rPr>
              <w:t>级人力资源管理师证书的</w:t>
            </w:r>
            <w:r>
              <w:rPr>
                <w:rFonts w:hint="eastAsia" w:ascii="宋体" w:hAnsi="宋体" w:cs="宋体"/>
                <w:color w:val="000000" w:themeColor="text1"/>
                <w:szCs w:val="21"/>
                <w:lang w:val="en-US" w:eastAsia="zh-CN"/>
                <w14:textFill>
                  <w14:solidFill>
                    <w14:schemeClr w14:val="tx1"/>
                  </w14:solidFill>
                </w14:textFill>
              </w:rPr>
              <w:t>。</w:t>
            </w:r>
            <w:r>
              <w:rPr>
                <w:rFonts w:hint="default" w:ascii="宋体" w:hAnsi="宋体" w:eastAsia="宋体" w:cs="宋体"/>
                <w:color w:val="000000" w:themeColor="text1"/>
                <w:szCs w:val="21"/>
                <w:lang w:val="en-US" w:eastAsia="zh-CN"/>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2</w:t>
            </w:r>
            <w:r>
              <w:rPr>
                <w:rFonts w:hint="default"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r>
              <w:rPr>
                <w:rFonts w:hint="default" w:ascii="宋体" w:hAnsi="宋体" w:eastAsia="宋体" w:cs="宋体"/>
                <w:color w:val="000000" w:themeColor="text1"/>
                <w:szCs w:val="21"/>
                <w:lang w:val="en-US" w:eastAsia="zh-CN"/>
                <w14:textFill>
                  <w14:solidFill>
                    <w14:schemeClr w14:val="tx1"/>
                  </w14:solidFill>
                </w14:textFill>
              </w:rPr>
              <w:t>具备专科及以上学历且具备企业</w:t>
            </w:r>
            <w:r>
              <w:rPr>
                <w:rFonts w:hint="eastAsia" w:ascii="宋体" w:hAnsi="宋体" w:cs="宋体"/>
                <w:color w:val="000000" w:themeColor="text1"/>
                <w:szCs w:val="21"/>
                <w:lang w:val="en-US" w:eastAsia="zh-CN"/>
                <w14:textFill>
                  <w14:solidFill>
                    <w14:schemeClr w14:val="tx1"/>
                  </w14:solidFill>
                </w14:textFill>
              </w:rPr>
              <w:t>四</w:t>
            </w:r>
            <w:r>
              <w:rPr>
                <w:rFonts w:hint="default" w:ascii="宋体" w:hAnsi="宋体" w:eastAsia="宋体" w:cs="宋体"/>
                <w:color w:val="000000" w:themeColor="text1"/>
                <w:szCs w:val="21"/>
                <w:lang w:val="en-US" w:eastAsia="zh-CN"/>
                <w14:textFill>
                  <w14:solidFill>
                    <w14:schemeClr w14:val="tx1"/>
                  </w14:solidFill>
                </w14:textFill>
              </w:rPr>
              <w:t>级人力资源管理师证书的</w:t>
            </w:r>
            <w:r>
              <w:rPr>
                <w:rFonts w:hint="eastAsia" w:ascii="宋体" w:hAnsi="宋体" w:cs="宋体"/>
                <w:color w:val="000000" w:themeColor="text1"/>
                <w:szCs w:val="21"/>
                <w:lang w:val="en-US" w:eastAsia="zh-CN"/>
                <w14:textFill>
                  <w14:solidFill>
                    <w14:schemeClr w14:val="tx1"/>
                  </w14:solidFill>
                </w14:textFill>
              </w:rPr>
              <w:t>。</w:t>
            </w:r>
            <w:r>
              <w:rPr>
                <w:rFonts w:hint="default" w:ascii="宋体" w:hAnsi="宋体" w:eastAsia="宋体" w:cs="宋体"/>
                <w:color w:val="000000" w:themeColor="text1"/>
                <w:szCs w:val="21"/>
                <w:lang w:val="en-US" w:eastAsia="zh-CN"/>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1</w:t>
            </w:r>
            <w:r>
              <w:rPr>
                <w:rFonts w:hint="default"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r>
              <w:rPr>
                <w:rFonts w:hint="default" w:ascii="宋体" w:hAnsi="宋体" w:eastAsia="宋体" w:cs="宋体"/>
                <w:color w:val="000000" w:themeColor="text1"/>
                <w:szCs w:val="21"/>
                <w:lang w:val="en-US" w:eastAsia="zh-CN"/>
                <w14:textFill>
                  <w14:solidFill>
                    <w14:schemeClr w14:val="tx1"/>
                  </w14:solidFill>
                </w14:textFill>
              </w:rPr>
              <w:t>满分</w:t>
            </w:r>
            <w:r>
              <w:rPr>
                <w:rFonts w:hint="eastAsia" w:ascii="宋体" w:hAnsi="宋体" w:cs="宋体"/>
                <w:color w:val="000000" w:themeColor="text1"/>
                <w:szCs w:val="21"/>
                <w:lang w:val="en-US" w:eastAsia="zh-CN"/>
                <w14:textFill>
                  <w14:solidFill>
                    <w14:schemeClr w14:val="tx1"/>
                  </w14:solidFill>
                </w14:textFill>
              </w:rPr>
              <w:t>5</w:t>
            </w:r>
            <w:r>
              <w:rPr>
                <w:rFonts w:hint="default"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p>
          <w:p w14:paraId="358682F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③项目团队人员具有企业二级</w:t>
            </w:r>
            <w:r>
              <w:rPr>
                <w:rFonts w:hint="eastAsia" w:ascii="宋体" w:hAnsi="宋体" w:cs="宋体"/>
                <w:color w:val="000000" w:themeColor="text1"/>
                <w:szCs w:val="21"/>
                <w:lang w:val="en-US" w:eastAsia="zh-CN"/>
                <w14:textFill>
                  <w14:solidFill>
                    <w14:schemeClr w14:val="tx1"/>
                  </w14:solidFill>
                </w14:textFill>
              </w:rPr>
              <w:t>及以上</w:t>
            </w:r>
            <w:r>
              <w:rPr>
                <w:rFonts w:hint="default" w:ascii="宋体" w:hAnsi="宋体" w:eastAsia="宋体" w:cs="宋体"/>
                <w:color w:val="000000" w:themeColor="text1"/>
                <w:szCs w:val="21"/>
                <w:lang w:val="en-US" w:eastAsia="zh-CN"/>
                <w14:textFill>
                  <w14:solidFill>
                    <w14:schemeClr w14:val="tx1"/>
                  </w14:solidFill>
                </w14:textFill>
              </w:rPr>
              <w:t>人力资源管理师证书、二级</w:t>
            </w:r>
            <w:r>
              <w:rPr>
                <w:rFonts w:hint="eastAsia" w:ascii="宋体" w:hAnsi="宋体" w:cs="宋体"/>
                <w:color w:val="000000" w:themeColor="text1"/>
                <w:szCs w:val="21"/>
                <w:lang w:val="en-US" w:eastAsia="zh-CN"/>
                <w14:textFill>
                  <w14:solidFill>
                    <w14:schemeClr w14:val="tx1"/>
                  </w14:solidFill>
                </w14:textFill>
              </w:rPr>
              <w:t>及以上</w:t>
            </w:r>
            <w:r>
              <w:rPr>
                <w:rFonts w:hint="default" w:ascii="宋体" w:hAnsi="宋体" w:eastAsia="宋体" w:cs="宋体"/>
                <w:color w:val="000000" w:themeColor="text1"/>
                <w:szCs w:val="21"/>
                <w:lang w:val="en-US" w:eastAsia="zh-CN"/>
                <w14:textFill>
                  <w14:solidFill>
                    <w14:schemeClr w14:val="tx1"/>
                  </w14:solidFill>
                </w14:textFill>
              </w:rPr>
              <w:t>职业指导师、二级</w:t>
            </w:r>
            <w:r>
              <w:rPr>
                <w:rFonts w:hint="eastAsia" w:ascii="宋体" w:hAnsi="宋体" w:cs="宋体"/>
                <w:color w:val="000000" w:themeColor="text1"/>
                <w:szCs w:val="21"/>
                <w:lang w:val="en-US" w:eastAsia="zh-CN"/>
                <w14:textFill>
                  <w14:solidFill>
                    <w14:schemeClr w14:val="tx1"/>
                  </w14:solidFill>
                </w14:textFill>
              </w:rPr>
              <w:t>及以上</w:t>
            </w:r>
            <w:r>
              <w:rPr>
                <w:rFonts w:hint="default" w:ascii="宋体" w:hAnsi="宋体" w:eastAsia="宋体" w:cs="宋体"/>
                <w:color w:val="000000" w:themeColor="text1"/>
                <w:szCs w:val="21"/>
                <w:lang w:val="en-US" w:eastAsia="zh-CN"/>
                <w14:textFill>
                  <w14:solidFill>
                    <w14:schemeClr w14:val="tx1"/>
                  </w14:solidFill>
                </w14:textFill>
              </w:rPr>
              <w:t>职业生涯规划师任一资格的，每提供一人得2分</w:t>
            </w:r>
            <w:r>
              <w:rPr>
                <w:rFonts w:hint="eastAsia" w:ascii="宋体" w:hAnsi="宋体" w:cs="宋体"/>
                <w:color w:val="000000" w:themeColor="text1"/>
                <w:szCs w:val="21"/>
                <w:lang w:val="en-US" w:eastAsia="zh-CN"/>
                <w14:textFill>
                  <w14:solidFill>
                    <w14:schemeClr w14:val="tx1"/>
                  </w14:solidFill>
                </w14:textFill>
              </w:rPr>
              <w:t>；</w:t>
            </w:r>
            <w:r>
              <w:rPr>
                <w:rFonts w:hint="default" w:ascii="宋体" w:hAnsi="宋体" w:eastAsia="宋体" w:cs="宋体"/>
                <w:color w:val="000000" w:themeColor="text1"/>
                <w:szCs w:val="21"/>
                <w:lang w:val="en-US" w:eastAsia="zh-CN"/>
                <w14:textFill>
                  <w14:solidFill>
                    <w14:schemeClr w14:val="tx1"/>
                  </w14:solidFill>
                </w14:textFill>
              </w:rPr>
              <w:t>具有企业</w:t>
            </w:r>
            <w:r>
              <w:rPr>
                <w:rFonts w:hint="eastAsia" w:ascii="宋体" w:hAnsi="宋体" w:cs="宋体"/>
                <w:color w:val="000000" w:themeColor="text1"/>
                <w:szCs w:val="21"/>
                <w:lang w:val="en-US" w:eastAsia="zh-CN"/>
                <w14:textFill>
                  <w14:solidFill>
                    <w14:schemeClr w14:val="tx1"/>
                  </w14:solidFill>
                </w14:textFill>
              </w:rPr>
              <w:t>四</w:t>
            </w:r>
            <w:r>
              <w:rPr>
                <w:rFonts w:hint="default" w:ascii="宋体" w:hAnsi="宋体" w:eastAsia="宋体" w:cs="宋体"/>
                <w:color w:val="000000" w:themeColor="text1"/>
                <w:szCs w:val="21"/>
                <w:lang w:val="en-US" w:eastAsia="zh-CN"/>
                <w14:textFill>
                  <w14:solidFill>
                    <w14:schemeClr w14:val="tx1"/>
                  </w14:solidFill>
                </w14:textFill>
              </w:rPr>
              <w:t>级</w:t>
            </w:r>
            <w:r>
              <w:rPr>
                <w:rFonts w:hint="eastAsia" w:ascii="宋体" w:hAnsi="宋体" w:cs="宋体"/>
                <w:color w:val="000000" w:themeColor="text1"/>
                <w:szCs w:val="21"/>
                <w:lang w:val="en-US" w:eastAsia="zh-CN"/>
                <w14:textFill>
                  <w14:solidFill>
                    <w14:schemeClr w14:val="tx1"/>
                  </w14:solidFill>
                </w14:textFill>
              </w:rPr>
              <w:t>及以上</w:t>
            </w:r>
            <w:r>
              <w:rPr>
                <w:rFonts w:hint="default" w:ascii="宋体" w:hAnsi="宋体" w:eastAsia="宋体" w:cs="宋体"/>
                <w:color w:val="000000" w:themeColor="text1"/>
                <w:szCs w:val="21"/>
                <w:lang w:val="en-US" w:eastAsia="zh-CN"/>
                <w14:textFill>
                  <w14:solidFill>
                    <w14:schemeClr w14:val="tx1"/>
                  </w14:solidFill>
                </w14:textFill>
              </w:rPr>
              <w:t>人力资源管理师证书、</w:t>
            </w:r>
            <w:r>
              <w:rPr>
                <w:rFonts w:hint="eastAsia" w:ascii="宋体" w:hAnsi="宋体" w:cs="宋体"/>
                <w:color w:val="000000" w:themeColor="text1"/>
                <w:szCs w:val="21"/>
                <w:lang w:val="en-US" w:eastAsia="zh-CN"/>
                <w14:textFill>
                  <w14:solidFill>
                    <w14:schemeClr w14:val="tx1"/>
                  </w14:solidFill>
                </w14:textFill>
              </w:rPr>
              <w:t>四</w:t>
            </w:r>
            <w:r>
              <w:rPr>
                <w:rFonts w:hint="default" w:ascii="宋体" w:hAnsi="宋体" w:eastAsia="宋体" w:cs="宋体"/>
                <w:color w:val="000000" w:themeColor="text1"/>
                <w:szCs w:val="21"/>
                <w:lang w:val="en-US" w:eastAsia="zh-CN"/>
                <w14:textFill>
                  <w14:solidFill>
                    <w14:schemeClr w14:val="tx1"/>
                  </w14:solidFill>
                </w14:textFill>
              </w:rPr>
              <w:t>级</w:t>
            </w:r>
            <w:r>
              <w:rPr>
                <w:rFonts w:hint="eastAsia" w:ascii="宋体" w:hAnsi="宋体" w:cs="宋体"/>
                <w:color w:val="000000" w:themeColor="text1"/>
                <w:szCs w:val="21"/>
                <w:lang w:val="en-US" w:eastAsia="zh-CN"/>
                <w14:textFill>
                  <w14:solidFill>
                    <w14:schemeClr w14:val="tx1"/>
                  </w14:solidFill>
                </w14:textFill>
              </w:rPr>
              <w:t>及以上</w:t>
            </w:r>
            <w:r>
              <w:rPr>
                <w:rFonts w:hint="default" w:ascii="宋体" w:hAnsi="宋体" w:eastAsia="宋体" w:cs="宋体"/>
                <w:color w:val="000000" w:themeColor="text1"/>
                <w:szCs w:val="21"/>
                <w:lang w:val="en-US" w:eastAsia="zh-CN"/>
                <w14:textFill>
                  <w14:solidFill>
                    <w14:schemeClr w14:val="tx1"/>
                  </w14:solidFill>
                </w14:textFill>
              </w:rPr>
              <w:t>职业指导师、</w:t>
            </w:r>
            <w:r>
              <w:rPr>
                <w:rFonts w:hint="eastAsia" w:ascii="宋体" w:hAnsi="宋体" w:cs="宋体"/>
                <w:color w:val="000000" w:themeColor="text1"/>
                <w:szCs w:val="21"/>
                <w:lang w:val="en-US" w:eastAsia="zh-CN"/>
                <w14:textFill>
                  <w14:solidFill>
                    <w14:schemeClr w14:val="tx1"/>
                  </w14:solidFill>
                </w14:textFill>
              </w:rPr>
              <w:t>四</w:t>
            </w:r>
            <w:r>
              <w:rPr>
                <w:rFonts w:hint="default" w:ascii="宋体" w:hAnsi="宋体" w:eastAsia="宋体" w:cs="宋体"/>
                <w:color w:val="000000" w:themeColor="text1"/>
                <w:szCs w:val="21"/>
                <w:lang w:val="en-US" w:eastAsia="zh-CN"/>
                <w14:textFill>
                  <w14:solidFill>
                    <w14:schemeClr w14:val="tx1"/>
                  </w14:solidFill>
                </w14:textFill>
              </w:rPr>
              <w:t>级</w:t>
            </w:r>
            <w:r>
              <w:rPr>
                <w:rFonts w:hint="eastAsia" w:ascii="宋体" w:hAnsi="宋体" w:cs="宋体"/>
                <w:color w:val="000000" w:themeColor="text1"/>
                <w:szCs w:val="21"/>
                <w:lang w:val="en-US" w:eastAsia="zh-CN"/>
                <w14:textFill>
                  <w14:solidFill>
                    <w14:schemeClr w14:val="tx1"/>
                  </w14:solidFill>
                </w14:textFill>
              </w:rPr>
              <w:t>及以上</w:t>
            </w:r>
            <w:r>
              <w:rPr>
                <w:rFonts w:hint="default" w:ascii="宋体" w:hAnsi="宋体" w:eastAsia="宋体" w:cs="宋体"/>
                <w:color w:val="000000" w:themeColor="text1"/>
                <w:szCs w:val="21"/>
                <w:lang w:val="en-US" w:eastAsia="zh-CN"/>
                <w14:textFill>
                  <w14:solidFill>
                    <w14:schemeClr w14:val="tx1"/>
                  </w14:solidFill>
                </w14:textFill>
              </w:rPr>
              <w:t>职业生涯规划师任一资格的，每提供一人得</w:t>
            </w:r>
            <w:r>
              <w:rPr>
                <w:rFonts w:hint="eastAsia" w:ascii="宋体" w:hAnsi="宋体" w:cs="宋体"/>
                <w:color w:val="000000" w:themeColor="text1"/>
                <w:szCs w:val="21"/>
                <w:lang w:val="en-US" w:eastAsia="zh-CN"/>
                <w14:textFill>
                  <w14:solidFill>
                    <w14:schemeClr w14:val="tx1"/>
                  </w14:solidFill>
                </w14:textFill>
              </w:rPr>
              <w:t>1</w:t>
            </w:r>
            <w:r>
              <w:rPr>
                <w:rFonts w:hint="default"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r>
              <w:rPr>
                <w:rFonts w:hint="default" w:ascii="宋体" w:hAnsi="宋体" w:eastAsia="宋体" w:cs="宋体"/>
                <w:color w:val="000000" w:themeColor="text1"/>
                <w:szCs w:val="21"/>
                <w:lang w:val="en-US" w:eastAsia="zh-CN"/>
                <w14:textFill>
                  <w14:solidFill>
                    <w14:schemeClr w14:val="tx1"/>
                  </w14:solidFill>
                </w14:textFill>
              </w:rPr>
              <w:t>满分</w:t>
            </w:r>
            <w:r>
              <w:rPr>
                <w:rFonts w:hint="eastAsia" w:ascii="宋体" w:hAnsi="宋体" w:cs="宋体"/>
                <w:color w:val="000000" w:themeColor="text1"/>
                <w:szCs w:val="21"/>
                <w:lang w:val="en-US" w:eastAsia="zh-CN"/>
                <w14:textFill>
                  <w14:solidFill>
                    <w14:schemeClr w14:val="tx1"/>
                  </w14:solidFill>
                </w14:textFill>
              </w:rPr>
              <w:t>4</w:t>
            </w:r>
            <w:r>
              <w:rPr>
                <w:rFonts w:hint="default" w:ascii="宋体" w:hAnsi="宋体" w:eastAsia="宋体" w:cs="宋体"/>
                <w:color w:val="000000" w:themeColor="text1"/>
                <w:szCs w:val="21"/>
                <w:lang w:val="en-US" w:eastAsia="zh-CN"/>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w:t>
            </w:r>
          </w:p>
          <w:p w14:paraId="678CFE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注:</w:t>
            </w:r>
          </w:p>
          <w:p w14:paraId="52DE541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①前</w:t>
            </w:r>
            <w:r>
              <w:rPr>
                <w:rFonts w:hint="eastAsia" w:ascii="宋体" w:hAnsi="宋体" w:cs="宋体"/>
                <w:color w:val="000000" w:themeColor="text1"/>
                <w:szCs w:val="21"/>
                <w:lang w:val="en-US" w:eastAsia="zh-CN"/>
                <w14:textFill>
                  <w14:solidFill>
                    <w14:schemeClr w14:val="tx1"/>
                  </w14:solidFill>
                </w14:textFill>
              </w:rPr>
              <w:t>述各</w:t>
            </w:r>
            <w:r>
              <w:rPr>
                <w:rFonts w:hint="default" w:ascii="宋体" w:hAnsi="宋体" w:eastAsia="宋体" w:cs="宋体"/>
                <w:color w:val="000000" w:themeColor="text1"/>
                <w:szCs w:val="21"/>
                <w:lang w:val="en-US" w:eastAsia="zh-CN"/>
                <w14:textFill>
                  <w14:solidFill>
                    <w14:schemeClr w14:val="tx1"/>
                  </w14:solidFill>
                </w14:textFill>
              </w:rPr>
              <w:t>项得分不能为同一人；</w:t>
            </w:r>
          </w:p>
          <w:p w14:paraId="2D4A4EE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②投标文件中须提供相关人员名单；</w:t>
            </w:r>
          </w:p>
          <w:p w14:paraId="7DD264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③学历证明须提供学位证书或毕业证书；</w:t>
            </w:r>
          </w:p>
          <w:p w14:paraId="3076F6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④人力资源管理师、职业指导师、职业生涯规划师、创业培训师证明须提供职称证书或执业证书或技能证书，及技能人才评价证书全国联网查询（https://zscx.osta.org.cn/certificate/consequence?type=1）截图或全联人才服</w:t>
            </w:r>
          </w:p>
          <w:p w14:paraId="3714069A">
            <w:pPr>
              <w:keepNext w:val="0"/>
              <w:keepLines w:val="0"/>
              <w:pageBreakBefore w:val="0"/>
              <w:widowControl w:val="0"/>
              <w:numPr>
                <w:ilvl w:val="0"/>
                <w:numId w:val="0"/>
              </w:numPr>
              <w:kinsoku/>
              <w:wordWrap/>
              <w:overflowPunct/>
              <w:topLinePunct w:val="0"/>
              <w:autoSpaceDE/>
              <w:autoSpaceDN/>
              <w:bidi w:val="0"/>
              <w:adjustRightInd/>
              <w:snapToGrid/>
              <w:spacing w:line="440" w:lineRule="exact"/>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务云平台</w:t>
            </w:r>
            <w:r>
              <w:rPr>
                <w:rFonts w:hint="default" w:ascii="宋体" w:hAnsi="宋体" w:eastAsia="宋体" w:cs="宋体"/>
                <w:color w:val="000000" w:themeColor="text1"/>
                <w:szCs w:val="21"/>
                <w:lang w:val="en-US" w:eastAsia="zh-CN"/>
                <w14:textFill>
                  <w14:solidFill>
                    <w14:schemeClr w14:val="tx1"/>
                  </w14:solidFill>
                </w14:textFill>
              </w:rPr>
              <w:fldChar w:fldCharType="begin"/>
            </w:r>
            <w:r>
              <w:rPr>
                <w:rFonts w:hint="default" w:ascii="宋体" w:hAnsi="宋体" w:eastAsia="宋体" w:cs="宋体"/>
                <w:color w:val="000000" w:themeColor="text1"/>
                <w:szCs w:val="21"/>
                <w:lang w:val="en-US" w:eastAsia="zh-CN"/>
                <w14:textFill>
                  <w14:solidFill>
                    <w14:schemeClr w14:val="tx1"/>
                  </w14:solidFill>
                </w14:textFill>
              </w:rPr>
              <w:instrText xml:space="preserve"> HYPERLINK "https://kaoshi.gslhr.org.cn/mdist/a/u" </w:instrText>
            </w:r>
            <w:r>
              <w:rPr>
                <w:rFonts w:hint="default" w:ascii="宋体" w:hAnsi="宋体" w:eastAsia="宋体" w:cs="宋体"/>
                <w:color w:val="000000" w:themeColor="text1"/>
                <w:szCs w:val="21"/>
                <w:lang w:val="en-US" w:eastAsia="zh-CN"/>
                <w14:textFill>
                  <w14:solidFill>
                    <w14:schemeClr w14:val="tx1"/>
                  </w14:solidFill>
                </w14:textFill>
              </w:rPr>
              <w:fldChar w:fldCharType="separate"/>
            </w:r>
            <w:r>
              <w:rPr>
                <w:rStyle w:val="42"/>
                <w:rFonts w:hint="default" w:ascii="宋体" w:hAnsi="宋体" w:eastAsia="宋体" w:cs="宋体"/>
                <w:color w:val="000000" w:themeColor="text1"/>
                <w:szCs w:val="21"/>
                <w:lang w:val="en-US" w:eastAsia="zh-CN"/>
                <w14:textFill>
                  <w14:solidFill>
                    <w14:schemeClr w14:val="tx1"/>
                  </w14:solidFill>
                </w14:textFill>
              </w:rPr>
              <w:t>https://kaoshi.gslhr.org.cn/mdist/a/u</w:t>
            </w:r>
            <w:r>
              <w:rPr>
                <w:rFonts w:hint="default" w:ascii="宋体" w:hAnsi="宋体" w:eastAsia="宋体" w:cs="宋体"/>
                <w:color w:val="000000" w:themeColor="text1"/>
                <w:szCs w:val="21"/>
                <w:lang w:val="en-US" w:eastAsia="zh-CN"/>
                <w14:textFill>
                  <w14:solidFill>
                    <w14:schemeClr w14:val="tx1"/>
                  </w14:solidFill>
                </w14:textFill>
              </w:rPr>
              <w:fldChar w:fldCharType="end"/>
            </w:r>
            <w:r>
              <w:rPr>
                <w:rFonts w:hint="default" w:ascii="宋体" w:hAnsi="宋体" w:eastAsia="宋体" w:cs="宋体"/>
                <w:color w:val="000000" w:themeColor="text1"/>
                <w:szCs w:val="21"/>
                <w:lang w:val="en-US" w:eastAsia="zh-CN"/>
                <w14:textFill>
                  <w14:solidFill>
                    <w14:schemeClr w14:val="tx1"/>
                  </w14:solidFill>
                </w14:textFill>
              </w:rPr>
              <w:t>serCert?userId=126721&amp;zyId=</w:t>
            </w:r>
          </w:p>
          <w:p w14:paraId="64161DF5">
            <w:pPr>
              <w:keepNext w:val="0"/>
              <w:keepLines w:val="0"/>
              <w:pageBreakBefore w:val="0"/>
              <w:widowControl w:val="0"/>
              <w:numPr>
                <w:ilvl w:val="0"/>
                <w:numId w:val="0"/>
              </w:numPr>
              <w:kinsoku/>
              <w:wordWrap/>
              <w:overflowPunct/>
              <w:topLinePunct w:val="0"/>
              <w:autoSpaceDE/>
              <w:autoSpaceDN/>
              <w:bidi w:val="0"/>
              <w:adjustRightInd/>
              <w:snapToGrid/>
              <w:spacing w:line="440" w:lineRule="exact"/>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10023；</w:t>
            </w:r>
          </w:p>
          <w:p w14:paraId="264AE4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default"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⑤须提供投标人为上述人员缴纳的</w:t>
            </w:r>
            <w:r>
              <w:rPr>
                <w:rFonts w:hint="eastAsia" w:ascii="宋体" w:hAnsi="宋体" w:cs="宋体"/>
                <w:color w:val="000000" w:themeColor="text1"/>
                <w:szCs w:val="21"/>
                <w:highlight w:val="none"/>
                <w:lang w:val="en-US" w:eastAsia="zh-CN"/>
                <w14:textFill>
                  <w14:solidFill>
                    <w14:schemeClr w14:val="tx1"/>
                  </w14:solidFill>
                </w14:textFill>
              </w:rPr>
              <w:t>提</w:t>
            </w:r>
            <w:r>
              <w:rPr>
                <w:rFonts w:hint="eastAsia" w:ascii="宋体" w:hAnsi="宋体" w:cs="宋体"/>
                <w:color w:val="000000" w:themeColor="text1"/>
                <w:szCs w:val="21"/>
                <w:highlight w:val="none"/>
                <w14:textFill>
                  <w14:solidFill>
                    <w14:schemeClr w14:val="tx1"/>
                  </w14:solidFill>
                </w14:textFill>
              </w:rPr>
              <w:t>交响应文件</w:t>
            </w:r>
            <w:r>
              <w:rPr>
                <w:rFonts w:hint="eastAsia" w:ascii="宋体" w:hAnsi="宋体" w:cs="宋体"/>
                <w:color w:val="000000" w:themeColor="text1"/>
                <w:szCs w:val="21"/>
                <w:highlight w:val="none"/>
                <w:lang w:eastAsia="zh-CN"/>
                <w14:textFill>
                  <w14:solidFill>
                    <w14:schemeClr w14:val="tx1"/>
                  </w14:solidFill>
                </w14:textFill>
              </w:rPr>
              <w:t>截止时间前半年</w:t>
            </w:r>
            <w:r>
              <w:rPr>
                <w:rFonts w:hint="eastAsia" w:cs="宋体" w:asciiTheme="minorEastAsia" w:hAnsiTheme="minorEastAsia" w:eastAsiaTheme="minorEastAsia"/>
                <w:color w:val="000000" w:themeColor="text1"/>
                <w:szCs w:val="21"/>
                <w:highlight w:val="none"/>
                <w:lang w:eastAsia="zh-CN"/>
                <w14:textFill>
                  <w14:solidFill>
                    <w14:schemeClr w14:val="tx1"/>
                  </w14:solidFill>
                </w14:textFill>
              </w:rPr>
              <w:t>内连续三个月</w:t>
            </w:r>
            <w:r>
              <w:rPr>
                <w:rFonts w:hint="default" w:ascii="宋体" w:hAnsi="宋体" w:eastAsia="宋体" w:cs="宋体"/>
                <w:color w:val="000000" w:themeColor="text1"/>
                <w:szCs w:val="21"/>
                <w:lang w:val="en-US" w:eastAsia="zh-CN"/>
                <w14:textFill>
                  <w14:solidFill>
                    <w14:schemeClr w14:val="tx1"/>
                  </w14:solidFill>
                </w14:textFill>
              </w:rPr>
              <w:t>社会保险缴纳证明。</w:t>
            </w:r>
          </w:p>
          <w:p w14:paraId="565D36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未按上述要求提供相关证明材料，评分时不予认可。</w:t>
            </w:r>
          </w:p>
        </w:tc>
      </w:tr>
      <w:tr w14:paraId="640D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3" w:type="dxa"/>
            <w:vAlign w:val="center"/>
          </w:tcPr>
          <w:p w14:paraId="6A69FCAC">
            <w:pPr>
              <w:widowControl/>
              <w:spacing w:line="360" w:lineRule="auto"/>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3</w:t>
            </w:r>
          </w:p>
        </w:tc>
        <w:tc>
          <w:tcPr>
            <w:tcW w:w="1253" w:type="dxa"/>
            <w:vAlign w:val="center"/>
          </w:tcPr>
          <w:p w14:paraId="5FE39507">
            <w:pPr>
              <w:widowControl/>
              <w:spacing w:line="360" w:lineRule="auto"/>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商务分</w:t>
            </w:r>
            <w:r>
              <w:rPr>
                <w:rFonts w:hint="eastAsia" w:ascii="宋体" w:hAnsi="宋体" w:eastAsia="宋体" w:cs="宋体"/>
                <w:b/>
                <w:bCs/>
                <w:color w:val="000000" w:themeColor="text1"/>
                <w:szCs w:val="21"/>
                <w:lang w:val="en-US" w:eastAsia="zh-Hans"/>
                <w14:textFill>
                  <w14:solidFill>
                    <w14:schemeClr w14:val="tx1"/>
                  </w14:solidFill>
                </w14:textFill>
              </w:rPr>
              <w:t>（满分</w:t>
            </w:r>
            <w:r>
              <w:rPr>
                <w:rFonts w:hint="eastAsia" w:ascii="宋体" w:hAnsi="宋体" w:eastAsia="宋体" w:cs="宋体"/>
                <w:b/>
                <w:bCs/>
                <w:color w:val="000000" w:themeColor="text1"/>
                <w:szCs w:val="21"/>
                <w:lang w:val="en-US" w:eastAsia="zh-CN"/>
                <w14:textFill>
                  <w14:solidFill>
                    <w14:schemeClr w14:val="tx1"/>
                  </w14:solidFill>
                </w14:textFill>
              </w:rPr>
              <w:t>2</w:t>
            </w:r>
            <w:r>
              <w:rPr>
                <w:rFonts w:hint="eastAsia" w:ascii="宋体" w:hAnsi="宋体" w:cs="宋体"/>
                <w:b/>
                <w:bCs/>
                <w:color w:val="000000" w:themeColor="text1"/>
                <w:szCs w:val="21"/>
                <w:lang w:val="en-US" w:eastAsia="zh-CN"/>
                <w14:textFill>
                  <w14:solidFill>
                    <w14:schemeClr w14:val="tx1"/>
                  </w14:solidFill>
                </w14:textFill>
              </w:rPr>
              <w:t>0</w:t>
            </w:r>
            <w:r>
              <w:rPr>
                <w:rFonts w:hint="eastAsia" w:ascii="宋体" w:hAnsi="宋体" w:eastAsia="宋体" w:cs="宋体"/>
                <w:b/>
                <w:bCs/>
                <w:color w:val="000000" w:themeColor="text1"/>
                <w:szCs w:val="21"/>
                <w:lang w:val="en-US" w:eastAsia="zh-Hans"/>
                <w14:textFill>
                  <w14:solidFill>
                    <w14:schemeClr w14:val="tx1"/>
                  </w14:solidFill>
                </w14:textFill>
              </w:rPr>
              <w:t>分）</w:t>
            </w:r>
          </w:p>
        </w:tc>
        <w:tc>
          <w:tcPr>
            <w:tcW w:w="8038" w:type="dxa"/>
            <w:vAlign w:val="center"/>
          </w:tcPr>
          <w:p w14:paraId="31C32024">
            <w:pPr>
              <w:widowControl/>
              <w:spacing w:line="360" w:lineRule="auto"/>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评分内容与标准</w:t>
            </w:r>
          </w:p>
        </w:tc>
      </w:tr>
      <w:tr w14:paraId="1BE4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23" w:type="dxa"/>
            <w:vAlign w:val="center"/>
          </w:tcPr>
          <w:p w14:paraId="69F5995C">
            <w:pPr>
              <w:widowControl/>
              <w:spacing w:line="360" w:lineRule="auto"/>
              <w:jc w:val="center"/>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w:t>
            </w:r>
            <w:r>
              <w:rPr>
                <w:rFonts w:hint="eastAsia" w:ascii="宋体" w:hAnsi="宋体" w:cs="宋体"/>
                <w:color w:val="000000" w:themeColor="text1"/>
                <w:kern w:val="0"/>
                <w:szCs w:val="21"/>
                <w:highlight w:val="none"/>
                <w:lang w:val="en-US" w:eastAsia="zh-CN"/>
                <w14:textFill>
                  <w14:solidFill>
                    <w14:schemeClr w14:val="tx1"/>
                  </w14:solidFill>
                </w14:textFill>
              </w:rPr>
              <w:t>1</w:t>
            </w:r>
          </w:p>
        </w:tc>
        <w:tc>
          <w:tcPr>
            <w:tcW w:w="1253" w:type="dxa"/>
            <w:vAlign w:val="center"/>
          </w:tcPr>
          <w:p w14:paraId="47FDAF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11" w:firstLineChars="100"/>
              <w:rPr>
                <w:rFonts w:hint="eastAsia" w:ascii="宋体" w:hAnsi="宋体" w:eastAsia="宋体" w:cs="宋体"/>
                <w:b/>
                <w:bCs/>
                <w:color w:val="000000" w:themeColor="text1"/>
                <w:szCs w:val="21"/>
                <w:lang w:val="en-US" w:eastAsia="zh-Hans"/>
                <w14:textFill>
                  <w14:solidFill>
                    <w14:schemeClr w14:val="tx1"/>
                  </w14:solidFill>
                </w14:textFill>
              </w:rPr>
            </w:pPr>
            <w:r>
              <w:rPr>
                <w:rFonts w:hint="eastAsia" w:ascii="宋体" w:hAnsi="宋体" w:eastAsia="宋体" w:cs="宋体"/>
                <w:b/>
                <w:bCs/>
                <w:color w:val="000000" w:themeColor="text1"/>
                <w:szCs w:val="21"/>
                <w:lang w:val="en-US" w:eastAsia="zh-CN"/>
                <w14:textFill>
                  <w14:solidFill>
                    <w14:schemeClr w14:val="tx1"/>
                  </w14:solidFill>
                </w14:textFill>
              </w:rPr>
              <w:t>综合实力分</w:t>
            </w:r>
            <w:r>
              <w:rPr>
                <w:rFonts w:hint="eastAsia" w:ascii="宋体" w:hAnsi="宋体" w:eastAsia="宋体" w:cs="宋体"/>
                <w:b/>
                <w:bCs/>
                <w:color w:val="000000" w:themeColor="text1"/>
                <w:szCs w:val="21"/>
                <w:lang w:val="en-US" w:eastAsia="zh-Hans"/>
                <w14:textFill>
                  <w14:solidFill>
                    <w14:schemeClr w14:val="tx1"/>
                  </w14:solidFill>
                </w14:textFill>
              </w:rPr>
              <w:t>（满分</w:t>
            </w:r>
            <w:r>
              <w:rPr>
                <w:rFonts w:hint="eastAsia" w:ascii="宋体" w:hAnsi="宋体" w:cs="宋体"/>
                <w:b/>
                <w:bCs/>
                <w:color w:val="000000" w:themeColor="text1"/>
                <w:szCs w:val="21"/>
                <w:lang w:val="en-US" w:eastAsia="zh-CN"/>
                <w14:textFill>
                  <w14:solidFill>
                    <w14:schemeClr w14:val="tx1"/>
                  </w14:solidFill>
                </w14:textFill>
              </w:rPr>
              <w:t>15</w:t>
            </w:r>
            <w:r>
              <w:rPr>
                <w:rFonts w:hint="eastAsia" w:ascii="宋体" w:hAnsi="宋体" w:eastAsia="宋体" w:cs="宋体"/>
                <w:b/>
                <w:bCs/>
                <w:color w:val="000000" w:themeColor="text1"/>
                <w:szCs w:val="21"/>
                <w:lang w:val="en-US" w:eastAsia="zh-Hans"/>
                <w14:textFill>
                  <w14:solidFill>
                    <w14:schemeClr w14:val="tx1"/>
                  </w14:solidFill>
                </w14:textFill>
              </w:rPr>
              <w:t>分）</w:t>
            </w:r>
          </w:p>
          <w:p w14:paraId="0CA0B344">
            <w:pPr>
              <w:widowControl/>
              <w:spacing w:line="360" w:lineRule="auto"/>
              <w:jc w:val="center"/>
              <w:rPr>
                <w:rFonts w:hint="eastAsia" w:ascii="宋体" w:hAnsi="宋体" w:eastAsia="宋体" w:cs="宋体"/>
                <w:bCs/>
                <w:color w:val="000000" w:themeColor="text1"/>
                <w:szCs w:val="21"/>
                <w:highlight w:val="none"/>
                <w14:textFill>
                  <w14:solidFill>
                    <w14:schemeClr w14:val="tx1"/>
                  </w14:solidFill>
                </w14:textFill>
              </w:rPr>
            </w:pPr>
          </w:p>
        </w:tc>
        <w:tc>
          <w:tcPr>
            <w:tcW w:w="8038" w:type="dxa"/>
            <w:vAlign w:val="top"/>
          </w:tcPr>
          <w:p w14:paraId="6919C6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①</w:t>
            </w:r>
            <w:r>
              <w:rPr>
                <w:rFonts w:hint="eastAsia" w:ascii="宋体" w:hAnsi="宋体" w:cs="宋体"/>
                <w:color w:val="000000" w:themeColor="text1"/>
                <w:szCs w:val="21"/>
                <w:lang w:val="en-US" w:eastAsia="zh-CN"/>
                <w14:textFill>
                  <w14:solidFill>
                    <w14:schemeClr w14:val="tx1"/>
                  </w14:solidFill>
                </w14:textFill>
              </w:rPr>
              <w:t>供应商</w:t>
            </w:r>
            <w:r>
              <w:rPr>
                <w:rFonts w:hint="eastAsia" w:ascii="宋体" w:hAnsi="宋体" w:eastAsia="宋体" w:cs="宋体"/>
                <w:color w:val="000000" w:themeColor="text1"/>
                <w:szCs w:val="21"/>
                <w:lang w:val="en-US" w:eastAsia="zh-CN"/>
                <w14:textFill>
                  <w14:solidFill>
                    <w14:schemeClr w14:val="tx1"/>
                  </w14:solidFill>
                </w14:textFill>
              </w:rPr>
              <w:t>通过ISO9001质量体系认证、ISO14001环境管理体系认证、ISO45001职业健康体系认证，且在有效期内，每通过一项得1分，</w:t>
            </w:r>
            <w:r>
              <w:rPr>
                <w:rFonts w:hint="eastAsia" w:ascii="宋体" w:hAnsi="宋体" w:eastAsia="宋体" w:cs="宋体"/>
                <w:b/>
                <w:bCs/>
                <w:color w:val="000000" w:themeColor="text1"/>
                <w:szCs w:val="21"/>
                <w:lang w:val="en-US" w:eastAsia="zh-CN"/>
                <w14:textFill>
                  <w14:solidFill>
                    <w14:schemeClr w14:val="tx1"/>
                  </w14:solidFill>
                </w14:textFill>
              </w:rPr>
              <w:t>满分3分</w:t>
            </w:r>
            <w:r>
              <w:rPr>
                <w:rFonts w:hint="eastAsia" w:ascii="宋体" w:hAnsi="宋体" w:eastAsia="宋体" w:cs="宋体"/>
                <w:color w:val="000000" w:themeColor="text1"/>
                <w:szCs w:val="21"/>
                <w:lang w:val="en-US" w:eastAsia="zh-CN"/>
                <w14:textFill>
                  <w14:solidFill>
                    <w14:schemeClr w14:val="tx1"/>
                  </w14:solidFill>
                </w14:textFill>
              </w:rPr>
              <w:t>（须提供相关证明材料，否则不予计分）。</w:t>
            </w:r>
          </w:p>
          <w:p w14:paraId="43656A5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②</w:t>
            </w:r>
            <w:r>
              <w:rPr>
                <w:rFonts w:hint="eastAsia" w:ascii="宋体" w:hAnsi="宋体" w:cs="宋体"/>
                <w:color w:val="000000" w:themeColor="text1"/>
                <w:szCs w:val="21"/>
                <w:lang w:val="en-US" w:eastAsia="zh-CN"/>
                <w14:textFill>
                  <w14:solidFill>
                    <w14:schemeClr w14:val="tx1"/>
                  </w14:solidFill>
                </w14:textFill>
              </w:rPr>
              <w:t>自2022年1月1日至响应文件提交截止时间，供应商获得省级及以上行政主管部门颁发的企业诚信、优质服务、行业示范类荣誉奖项的，每提供1项有效荣誉得1分，</w:t>
            </w:r>
            <w:r>
              <w:rPr>
                <w:rFonts w:hint="eastAsia" w:ascii="宋体" w:hAnsi="宋体" w:eastAsia="宋体" w:cs="宋体"/>
                <w:b/>
                <w:bCs/>
                <w:color w:val="000000" w:themeColor="text1"/>
                <w:szCs w:val="21"/>
                <w:lang w:val="en-US" w:eastAsia="zh-CN"/>
                <w14:textFill>
                  <w14:solidFill>
                    <w14:schemeClr w14:val="tx1"/>
                  </w14:solidFill>
                </w14:textFill>
              </w:rPr>
              <w:t>满分</w:t>
            </w:r>
            <w:r>
              <w:rPr>
                <w:rFonts w:hint="eastAsia" w:ascii="宋体" w:hAnsi="宋体" w:cs="宋体"/>
                <w:b/>
                <w:bCs/>
                <w:color w:val="000000" w:themeColor="text1"/>
                <w:szCs w:val="21"/>
                <w:lang w:val="en-US" w:eastAsia="zh-CN"/>
                <w14:textFill>
                  <w14:solidFill>
                    <w14:schemeClr w14:val="tx1"/>
                  </w14:solidFill>
                </w14:textFill>
              </w:rPr>
              <w:t>3</w:t>
            </w:r>
            <w:r>
              <w:rPr>
                <w:rFonts w:hint="eastAsia" w:ascii="宋体" w:hAnsi="宋体" w:eastAsia="宋体" w:cs="宋体"/>
                <w:b/>
                <w:bCs/>
                <w:color w:val="000000" w:themeColor="text1"/>
                <w:szCs w:val="21"/>
                <w:lang w:val="en-US" w:eastAsia="zh-CN"/>
                <w14:textFill>
                  <w14:solidFill>
                    <w14:schemeClr w14:val="tx1"/>
                  </w14:solidFill>
                </w14:textFill>
              </w:rPr>
              <w:t>分</w:t>
            </w:r>
            <w:r>
              <w:rPr>
                <w:rFonts w:hint="eastAsia" w:ascii="宋体" w:hAnsi="宋体" w:eastAsia="宋体" w:cs="宋体"/>
                <w:color w:val="000000" w:themeColor="text1"/>
                <w:szCs w:val="21"/>
                <w:lang w:val="en-US" w:eastAsia="zh-CN"/>
                <w14:textFill>
                  <w14:solidFill>
                    <w14:schemeClr w14:val="tx1"/>
                  </w14:solidFill>
                </w14:textFill>
              </w:rPr>
              <w:t>（须提供相关证明材料，否则不予计分）。</w:t>
            </w:r>
          </w:p>
          <w:p w14:paraId="031F37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③</w:t>
            </w:r>
            <w:r>
              <w:rPr>
                <w:rFonts w:hint="eastAsia" w:ascii="宋体" w:hAnsi="宋体" w:cs="宋体"/>
                <w:color w:val="000000" w:themeColor="text1"/>
                <w:szCs w:val="21"/>
                <w:lang w:val="en-US" w:eastAsia="zh-CN"/>
                <w14:textFill>
                  <w14:solidFill>
                    <w14:schemeClr w14:val="tx1"/>
                  </w14:solidFill>
                </w14:textFill>
              </w:rPr>
              <w:t>供应商</w:t>
            </w:r>
            <w:r>
              <w:rPr>
                <w:rFonts w:hint="eastAsia" w:ascii="宋体" w:hAnsi="宋体" w:eastAsia="宋体" w:cs="宋体"/>
                <w:color w:val="000000" w:themeColor="text1"/>
                <w:szCs w:val="21"/>
                <w:lang w:val="en-US" w:eastAsia="zh-CN"/>
                <w14:textFill>
                  <w14:solidFill>
                    <w14:schemeClr w14:val="tx1"/>
                  </w14:solidFill>
                </w14:textFill>
              </w:rPr>
              <w:t>202</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eastAsia="宋体" w:cs="宋体"/>
                <w:color w:val="000000" w:themeColor="text1"/>
                <w:szCs w:val="21"/>
                <w:lang w:val="en-US" w:eastAsia="zh-CN"/>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1月1日</w:t>
            </w:r>
            <w:r>
              <w:rPr>
                <w:rFonts w:hint="eastAsia" w:ascii="宋体" w:hAnsi="宋体" w:eastAsia="宋体" w:cs="宋体"/>
                <w:color w:val="000000" w:themeColor="text1"/>
                <w:szCs w:val="21"/>
                <w:lang w:val="en-US" w:eastAsia="zh-CN"/>
                <w14:textFill>
                  <w14:solidFill>
                    <w14:schemeClr w14:val="tx1"/>
                  </w14:solidFill>
                </w14:textFill>
              </w:rPr>
              <w:t>至</w:t>
            </w:r>
            <w:r>
              <w:rPr>
                <w:rFonts w:hint="eastAsia" w:ascii="宋体" w:hAnsi="宋体" w:cs="宋体"/>
                <w:color w:val="000000" w:themeColor="text1"/>
                <w:szCs w:val="21"/>
                <w:lang w:val="en-US" w:eastAsia="zh-CN"/>
                <w14:textFill>
                  <w14:solidFill>
                    <w14:schemeClr w14:val="tx1"/>
                  </w14:solidFill>
                </w14:textFill>
              </w:rPr>
              <w:t>响应文件提交</w:t>
            </w:r>
            <w:r>
              <w:rPr>
                <w:rFonts w:hint="eastAsia" w:ascii="宋体" w:hAnsi="宋体" w:eastAsia="宋体" w:cs="宋体"/>
                <w:color w:val="000000" w:themeColor="text1"/>
                <w:szCs w:val="21"/>
                <w:lang w:val="en-US" w:eastAsia="zh-CN"/>
                <w14:textFill>
                  <w14:solidFill>
                    <w14:schemeClr w14:val="tx1"/>
                  </w14:solidFill>
                </w14:textFill>
              </w:rPr>
              <w:t>截止</w:t>
            </w:r>
            <w:r>
              <w:rPr>
                <w:rFonts w:hint="eastAsia" w:ascii="宋体" w:hAnsi="宋体" w:cs="宋体"/>
                <w:color w:val="000000" w:themeColor="text1"/>
                <w:szCs w:val="21"/>
                <w:lang w:val="en-US" w:eastAsia="zh-CN"/>
                <w14:textFill>
                  <w14:solidFill>
                    <w14:schemeClr w14:val="tx1"/>
                  </w14:solidFill>
                </w14:textFill>
              </w:rPr>
              <w:t>时间，</w:t>
            </w:r>
            <w:r>
              <w:rPr>
                <w:rFonts w:hint="eastAsia" w:ascii="宋体" w:hAnsi="宋体" w:eastAsia="宋体" w:cs="宋体"/>
                <w:color w:val="000000" w:themeColor="text1"/>
                <w:szCs w:val="21"/>
                <w:lang w:val="en-US" w:eastAsia="zh-CN"/>
                <w14:textFill>
                  <w14:solidFill>
                    <w14:schemeClr w14:val="tx1"/>
                  </w14:solidFill>
                </w14:textFill>
              </w:rPr>
              <w:t>获得过市级（不限于项目所在地或企业注册所在地）及以上行政主管部门颁发的与诚信、就业服务等</w:t>
            </w:r>
            <w:r>
              <w:rPr>
                <w:rFonts w:hint="eastAsia" w:ascii="宋体" w:hAnsi="宋体" w:eastAsia="宋体" w:cs="宋体"/>
                <w:b/>
                <w:bCs/>
                <w:color w:val="000000" w:themeColor="text1"/>
                <w:szCs w:val="21"/>
                <w:lang w:val="en-US" w:eastAsia="zh-CN"/>
                <w14:textFill>
                  <w14:solidFill>
                    <w14:schemeClr w14:val="tx1"/>
                  </w14:solidFill>
                </w14:textFill>
              </w:rPr>
              <w:t>相关荣誉</w:t>
            </w:r>
            <w:r>
              <w:rPr>
                <w:rFonts w:hint="eastAsia" w:ascii="宋体" w:hAnsi="宋体" w:eastAsia="宋体" w:cs="宋体"/>
                <w:color w:val="000000" w:themeColor="text1"/>
                <w:szCs w:val="21"/>
                <w:lang w:val="en-US" w:eastAsia="zh-CN"/>
                <w14:textFill>
                  <w14:solidFill>
                    <w14:schemeClr w14:val="tx1"/>
                  </w14:solidFill>
                </w14:textFill>
              </w:rPr>
              <w:t>的</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每提供一个得1分，</w:t>
            </w:r>
            <w:r>
              <w:rPr>
                <w:rFonts w:hint="eastAsia" w:ascii="宋体" w:hAnsi="宋体" w:eastAsia="宋体" w:cs="宋体"/>
                <w:b/>
                <w:bCs/>
                <w:color w:val="000000" w:themeColor="text1"/>
                <w:szCs w:val="21"/>
                <w:lang w:val="en-US" w:eastAsia="zh-CN"/>
                <w14:textFill>
                  <w14:solidFill>
                    <w14:schemeClr w14:val="tx1"/>
                  </w14:solidFill>
                </w14:textFill>
              </w:rPr>
              <w:t>满分3分</w:t>
            </w:r>
            <w:r>
              <w:rPr>
                <w:rFonts w:hint="eastAsia" w:ascii="宋体" w:hAnsi="宋体" w:eastAsia="宋体" w:cs="宋体"/>
                <w:color w:val="000000" w:themeColor="text1"/>
                <w:szCs w:val="21"/>
                <w:lang w:val="en-US" w:eastAsia="zh-CN"/>
                <w14:textFill>
                  <w14:solidFill>
                    <w14:schemeClr w14:val="tx1"/>
                  </w14:solidFill>
                </w14:textFill>
              </w:rPr>
              <w:t>（须提供相关证明材料，否则不予计分）。</w:t>
            </w:r>
          </w:p>
          <w:p w14:paraId="16252D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④</w:t>
            </w:r>
            <w:r>
              <w:rPr>
                <w:rFonts w:hint="eastAsia" w:ascii="宋体" w:hAnsi="宋体" w:cs="宋体"/>
                <w:color w:val="000000" w:themeColor="text1"/>
                <w:szCs w:val="21"/>
                <w:lang w:val="en-US" w:eastAsia="zh-CN"/>
                <w14:textFill>
                  <w14:solidFill>
                    <w14:schemeClr w14:val="tx1"/>
                  </w14:solidFill>
                </w14:textFill>
              </w:rPr>
              <w:t>供应商</w:t>
            </w:r>
            <w:r>
              <w:rPr>
                <w:rFonts w:hint="eastAsia" w:ascii="宋体" w:hAnsi="宋体" w:eastAsia="宋体" w:cs="宋体"/>
                <w:color w:val="000000" w:themeColor="text1"/>
                <w:szCs w:val="21"/>
                <w:lang w:val="en-US" w:eastAsia="zh-CN"/>
                <w14:textFill>
                  <w14:solidFill>
                    <w14:schemeClr w14:val="tx1"/>
                  </w14:solidFill>
                </w14:textFill>
              </w:rPr>
              <w:t>2022年</w:t>
            </w:r>
            <w:r>
              <w:rPr>
                <w:rFonts w:hint="eastAsia" w:ascii="宋体" w:hAnsi="宋体" w:cs="宋体"/>
                <w:color w:val="000000" w:themeColor="text1"/>
                <w:szCs w:val="21"/>
                <w:lang w:val="en-US" w:eastAsia="zh-CN"/>
                <w14:textFill>
                  <w14:solidFill>
                    <w14:schemeClr w14:val="tx1"/>
                  </w14:solidFill>
                </w14:textFill>
              </w:rPr>
              <w:t>1月1日</w:t>
            </w:r>
            <w:r>
              <w:rPr>
                <w:rFonts w:hint="eastAsia" w:ascii="宋体" w:hAnsi="宋体" w:eastAsia="宋体" w:cs="宋体"/>
                <w:color w:val="000000" w:themeColor="text1"/>
                <w:szCs w:val="21"/>
                <w:lang w:val="en-US" w:eastAsia="zh-CN"/>
                <w14:textFill>
                  <w14:solidFill>
                    <w14:schemeClr w14:val="tx1"/>
                  </w14:solidFill>
                </w14:textFill>
              </w:rPr>
              <w:t>至</w:t>
            </w:r>
            <w:r>
              <w:rPr>
                <w:rFonts w:hint="eastAsia" w:ascii="宋体" w:hAnsi="宋体" w:cs="宋体"/>
                <w:color w:val="000000" w:themeColor="text1"/>
                <w:szCs w:val="21"/>
                <w:lang w:val="en-US" w:eastAsia="zh-CN"/>
                <w14:textFill>
                  <w14:solidFill>
                    <w14:schemeClr w14:val="tx1"/>
                  </w14:solidFill>
                </w14:textFill>
              </w:rPr>
              <w:t>响应文件提交</w:t>
            </w:r>
            <w:r>
              <w:rPr>
                <w:rFonts w:hint="eastAsia" w:ascii="宋体" w:hAnsi="宋体" w:eastAsia="宋体" w:cs="宋体"/>
                <w:color w:val="000000" w:themeColor="text1"/>
                <w:szCs w:val="21"/>
                <w:lang w:val="en-US" w:eastAsia="zh-CN"/>
                <w14:textFill>
                  <w14:solidFill>
                    <w14:schemeClr w14:val="tx1"/>
                  </w14:solidFill>
                </w14:textFill>
              </w:rPr>
              <w:t>截止</w:t>
            </w:r>
            <w:r>
              <w:rPr>
                <w:rFonts w:hint="eastAsia" w:ascii="宋体" w:hAnsi="宋体" w:cs="宋体"/>
                <w:color w:val="000000" w:themeColor="text1"/>
                <w:szCs w:val="21"/>
                <w:lang w:val="en-US" w:eastAsia="zh-CN"/>
                <w14:textFill>
                  <w14:solidFill>
                    <w14:schemeClr w14:val="tx1"/>
                  </w14:solidFill>
                </w14:textFill>
              </w:rPr>
              <w:t>时间，</w:t>
            </w:r>
            <w:r>
              <w:rPr>
                <w:rFonts w:hint="eastAsia" w:ascii="宋体" w:hAnsi="宋体" w:eastAsia="宋体" w:cs="宋体"/>
                <w:color w:val="000000" w:themeColor="text1"/>
                <w:szCs w:val="21"/>
                <w:lang w:val="en-US" w:eastAsia="zh-CN"/>
                <w14:textFill>
                  <w14:solidFill>
                    <w14:schemeClr w14:val="tx1"/>
                  </w14:solidFill>
                </w14:textFill>
              </w:rPr>
              <w:t>获得市级或以上行政部门（不限于项目所在地或企业注册所在地）颁发的服务业龙头企业、领军企业、和谐单位等奖项或荣誉的</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每提供一个得1分，</w:t>
            </w:r>
            <w:r>
              <w:rPr>
                <w:rFonts w:hint="eastAsia" w:ascii="宋体" w:hAnsi="宋体" w:eastAsia="宋体" w:cs="宋体"/>
                <w:b/>
                <w:bCs/>
                <w:color w:val="000000" w:themeColor="text1"/>
                <w:szCs w:val="21"/>
                <w:lang w:val="en-US" w:eastAsia="zh-CN"/>
                <w14:textFill>
                  <w14:solidFill>
                    <w14:schemeClr w14:val="tx1"/>
                  </w14:solidFill>
                </w14:textFill>
              </w:rPr>
              <w:t>满分2分</w:t>
            </w:r>
            <w:r>
              <w:rPr>
                <w:rFonts w:hint="eastAsia" w:ascii="宋体" w:hAnsi="宋体" w:eastAsia="宋体" w:cs="宋体"/>
                <w:color w:val="000000" w:themeColor="text1"/>
                <w:szCs w:val="21"/>
                <w:lang w:val="en-US" w:eastAsia="zh-CN"/>
                <w14:textFill>
                  <w14:solidFill>
                    <w14:schemeClr w14:val="tx1"/>
                  </w14:solidFill>
                </w14:textFill>
              </w:rPr>
              <w:t>（须提供相关证明材料，否则不予计分）。</w:t>
            </w:r>
          </w:p>
          <w:p w14:paraId="5A6AB5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⑤</w:t>
            </w:r>
            <w:r>
              <w:rPr>
                <w:rFonts w:hint="eastAsia" w:ascii="宋体" w:hAnsi="宋体" w:cs="宋体"/>
                <w:color w:val="000000" w:themeColor="text1"/>
                <w:szCs w:val="21"/>
                <w:lang w:val="en-US" w:eastAsia="zh-CN"/>
                <w14:textFill>
                  <w14:solidFill>
                    <w14:schemeClr w14:val="tx1"/>
                  </w14:solidFill>
                </w14:textFill>
              </w:rPr>
              <w:t>供应商</w:t>
            </w:r>
            <w:r>
              <w:rPr>
                <w:rFonts w:hint="eastAsia" w:ascii="宋体" w:hAnsi="宋体" w:eastAsia="宋体" w:cs="宋体"/>
                <w:color w:val="000000" w:themeColor="text1"/>
                <w:szCs w:val="21"/>
                <w:lang w:val="en-US" w:eastAsia="zh-CN"/>
                <w14:textFill>
                  <w14:solidFill>
                    <w14:schemeClr w14:val="tx1"/>
                  </w14:solidFill>
                </w14:textFill>
              </w:rPr>
              <w:t>202</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eastAsia="宋体" w:cs="宋体"/>
                <w:color w:val="000000" w:themeColor="text1"/>
                <w:szCs w:val="21"/>
                <w:lang w:val="en-US" w:eastAsia="zh-CN"/>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1月1日</w:t>
            </w:r>
            <w:r>
              <w:rPr>
                <w:rFonts w:hint="eastAsia" w:ascii="宋体" w:hAnsi="宋体" w:eastAsia="宋体" w:cs="宋体"/>
                <w:color w:val="000000" w:themeColor="text1"/>
                <w:szCs w:val="21"/>
                <w:lang w:val="en-US" w:eastAsia="zh-CN"/>
                <w14:textFill>
                  <w14:solidFill>
                    <w14:schemeClr w14:val="tx1"/>
                  </w14:solidFill>
                </w14:textFill>
              </w:rPr>
              <w:t>至</w:t>
            </w:r>
            <w:r>
              <w:rPr>
                <w:rFonts w:hint="eastAsia" w:ascii="宋体" w:hAnsi="宋体" w:cs="宋体"/>
                <w:color w:val="000000" w:themeColor="text1"/>
                <w:szCs w:val="21"/>
                <w:lang w:val="en-US" w:eastAsia="zh-CN"/>
                <w14:textFill>
                  <w14:solidFill>
                    <w14:schemeClr w14:val="tx1"/>
                  </w14:solidFill>
                </w14:textFill>
              </w:rPr>
              <w:t>响应文件提交</w:t>
            </w:r>
            <w:r>
              <w:rPr>
                <w:rFonts w:hint="eastAsia" w:ascii="宋体" w:hAnsi="宋体" w:eastAsia="宋体" w:cs="宋体"/>
                <w:color w:val="000000" w:themeColor="text1"/>
                <w:szCs w:val="21"/>
                <w:lang w:val="en-US" w:eastAsia="zh-CN"/>
                <w14:textFill>
                  <w14:solidFill>
                    <w14:schemeClr w14:val="tx1"/>
                  </w14:solidFill>
                </w14:textFill>
              </w:rPr>
              <w:t>截止</w:t>
            </w:r>
            <w:r>
              <w:rPr>
                <w:rFonts w:hint="eastAsia" w:ascii="宋体" w:hAnsi="宋体" w:cs="宋体"/>
                <w:color w:val="000000" w:themeColor="text1"/>
                <w:szCs w:val="21"/>
                <w:lang w:val="en-US" w:eastAsia="zh-CN"/>
                <w14:textFill>
                  <w14:solidFill>
                    <w14:schemeClr w14:val="tx1"/>
                  </w14:solidFill>
                </w14:textFill>
              </w:rPr>
              <w:t>时间</w:t>
            </w:r>
            <w:r>
              <w:rPr>
                <w:rFonts w:hint="eastAsia" w:ascii="宋体" w:hAnsi="宋体" w:eastAsia="宋体" w:cs="宋体"/>
                <w:color w:val="000000" w:themeColor="text1"/>
                <w:szCs w:val="21"/>
                <w:lang w:val="en-US" w:eastAsia="zh-CN"/>
                <w14:textFill>
                  <w14:solidFill>
                    <w14:schemeClr w14:val="tx1"/>
                  </w14:solidFill>
                </w14:textFill>
              </w:rPr>
              <w:t>，获得税务部门（不限于项目所在地或企业注册所在地省份）对企业纳税信用A级评价的，提供一个得</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eastAsia="宋体" w:cs="宋体"/>
                <w:color w:val="000000" w:themeColor="text1"/>
                <w:szCs w:val="21"/>
                <w:lang w:val="en-US" w:eastAsia="zh-CN"/>
                <w14:textFill>
                  <w14:solidFill>
                    <w14:schemeClr w14:val="tx1"/>
                  </w14:solidFill>
                </w14:textFill>
              </w:rPr>
              <w:t>分，</w:t>
            </w:r>
            <w:r>
              <w:rPr>
                <w:rFonts w:hint="eastAsia" w:ascii="宋体" w:hAnsi="宋体" w:eastAsia="宋体" w:cs="宋体"/>
                <w:b/>
                <w:bCs/>
                <w:color w:val="000000" w:themeColor="text1"/>
                <w:szCs w:val="21"/>
                <w:lang w:val="en-US" w:eastAsia="zh-CN"/>
                <w14:textFill>
                  <w14:solidFill>
                    <w14:schemeClr w14:val="tx1"/>
                  </w14:solidFill>
                </w14:textFill>
              </w:rPr>
              <w:t>满分2分</w:t>
            </w:r>
            <w:r>
              <w:rPr>
                <w:rFonts w:hint="eastAsia" w:ascii="宋体" w:hAnsi="宋体" w:eastAsia="宋体" w:cs="宋体"/>
                <w:color w:val="000000" w:themeColor="text1"/>
                <w:szCs w:val="21"/>
                <w:lang w:val="en-US" w:eastAsia="zh-CN"/>
                <w14:textFill>
                  <w14:solidFill>
                    <w14:schemeClr w14:val="tx1"/>
                  </w14:solidFill>
                </w14:textFill>
              </w:rPr>
              <w:t>（须提供税务机关出具的纳税信用评价信息证明材料）。</w:t>
            </w:r>
          </w:p>
          <w:p w14:paraId="4CD531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⑥</w:t>
            </w:r>
            <w:r>
              <w:rPr>
                <w:rFonts w:hint="eastAsia" w:ascii="宋体" w:hAnsi="宋体" w:cs="宋体"/>
                <w:color w:val="000000" w:themeColor="text1"/>
                <w:szCs w:val="21"/>
                <w:lang w:val="en-US" w:eastAsia="zh-CN"/>
                <w14:textFill>
                  <w14:solidFill>
                    <w14:schemeClr w14:val="tx1"/>
                  </w14:solidFill>
                </w14:textFill>
              </w:rPr>
              <w:t>供应商</w:t>
            </w:r>
            <w:r>
              <w:rPr>
                <w:rFonts w:hint="eastAsia" w:ascii="宋体" w:hAnsi="宋体" w:eastAsia="宋体" w:cs="宋体"/>
                <w:color w:val="000000" w:themeColor="text1"/>
                <w:szCs w:val="21"/>
                <w:lang w:val="en-US" w:eastAsia="zh-CN"/>
                <w14:textFill>
                  <w14:solidFill>
                    <w14:schemeClr w14:val="tx1"/>
                  </w14:solidFill>
                </w14:textFill>
              </w:rPr>
              <w:t>具备自主开发招聘平台/小程序能力且提供相关证明材料得</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eastAsia="宋体" w:cs="宋体"/>
                <w:color w:val="000000" w:themeColor="text1"/>
                <w:szCs w:val="21"/>
                <w:lang w:val="en-US" w:eastAsia="zh-CN"/>
                <w14:textFill>
                  <w14:solidFill>
                    <w14:schemeClr w14:val="tx1"/>
                  </w14:solidFill>
                </w14:textFill>
              </w:rPr>
              <w:t>分，</w:t>
            </w:r>
            <w:r>
              <w:rPr>
                <w:rFonts w:hint="eastAsia" w:ascii="宋体" w:hAnsi="宋体" w:eastAsia="宋体" w:cs="宋体"/>
                <w:b/>
                <w:bCs/>
                <w:color w:val="000000" w:themeColor="text1"/>
                <w:szCs w:val="21"/>
                <w:lang w:val="en-US" w:eastAsia="zh-CN"/>
                <w14:textFill>
                  <w14:solidFill>
                    <w14:schemeClr w14:val="tx1"/>
                  </w14:solidFill>
                </w14:textFill>
              </w:rPr>
              <w:t>满分</w:t>
            </w:r>
            <w:r>
              <w:rPr>
                <w:rFonts w:hint="eastAsia" w:ascii="宋体" w:hAnsi="宋体" w:cs="宋体"/>
                <w:b/>
                <w:bCs/>
                <w:color w:val="000000" w:themeColor="text1"/>
                <w:szCs w:val="21"/>
                <w:lang w:val="en-US" w:eastAsia="zh-CN"/>
                <w14:textFill>
                  <w14:solidFill>
                    <w14:schemeClr w14:val="tx1"/>
                  </w14:solidFill>
                </w14:textFill>
              </w:rPr>
              <w:t>2</w:t>
            </w:r>
            <w:r>
              <w:rPr>
                <w:rFonts w:hint="eastAsia" w:ascii="宋体" w:hAnsi="宋体" w:eastAsia="宋体" w:cs="宋体"/>
                <w:b/>
                <w:bCs/>
                <w:color w:val="000000" w:themeColor="text1"/>
                <w:szCs w:val="21"/>
                <w:lang w:val="en-US" w:eastAsia="zh-CN"/>
                <w14:textFill>
                  <w14:solidFill>
                    <w14:schemeClr w14:val="tx1"/>
                  </w14:solidFill>
                </w14:textFill>
              </w:rPr>
              <w:t>分</w:t>
            </w:r>
            <w:r>
              <w:rPr>
                <w:rFonts w:hint="eastAsia" w:ascii="宋体" w:hAnsi="宋体" w:eastAsia="宋体" w:cs="宋体"/>
                <w:color w:val="000000" w:themeColor="text1"/>
                <w:szCs w:val="21"/>
                <w:lang w:val="en-US" w:eastAsia="zh-CN"/>
                <w14:textFill>
                  <w14:solidFill>
                    <w14:schemeClr w14:val="tx1"/>
                  </w14:solidFill>
                </w14:textFill>
              </w:rPr>
              <w:t>。</w:t>
            </w:r>
          </w:p>
        </w:tc>
      </w:tr>
      <w:tr w14:paraId="4071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623" w:type="dxa"/>
            <w:vAlign w:val="center"/>
          </w:tcPr>
          <w:p w14:paraId="0B2B68AF">
            <w:pPr>
              <w:widowControl/>
              <w:spacing w:line="360" w:lineRule="auto"/>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3.2</w:t>
            </w:r>
          </w:p>
        </w:tc>
        <w:tc>
          <w:tcPr>
            <w:tcW w:w="1253" w:type="dxa"/>
            <w:vAlign w:val="center"/>
          </w:tcPr>
          <w:p w14:paraId="3382A57C">
            <w:pPr>
              <w:keepNext w:val="0"/>
              <w:keepLines w:val="0"/>
              <w:pageBreakBefore w:val="0"/>
              <w:widowControl w:val="0"/>
              <w:kinsoku/>
              <w:wordWrap/>
              <w:overflowPunct/>
              <w:topLinePunct w:val="0"/>
              <w:autoSpaceDE/>
              <w:autoSpaceDN/>
              <w:bidi w:val="0"/>
              <w:adjustRightInd/>
              <w:snapToGrid/>
              <w:spacing w:line="440" w:lineRule="exact"/>
              <w:ind w:firstLine="422" w:firstLineChars="200"/>
              <w:rPr>
                <w:rFonts w:hint="eastAsia" w:eastAsia="宋体"/>
                <w:b/>
                <w:bCs/>
                <w:color w:val="000000" w:themeColor="text1"/>
                <w:sz w:val="21"/>
                <w:szCs w:val="21"/>
                <w:highlight w:val="none"/>
                <w:lang w:val="en-US" w:eastAsia="zh-CN"/>
                <w14:textFill>
                  <w14:solidFill>
                    <w14:schemeClr w14:val="tx1"/>
                  </w14:solidFill>
                </w14:textFill>
              </w:rPr>
            </w:pPr>
            <w:r>
              <w:rPr>
                <w:rFonts w:hint="eastAsia" w:eastAsia="宋体"/>
                <w:b/>
                <w:bCs/>
                <w:color w:val="000000" w:themeColor="text1"/>
                <w:sz w:val="21"/>
                <w:szCs w:val="21"/>
                <w:highlight w:val="none"/>
                <w:lang w:val="en-US" w:eastAsia="zh-CN"/>
                <w14:textFill>
                  <w14:solidFill>
                    <w14:schemeClr w14:val="tx1"/>
                  </w14:solidFill>
                </w14:textFill>
              </w:rPr>
              <w:t>业绩（满分</w:t>
            </w:r>
            <w:r>
              <w:rPr>
                <w:rFonts w:hint="eastAsia"/>
                <w:b/>
                <w:bCs/>
                <w:color w:val="000000" w:themeColor="text1"/>
                <w:sz w:val="21"/>
                <w:szCs w:val="21"/>
                <w:highlight w:val="none"/>
                <w:lang w:val="en-US" w:eastAsia="zh-CN"/>
                <w14:textFill>
                  <w14:solidFill>
                    <w14:schemeClr w14:val="tx1"/>
                  </w14:solidFill>
                </w14:textFill>
              </w:rPr>
              <w:t>5</w:t>
            </w:r>
            <w:r>
              <w:rPr>
                <w:rFonts w:hint="eastAsia" w:eastAsia="宋体"/>
                <w:b/>
                <w:bCs/>
                <w:color w:val="000000" w:themeColor="text1"/>
                <w:sz w:val="21"/>
                <w:szCs w:val="21"/>
                <w:highlight w:val="none"/>
                <w:lang w:val="en-US" w:eastAsia="zh-CN"/>
                <w14:textFill>
                  <w14:solidFill>
                    <w14:schemeClr w14:val="tx1"/>
                  </w14:solidFill>
                </w14:textFill>
              </w:rPr>
              <w:t>分）</w:t>
            </w:r>
          </w:p>
          <w:p w14:paraId="52714217">
            <w:pPr>
              <w:widowControl/>
              <w:spacing w:line="360" w:lineRule="auto"/>
              <w:jc w:val="center"/>
              <w:rPr>
                <w:rFonts w:hint="eastAsia" w:ascii="宋体" w:hAnsi="宋体" w:eastAsia="宋体" w:cs="宋体"/>
                <w:bCs/>
                <w:color w:val="000000" w:themeColor="text1"/>
                <w:szCs w:val="21"/>
                <w:highlight w:val="none"/>
                <w14:textFill>
                  <w14:solidFill>
                    <w14:schemeClr w14:val="tx1"/>
                  </w14:solidFill>
                </w14:textFill>
              </w:rPr>
            </w:pPr>
          </w:p>
        </w:tc>
        <w:tc>
          <w:tcPr>
            <w:tcW w:w="8038" w:type="dxa"/>
            <w:vAlign w:val="top"/>
          </w:tcPr>
          <w:p w14:paraId="40276E36">
            <w:pPr>
              <w:spacing w:line="360" w:lineRule="auto"/>
              <w:ind w:left="0" w:leftChars="0"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投标人自2022年1月1日以来，承接过类似项目的（包括但不限于公共就业服务、政策宣传策划服务活动及内容推广服务</w:t>
            </w:r>
            <w:r>
              <w:rPr>
                <w:rFonts w:hint="eastAsia" w:ascii="宋体" w:hAnsi="宋体" w:cs="宋体"/>
                <w:color w:val="000000" w:themeColor="text1"/>
                <w:szCs w:val="21"/>
                <w:lang w:val="en-US" w:eastAsia="zh-CN"/>
                <w14:textFill>
                  <w14:solidFill>
                    <w14:schemeClr w14:val="tx1"/>
                  </w14:solidFill>
                </w14:textFill>
              </w:rPr>
              <w:t>、</w:t>
            </w:r>
            <w:r>
              <w:rPr>
                <w:rStyle w:val="37"/>
                <w:rFonts w:hint="eastAsia" w:ascii="宋体" w:hAnsi="宋体" w:eastAsia="宋体" w:cs="宋体"/>
                <w:color w:val="000000" w:themeColor="text1"/>
                <w:sz w:val="21"/>
                <w:szCs w:val="21"/>
                <w:highlight w:val="none"/>
                <w:lang w:val="en-US" w:eastAsia="zh-CN"/>
                <w14:textFill>
                  <w14:solidFill>
                    <w14:schemeClr w14:val="tx1"/>
                  </w14:solidFill>
                </w14:textFill>
              </w:rPr>
              <w:t>举办招聘</w:t>
            </w:r>
            <w:r>
              <w:rPr>
                <w:rFonts w:hint="eastAsia" w:ascii="宋体" w:hAnsi="宋体" w:eastAsia="宋体" w:cs="宋体"/>
                <w:color w:val="000000" w:themeColor="text1"/>
                <w:sz w:val="21"/>
                <w:szCs w:val="21"/>
                <w:lang w:val="en-US" w:eastAsia="zh-CN"/>
                <w14:textFill>
                  <w14:solidFill>
                    <w14:schemeClr w14:val="tx1"/>
                  </w14:solidFill>
                </w14:textFill>
              </w:rPr>
              <w:t>会</w:t>
            </w:r>
            <w:r>
              <w:rPr>
                <w:rStyle w:val="37"/>
                <w:rFonts w:hint="eastAsia" w:ascii="宋体" w:hAnsi="宋体" w:eastAsia="宋体" w:cs="宋体"/>
                <w:color w:val="000000" w:themeColor="text1"/>
                <w:sz w:val="21"/>
                <w:szCs w:val="21"/>
                <w:highlight w:val="none"/>
                <w:lang w:val="en-US" w:eastAsia="zh-CN"/>
                <w14:textFill>
                  <w14:solidFill>
                    <w14:schemeClr w14:val="tx1"/>
                  </w14:solidFill>
                </w14:textFill>
              </w:rPr>
              <w:t>活动</w:t>
            </w:r>
            <w:r>
              <w:rPr>
                <w:rFonts w:hint="eastAsia" w:ascii="宋体" w:hAnsi="宋体" w:eastAsia="宋体" w:cs="宋体"/>
                <w:color w:val="000000" w:themeColor="text1"/>
                <w:szCs w:val="21"/>
                <w:lang w:val="en-US" w:eastAsia="zh-CN"/>
                <w14:textFill>
                  <w14:solidFill>
                    <w14:schemeClr w14:val="tx1"/>
                  </w14:solidFill>
                </w14:textFill>
              </w:rPr>
              <w:t>等），每个项目得</w:t>
            </w:r>
            <w:r>
              <w:rPr>
                <w:rFonts w:hint="eastAsia" w:ascii="宋体" w:hAnsi="宋体" w:cs="宋体"/>
                <w:color w:val="000000" w:themeColor="text1"/>
                <w:szCs w:val="21"/>
                <w:lang w:val="en-US" w:eastAsia="zh-CN"/>
                <w14:textFill>
                  <w14:solidFill>
                    <w14:schemeClr w14:val="tx1"/>
                  </w14:solidFill>
                </w14:textFill>
              </w:rPr>
              <w:t>1</w:t>
            </w:r>
            <w:r>
              <w:rPr>
                <w:rFonts w:hint="eastAsia" w:ascii="宋体" w:hAnsi="宋体" w:eastAsia="宋体" w:cs="宋体"/>
                <w:color w:val="000000" w:themeColor="text1"/>
                <w:szCs w:val="21"/>
                <w:lang w:val="en-US" w:eastAsia="zh-CN"/>
                <w14:textFill>
                  <w14:solidFill>
                    <w14:schemeClr w14:val="tx1"/>
                  </w14:solidFill>
                </w14:textFill>
              </w:rPr>
              <w:t>分，满分5分（提供类似项目合同，否则不予计分）。</w:t>
            </w:r>
          </w:p>
        </w:tc>
      </w:tr>
      <w:tr w14:paraId="4324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914" w:type="dxa"/>
            <w:gridSpan w:val="3"/>
            <w:vAlign w:val="top"/>
          </w:tcPr>
          <w:p w14:paraId="16022991">
            <w:pPr>
              <w:widowControl/>
              <w:spacing w:line="360" w:lineRule="auto"/>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总得分＝1＋2＋3</w:t>
            </w:r>
          </w:p>
        </w:tc>
      </w:tr>
    </w:tbl>
    <w:p w14:paraId="34D84F05">
      <w:pPr>
        <w:ind w:firstLine="420" w:firstLineChars="200"/>
        <w:rPr>
          <w:rFonts w:hint="eastAsia" w:ascii="宋体" w:hAnsi="宋体"/>
          <w:bCs/>
          <w:color w:val="000000" w:themeColor="text1"/>
          <w:szCs w:val="21"/>
          <w:highlight w:val="none"/>
          <w14:textFill>
            <w14:solidFill>
              <w14:schemeClr w14:val="tx1"/>
            </w14:solidFill>
          </w14:textFill>
        </w:rPr>
      </w:pPr>
    </w:p>
    <w:p w14:paraId="61470015">
      <w:pPr>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w:t>
      </w:r>
      <w:r>
        <w:rPr>
          <w:rFonts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评审依据：磋商小组将以磋商响应文件为评审依据，对供应商的报价、技术、商务等方面内容按百分制打分。（计分方法按四舍五入取至百分位）</w:t>
      </w:r>
    </w:p>
    <w:p w14:paraId="17E7CF7C">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7.</w:t>
      </w:r>
      <w:r>
        <w:rPr>
          <w:rFonts w:hint="eastAsia" w:ascii="宋体" w:hAnsi="宋体"/>
          <w:bCs/>
          <w:color w:val="000000" w:themeColor="text1"/>
          <w:szCs w:val="21"/>
          <w:highlight w:val="none"/>
          <w14:textFill>
            <w14:solidFill>
              <w14:schemeClr w14:val="tx1"/>
            </w14:solidFill>
          </w14:textFill>
        </w:rPr>
        <w:t>1每分标由磋商小组根据综合评分情况，按照评审得分由高到低顺序推荐3名成交候选供应商，并编写评审报告，</w:t>
      </w:r>
      <w:r>
        <w:rPr>
          <w:rFonts w:hint="eastAsia" w:ascii="宋体" w:hAnsi="宋体" w:cs="宋体"/>
          <w:color w:val="000000" w:themeColor="text1"/>
          <w:highlight w:val="none"/>
          <w14:textFill>
            <w14:solidFill>
              <w14:schemeClr w14:val="tx1"/>
            </w14:solidFill>
          </w14:textFill>
        </w:rPr>
        <w:t>评审报告</w:t>
      </w:r>
      <w:r>
        <w:rPr>
          <w:rFonts w:hint="eastAsia" w:hAnsi="宋体"/>
          <w:color w:val="000000" w:themeColor="text1"/>
          <w:highlight w:val="none"/>
          <w14:textFill>
            <w14:solidFill>
              <w14:schemeClr w14:val="tx1"/>
            </w14:solidFill>
          </w14:textFill>
        </w:rPr>
        <w:t>通过电子交易平台向采购人、采购代理机构提交。</w:t>
      </w:r>
      <w:r>
        <w:rPr>
          <w:rFonts w:hint="eastAsia" w:ascii="宋体" w:hAnsi="宋体"/>
          <w:bCs/>
          <w:color w:val="000000" w:themeColor="text1"/>
          <w:szCs w:val="21"/>
          <w:highlight w:val="none"/>
          <w14:textFill>
            <w14:solidFill>
              <w14:schemeClr w14:val="tx1"/>
            </w14:solidFill>
          </w14:textFill>
        </w:rPr>
        <w:t>符合本章第</w:t>
      </w:r>
      <w:r>
        <w:rPr>
          <w:rFonts w:ascii="宋体" w:hAnsi="宋体"/>
          <w:bCs/>
          <w:color w:val="000000" w:themeColor="text1"/>
          <w:szCs w:val="21"/>
          <w:highlight w:val="none"/>
          <w14:textFill>
            <w14:solidFill>
              <w14:schemeClr w14:val="tx1"/>
            </w14:solidFill>
          </w14:textFill>
        </w:rPr>
        <w:t>4.3</w:t>
      </w:r>
      <w:r>
        <w:rPr>
          <w:rFonts w:hint="eastAsia" w:ascii="宋体" w:hAnsi="宋体"/>
          <w:bCs/>
          <w:color w:val="000000" w:themeColor="text1"/>
          <w:szCs w:val="21"/>
          <w:highlight w:val="none"/>
          <w14:textFill>
            <w14:solidFill>
              <w14:schemeClr w14:val="tx1"/>
            </w14:solidFill>
          </w14:textFill>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34A57249">
      <w:pPr>
        <w:spacing w:line="360" w:lineRule="auto"/>
        <w:ind w:firstLine="420" w:firstLineChars="200"/>
        <w:rPr>
          <w:rFonts w:ascii="宋体" w:hAnsi="宋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br w:type="page"/>
      </w:r>
    </w:p>
    <w:p w14:paraId="23645E09">
      <w:pPr>
        <w:rPr>
          <w:color w:val="000000" w:themeColor="text1"/>
          <w:highlight w:val="none"/>
          <w14:textFill>
            <w14:solidFill>
              <w14:schemeClr w14:val="tx1"/>
            </w14:solidFill>
          </w14:textFill>
        </w:rPr>
      </w:pPr>
    </w:p>
    <w:p w14:paraId="2C9D6F48">
      <w:pPr>
        <w:rPr>
          <w:color w:val="000000" w:themeColor="text1"/>
          <w:highlight w:val="none"/>
          <w14:textFill>
            <w14:solidFill>
              <w14:schemeClr w14:val="tx1"/>
            </w14:solidFill>
          </w14:textFill>
        </w:rPr>
      </w:pPr>
    </w:p>
    <w:p w14:paraId="252FC7D7">
      <w:pPr>
        <w:rPr>
          <w:color w:val="000000" w:themeColor="text1"/>
          <w:highlight w:val="none"/>
          <w14:textFill>
            <w14:solidFill>
              <w14:schemeClr w14:val="tx1"/>
            </w14:solidFill>
          </w14:textFill>
        </w:rPr>
      </w:pPr>
    </w:p>
    <w:p w14:paraId="0E122BAC">
      <w:pPr>
        <w:rPr>
          <w:color w:val="000000" w:themeColor="text1"/>
          <w:highlight w:val="none"/>
          <w14:textFill>
            <w14:solidFill>
              <w14:schemeClr w14:val="tx1"/>
            </w14:solidFill>
          </w14:textFill>
        </w:rPr>
      </w:pPr>
    </w:p>
    <w:p w14:paraId="0EFF43AB">
      <w:pPr>
        <w:rPr>
          <w:color w:val="000000" w:themeColor="text1"/>
          <w:highlight w:val="none"/>
          <w14:textFill>
            <w14:solidFill>
              <w14:schemeClr w14:val="tx1"/>
            </w14:solidFill>
          </w14:textFill>
        </w:rPr>
      </w:pPr>
    </w:p>
    <w:p w14:paraId="215B7FC9">
      <w:pPr>
        <w:rPr>
          <w:color w:val="000000" w:themeColor="text1"/>
          <w:highlight w:val="none"/>
          <w14:textFill>
            <w14:solidFill>
              <w14:schemeClr w14:val="tx1"/>
            </w14:solidFill>
          </w14:textFill>
        </w:rPr>
      </w:pPr>
    </w:p>
    <w:p w14:paraId="229B9460">
      <w:pPr>
        <w:rPr>
          <w:color w:val="000000" w:themeColor="text1"/>
          <w:highlight w:val="none"/>
          <w14:textFill>
            <w14:solidFill>
              <w14:schemeClr w14:val="tx1"/>
            </w14:solidFill>
          </w14:textFill>
        </w:rPr>
      </w:pPr>
    </w:p>
    <w:p w14:paraId="1B0A7A53">
      <w:pPr>
        <w:rPr>
          <w:color w:val="000000" w:themeColor="text1"/>
          <w:highlight w:val="none"/>
          <w14:textFill>
            <w14:solidFill>
              <w14:schemeClr w14:val="tx1"/>
            </w14:solidFill>
          </w14:textFill>
        </w:rPr>
      </w:pPr>
    </w:p>
    <w:p w14:paraId="22388B24">
      <w:pPr>
        <w:rPr>
          <w:color w:val="000000" w:themeColor="text1"/>
          <w:highlight w:val="none"/>
          <w14:textFill>
            <w14:solidFill>
              <w14:schemeClr w14:val="tx1"/>
            </w14:solidFill>
          </w14:textFill>
        </w:rPr>
      </w:pPr>
    </w:p>
    <w:p w14:paraId="7581CFDB">
      <w:pPr>
        <w:rPr>
          <w:color w:val="000000" w:themeColor="text1"/>
          <w:highlight w:val="none"/>
          <w14:textFill>
            <w14:solidFill>
              <w14:schemeClr w14:val="tx1"/>
            </w14:solidFill>
          </w14:textFill>
        </w:rPr>
      </w:pPr>
    </w:p>
    <w:p w14:paraId="22837ADD">
      <w:pPr>
        <w:rPr>
          <w:color w:val="000000" w:themeColor="text1"/>
          <w:highlight w:val="none"/>
          <w14:textFill>
            <w14:solidFill>
              <w14:schemeClr w14:val="tx1"/>
            </w14:solidFill>
          </w14:textFill>
        </w:rPr>
      </w:pPr>
    </w:p>
    <w:p w14:paraId="64AE7F2F">
      <w:pPr>
        <w:rPr>
          <w:color w:val="000000" w:themeColor="text1"/>
          <w:highlight w:val="none"/>
          <w14:textFill>
            <w14:solidFill>
              <w14:schemeClr w14:val="tx1"/>
            </w14:solidFill>
          </w14:textFill>
        </w:rPr>
      </w:pPr>
    </w:p>
    <w:p w14:paraId="267844DA">
      <w:pPr>
        <w:rPr>
          <w:color w:val="000000" w:themeColor="text1"/>
          <w:highlight w:val="none"/>
          <w14:textFill>
            <w14:solidFill>
              <w14:schemeClr w14:val="tx1"/>
            </w14:solidFill>
          </w14:textFill>
        </w:rPr>
      </w:pPr>
    </w:p>
    <w:p w14:paraId="54E6015E">
      <w:pPr>
        <w:pStyle w:val="2"/>
        <w:jc w:val="center"/>
        <w:rPr>
          <w:color w:val="000000" w:themeColor="text1"/>
          <w:highlight w:val="none"/>
          <w14:textFill>
            <w14:solidFill>
              <w14:schemeClr w14:val="tx1"/>
            </w14:solidFill>
          </w14:textFill>
        </w:rPr>
      </w:pPr>
      <w:bookmarkStart w:id="67" w:name="_Toc151675540"/>
      <w:r>
        <w:rPr>
          <w:rFonts w:hint="eastAsia"/>
          <w:color w:val="000000" w:themeColor="text1"/>
          <w:highlight w:val="none"/>
          <w14:textFill>
            <w14:solidFill>
              <w14:schemeClr w14:val="tx1"/>
            </w14:solidFill>
          </w14:textFill>
        </w:rPr>
        <w:t xml:space="preserve">第五章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响应文件格式</w:t>
      </w:r>
      <w:bookmarkEnd w:id="67"/>
    </w:p>
    <w:p w14:paraId="60892004">
      <w:pPr>
        <w:spacing w:line="240" w:lineRule="atLeast"/>
        <w:rPr>
          <w:rFonts w:ascii="宋体" w:hAnsi="宋体"/>
          <w:b/>
          <w:color w:val="000000" w:themeColor="text1"/>
          <w:sz w:val="32"/>
          <w:szCs w:val="32"/>
          <w:highlight w:val="none"/>
          <w14:textFill>
            <w14:solidFill>
              <w14:schemeClr w14:val="tx1"/>
            </w14:solidFill>
          </w14:textFill>
        </w:rPr>
      </w:pPr>
    </w:p>
    <w:p w14:paraId="62226F52">
      <w:pPr>
        <w:spacing w:line="240" w:lineRule="atLeast"/>
        <w:rPr>
          <w:rFonts w:ascii="宋体" w:hAnsi="宋体"/>
          <w:b/>
          <w:color w:val="000000" w:themeColor="text1"/>
          <w:sz w:val="32"/>
          <w:szCs w:val="32"/>
          <w:highlight w:val="none"/>
          <w14:textFill>
            <w14:solidFill>
              <w14:schemeClr w14:val="tx1"/>
            </w14:solidFill>
          </w14:textFill>
        </w:rPr>
      </w:pPr>
    </w:p>
    <w:p w14:paraId="346427CB">
      <w:pPr>
        <w:spacing w:line="240" w:lineRule="atLeast"/>
        <w:rPr>
          <w:rFonts w:ascii="宋体" w:hAnsi="宋体"/>
          <w:b/>
          <w:color w:val="000000" w:themeColor="text1"/>
          <w:sz w:val="32"/>
          <w:szCs w:val="32"/>
          <w:highlight w:val="none"/>
          <w14:textFill>
            <w14:solidFill>
              <w14:schemeClr w14:val="tx1"/>
            </w14:solidFill>
          </w14:textFill>
        </w:rPr>
      </w:pPr>
    </w:p>
    <w:p w14:paraId="6136E67B">
      <w:pPr>
        <w:spacing w:line="240" w:lineRule="atLeast"/>
        <w:rPr>
          <w:rFonts w:ascii="宋体" w:hAnsi="宋体"/>
          <w:b/>
          <w:color w:val="000000" w:themeColor="text1"/>
          <w:sz w:val="32"/>
          <w:szCs w:val="32"/>
          <w:highlight w:val="none"/>
          <w14:textFill>
            <w14:solidFill>
              <w14:schemeClr w14:val="tx1"/>
            </w14:solidFill>
          </w14:textFill>
        </w:rPr>
      </w:pPr>
    </w:p>
    <w:p w14:paraId="4B099F1D">
      <w:pPr>
        <w:spacing w:line="240" w:lineRule="atLeast"/>
        <w:rPr>
          <w:rFonts w:ascii="宋体" w:hAnsi="宋体"/>
          <w:b/>
          <w:color w:val="000000" w:themeColor="text1"/>
          <w:sz w:val="32"/>
          <w:szCs w:val="32"/>
          <w:highlight w:val="none"/>
          <w14:textFill>
            <w14:solidFill>
              <w14:schemeClr w14:val="tx1"/>
            </w14:solidFill>
          </w14:textFill>
        </w:rPr>
      </w:pPr>
    </w:p>
    <w:p w14:paraId="04D2F5E1">
      <w:pPr>
        <w:spacing w:line="240" w:lineRule="atLeast"/>
        <w:rPr>
          <w:rFonts w:ascii="宋体" w:hAnsi="宋体"/>
          <w:b/>
          <w:color w:val="000000" w:themeColor="text1"/>
          <w:sz w:val="32"/>
          <w:szCs w:val="32"/>
          <w:highlight w:val="none"/>
          <w14:textFill>
            <w14:solidFill>
              <w14:schemeClr w14:val="tx1"/>
            </w14:solidFill>
          </w14:textFill>
        </w:rPr>
      </w:pPr>
    </w:p>
    <w:p w14:paraId="4DD859FF">
      <w:pPr>
        <w:spacing w:line="240" w:lineRule="atLeast"/>
        <w:rPr>
          <w:rFonts w:ascii="宋体" w:hAnsi="宋体"/>
          <w:b/>
          <w:color w:val="000000" w:themeColor="text1"/>
          <w:sz w:val="32"/>
          <w:szCs w:val="32"/>
          <w:highlight w:val="none"/>
          <w14:textFill>
            <w14:solidFill>
              <w14:schemeClr w14:val="tx1"/>
            </w14:solidFill>
          </w14:textFill>
        </w:rPr>
      </w:pPr>
    </w:p>
    <w:p w14:paraId="37778E97">
      <w:pPr>
        <w:spacing w:line="240" w:lineRule="atLeast"/>
        <w:rPr>
          <w:rFonts w:ascii="宋体" w:hAnsi="宋体"/>
          <w:b/>
          <w:color w:val="000000" w:themeColor="text1"/>
          <w:sz w:val="32"/>
          <w:szCs w:val="32"/>
          <w:highlight w:val="none"/>
          <w14:textFill>
            <w14:solidFill>
              <w14:schemeClr w14:val="tx1"/>
            </w14:solidFill>
          </w14:textFill>
        </w:rPr>
      </w:pPr>
    </w:p>
    <w:p w14:paraId="2AB0822A">
      <w:pPr>
        <w:spacing w:line="240" w:lineRule="atLeast"/>
        <w:rPr>
          <w:rFonts w:ascii="宋体" w:hAnsi="宋体"/>
          <w:b/>
          <w:color w:val="000000" w:themeColor="text1"/>
          <w:sz w:val="32"/>
          <w:szCs w:val="32"/>
          <w:highlight w:val="none"/>
          <w14:textFill>
            <w14:solidFill>
              <w14:schemeClr w14:val="tx1"/>
            </w14:solidFill>
          </w14:textFill>
        </w:rPr>
      </w:pPr>
    </w:p>
    <w:p w14:paraId="3300C03D">
      <w:pPr>
        <w:spacing w:line="240" w:lineRule="atLeast"/>
        <w:rPr>
          <w:rFonts w:ascii="宋体" w:hAnsi="宋体"/>
          <w:b/>
          <w:color w:val="000000" w:themeColor="text1"/>
          <w:sz w:val="32"/>
          <w:szCs w:val="32"/>
          <w:highlight w:val="none"/>
          <w14:textFill>
            <w14:solidFill>
              <w14:schemeClr w14:val="tx1"/>
            </w14:solidFill>
          </w14:textFill>
        </w:rPr>
      </w:pPr>
    </w:p>
    <w:p w14:paraId="04583FA0">
      <w:pPr>
        <w:spacing w:line="240" w:lineRule="atLeast"/>
        <w:rPr>
          <w:rFonts w:ascii="宋体" w:hAnsi="宋体"/>
          <w:b/>
          <w:color w:val="000000" w:themeColor="text1"/>
          <w:sz w:val="32"/>
          <w:szCs w:val="32"/>
          <w:highlight w:val="none"/>
          <w14:textFill>
            <w14:solidFill>
              <w14:schemeClr w14:val="tx1"/>
            </w14:solidFill>
          </w14:textFill>
        </w:rPr>
      </w:pPr>
    </w:p>
    <w:p w14:paraId="46B86F46">
      <w:pPr>
        <w:rPr>
          <w:color w:val="000000" w:themeColor="text1"/>
          <w:highlight w:val="none"/>
          <w14:textFill>
            <w14:solidFill>
              <w14:schemeClr w14:val="tx1"/>
            </w14:solidFill>
          </w14:textFill>
        </w:rPr>
      </w:pPr>
    </w:p>
    <w:p w14:paraId="4427EF5D">
      <w:pPr>
        <w:rPr>
          <w:color w:val="000000" w:themeColor="text1"/>
          <w:highlight w:val="none"/>
          <w14:textFill>
            <w14:solidFill>
              <w14:schemeClr w14:val="tx1"/>
            </w14:solidFill>
          </w14:textFill>
        </w:rPr>
      </w:pPr>
    </w:p>
    <w:p w14:paraId="3EB23508">
      <w:pPr>
        <w:snapToGrid w:val="0"/>
        <w:spacing w:before="156" w:beforeLines="50" w:after="50"/>
        <w:jc w:val="center"/>
        <w:rPr>
          <w:rFonts w:ascii="仿宋_GB2312" w:hAnsi="仿宋_GB2312" w:eastAsia="仿宋_GB2312" w:cs="仿宋_GB2312"/>
          <w:bCs/>
          <w:color w:val="000000" w:themeColor="text1"/>
          <w:sz w:val="32"/>
          <w:szCs w:val="32"/>
          <w:highlight w:val="none"/>
          <w14:textFill>
            <w14:solidFill>
              <w14:schemeClr w14:val="tx1"/>
            </w14:solidFill>
          </w14:textFill>
        </w:rPr>
      </w:pPr>
    </w:p>
    <w:p w14:paraId="05953654">
      <w:pPr>
        <w:rPr>
          <w:b/>
          <w:color w:val="000000" w:themeColor="text1"/>
          <w:sz w:val="32"/>
          <w:szCs w:val="32"/>
          <w:highlight w:val="none"/>
          <w14:textFill>
            <w14:solidFill>
              <w14:schemeClr w14:val="tx1"/>
            </w14:solidFill>
          </w14:textFill>
        </w:rPr>
      </w:pPr>
      <w:bookmarkStart w:id="68" w:name="_Toc35611516"/>
      <w:bookmarkStart w:id="69" w:name="_Toc35611438"/>
      <w:bookmarkStart w:id="70" w:name="_Toc31723070"/>
      <w:bookmarkStart w:id="71" w:name="_Toc44229899"/>
      <w:bookmarkStart w:id="72" w:name="_Toc71366186"/>
      <w:bookmarkStart w:id="73" w:name="_Toc31728084"/>
      <w:r>
        <w:rPr>
          <w:rFonts w:hint="eastAsia"/>
          <w:b/>
          <w:color w:val="000000" w:themeColor="text1"/>
          <w:sz w:val="32"/>
          <w:szCs w:val="32"/>
          <w:highlight w:val="none"/>
          <w14:textFill>
            <w14:solidFill>
              <w14:schemeClr w14:val="tx1"/>
            </w14:solidFill>
          </w14:textFill>
        </w:rPr>
        <w:t>一、资格证明文件格式</w:t>
      </w:r>
      <w:bookmarkEnd w:id="68"/>
      <w:bookmarkEnd w:id="69"/>
      <w:bookmarkEnd w:id="70"/>
      <w:bookmarkEnd w:id="71"/>
      <w:bookmarkEnd w:id="72"/>
      <w:bookmarkEnd w:id="73"/>
    </w:p>
    <w:p w14:paraId="5B6F1BBA">
      <w:pPr>
        <w:snapToGrid w:val="0"/>
        <w:spacing w:before="156" w:beforeLines="50" w:after="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1.资格证明文件封面格式：</w:t>
      </w:r>
    </w:p>
    <w:p w14:paraId="24E59C42">
      <w:pPr>
        <w:snapToGrid w:val="0"/>
        <w:spacing w:before="156" w:beforeLines="50" w:after="50"/>
        <w:jc w:val="center"/>
        <w:rPr>
          <w:rFonts w:ascii="宋体" w:hAnsi="宋体"/>
          <w:color w:val="000000" w:themeColor="text1"/>
          <w:sz w:val="44"/>
          <w:szCs w:val="44"/>
          <w:highlight w:val="none"/>
          <w14:textFill>
            <w14:solidFill>
              <w14:schemeClr w14:val="tx1"/>
            </w14:solidFill>
          </w14:textFill>
        </w:rPr>
      </w:pPr>
    </w:p>
    <w:p w14:paraId="37B3FE49">
      <w:pPr>
        <w:snapToGrid w:val="0"/>
        <w:spacing w:before="156" w:beforeLines="50" w:after="50"/>
        <w:jc w:val="center"/>
        <w:rPr>
          <w:rFonts w:ascii="宋体" w:hAnsi="宋体"/>
          <w:color w:val="000000" w:themeColor="text1"/>
          <w:sz w:val="44"/>
          <w:szCs w:val="44"/>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电子响应文件</w:t>
      </w:r>
    </w:p>
    <w:p w14:paraId="4F01256F">
      <w:pPr>
        <w:snapToGrid w:val="0"/>
        <w:spacing w:before="156" w:beforeLines="50" w:after="50"/>
        <w:rPr>
          <w:rFonts w:ascii="宋体" w:hAnsi="宋体"/>
          <w:color w:val="000000" w:themeColor="text1"/>
          <w:sz w:val="24"/>
          <w:szCs w:val="20"/>
          <w:highlight w:val="none"/>
          <w14:textFill>
            <w14:solidFill>
              <w14:schemeClr w14:val="tx1"/>
            </w14:solidFill>
          </w14:textFill>
        </w:rPr>
      </w:pPr>
    </w:p>
    <w:p w14:paraId="0903F232">
      <w:pPr>
        <w:snapToGrid w:val="0"/>
        <w:spacing w:before="156" w:beforeLines="50"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资格证明文件</w:t>
      </w:r>
    </w:p>
    <w:p w14:paraId="52B59A0A">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7E27889C">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334463BF">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69424CEB">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15BF0F9A">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1AC0BA96">
      <w:pPr>
        <w:snapToGrid w:val="0"/>
        <w:spacing w:before="156"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67F4C9E7">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590C4C60">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7A46C30C">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26F2DA05">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01006E70">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344D0A2A">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5515C36C">
      <w:pPr>
        <w:snapToGrid w:val="0"/>
        <w:spacing w:before="156"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p>
    <w:p w14:paraId="61E49B1B">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3ED9A8B0">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04AACB42">
      <w:pPr>
        <w:pStyle w:val="7"/>
        <w:snapToGrid w:val="0"/>
        <w:spacing w:before="50" w:after="50"/>
        <w:ind w:firstLine="1280" w:firstLineChars="400"/>
        <w:rPr>
          <w:rFonts w:ascii="宋体" w:hAnsi="宋体" w:cs="仿宋_GB2312"/>
          <w:bCs/>
          <w:color w:val="000000" w:themeColor="text1"/>
          <w:sz w:val="32"/>
          <w:szCs w:val="32"/>
          <w:highlight w:val="none"/>
          <w14:textFill>
            <w14:solidFill>
              <w14:schemeClr w14:val="tx1"/>
            </w14:solidFill>
          </w14:textFill>
        </w:rPr>
      </w:pPr>
    </w:p>
    <w:p w14:paraId="60738E21">
      <w:pPr>
        <w:snapToGrid w:val="0"/>
        <w:spacing w:before="156" w:beforeLines="50"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年月日</w:t>
      </w:r>
    </w:p>
    <w:p w14:paraId="2081248C">
      <w:pPr>
        <w:snapToGrid w:val="0"/>
        <w:spacing w:before="156" w:beforeLines="50" w:after="50" w:line="360" w:lineRule="auto"/>
        <w:ind w:left="142"/>
        <w:jc w:val="left"/>
        <w:rPr>
          <w:rFonts w:ascii="宋体" w:hAnsi="宋体"/>
          <w:b/>
          <w:bCs/>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2.资格证明文件目录</w:t>
      </w:r>
    </w:p>
    <w:p w14:paraId="6BE4D722">
      <w:pPr>
        <w:snapToGrid w:val="0"/>
        <w:spacing w:before="156" w:beforeLines="50" w:after="50" w:line="360" w:lineRule="auto"/>
        <w:ind w:firstLine="645"/>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45657940">
      <w:pPr>
        <w:snapToGrid w:val="0"/>
        <w:spacing w:before="156" w:beforeLines="50" w:after="50"/>
        <w:rPr>
          <w:rFonts w:ascii="宋体" w:hAnsi="宋体"/>
          <w:color w:val="000000" w:themeColor="text1"/>
          <w:sz w:val="24"/>
          <w:szCs w:val="20"/>
          <w:highlight w:val="none"/>
          <w14:textFill>
            <w14:solidFill>
              <w14:schemeClr w14:val="tx1"/>
            </w14:solidFill>
          </w14:textFill>
        </w:rPr>
      </w:pPr>
    </w:p>
    <w:p w14:paraId="3984A147">
      <w:pPr>
        <w:spacing w:line="300" w:lineRule="auto"/>
        <w:rPr>
          <w:rFonts w:ascii="宋体" w:hAnsi="宋体"/>
          <w:color w:val="000000" w:themeColor="text1"/>
          <w:szCs w:val="21"/>
          <w:highlight w:val="none"/>
          <w14:textFill>
            <w14:solidFill>
              <w14:schemeClr w14:val="tx1"/>
            </w14:solidFill>
          </w14:textFill>
        </w:rPr>
      </w:pPr>
    </w:p>
    <w:p w14:paraId="3F626D06">
      <w:pPr>
        <w:spacing w:line="300" w:lineRule="auto"/>
        <w:rPr>
          <w:rFonts w:ascii="宋体" w:hAnsi="宋体"/>
          <w:color w:val="000000" w:themeColor="text1"/>
          <w:szCs w:val="21"/>
          <w:highlight w:val="none"/>
          <w14:textFill>
            <w14:solidFill>
              <w14:schemeClr w14:val="tx1"/>
            </w14:solidFill>
          </w14:textFill>
        </w:rPr>
      </w:pPr>
    </w:p>
    <w:p w14:paraId="1F0EA95C">
      <w:pPr>
        <w:spacing w:line="300" w:lineRule="auto"/>
        <w:rPr>
          <w:rFonts w:ascii="宋体" w:hAnsi="宋体"/>
          <w:color w:val="000000" w:themeColor="text1"/>
          <w:szCs w:val="21"/>
          <w:highlight w:val="none"/>
          <w14:textFill>
            <w14:solidFill>
              <w14:schemeClr w14:val="tx1"/>
            </w14:solidFill>
          </w14:textFill>
        </w:rPr>
      </w:pPr>
    </w:p>
    <w:p w14:paraId="74C6D41F">
      <w:pPr>
        <w:spacing w:line="300" w:lineRule="auto"/>
        <w:rPr>
          <w:rFonts w:ascii="宋体" w:hAnsi="宋体"/>
          <w:color w:val="000000" w:themeColor="text1"/>
          <w:szCs w:val="21"/>
          <w:highlight w:val="none"/>
          <w14:textFill>
            <w14:solidFill>
              <w14:schemeClr w14:val="tx1"/>
            </w14:solidFill>
          </w14:textFill>
        </w:rPr>
      </w:pPr>
    </w:p>
    <w:p w14:paraId="247C9B61">
      <w:pPr>
        <w:spacing w:line="300" w:lineRule="auto"/>
        <w:rPr>
          <w:rFonts w:ascii="宋体" w:hAnsi="宋体"/>
          <w:color w:val="000000" w:themeColor="text1"/>
          <w:szCs w:val="21"/>
          <w:highlight w:val="none"/>
          <w14:textFill>
            <w14:solidFill>
              <w14:schemeClr w14:val="tx1"/>
            </w14:solidFill>
          </w14:textFill>
        </w:rPr>
      </w:pPr>
    </w:p>
    <w:p w14:paraId="0337F6E5">
      <w:pPr>
        <w:spacing w:line="300" w:lineRule="auto"/>
        <w:rPr>
          <w:rFonts w:ascii="宋体" w:hAnsi="宋体"/>
          <w:color w:val="000000" w:themeColor="text1"/>
          <w:szCs w:val="21"/>
          <w:highlight w:val="none"/>
          <w14:textFill>
            <w14:solidFill>
              <w14:schemeClr w14:val="tx1"/>
            </w14:solidFill>
          </w14:textFill>
        </w:rPr>
      </w:pPr>
    </w:p>
    <w:p w14:paraId="4211D2D5">
      <w:pPr>
        <w:spacing w:line="300" w:lineRule="auto"/>
        <w:rPr>
          <w:rFonts w:ascii="宋体" w:hAnsi="宋体"/>
          <w:color w:val="000000" w:themeColor="text1"/>
          <w:szCs w:val="21"/>
          <w:highlight w:val="none"/>
          <w14:textFill>
            <w14:solidFill>
              <w14:schemeClr w14:val="tx1"/>
            </w14:solidFill>
          </w14:textFill>
        </w:rPr>
      </w:pPr>
    </w:p>
    <w:p w14:paraId="11922786">
      <w:pPr>
        <w:spacing w:line="300" w:lineRule="auto"/>
        <w:rPr>
          <w:rFonts w:ascii="宋体" w:hAnsi="宋体"/>
          <w:color w:val="000000" w:themeColor="text1"/>
          <w:szCs w:val="21"/>
          <w:highlight w:val="none"/>
          <w14:textFill>
            <w14:solidFill>
              <w14:schemeClr w14:val="tx1"/>
            </w14:solidFill>
          </w14:textFill>
        </w:rPr>
      </w:pPr>
    </w:p>
    <w:p w14:paraId="26718688">
      <w:pPr>
        <w:spacing w:line="300" w:lineRule="auto"/>
        <w:rPr>
          <w:rFonts w:ascii="宋体" w:hAnsi="宋体"/>
          <w:color w:val="000000" w:themeColor="text1"/>
          <w:szCs w:val="21"/>
          <w:highlight w:val="none"/>
          <w14:textFill>
            <w14:solidFill>
              <w14:schemeClr w14:val="tx1"/>
            </w14:solidFill>
          </w14:textFill>
        </w:rPr>
      </w:pPr>
    </w:p>
    <w:p w14:paraId="0DEFE908">
      <w:pPr>
        <w:spacing w:line="300" w:lineRule="auto"/>
        <w:rPr>
          <w:rFonts w:ascii="宋体" w:hAnsi="宋体"/>
          <w:color w:val="000000" w:themeColor="text1"/>
          <w:szCs w:val="21"/>
          <w:highlight w:val="none"/>
          <w14:textFill>
            <w14:solidFill>
              <w14:schemeClr w14:val="tx1"/>
            </w14:solidFill>
          </w14:textFill>
        </w:rPr>
      </w:pPr>
    </w:p>
    <w:p w14:paraId="06CB346C">
      <w:pPr>
        <w:spacing w:line="300" w:lineRule="auto"/>
        <w:rPr>
          <w:rFonts w:ascii="宋体" w:hAnsi="宋体"/>
          <w:color w:val="000000" w:themeColor="text1"/>
          <w:szCs w:val="21"/>
          <w:highlight w:val="none"/>
          <w14:textFill>
            <w14:solidFill>
              <w14:schemeClr w14:val="tx1"/>
            </w14:solidFill>
          </w14:textFill>
        </w:rPr>
      </w:pPr>
    </w:p>
    <w:p w14:paraId="0F4472CE">
      <w:pPr>
        <w:spacing w:line="300" w:lineRule="auto"/>
        <w:rPr>
          <w:rFonts w:ascii="宋体" w:hAnsi="宋体"/>
          <w:color w:val="000000" w:themeColor="text1"/>
          <w:szCs w:val="21"/>
          <w:highlight w:val="none"/>
          <w14:textFill>
            <w14:solidFill>
              <w14:schemeClr w14:val="tx1"/>
            </w14:solidFill>
          </w14:textFill>
        </w:rPr>
      </w:pPr>
    </w:p>
    <w:p w14:paraId="18D74CFA">
      <w:pPr>
        <w:spacing w:line="300" w:lineRule="auto"/>
        <w:rPr>
          <w:rFonts w:ascii="宋体" w:hAnsi="宋体"/>
          <w:color w:val="000000" w:themeColor="text1"/>
          <w:szCs w:val="21"/>
          <w:highlight w:val="none"/>
          <w14:textFill>
            <w14:solidFill>
              <w14:schemeClr w14:val="tx1"/>
            </w14:solidFill>
          </w14:textFill>
        </w:rPr>
      </w:pPr>
    </w:p>
    <w:p w14:paraId="2D5BE1F2">
      <w:pPr>
        <w:spacing w:line="300" w:lineRule="auto"/>
        <w:rPr>
          <w:rFonts w:ascii="宋体" w:hAnsi="宋体"/>
          <w:color w:val="000000" w:themeColor="text1"/>
          <w:szCs w:val="21"/>
          <w:highlight w:val="none"/>
          <w14:textFill>
            <w14:solidFill>
              <w14:schemeClr w14:val="tx1"/>
            </w14:solidFill>
          </w14:textFill>
        </w:rPr>
      </w:pPr>
    </w:p>
    <w:p w14:paraId="5299413B">
      <w:pPr>
        <w:spacing w:line="300" w:lineRule="auto"/>
        <w:rPr>
          <w:rFonts w:ascii="宋体" w:hAnsi="宋体"/>
          <w:color w:val="000000" w:themeColor="text1"/>
          <w:szCs w:val="21"/>
          <w:highlight w:val="none"/>
          <w14:textFill>
            <w14:solidFill>
              <w14:schemeClr w14:val="tx1"/>
            </w14:solidFill>
          </w14:textFill>
        </w:rPr>
      </w:pPr>
    </w:p>
    <w:p w14:paraId="78058F5F">
      <w:pPr>
        <w:spacing w:line="320" w:lineRule="exact"/>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p>
    <w:p w14:paraId="1A210758">
      <w:pPr>
        <w:wordWrap w:val="0"/>
        <w:spacing w:before="156" w:beforeLines="50" w:after="50" w:line="320" w:lineRule="exact"/>
        <w:ind w:right="482" w:firstLine="210" w:firstLineChars="100"/>
        <w:contextualSpacing/>
        <w:jc w:val="center"/>
        <w:rPr>
          <w:rFonts w:ascii="宋体" w:hAnsi="宋体"/>
          <w:color w:val="000000" w:themeColor="text1"/>
          <w:szCs w:val="21"/>
          <w:highlight w:val="none"/>
          <w14:textFill>
            <w14:solidFill>
              <w14:schemeClr w14:val="tx1"/>
            </w14:solidFill>
          </w14:textFill>
        </w:rPr>
      </w:pPr>
    </w:p>
    <w:p w14:paraId="5AA274F1">
      <w:pPr>
        <w:spacing w:line="32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供应商直接控股、管理关系信息表</w:t>
      </w:r>
    </w:p>
    <w:p w14:paraId="624C6916">
      <w:pPr>
        <w:snapToGrid w:val="0"/>
        <w:spacing w:before="156" w:beforeLines="50" w:after="50" w:line="360" w:lineRule="auto"/>
        <w:jc w:val="center"/>
        <w:rPr>
          <w:rFonts w:ascii="宋体" w:hAnsi="宋体"/>
          <w:b/>
          <w:color w:val="000000" w:themeColor="text1"/>
          <w:sz w:val="24"/>
          <w:highlight w:val="none"/>
          <w14:textFill>
            <w14:solidFill>
              <w14:schemeClr w14:val="tx1"/>
            </w14:solidFill>
          </w14:textFill>
        </w:rPr>
      </w:pPr>
    </w:p>
    <w:p w14:paraId="519D961E">
      <w:pPr>
        <w:spacing w:line="360" w:lineRule="auto"/>
        <w:contextualSpacing/>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供应商直接控股股东信息表</w:t>
      </w:r>
    </w:p>
    <w:p w14:paraId="06C47DBF">
      <w:pPr>
        <w:spacing w:line="360" w:lineRule="auto"/>
        <w:contextualSpacing/>
        <w:jc w:val="center"/>
        <w:rPr>
          <w:rFonts w:ascii="宋体" w:hAnsi="宋体"/>
          <w:b/>
          <w:color w:val="000000" w:themeColor="text1"/>
          <w:sz w:val="24"/>
          <w:highlight w:val="none"/>
          <w14:textFill>
            <w14:solidFill>
              <w14:schemeClr w14:val="tx1"/>
            </w14:solidFill>
          </w14:textFill>
        </w:rPr>
      </w:pPr>
    </w:p>
    <w:tbl>
      <w:tblPr>
        <w:tblStyle w:val="3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827C3EE">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B00608">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83B31D">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787B27">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7B97C1">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330412">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198CAA2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7E6DCA">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F146BA">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BF9F3F">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F98652">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1DF3C0">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r w14:paraId="61D9FAA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BBDF17">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0B8DE5">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44820A">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9DB24D">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16D90D">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r w14:paraId="2A974D5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FFDE88">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B4961A">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702F3C">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6D0C18">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8A4548">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r w14:paraId="38D6540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76EAE2">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8E1CE8">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ED2474">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0EC722">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E05D28">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bl>
    <w:p w14:paraId="05561853">
      <w:pPr>
        <w:spacing w:line="360" w:lineRule="auto"/>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12DC4794">
      <w:pPr>
        <w:spacing w:line="360" w:lineRule="auto"/>
        <w:ind w:firstLine="480" w:firstLineChars="20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18DA9D2">
      <w:pPr>
        <w:spacing w:line="360" w:lineRule="auto"/>
        <w:ind w:firstLine="480" w:firstLineChars="20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234F6792">
      <w:pPr>
        <w:spacing w:line="360" w:lineRule="auto"/>
        <w:ind w:firstLine="480" w:firstLineChars="20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w:t>
      </w:r>
      <w:r>
        <w:rPr>
          <w:rFonts w:hint="eastAsia" w:ascii="宋体" w:hAnsi="宋体"/>
          <w:color w:val="000000" w:themeColor="text1"/>
          <w:sz w:val="24"/>
          <w:highlight w:val="none"/>
          <w14:textFill>
            <w14:solidFill>
              <w14:schemeClr w14:val="tx1"/>
            </w14:solidFill>
          </w14:textFill>
        </w:rPr>
        <w:t>则在“直接控股股东名称”填“无”</w:t>
      </w:r>
      <w:r>
        <w:rPr>
          <w:rFonts w:hint="eastAsia" w:ascii="宋体" w:hAnsi="宋体" w:cs="宋体"/>
          <w:color w:val="000000" w:themeColor="text1"/>
          <w:sz w:val="24"/>
          <w:highlight w:val="none"/>
          <w14:textFill>
            <w14:solidFill>
              <w14:schemeClr w14:val="tx1"/>
            </w14:solidFill>
          </w14:textFill>
        </w:rPr>
        <w:t>。</w:t>
      </w:r>
    </w:p>
    <w:p w14:paraId="1BF7B5C3">
      <w:pPr>
        <w:spacing w:line="360" w:lineRule="auto"/>
        <w:ind w:firstLine="420" w:firstLineChars="200"/>
        <w:contextualSpacing/>
        <w:jc w:val="left"/>
        <w:rPr>
          <w:rFonts w:ascii="宋体" w:hAnsi="宋体" w:cs="宋体"/>
          <w:color w:val="000000" w:themeColor="text1"/>
          <w:szCs w:val="21"/>
          <w:highlight w:val="none"/>
          <w14:textFill>
            <w14:solidFill>
              <w14:schemeClr w14:val="tx1"/>
            </w14:solidFill>
          </w14:textFill>
        </w:rPr>
      </w:pPr>
    </w:p>
    <w:p w14:paraId="73E253DA">
      <w:pPr>
        <w:spacing w:line="360" w:lineRule="auto"/>
        <w:ind w:firstLine="560" w:firstLineChars="200"/>
        <w:contextualSpacing/>
        <w:jc w:val="left"/>
        <w:rPr>
          <w:rFonts w:ascii="宋体" w:hAnsi="宋体" w:cs="宋体"/>
          <w:color w:val="000000" w:themeColor="text1"/>
          <w:sz w:val="28"/>
          <w:szCs w:val="28"/>
          <w:highlight w:val="none"/>
          <w14:textFill>
            <w14:solidFill>
              <w14:schemeClr w14:val="tx1"/>
            </w14:solidFill>
          </w14:textFill>
        </w:rPr>
      </w:pPr>
    </w:p>
    <w:p w14:paraId="6863708B">
      <w:pPr>
        <w:spacing w:line="360" w:lineRule="auto"/>
        <w:ind w:right="480"/>
        <w:contextualSpacing/>
        <w:jc w:val="center"/>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法定代表人或者委托代理人（签字或者电子签名）：</w:t>
      </w:r>
    </w:p>
    <w:p w14:paraId="2B5FB611">
      <w:pPr>
        <w:spacing w:line="360" w:lineRule="auto"/>
        <w:ind w:right="480" w:firstLine="3360" w:firstLineChars="140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p>
    <w:p w14:paraId="3FABC48C">
      <w:pPr>
        <w:spacing w:line="360" w:lineRule="auto"/>
        <w:ind w:firstLine="4320" w:firstLineChars="1800"/>
        <w:contextualSpacing/>
        <w:jc w:val="left"/>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年月日</w:t>
      </w:r>
    </w:p>
    <w:p w14:paraId="525452E3">
      <w:pPr>
        <w:snapToGrid w:val="0"/>
        <w:jc w:val="center"/>
        <w:rPr>
          <w:rFonts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28"/>
          <w:szCs w:val="28"/>
          <w:highlight w:val="none"/>
          <w14:textFill>
            <w14:solidFill>
              <w14:schemeClr w14:val="tx1"/>
            </w14:solidFill>
          </w14:textFill>
        </w:rPr>
        <w:br w:type="page"/>
      </w:r>
    </w:p>
    <w:p w14:paraId="00D596C1">
      <w:pPr>
        <w:spacing w:line="32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供应商直接管理关系信息表</w:t>
      </w:r>
    </w:p>
    <w:p w14:paraId="4D517222">
      <w:pPr>
        <w:snapToGrid w:val="0"/>
        <w:spacing w:line="360" w:lineRule="auto"/>
        <w:jc w:val="center"/>
        <w:rPr>
          <w:rFonts w:ascii="宋体" w:hAnsi="宋体"/>
          <w:b/>
          <w:color w:val="000000" w:themeColor="text1"/>
          <w:sz w:val="24"/>
          <w:highlight w:val="none"/>
          <w14:textFill>
            <w14:solidFill>
              <w14:schemeClr w14:val="tx1"/>
            </w14:solidFill>
          </w14:textFill>
        </w:rPr>
      </w:pPr>
    </w:p>
    <w:tbl>
      <w:tblPr>
        <w:tblStyle w:val="3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BD8D5F8">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06333C">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215C34">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D3CE52">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64E6D6">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76322A8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A1C989">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241297">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091CD1">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3A31D8">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r w14:paraId="771ED28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D828F0">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2E415C">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77F009">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8D2693">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r w14:paraId="4518AB5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FFCC1D">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4105E4">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F4AB17">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42DECD">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r w14:paraId="6D76B2A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DD17F0">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481478">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848BBE">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66B3D1">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bl>
    <w:p w14:paraId="21D5DF24">
      <w:pPr>
        <w:spacing w:line="360" w:lineRule="auto"/>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620926A6">
      <w:pPr>
        <w:spacing w:line="360" w:lineRule="auto"/>
        <w:ind w:firstLine="480" w:firstLineChars="20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2E60664E">
      <w:pPr>
        <w:spacing w:line="360" w:lineRule="auto"/>
        <w:ind w:firstLine="480" w:firstLineChars="20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7685D466">
      <w:pPr>
        <w:spacing w:line="360" w:lineRule="auto"/>
        <w:ind w:firstLine="480" w:firstLineChars="20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3.供应商不存在直接管理关系的，则在“直接管理关系单位名称”填“无”。</w:t>
      </w:r>
    </w:p>
    <w:p w14:paraId="60E9F124">
      <w:pPr>
        <w:spacing w:line="360" w:lineRule="auto"/>
        <w:contextualSpacing/>
        <w:jc w:val="left"/>
        <w:rPr>
          <w:rFonts w:ascii="宋体" w:hAnsi="宋体"/>
          <w:color w:val="000000" w:themeColor="text1"/>
          <w:sz w:val="28"/>
          <w:szCs w:val="28"/>
          <w:highlight w:val="none"/>
          <w14:textFill>
            <w14:solidFill>
              <w14:schemeClr w14:val="tx1"/>
            </w14:solidFill>
          </w14:textFill>
        </w:rPr>
      </w:pPr>
    </w:p>
    <w:p w14:paraId="26026C90">
      <w:pPr>
        <w:spacing w:line="360" w:lineRule="auto"/>
        <w:contextualSpacing/>
        <w:jc w:val="left"/>
        <w:rPr>
          <w:rFonts w:ascii="宋体" w:hAnsi="宋体"/>
          <w:color w:val="000000" w:themeColor="text1"/>
          <w:sz w:val="28"/>
          <w:szCs w:val="28"/>
          <w:highlight w:val="none"/>
          <w14:textFill>
            <w14:solidFill>
              <w14:schemeClr w14:val="tx1"/>
            </w14:solidFill>
          </w14:textFill>
        </w:rPr>
      </w:pPr>
    </w:p>
    <w:p w14:paraId="530E5225">
      <w:pPr>
        <w:spacing w:line="360" w:lineRule="auto"/>
        <w:contextualSpacing/>
        <w:jc w:val="left"/>
        <w:rPr>
          <w:color w:val="000000" w:themeColor="text1"/>
          <w:sz w:val="28"/>
          <w:szCs w:val="28"/>
          <w:highlight w:val="none"/>
          <w14:textFill>
            <w14:solidFill>
              <w14:schemeClr w14:val="tx1"/>
            </w14:solidFill>
          </w14:textFill>
        </w:rPr>
      </w:pPr>
    </w:p>
    <w:p w14:paraId="649A2C74">
      <w:pPr>
        <w:spacing w:line="360" w:lineRule="auto"/>
        <w:contextualSpacing/>
        <w:jc w:val="left"/>
        <w:rPr>
          <w:color w:val="000000" w:themeColor="text1"/>
          <w:sz w:val="28"/>
          <w:szCs w:val="28"/>
          <w:highlight w:val="none"/>
          <w14:textFill>
            <w14:solidFill>
              <w14:schemeClr w14:val="tx1"/>
            </w14:solidFill>
          </w14:textFill>
        </w:rPr>
      </w:pPr>
    </w:p>
    <w:p w14:paraId="400B0816">
      <w:pPr>
        <w:spacing w:line="360" w:lineRule="auto"/>
        <w:contextualSpacing/>
        <w:jc w:val="left"/>
        <w:rPr>
          <w:color w:val="000000" w:themeColor="text1"/>
          <w:sz w:val="28"/>
          <w:szCs w:val="28"/>
          <w:highlight w:val="none"/>
          <w14:textFill>
            <w14:solidFill>
              <w14:schemeClr w14:val="tx1"/>
            </w14:solidFill>
          </w14:textFill>
        </w:rPr>
      </w:pPr>
    </w:p>
    <w:p w14:paraId="20B6C8B5">
      <w:pPr>
        <w:spacing w:line="360" w:lineRule="auto"/>
        <w:contextualSpacing/>
        <w:jc w:val="left"/>
        <w:rPr>
          <w:rFonts w:ascii="宋体" w:hAnsi="宋体"/>
          <w:color w:val="000000" w:themeColor="text1"/>
          <w:sz w:val="28"/>
          <w:szCs w:val="28"/>
          <w:highlight w:val="none"/>
          <w14:textFill>
            <w14:solidFill>
              <w14:schemeClr w14:val="tx1"/>
            </w14:solidFill>
          </w14:textFill>
        </w:rPr>
      </w:pPr>
    </w:p>
    <w:p w14:paraId="62F3D2F7">
      <w:pPr>
        <w:spacing w:line="360" w:lineRule="auto"/>
        <w:ind w:right="480"/>
        <w:contextualSpacing/>
        <w:jc w:val="center"/>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法定代表人或者委托代理人（签字或者电子签名）：</w:t>
      </w:r>
    </w:p>
    <w:p w14:paraId="723C9D2D">
      <w:pPr>
        <w:spacing w:line="360" w:lineRule="auto"/>
        <w:ind w:right="480" w:firstLine="3360" w:firstLineChars="140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p>
    <w:p w14:paraId="64DBBF76">
      <w:pPr>
        <w:spacing w:line="360" w:lineRule="auto"/>
        <w:ind w:firstLine="4320" w:firstLineChars="1800"/>
        <w:contextualSpacing/>
        <w:jc w:val="left"/>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年月日</w:t>
      </w:r>
    </w:p>
    <w:p w14:paraId="2CA5B1C4">
      <w:pPr>
        <w:spacing w:line="320" w:lineRule="exact"/>
        <w:jc w:val="center"/>
        <w:rPr>
          <w:rFonts w:ascii="宋体" w:hAnsi="宋体"/>
          <w:b/>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竞标声明</w:t>
      </w:r>
    </w:p>
    <w:p w14:paraId="3857D5E8">
      <w:pPr>
        <w:spacing w:line="320" w:lineRule="exact"/>
        <w:jc w:val="center"/>
        <w:rPr>
          <w:rFonts w:ascii="宋体" w:hAnsi="宋体"/>
          <w:color w:val="000000" w:themeColor="text1"/>
          <w:sz w:val="24"/>
          <w:szCs w:val="20"/>
          <w:highlight w:val="none"/>
          <w14:textFill>
            <w14:solidFill>
              <w14:schemeClr w14:val="tx1"/>
            </w14:solidFill>
          </w14:textFill>
        </w:rPr>
      </w:pPr>
    </w:p>
    <w:p w14:paraId="4E5B6479">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1E816BE3">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p>
    <w:p w14:paraId="6BAFEA8C">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项目的竞标，为便于贵方公正、择优地确定成交供应商及其竞标产品和服务，我方就本次竞标有关事项郑重声明如下：</w:t>
      </w:r>
    </w:p>
    <w:p w14:paraId="60492531">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14:paraId="659F76CF">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highlight w:val="none"/>
          <w14:textFill>
            <w14:solidFill>
              <w14:schemeClr w14:val="tx1"/>
            </w14:solidFill>
          </w14:textFill>
        </w:rPr>
        <w:t>。</w:t>
      </w:r>
    </w:p>
    <w:p w14:paraId="3D723BCB">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14:paraId="2EA7150B">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（1）将按磋商文件的约定履行合同责任和义务；</w:t>
      </w:r>
    </w:p>
    <w:p w14:paraId="1422D306">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（2）已详细审查全部磋商文件，包括澄清或者更正公告（如有）；</w:t>
      </w:r>
    </w:p>
    <w:p w14:paraId="440E6FF4">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（3）同意提供按照贵方可能要求的与磋商有关的一切数据或者资料；</w:t>
      </w:r>
    </w:p>
    <w:p w14:paraId="15081BD5">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（4）响应磋商文件规定的竞标有效期。</w:t>
      </w:r>
    </w:p>
    <w:p w14:paraId="0CDB5856">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14:paraId="5E3A2C1D">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14:paraId="6CD56377">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14:paraId="30BAC835">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14:paraId="548601AD">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14:paraId="357DE229">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14:paraId="612C5DD1">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14:paraId="30D20CDB">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220DC65">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56578C5">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w:t>
      </w:r>
      <w:r>
        <w:rPr>
          <w:rFonts w:hint="eastAsia" w:ascii="宋体" w:hAnsi="宋体" w:cs="宋体"/>
          <w:color w:val="000000" w:themeColor="text1"/>
          <w:kern w:val="0"/>
          <w:sz w:val="24"/>
          <w:highlight w:val="none"/>
          <w14:textFill>
            <w14:solidFill>
              <w14:schemeClr w14:val="tx1"/>
            </w14:solidFill>
          </w14:textFill>
        </w:rPr>
        <w:t>内容中</w:t>
      </w:r>
      <w:r>
        <w:rPr>
          <w:rFonts w:hint="eastAsia" w:ascii="宋体" w:hAnsi="宋体" w:cs="宋体"/>
          <w:color w:val="000000" w:themeColor="text1"/>
          <w:sz w:val="24"/>
          <w:highlight w:val="none"/>
          <w14:textFill>
            <w14:solidFill>
              <w14:schemeClr w14:val="tx1"/>
            </w14:solidFill>
          </w14:textFill>
        </w:rPr>
        <w:t>未</w:t>
      </w:r>
      <w:r>
        <w:rPr>
          <w:rFonts w:hint="eastAsia" w:ascii="宋体" w:hAnsi="宋体" w:cs="宋体"/>
          <w:color w:val="000000" w:themeColor="text1"/>
          <w:kern w:val="0"/>
          <w:sz w:val="24"/>
          <w:highlight w:val="none"/>
          <w14:textFill>
            <w14:solidFill>
              <w14:schemeClr w14:val="tx1"/>
            </w14:solidFill>
          </w14:textFill>
        </w:rPr>
        <w:t>涉及商业秘密；</w:t>
      </w:r>
    </w:p>
    <w:p w14:paraId="72121012">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w:t>
      </w:r>
      <w:r>
        <w:rPr>
          <w:rFonts w:hint="eastAsia" w:ascii="宋体" w:hAnsi="宋体" w:cs="宋体"/>
          <w:color w:val="000000" w:themeColor="text1"/>
          <w:kern w:val="0"/>
          <w:sz w:val="24"/>
          <w:highlight w:val="none"/>
          <w14:textFill>
            <w14:solidFill>
              <w14:schemeClr w14:val="tx1"/>
            </w14:solidFill>
          </w14:textFill>
        </w:rPr>
        <w:t>涉及商业秘密的内容有：</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w:t>
      </w:r>
    </w:p>
    <w:p w14:paraId="0CCB77E9">
      <w:pPr>
        <w:pStyle w:val="21"/>
        <w:spacing w:line="360" w:lineRule="auto"/>
        <w:ind w:firstLine="480" w:firstLineChars="200"/>
        <w:contextualSpacing/>
        <w:rPr>
          <w:rFonts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7.与本磋商有关的一切正式往来信函请寄：邮政编号：</w:t>
      </w:r>
    </w:p>
    <w:p w14:paraId="70F77C4E">
      <w:pPr>
        <w:pStyle w:val="21"/>
        <w:spacing w:line="360" w:lineRule="auto"/>
        <w:ind w:firstLine="480" w:firstLineChars="200"/>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电话/传真：电子邮箱：</w:t>
      </w:r>
    </w:p>
    <w:p w14:paraId="289527D7">
      <w:pPr>
        <w:pStyle w:val="18"/>
        <w:tabs>
          <w:tab w:val="left" w:pos="939"/>
        </w:tabs>
        <w:spacing w:line="360" w:lineRule="auto"/>
        <w:ind w:left="141" w:leftChars="67"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lang w:eastAsia="zh-CN"/>
          <w14:textFill>
            <w14:solidFill>
              <w14:schemeClr w14:val="tx1"/>
            </w14:solidFill>
          </w14:textFill>
        </w:rPr>
        <w:t>账号</w:t>
      </w:r>
      <w:r>
        <w:rPr>
          <w:rFonts w:hint="eastAsia" w:ascii="宋体" w:hAnsi="宋体" w:cs="宋体"/>
          <w:color w:val="000000" w:themeColor="text1"/>
          <w:sz w:val="24"/>
          <w:highlight w:val="none"/>
          <w14:textFill>
            <w14:solidFill>
              <w14:schemeClr w14:val="tx1"/>
            </w14:solidFill>
          </w14:textFill>
        </w:rPr>
        <w:t>：</w:t>
      </w:r>
    </w:p>
    <w:p w14:paraId="00C26258">
      <w:pPr>
        <w:pStyle w:val="18"/>
        <w:tabs>
          <w:tab w:val="left" w:pos="939"/>
        </w:tabs>
        <w:spacing w:line="360" w:lineRule="auto"/>
        <w:ind w:left="0" w:leftChars="0"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75C92840">
      <w:pPr>
        <w:pStyle w:val="18"/>
        <w:tabs>
          <w:tab w:val="left" w:pos="939"/>
        </w:tabs>
        <w:spacing w:line="360" w:lineRule="auto"/>
        <w:ind w:left="141" w:leftChars="67"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102C4A67">
      <w:pPr>
        <w:spacing w:line="360" w:lineRule="auto"/>
        <w:contextualSpacing/>
        <w:jc w:val="left"/>
        <w:rPr>
          <w:rFonts w:ascii="宋体" w:hAnsi="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w:t>
      </w:r>
      <w:r>
        <w:rPr>
          <w:rFonts w:hint="eastAsia" w:ascii="宋体" w:hAnsi="宋体"/>
          <w:b/>
          <w:color w:val="000000" w:themeColor="text1"/>
          <w:sz w:val="24"/>
          <w:highlight w:val="none"/>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3C907127">
      <w:pPr>
        <w:spacing w:line="360" w:lineRule="auto"/>
        <w:contextualSpacing/>
        <w:jc w:val="left"/>
        <w:rPr>
          <w:rFonts w:ascii="宋体" w:hAnsi="宋体" w:cs="宋体"/>
          <w:color w:val="000000" w:themeColor="text1"/>
          <w:szCs w:val="21"/>
          <w:highlight w:val="none"/>
          <w14:textFill>
            <w14:solidFill>
              <w14:schemeClr w14:val="tx1"/>
            </w14:solidFill>
          </w14:textFill>
        </w:rPr>
      </w:pPr>
    </w:p>
    <w:p w14:paraId="4217073F">
      <w:pPr>
        <w:spacing w:line="360" w:lineRule="auto"/>
        <w:ind w:firstLine="1575" w:firstLineChars="750"/>
        <w:contextualSpacing/>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w:t>
      </w:r>
      <w:r>
        <w:rPr>
          <w:rFonts w:hint="eastAsia" w:ascii="宋体" w:hAnsi="宋体"/>
          <w:color w:val="000000" w:themeColor="text1"/>
          <w:sz w:val="24"/>
          <w:highlight w:val="none"/>
          <w14:textFill>
            <w14:solidFill>
              <w14:schemeClr w14:val="tx1"/>
            </w14:solidFill>
          </w14:textFill>
        </w:rPr>
        <w:t>签字或者盖章或者电子签名</w:t>
      </w:r>
      <w:r>
        <w:rPr>
          <w:rFonts w:hint="eastAsia"/>
          <w:color w:val="000000" w:themeColor="text1"/>
          <w:highlight w:val="none"/>
          <w14:textFill>
            <w14:solidFill>
              <w14:schemeClr w14:val="tx1"/>
            </w14:solidFill>
          </w14:textFill>
        </w:rPr>
        <w:t>）：</w:t>
      </w:r>
    </w:p>
    <w:p w14:paraId="66DB5DC2">
      <w:pPr>
        <w:spacing w:line="360" w:lineRule="auto"/>
        <w:ind w:firstLine="3780" w:firstLineChars="1800"/>
        <w:contextualSpacing/>
        <w:rPr>
          <w:rFonts w:ascii="宋体" w:hAnsi="宋体" w:cs="宋体"/>
          <w:color w:val="000000" w:themeColor="text1"/>
          <w:szCs w:val="2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供应商（电子签章）：</w:t>
      </w:r>
    </w:p>
    <w:p w14:paraId="36DE4596">
      <w:pPr>
        <w:pStyle w:val="18"/>
        <w:tabs>
          <w:tab w:val="left" w:pos="939"/>
        </w:tabs>
        <w:spacing w:line="360" w:lineRule="auto"/>
        <w:ind w:left="0" w:leftChars="0" w:firstLine="3780" w:firstLineChars="1800"/>
        <w:rPr>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年月日</w:t>
      </w:r>
    </w:p>
    <w:p w14:paraId="1C68E278">
      <w:pPr>
        <w:pStyle w:val="7"/>
        <w:overflowPunct w:val="0"/>
        <w:spacing w:line="520" w:lineRule="exact"/>
        <w:ind w:firstLine="0"/>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联合体竞标协议书</w:t>
      </w:r>
    </w:p>
    <w:p w14:paraId="0A69577A">
      <w:pPr>
        <w:pStyle w:val="7"/>
        <w:overflowPunct w:val="0"/>
        <w:spacing w:line="360" w:lineRule="auto"/>
        <w:ind w:firstLine="0"/>
        <w:rPr>
          <w:rFonts w:ascii="宋体" w:hAnsi="宋体"/>
          <w:color w:val="000000" w:themeColor="text1"/>
          <w:sz w:val="24"/>
          <w:szCs w:val="24"/>
          <w:highlight w:val="none"/>
          <w14:textFill>
            <w14:solidFill>
              <w14:schemeClr w14:val="tx1"/>
            </w14:solidFill>
          </w14:textFill>
        </w:rPr>
      </w:pPr>
    </w:p>
    <w:p w14:paraId="12A09D79">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（所有成员单位名称）自愿组成（联合体名称）联合体，共同参加（项目名称）采购项目竞标。现就联合体竞标事宜订立如下协议。</w:t>
      </w:r>
    </w:p>
    <w:p w14:paraId="2AC54F45">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1.</w:t>
      </w:r>
      <w:r>
        <w:rPr>
          <w:rFonts w:hint="eastAsia" w:ascii="宋体" w:hAnsi="宋体" w:cs="仿宋_GB2312"/>
          <w:color w:val="000000" w:themeColor="text1"/>
          <w:sz w:val="24"/>
          <w:szCs w:val="24"/>
          <w:highlight w:val="none"/>
          <w:u w:val="single"/>
          <w14:textFill>
            <w14:solidFill>
              <w14:schemeClr w14:val="tx1"/>
            </w14:solidFill>
          </w14:textFill>
        </w:rPr>
        <w:tab/>
      </w:r>
      <w:r>
        <w:rPr>
          <w:rFonts w:hint="eastAsia" w:ascii="宋体" w:hAnsi="宋体" w:cs="仿宋_GB2312"/>
          <w:color w:val="000000" w:themeColor="text1"/>
          <w:sz w:val="24"/>
          <w:szCs w:val="24"/>
          <w:highlight w:val="none"/>
          <w14:textFill>
            <w14:solidFill>
              <w14:schemeClr w14:val="tx1"/>
            </w14:solidFill>
          </w14:textFill>
        </w:rPr>
        <w:t>（某成员单位名称）为（联合体名称）牵头人。</w:t>
      </w:r>
    </w:p>
    <w:p w14:paraId="1977A4E6">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44E6E31D">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3.联合体牵头人在本项目中签署和盖章的一切文件和处理的一切事宜，联合体各成员均予以承认。联合体各成员将严格按照磋商文件、响应文件和合同的要求全面履行义务，并向采购人承担连带责任。</w:t>
      </w:r>
    </w:p>
    <w:p w14:paraId="6509B6E9">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4.联合体各成员单位内部的职责分工如下：。</w:t>
      </w:r>
    </w:p>
    <w:p w14:paraId="71FC4896">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5.本</w:t>
      </w:r>
      <w:r>
        <w:rPr>
          <w:rFonts w:hint="eastAsia" w:ascii="宋体" w:hAnsi="宋体" w:cs="仿宋_GB2312"/>
          <w:color w:val="000000" w:themeColor="text1"/>
          <w:spacing w:val="-6"/>
          <w:sz w:val="24"/>
          <w:szCs w:val="24"/>
          <w:highlight w:val="none"/>
          <w14:textFill>
            <w14:solidFill>
              <w14:schemeClr w14:val="tx1"/>
            </w14:solidFill>
          </w14:textFill>
        </w:rPr>
        <w:t>协议书自所有成员单位法定代表人（单位负责人）或者其委托代理人签字或者盖单</w:t>
      </w:r>
      <w:r>
        <w:rPr>
          <w:rFonts w:hint="eastAsia" w:ascii="宋体" w:hAnsi="宋体" w:cs="仿宋_GB2312"/>
          <w:color w:val="000000" w:themeColor="text1"/>
          <w:spacing w:val="-6"/>
          <w:sz w:val="24"/>
          <w:szCs w:val="24"/>
          <w:highlight w:val="none"/>
          <w:lang w:eastAsia="zh-CN"/>
          <w14:textFill>
            <w14:solidFill>
              <w14:schemeClr w14:val="tx1"/>
            </w14:solidFill>
          </w14:textFill>
        </w:rPr>
        <w:t>位公</w:t>
      </w:r>
      <w:r>
        <w:rPr>
          <w:rFonts w:hint="eastAsia" w:ascii="宋体" w:hAnsi="宋体" w:cs="仿宋_GB2312"/>
          <w:color w:val="000000" w:themeColor="text1"/>
          <w:spacing w:val="-6"/>
          <w:sz w:val="24"/>
          <w:szCs w:val="24"/>
          <w:highlight w:val="none"/>
          <w14:textFill>
            <w14:solidFill>
              <w14:schemeClr w14:val="tx1"/>
            </w14:solidFill>
          </w14:textFill>
        </w:rPr>
        <w:t>章之日起生效，合同履行完毕后自动失效。</w:t>
      </w:r>
    </w:p>
    <w:p w14:paraId="19DCE35D">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6.本协议书一式</w:t>
      </w:r>
      <w:r>
        <w:rPr>
          <w:rFonts w:hint="eastAsia" w:ascii="宋体" w:hAnsi="宋体" w:cs="仿宋_GB2312"/>
          <w:color w:val="000000" w:themeColor="text1"/>
          <w:sz w:val="24"/>
          <w:szCs w:val="24"/>
          <w:highlight w:val="none"/>
          <w:u w:val="single"/>
          <w14:textFill>
            <w14:solidFill>
              <w14:schemeClr w14:val="tx1"/>
            </w14:solidFill>
          </w14:textFill>
        </w:rPr>
        <w:tab/>
      </w:r>
      <w:r>
        <w:rPr>
          <w:rFonts w:hint="eastAsia" w:ascii="宋体" w:hAnsi="宋体" w:cs="仿宋_GB2312"/>
          <w:color w:val="000000" w:themeColor="text1"/>
          <w:sz w:val="24"/>
          <w:szCs w:val="24"/>
          <w:highlight w:val="none"/>
          <w14:textFill>
            <w14:solidFill>
              <w14:schemeClr w14:val="tx1"/>
            </w14:solidFill>
          </w14:textFill>
        </w:rPr>
        <w:t>份，联合体成员和采购人各执一份。</w:t>
      </w:r>
    </w:p>
    <w:p w14:paraId="1193039C">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注：本协议书应附法定代表人身份证明书；有委托代理的，应附权委托书（格式自拟）。</w:t>
      </w:r>
    </w:p>
    <w:p w14:paraId="7A8E6594">
      <w:pPr>
        <w:pStyle w:val="7"/>
        <w:overflowPunct w:val="0"/>
        <w:spacing w:line="360" w:lineRule="auto"/>
        <w:ind w:firstLineChars="175"/>
        <w:contextualSpacing/>
        <w:rPr>
          <w:rFonts w:ascii="宋体" w:hAnsi="宋体" w:cs="仿宋_GB2312"/>
          <w:color w:val="000000" w:themeColor="text1"/>
          <w:sz w:val="24"/>
          <w:szCs w:val="24"/>
          <w:highlight w:val="none"/>
          <w14:textFill>
            <w14:solidFill>
              <w14:schemeClr w14:val="tx1"/>
            </w14:solidFill>
          </w14:textFill>
        </w:rPr>
      </w:pPr>
    </w:p>
    <w:p w14:paraId="27E29114">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联合体牵头人名称（电子签章）：</w:t>
      </w:r>
    </w:p>
    <w:p w14:paraId="566F5B35">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法定代表人或者其委托代理人（签字或者电子签名）：</w:t>
      </w:r>
    </w:p>
    <w:p w14:paraId="00BE7819">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p>
    <w:p w14:paraId="6FF88C24">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联合体成员名称（盖公章或者电子签章）：</w:t>
      </w:r>
    </w:p>
    <w:p w14:paraId="2FDDB57C">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法定代表人或者其委托代理人（签字或者电子签名）：</w:t>
      </w:r>
    </w:p>
    <w:p w14:paraId="2F9AB32F">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p>
    <w:p w14:paraId="6F8D2985">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联合体成员名称（盖公章或者电子签章）：</w:t>
      </w:r>
    </w:p>
    <w:p w14:paraId="623EA5CB">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法定代表人或者其委托代理人（签字或者电子签名）：</w:t>
      </w:r>
    </w:p>
    <w:p w14:paraId="36BD9743">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w:t>
      </w:r>
    </w:p>
    <w:p w14:paraId="56A40FBE">
      <w:pPr>
        <w:spacing w:line="360" w:lineRule="auto"/>
        <w:ind w:right="480" w:firstLine="240" w:firstLineChars="100"/>
        <w:contextualSpacing/>
        <w:jc w:val="center"/>
        <w:rPr>
          <w:rFonts w:ascii="宋体" w:hAnsi="宋体" w:cs="仿宋_GB2312"/>
          <w:color w:val="000000" w:themeColor="text1"/>
          <w:sz w:val="24"/>
          <w:highlight w:val="none"/>
          <w14:textFill>
            <w14:solidFill>
              <w14:schemeClr w14:val="tx1"/>
            </w14:solidFill>
          </w14:textFill>
        </w:rPr>
      </w:pPr>
    </w:p>
    <w:p w14:paraId="2CE651BB">
      <w:pPr>
        <w:spacing w:line="360" w:lineRule="auto"/>
        <w:ind w:right="480" w:firstLine="240" w:firstLineChars="100"/>
        <w:contextualSpacing/>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14:textFill>
            <w14:solidFill>
              <w14:schemeClr w14:val="tx1"/>
            </w14:solidFill>
          </w14:textFill>
        </w:rPr>
        <w:tab/>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14:textFill>
            <w14:solidFill>
              <w14:schemeClr w14:val="tx1"/>
            </w14:solidFill>
          </w14:textFill>
        </w:rPr>
        <w:tab/>
      </w:r>
      <w:r>
        <w:rPr>
          <w:rFonts w:hint="eastAsia" w:ascii="宋体" w:hAnsi="宋体" w:cs="仿宋_GB2312"/>
          <w:color w:val="000000" w:themeColor="text1"/>
          <w:sz w:val="24"/>
          <w:highlight w:val="none"/>
          <w14:textFill>
            <w14:solidFill>
              <w14:schemeClr w14:val="tx1"/>
            </w14:solidFill>
          </w14:textFill>
        </w:rPr>
        <w:t>日</w:t>
      </w:r>
    </w:p>
    <w:p w14:paraId="119B8FE5">
      <w:pPr>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br w:type="page"/>
      </w:r>
      <w:bookmarkStart w:id="74" w:name="_Toc71365926"/>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中小企业声明函（服务）</w:t>
      </w:r>
      <w:bookmarkEnd w:id="74"/>
    </w:p>
    <w:p w14:paraId="139A5B25">
      <w:pPr>
        <w:spacing w:before="2" w:line="500" w:lineRule="exact"/>
        <w:ind w:firstLine="708" w:firstLineChars="294"/>
        <w:rPr>
          <w:rFonts w:ascii="宋体" w:hAnsi="宋体" w:cs="宋体"/>
          <w:b/>
          <w:bCs/>
          <w:color w:val="000000" w:themeColor="text1"/>
          <w:sz w:val="24"/>
          <w:highlight w:val="none"/>
          <w14:textFill>
            <w14:solidFill>
              <w14:schemeClr w14:val="tx1"/>
            </w14:solidFill>
          </w14:textFill>
        </w:rPr>
      </w:pPr>
    </w:p>
    <w:p w14:paraId="15BEB8E6">
      <w:pPr>
        <w:pStyle w:val="16"/>
        <w:spacing w:line="500" w:lineRule="exact"/>
        <w:ind w:right="142" w:firstLine="705" w:firstLineChars="29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sz w:val="24"/>
          <w:highlight w:val="none"/>
          <w:u w:val="single"/>
          <w14:textFill>
            <w14:solidFill>
              <w14:schemeClr w14:val="tx1"/>
            </w14:solidFill>
          </w14:textFill>
        </w:rPr>
        <w:t>（单位名称）</w:t>
      </w:r>
      <w:r>
        <w:rPr>
          <w:rFonts w:hint="eastAsia"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u w:val="single"/>
          <w14:textFill>
            <w14:solidFill>
              <w14:schemeClr w14:val="tx1"/>
            </w14:solidFill>
          </w14:textFill>
        </w:rPr>
        <w:t>（项目名称）</w:t>
      </w:r>
      <w:r>
        <w:rPr>
          <w:rFonts w:hint="eastAsia" w:ascii="宋体" w:hAnsi="宋体"/>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52C46882">
      <w:pPr>
        <w:tabs>
          <w:tab w:val="left" w:pos="1384"/>
          <w:tab w:val="left" w:pos="4562"/>
          <w:tab w:val="left" w:pos="6803"/>
        </w:tabs>
        <w:spacing w:before="13" w:line="500" w:lineRule="exact"/>
        <w:ind w:right="142" w:firstLine="772" w:firstLineChars="32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u w:val="single"/>
          <w14:textFill>
            <w14:solidFill>
              <w14:schemeClr w14:val="tx1"/>
            </w14:solidFill>
          </w14:textFill>
        </w:rPr>
        <w:t>（标的名称）</w:t>
      </w:r>
      <w:r>
        <w:rPr>
          <w:rFonts w:hint="eastAsia" w:ascii="宋体" w:hAnsi="宋体"/>
          <w:color w:val="000000" w:themeColor="text1"/>
          <w:sz w:val="24"/>
          <w:highlight w:val="none"/>
          <w14:textFill>
            <w14:solidFill>
              <w14:schemeClr w14:val="tx1"/>
            </w14:solidFill>
          </w14:textFill>
        </w:rPr>
        <w:t>，属于</w:t>
      </w:r>
      <w:r>
        <w:rPr>
          <w:rFonts w:hint="eastAsia" w:ascii="宋体" w:hAnsi="宋体"/>
          <w:color w:val="000000" w:themeColor="text1"/>
          <w:sz w:val="24"/>
          <w:highlight w:val="none"/>
          <w:u w:val="single"/>
          <w14:textFill>
            <w14:solidFill>
              <w14:schemeClr w14:val="tx1"/>
            </w14:solidFill>
          </w14:textFill>
        </w:rPr>
        <w:t>（采购文件中明确的所属行业）</w:t>
      </w:r>
      <w:r>
        <w:rPr>
          <w:rFonts w:hint="eastAsia" w:ascii="宋体" w:hAnsi="宋体"/>
          <w:color w:val="000000" w:themeColor="text1"/>
          <w:sz w:val="24"/>
          <w:highlight w:val="none"/>
          <w14:textFill>
            <w14:solidFill>
              <w14:schemeClr w14:val="tx1"/>
            </w14:solidFill>
          </w14:textFill>
        </w:rPr>
        <w:t>；承接企业为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万元，属于</w:t>
      </w:r>
      <w:r>
        <w:rPr>
          <w:rFonts w:hint="eastAsia" w:ascii="宋体" w:hAnsi="宋体"/>
          <w:color w:val="000000" w:themeColor="text1"/>
          <w:sz w:val="24"/>
          <w:highlight w:val="none"/>
          <w:u w:val="single"/>
          <w14:textFill>
            <w14:solidFill>
              <w14:schemeClr w14:val="tx1"/>
            </w14:solidFill>
          </w14:textFill>
        </w:rPr>
        <w:t>（中型企业、小型企业、微型企业）</w:t>
      </w:r>
      <w:r>
        <w:rPr>
          <w:rFonts w:hint="eastAsia" w:ascii="宋体" w:hAnsi="宋体"/>
          <w:color w:val="000000" w:themeColor="text1"/>
          <w:sz w:val="24"/>
          <w:highlight w:val="none"/>
          <w14:textFill>
            <w14:solidFill>
              <w14:schemeClr w14:val="tx1"/>
            </w14:solidFill>
          </w14:textFill>
        </w:rPr>
        <w:t>；</w:t>
      </w:r>
    </w:p>
    <w:p w14:paraId="73E59E0C">
      <w:pPr>
        <w:tabs>
          <w:tab w:val="left" w:pos="1065"/>
          <w:tab w:val="left" w:pos="4262"/>
          <w:tab w:val="left" w:pos="6477"/>
        </w:tabs>
        <w:spacing w:before="20" w:line="500" w:lineRule="exact"/>
        <w:ind w:right="84" w:firstLine="772" w:firstLineChars="322"/>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u w:val="single"/>
          <w14:textFill>
            <w14:solidFill>
              <w14:schemeClr w14:val="tx1"/>
            </w14:solidFill>
          </w14:textFill>
        </w:rPr>
        <w:t>（标的名称）</w:t>
      </w:r>
      <w:r>
        <w:rPr>
          <w:rFonts w:hint="eastAsia" w:ascii="宋体" w:hAnsi="宋体"/>
          <w:color w:val="000000" w:themeColor="text1"/>
          <w:sz w:val="24"/>
          <w:highlight w:val="none"/>
          <w14:textFill>
            <w14:solidFill>
              <w14:schemeClr w14:val="tx1"/>
            </w14:solidFill>
          </w14:textFill>
        </w:rPr>
        <w:t>，属于</w:t>
      </w:r>
      <w:r>
        <w:rPr>
          <w:rFonts w:hint="eastAsia" w:ascii="宋体" w:hAnsi="宋体"/>
          <w:color w:val="000000" w:themeColor="text1"/>
          <w:sz w:val="24"/>
          <w:highlight w:val="none"/>
          <w:u w:val="single"/>
          <w14:textFill>
            <w14:solidFill>
              <w14:schemeClr w14:val="tx1"/>
            </w14:solidFill>
          </w14:textFill>
        </w:rPr>
        <w:t>（采购文件中明确的所属行业）</w:t>
      </w:r>
      <w:r>
        <w:rPr>
          <w:rFonts w:hint="eastAsia" w:ascii="宋体" w:hAnsi="宋体"/>
          <w:color w:val="000000" w:themeColor="text1"/>
          <w:sz w:val="24"/>
          <w:highlight w:val="none"/>
          <w14:textFill>
            <w14:solidFill>
              <w14:schemeClr w14:val="tx1"/>
            </w14:solidFill>
          </w14:textFill>
        </w:rPr>
        <w:t>；承接企业为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万元，属于</w:t>
      </w:r>
      <w:r>
        <w:rPr>
          <w:rFonts w:hint="eastAsia" w:ascii="宋体" w:hAnsi="宋体"/>
          <w:color w:val="000000" w:themeColor="text1"/>
          <w:sz w:val="24"/>
          <w:highlight w:val="none"/>
          <w:u w:val="single"/>
          <w14:textFill>
            <w14:solidFill>
              <w14:schemeClr w14:val="tx1"/>
            </w14:solidFill>
          </w14:textFill>
        </w:rPr>
        <w:t>（中型企业、小型企业、微型企业）</w:t>
      </w:r>
      <w:r>
        <w:rPr>
          <w:rFonts w:hint="eastAsia" w:ascii="宋体" w:hAnsi="宋体"/>
          <w:color w:val="000000" w:themeColor="text1"/>
          <w:sz w:val="24"/>
          <w:highlight w:val="none"/>
          <w14:textFill>
            <w14:solidFill>
              <w14:schemeClr w14:val="tx1"/>
            </w14:solidFill>
          </w14:textFill>
        </w:rPr>
        <w:t>；</w:t>
      </w:r>
    </w:p>
    <w:p w14:paraId="44F2FBAF">
      <w:pPr>
        <w:pStyle w:val="16"/>
        <w:spacing w:before="34" w:line="500" w:lineRule="exact"/>
        <w:ind w:right="142" w:firstLine="705" w:firstLineChars="29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p w14:paraId="5370AD5E">
      <w:pPr>
        <w:pStyle w:val="16"/>
        <w:spacing w:before="34" w:line="500" w:lineRule="exact"/>
        <w:ind w:right="142" w:firstLine="705" w:firstLineChars="29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62A14ABF">
      <w:pPr>
        <w:pStyle w:val="16"/>
        <w:spacing w:before="25" w:line="500" w:lineRule="exact"/>
        <w:ind w:right="142" w:firstLine="705" w:firstLineChars="29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本企业对上述声明内容的真实性负责。如有虚假，将依法承担相应责任。</w:t>
      </w:r>
    </w:p>
    <w:p w14:paraId="71401076">
      <w:pPr>
        <w:pStyle w:val="16"/>
        <w:spacing w:before="56" w:line="500" w:lineRule="exact"/>
        <w:ind w:right="1808" w:firstLine="705" w:firstLineChars="294"/>
        <w:rPr>
          <w:rFonts w:ascii="宋体" w:hAnsi="宋体"/>
          <w:color w:val="000000" w:themeColor="text1"/>
          <w:sz w:val="24"/>
          <w:highlight w:val="none"/>
          <w14:textFill>
            <w14:solidFill>
              <w14:schemeClr w14:val="tx1"/>
            </w14:solidFill>
          </w14:textFill>
        </w:rPr>
      </w:pPr>
    </w:p>
    <w:p w14:paraId="4C95E25D">
      <w:pPr>
        <w:pStyle w:val="16"/>
        <w:spacing w:before="56" w:line="500" w:lineRule="exact"/>
        <w:ind w:right="650" w:firstLine="5625" w:firstLineChars="234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企业名称（章）：</w:t>
      </w:r>
    </w:p>
    <w:p w14:paraId="6C76A862">
      <w:pPr>
        <w:pStyle w:val="16"/>
        <w:spacing w:before="56" w:line="500" w:lineRule="exact"/>
        <w:ind w:right="1808" w:firstLine="5625" w:firstLineChars="234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p>
    <w:p w14:paraId="6F875CD3">
      <w:pPr>
        <w:spacing w:line="520" w:lineRule="exact"/>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85E0096">
      <w:pPr>
        <w:spacing w:line="52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残疾人福利性单位声明函</w:t>
      </w:r>
    </w:p>
    <w:p w14:paraId="1281D92B">
      <w:pPr>
        <w:spacing w:line="360" w:lineRule="auto"/>
        <w:rPr>
          <w:rFonts w:ascii="仿宋_GB2312" w:hAnsi="仿宋_GB2312" w:eastAsia="仿宋_GB2312" w:cs="仿宋_GB2312"/>
          <w:color w:val="000000" w:themeColor="text1"/>
          <w:sz w:val="32"/>
          <w:szCs w:val="32"/>
          <w:highlight w:val="none"/>
          <w14:textFill>
            <w14:solidFill>
              <w14:schemeClr w14:val="tx1"/>
            </w14:solidFill>
          </w14:textFill>
        </w:rPr>
      </w:pPr>
    </w:p>
    <w:p w14:paraId="791A2785">
      <w:pPr>
        <w:spacing w:line="360" w:lineRule="auto"/>
        <w:ind w:firstLine="480" w:firstLineChars="2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3F72216">
      <w:pPr>
        <w:spacing w:line="360" w:lineRule="auto"/>
        <w:ind w:firstLine="480" w:firstLineChars="2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本单位对上述声明的真实性负责。如有虚假，将依法承担相应责任。</w:t>
      </w:r>
    </w:p>
    <w:p w14:paraId="6E81AAA8">
      <w:pPr>
        <w:spacing w:line="360" w:lineRule="auto"/>
        <w:rPr>
          <w:rFonts w:ascii="宋体" w:hAnsi="宋体" w:cs="仿宋_GB2312"/>
          <w:color w:val="000000" w:themeColor="text1"/>
          <w:sz w:val="24"/>
          <w:highlight w:val="none"/>
          <w14:textFill>
            <w14:solidFill>
              <w14:schemeClr w14:val="tx1"/>
            </w14:solidFill>
          </w14:textFill>
        </w:rPr>
      </w:pPr>
    </w:p>
    <w:p w14:paraId="6A883090">
      <w:pPr>
        <w:spacing w:line="360" w:lineRule="auto"/>
        <w:rPr>
          <w:rFonts w:ascii="宋体" w:hAnsi="宋体" w:cs="仿宋_GB2312"/>
          <w:color w:val="000000" w:themeColor="text1"/>
          <w:sz w:val="24"/>
          <w:highlight w:val="none"/>
          <w14:textFill>
            <w14:solidFill>
              <w14:schemeClr w14:val="tx1"/>
            </w14:solidFill>
          </w14:textFill>
        </w:rPr>
      </w:pPr>
    </w:p>
    <w:p w14:paraId="01FF2541">
      <w:pPr>
        <w:spacing w:line="360" w:lineRule="auto"/>
        <w:rPr>
          <w:rFonts w:ascii="宋体" w:hAnsi="宋体" w:cs="仿宋_GB2312"/>
          <w:color w:val="000000" w:themeColor="text1"/>
          <w:sz w:val="24"/>
          <w:highlight w:val="none"/>
          <w14:textFill>
            <w14:solidFill>
              <w14:schemeClr w14:val="tx1"/>
            </w14:solidFill>
          </w14:textFill>
        </w:rPr>
      </w:pPr>
    </w:p>
    <w:p w14:paraId="663C05C6">
      <w:pPr>
        <w:spacing w:line="360" w:lineRule="auto"/>
        <w:ind w:firstLine="2400" w:firstLineChars="10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单位名称（盖章）：</w:t>
      </w:r>
    </w:p>
    <w:p w14:paraId="53F18DA6">
      <w:pPr>
        <w:spacing w:line="360" w:lineRule="auto"/>
        <w:ind w:firstLine="3600" w:firstLineChars="15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p>
    <w:p w14:paraId="1A5B3B32">
      <w:pPr>
        <w:spacing w:line="360" w:lineRule="auto"/>
        <w:rPr>
          <w:rFonts w:ascii="宋体" w:hAnsi="宋体" w:cs="仿宋_GB2312"/>
          <w:color w:val="000000" w:themeColor="text1"/>
          <w:sz w:val="24"/>
          <w:highlight w:val="none"/>
          <w14:textFill>
            <w14:solidFill>
              <w14:schemeClr w14:val="tx1"/>
            </w14:solidFill>
          </w14:textFill>
        </w:rPr>
      </w:pPr>
    </w:p>
    <w:p w14:paraId="39C5E8C5">
      <w:pPr>
        <w:spacing w:line="360" w:lineRule="auto"/>
        <w:rPr>
          <w:rFonts w:ascii="宋体" w:hAnsi="宋体" w:cs="仿宋_GB2312"/>
          <w:color w:val="000000" w:themeColor="text1"/>
          <w:sz w:val="24"/>
          <w:highlight w:val="none"/>
          <w14:textFill>
            <w14:solidFill>
              <w14:schemeClr w14:val="tx1"/>
            </w14:solidFill>
          </w14:textFill>
        </w:rPr>
      </w:pPr>
    </w:p>
    <w:p w14:paraId="77A5801E">
      <w:pPr>
        <w:spacing w:line="360" w:lineRule="auto"/>
        <w:rPr>
          <w:rFonts w:ascii="宋体" w:hAnsi="宋体" w:cs="仿宋_GB2312"/>
          <w:color w:val="000000" w:themeColor="text1"/>
          <w:sz w:val="24"/>
          <w:highlight w:val="none"/>
          <w14:textFill>
            <w14:solidFill>
              <w14:schemeClr w14:val="tx1"/>
            </w14:solidFill>
          </w14:textFill>
        </w:rPr>
      </w:pPr>
    </w:p>
    <w:p w14:paraId="28962E11">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7482E414">
      <w:pPr>
        <w:spacing w:line="360" w:lineRule="auto"/>
        <w:ind w:right="420"/>
        <w:contextualSpacing/>
        <w:jc w:val="left"/>
        <w:rPr>
          <w:rFonts w:ascii="宋体" w:hAnsi="宋体"/>
          <w:b/>
          <w:bCs/>
          <w:color w:val="000000" w:themeColor="text1"/>
          <w:sz w:val="32"/>
          <w:szCs w:val="32"/>
          <w:highlight w:val="none"/>
          <w14:textFill>
            <w14:solidFill>
              <w14:schemeClr w14:val="tx1"/>
            </w14:solidFill>
          </w14:textFill>
        </w:rPr>
      </w:pPr>
    </w:p>
    <w:p w14:paraId="475A3D57">
      <w:pPr>
        <w:spacing w:line="360" w:lineRule="auto"/>
        <w:ind w:right="420"/>
        <w:contextualSpacing/>
        <w:jc w:val="left"/>
        <w:rPr>
          <w:rFonts w:ascii="宋体" w:hAnsi="宋体"/>
          <w:b/>
          <w:bCs/>
          <w:color w:val="000000" w:themeColor="text1"/>
          <w:sz w:val="32"/>
          <w:szCs w:val="32"/>
          <w:highlight w:val="none"/>
          <w14:textFill>
            <w14:solidFill>
              <w14:schemeClr w14:val="tx1"/>
            </w14:solidFill>
          </w14:textFill>
        </w:rPr>
      </w:pPr>
    </w:p>
    <w:p w14:paraId="4E6AFAA6">
      <w:pPr>
        <w:pStyle w:val="47"/>
        <w:ind w:firstLine="480"/>
        <w:rPr>
          <w:color w:val="000000" w:themeColor="text1"/>
          <w:highlight w:val="none"/>
          <w14:textFill>
            <w14:solidFill>
              <w14:schemeClr w14:val="tx1"/>
            </w14:solidFill>
          </w14:textFill>
        </w:rPr>
      </w:pPr>
    </w:p>
    <w:p w14:paraId="5E15CDA7">
      <w:pPr>
        <w:rPr>
          <w:color w:val="000000" w:themeColor="text1"/>
          <w:highlight w:val="none"/>
          <w14:textFill>
            <w14:solidFill>
              <w14:schemeClr w14:val="tx1"/>
            </w14:solidFill>
          </w14:textFill>
        </w:rPr>
      </w:pPr>
    </w:p>
    <w:p w14:paraId="4B8AEB9B">
      <w:pPr>
        <w:pStyle w:val="47"/>
        <w:ind w:firstLine="480"/>
        <w:rPr>
          <w:color w:val="000000" w:themeColor="text1"/>
          <w:highlight w:val="none"/>
          <w14:textFill>
            <w14:solidFill>
              <w14:schemeClr w14:val="tx1"/>
            </w14:solidFill>
          </w14:textFill>
        </w:rPr>
      </w:pPr>
    </w:p>
    <w:p w14:paraId="71CB95D7">
      <w:pPr>
        <w:rPr>
          <w:color w:val="000000" w:themeColor="text1"/>
          <w:highlight w:val="none"/>
          <w14:textFill>
            <w14:solidFill>
              <w14:schemeClr w14:val="tx1"/>
            </w14:solidFill>
          </w14:textFill>
        </w:rPr>
      </w:pPr>
    </w:p>
    <w:p w14:paraId="3F709C6C">
      <w:pPr>
        <w:pStyle w:val="47"/>
        <w:ind w:firstLine="480"/>
        <w:rPr>
          <w:color w:val="000000" w:themeColor="text1"/>
          <w:highlight w:val="none"/>
          <w14:textFill>
            <w14:solidFill>
              <w14:schemeClr w14:val="tx1"/>
            </w14:solidFill>
          </w14:textFill>
        </w:rPr>
      </w:pPr>
    </w:p>
    <w:p w14:paraId="53B787CD">
      <w:pPr>
        <w:rPr>
          <w:color w:val="000000" w:themeColor="text1"/>
          <w:highlight w:val="none"/>
          <w14:textFill>
            <w14:solidFill>
              <w14:schemeClr w14:val="tx1"/>
            </w14:solidFill>
          </w14:textFill>
        </w:rPr>
      </w:pPr>
    </w:p>
    <w:p w14:paraId="21026B8B">
      <w:pPr>
        <w:pStyle w:val="47"/>
        <w:ind w:firstLine="480"/>
        <w:rPr>
          <w:color w:val="000000" w:themeColor="text1"/>
          <w:highlight w:val="none"/>
          <w14:textFill>
            <w14:solidFill>
              <w14:schemeClr w14:val="tx1"/>
            </w14:solidFill>
          </w14:textFill>
        </w:rPr>
      </w:pPr>
    </w:p>
    <w:p w14:paraId="2FA809DF">
      <w:pPr>
        <w:rPr>
          <w:color w:val="000000" w:themeColor="text1"/>
          <w:highlight w:val="none"/>
          <w14:textFill>
            <w14:solidFill>
              <w14:schemeClr w14:val="tx1"/>
            </w14:solidFill>
          </w14:textFill>
        </w:rPr>
      </w:pPr>
    </w:p>
    <w:p w14:paraId="06933642">
      <w:pPr>
        <w:spacing w:line="360" w:lineRule="auto"/>
        <w:ind w:right="420"/>
        <w:contextualSpacing/>
        <w:jc w:val="left"/>
        <w:rPr>
          <w:rFonts w:ascii="宋体" w:hAnsi="宋体"/>
          <w:b/>
          <w:bCs/>
          <w:color w:val="000000" w:themeColor="text1"/>
          <w:sz w:val="32"/>
          <w:szCs w:val="32"/>
          <w:highlight w:val="none"/>
          <w14:textFill>
            <w14:solidFill>
              <w14:schemeClr w14:val="tx1"/>
            </w14:solidFill>
          </w14:textFill>
        </w:rPr>
      </w:pPr>
    </w:p>
    <w:p w14:paraId="474DB5A4">
      <w:pPr>
        <w:spacing w:line="360" w:lineRule="auto"/>
        <w:ind w:right="420"/>
        <w:contextualSpacing/>
        <w:jc w:val="left"/>
        <w:rPr>
          <w:rFonts w:ascii="宋体" w:hAnsi="宋体"/>
          <w:b/>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w:t>
      </w:r>
      <w:r>
        <w:rPr>
          <w:rFonts w:hint="eastAsia" w:ascii="宋体" w:hAnsi="宋体"/>
          <w:b/>
          <w:color w:val="000000" w:themeColor="text1"/>
          <w:sz w:val="32"/>
          <w:szCs w:val="32"/>
          <w:highlight w:val="none"/>
          <w14:textFill>
            <w14:solidFill>
              <w14:schemeClr w14:val="tx1"/>
            </w14:solidFill>
          </w14:textFill>
        </w:rPr>
        <w:t>报价文件格式</w:t>
      </w:r>
    </w:p>
    <w:p w14:paraId="334FC182">
      <w:pPr>
        <w:snapToGrid w:val="0"/>
        <w:spacing w:before="156" w:beforeLines="50" w:after="50"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1.报价文件封面格式</w:t>
      </w:r>
    </w:p>
    <w:p w14:paraId="0540C5E5">
      <w:pPr>
        <w:snapToGrid w:val="0"/>
        <w:spacing w:before="156" w:beforeLines="50" w:after="50"/>
        <w:rPr>
          <w:rFonts w:ascii="宋体" w:hAnsi="宋体"/>
          <w:bCs/>
          <w:color w:val="000000" w:themeColor="text1"/>
          <w:sz w:val="32"/>
          <w:szCs w:val="20"/>
          <w:highlight w:val="none"/>
          <w14:textFill>
            <w14:solidFill>
              <w14:schemeClr w14:val="tx1"/>
            </w14:solidFill>
          </w14:textFill>
        </w:rPr>
      </w:pPr>
    </w:p>
    <w:p w14:paraId="76F972C1">
      <w:pPr>
        <w:snapToGrid w:val="0"/>
        <w:spacing w:before="156" w:beforeLines="50" w:after="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电子响应文件</w:t>
      </w:r>
    </w:p>
    <w:p w14:paraId="5D8EA074">
      <w:pPr>
        <w:snapToGrid w:val="0"/>
        <w:spacing w:before="156" w:beforeLines="50" w:after="50"/>
        <w:rPr>
          <w:rFonts w:ascii="宋体" w:hAnsi="宋体"/>
          <w:color w:val="000000" w:themeColor="text1"/>
          <w:sz w:val="24"/>
          <w:szCs w:val="20"/>
          <w:highlight w:val="none"/>
          <w14:textFill>
            <w14:solidFill>
              <w14:schemeClr w14:val="tx1"/>
            </w14:solidFill>
          </w14:textFill>
        </w:rPr>
      </w:pPr>
    </w:p>
    <w:p w14:paraId="246CB145">
      <w:pPr>
        <w:snapToGrid w:val="0"/>
        <w:spacing w:before="156" w:beforeLines="50" w:after="50"/>
        <w:rPr>
          <w:rFonts w:ascii="宋体" w:hAnsi="宋体"/>
          <w:color w:val="000000" w:themeColor="text1"/>
          <w:sz w:val="24"/>
          <w:szCs w:val="20"/>
          <w:highlight w:val="none"/>
          <w14:textFill>
            <w14:solidFill>
              <w14:schemeClr w14:val="tx1"/>
            </w14:solidFill>
          </w14:textFill>
        </w:rPr>
      </w:pPr>
    </w:p>
    <w:p w14:paraId="158D0DED">
      <w:pPr>
        <w:snapToGrid w:val="0"/>
        <w:spacing w:before="156" w:beforeLines="50"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报价文件</w:t>
      </w:r>
    </w:p>
    <w:p w14:paraId="77C1F279">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46DA5F23">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30BCFD93">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6E95A868">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17D2D9F7">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78E9111F">
      <w:pPr>
        <w:snapToGrid w:val="0"/>
        <w:spacing w:before="156"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78E8EE19">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1DA7A6B8">
      <w:pPr>
        <w:snapToGrid w:val="0"/>
        <w:spacing w:before="156"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3F3FB9B9">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099EEEA7">
      <w:pPr>
        <w:snapToGrid w:val="0"/>
        <w:spacing w:before="156"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1611AFCB">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05383605">
      <w:pPr>
        <w:pStyle w:val="7"/>
        <w:snapToGrid w:val="0"/>
        <w:spacing w:before="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0BC99EDE">
      <w:pPr>
        <w:pStyle w:val="7"/>
        <w:snapToGrid w:val="0"/>
        <w:spacing w:before="50" w:after="50"/>
        <w:ind w:firstLine="640" w:firstLineChars="200"/>
        <w:rPr>
          <w:rFonts w:ascii="宋体" w:hAnsi="宋体" w:cs="仿宋_GB2312"/>
          <w:bCs/>
          <w:color w:val="000000" w:themeColor="text1"/>
          <w:sz w:val="32"/>
          <w:szCs w:val="32"/>
          <w:highlight w:val="none"/>
          <w14:textFill>
            <w14:solidFill>
              <w14:schemeClr w14:val="tx1"/>
            </w14:solidFill>
          </w14:textFill>
        </w:rPr>
      </w:pPr>
    </w:p>
    <w:p w14:paraId="4DB764FC">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421FEC1C">
      <w:pPr>
        <w:pStyle w:val="7"/>
        <w:snapToGrid w:val="0"/>
        <w:spacing w:before="50" w:after="50"/>
        <w:ind w:firstLine="0"/>
        <w:rPr>
          <w:rFonts w:ascii="宋体" w:hAnsi="宋体" w:cs="仿宋_GB2312"/>
          <w:bCs/>
          <w:color w:val="000000" w:themeColor="text1"/>
          <w:sz w:val="32"/>
          <w:szCs w:val="32"/>
          <w:highlight w:val="none"/>
          <w14:textFill>
            <w14:solidFill>
              <w14:schemeClr w14:val="tx1"/>
            </w14:solidFill>
          </w14:textFill>
        </w:rPr>
      </w:pPr>
    </w:p>
    <w:p w14:paraId="0C5C2323">
      <w:pPr>
        <w:pStyle w:val="7"/>
        <w:snapToGrid w:val="0"/>
        <w:spacing w:before="50" w:after="50"/>
        <w:ind w:firstLine="1280" w:firstLineChars="400"/>
        <w:rPr>
          <w:rFonts w:ascii="宋体" w:hAnsi="宋体" w:cs="仿宋_GB2312"/>
          <w:bCs/>
          <w:color w:val="000000" w:themeColor="text1"/>
          <w:sz w:val="32"/>
          <w:szCs w:val="32"/>
          <w:highlight w:val="none"/>
          <w14:textFill>
            <w14:solidFill>
              <w14:schemeClr w14:val="tx1"/>
            </w14:solidFill>
          </w14:textFill>
        </w:rPr>
      </w:pPr>
    </w:p>
    <w:p w14:paraId="7580694A">
      <w:pPr>
        <w:snapToGrid w:val="0"/>
        <w:spacing w:before="156" w:beforeLines="50"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年月日</w:t>
      </w:r>
    </w:p>
    <w:p w14:paraId="78F85AB0">
      <w:pPr>
        <w:snapToGrid w:val="0"/>
        <w:spacing w:before="156" w:beforeLines="50" w:after="50" w:line="360" w:lineRule="auto"/>
        <w:ind w:left="142"/>
        <w:jc w:val="left"/>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2.报价文件目录</w:t>
      </w:r>
    </w:p>
    <w:p w14:paraId="5FA9D5A6">
      <w:pPr>
        <w:pStyle w:val="21"/>
        <w:spacing w:line="500" w:lineRule="exact"/>
        <w:jc w:val="center"/>
        <w:rPr>
          <w:rFonts w:ascii="方正小标宋简体" w:hAnsi="方正小标宋简体" w:eastAsia="方正小标宋简体" w:cs="方正小标宋简体"/>
          <w:bCs/>
          <w:color w:val="000000" w:themeColor="text1"/>
          <w:kern w:val="2"/>
          <w:sz w:val="44"/>
          <w:szCs w:val="44"/>
          <w:highlight w:val="none"/>
          <w14:textFill>
            <w14:solidFill>
              <w14:schemeClr w14:val="tx1"/>
            </w14:solidFill>
          </w14:textFill>
        </w:rPr>
      </w:pPr>
      <w:r>
        <w:rPr>
          <w:rFonts w:hint="eastAsia" w:hAnsi="宋体"/>
          <w:color w:val="000000" w:themeColor="text1"/>
          <w:sz w:val="32"/>
          <w:szCs w:val="32"/>
          <w:highlight w:val="none"/>
          <w14:textFill>
            <w14:solidFill>
              <w14:schemeClr w14:val="tx1"/>
            </w14:solidFill>
          </w14:textFill>
        </w:rPr>
        <w:t>根据磋商文件规定及供应商提供的材料自行编写目录（部分格式后附）。</w:t>
      </w:r>
      <w:r>
        <w:rPr>
          <w:rFonts w:hAnsi="宋体"/>
          <w:b/>
          <w:bCs/>
          <w:color w:val="000000" w:themeColor="text1"/>
          <w:sz w:val="32"/>
          <w:szCs w:val="32"/>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kern w:val="2"/>
          <w:sz w:val="44"/>
          <w:szCs w:val="44"/>
          <w:highlight w:val="none"/>
          <w14:textFill>
            <w14:solidFill>
              <w14:schemeClr w14:val="tx1"/>
            </w14:solidFill>
          </w14:textFill>
        </w:rPr>
        <w:t>响应函</w:t>
      </w:r>
    </w:p>
    <w:p w14:paraId="567E8D08">
      <w:pPr>
        <w:pStyle w:val="21"/>
        <w:spacing w:line="500" w:lineRule="exact"/>
        <w:rPr>
          <w:rFonts w:hAnsi="宋体" w:cs="宋体"/>
          <w:color w:val="000000" w:themeColor="text1"/>
          <w:sz w:val="32"/>
          <w:highlight w:val="none"/>
          <w14:textFill>
            <w14:solidFill>
              <w14:schemeClr w14:val="tx1"/>
            </w14:solidFill>
          </w14:textFill>
        </w:rPr>
      </w:pPr>
    </w:p>
    <w:p w14:paraId="71A7B9B8">
      <w:pPr>
        <w:spacing w:line="360" w:lineRule="auto"/>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[采购组织机构]：</w:t>
      </w:r>
    </w:p>
    <w:p w14:paraId="4C63EBDB">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我方已仔细阅读了贵方组织的</w:t>
      </w:r>
      <w:r>
        <w:rPr>
          <w:rFonts w:hint="eastAsia" w:ascii="宋体" w:hAnsi="宋体" w:cs="宋体"/>
          <w:color w:val="000000" w:themeColor="text1"/>
          <w:sz w:val="24"/>
          <w:highlight w:val="none"/>
          <w:u w:val="single"/>
          <w14:textFill>
            <w14:solidFill>
              <w14:schemeClr w14:val="tx1"/>
            </w14:solidFill>
          </w14:textFill>
        </w:rPr>
        <w:t xml:space="preserve"> [项目名称] </w:t>
      </w:r>
      <w:r>
        <w:rPr>
          <w:rFonts w:hint="eastAsia" w:ascii="宋体" w:hAnsi="宋体" w:cs="宋体"/>
          <w:color w:val="000000" w:themeColor="text1"/>
          <w:sz w:val="24"/>
          <w:highlight w:val="none"/>
          <w14:textFill>
            <w14:solidFill>
              <w14:schemeClr w14:val="tx1"/>
            </w14:solidFill>
          </w14:textFill>
        </w:rPr>
        <w:t>项目</w:t>
      </w:r>
      <w:r>
        <w:rPr>
          <w:rFonts w:hint="eastAsia" w:ascii="宋体" w:hAnsi="宋体" w:cs="宋体"/>
          <w:color w:val="000000" w:themeColor="text1"/>
          <w:sz w:val="24"/>
          <w:highlight w:val="none"/>
          <w:u w:val="single"/>
          <w14:textFill>
            <w14:solidFill>
              <w14:schemeClr w14:val="tx1"/>
            </w14:solidFill>
          </w14:textFill>
        </w:rPr>
        <w:t>（项目编号）</w:t>
      </w:r>
      <w:r>
        <w:rPr>
          <w:rFonts w:hint="eastAsia" w:ascii="宋体" w:hAnsi="宋体" w:cs="宋体"/>
          <w:color w:val="000000" w:themeColor="text1"/>
          <w:sz w:val="24"/>
          <w:highlight w:val="none"/>
          <w14:textFill>
            <w14:solidFill>
              <w14:schemeClr w14:val="tx1"/>
            </w14:solidFill>
          </w14:textFill>
        </w:rPr>
        <w:t>的竞争性磋商采购文件的全部内容，现正式递交下述文件参加贵方组织的本次政府采购活动：</w:t>
      </w:r>
    </w:p>
    <w:p w14:paraId="7C8A34C5">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一、报价文件电子版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份（包含按“第二章 供应商须知”提交的全部文件）；</w:t>
      </w:r>
    </w:p>
    <w:p w14:paraId="2A2082A6">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二、技术文件电子版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份（包含按“第二章 供应商须知”提交的全部文件）；商务文件电子版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份（包含按“第二章 供应商须知”提交的全部文件）；（商务技术文件已合并装订成册）</w:t>
      </w:r>
    </w:p>
    <w:p w14:paraId="143A5C23">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三、资格证明文件电子版（包含按“第二章供应商须知”提交的全部文件）；</w:t>
      </w:r>
    </w:p>
    <w:p w14:paraId="30E695AD">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据此函，签字人兹宣布：</w:t>
      </w:r>
    </w:p>
    <w:p w14:paraId="77C89C10">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我方愿意以</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的竞标报价，提供本项目竞争性磋商采购文件第三章“采购需求”中</w:t>
      </w:r>
      <w:r>
        <w:rPr>
          <w:rFonts w:hint="eastAsia" w:ascii="宋体" w:hAnsi="宋体" w:cs="宋体"/>
          <w:color w:val="000000" w:themeColor="text1"/>
          <w:sz w:val="24"/>
          <w:highlight w:val="none"/>
          <w:u w:val="none"/>
          <w:lang w:val="en-US" w:eastAsia="zh-CN"/>
          <w14:textFill>
            <w14:solidFill>
              <w14:schemeClr w14:val="tx1"/>
            </w14:solidFill>
          </w14:textFill>
        </w:rPr>
        <w:t>分标</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val="en-US" w:eastAsia="zh-CN"/>
          <w14:textFill>
            <w14:solidFill>
              <w14:schemeClr w14:val="tx1"/>
            </w14:solidFill>
          </w14:textFill>
        </w:rPr>
        <w:t>：</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相应的采购内容：</w:t>
      </w:r>
    </w:p>
    <w:p w14:paraId="5046A504">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我方同意自本项目竞争性磋商采购文件采购公告规定的递交响应文件截止时间起遵循本响应函，并承诺在“第二章 供应商须知”规定的响应有效期内不修改、撤销响应文件。</w:t>
      </w:r>
    </w:p>
    <w:p w14:paraId="0A817A6D">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我方在此声明，所递交的响应文件及有关资料内容完整、真实和准确。</w:t>
      </w:r>
    </w:p>
    <w:p w14:paraId="22F15365">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如本项目采购内容涉及须符合国家强制规定的，我方承诺我方本次竞标均符合国家有关强制规定。</w:t>
      </w:r>
    </w:p>
    <w:p w14:paraId="5458AB07">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0C269C86">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我方已详细审核竞争性磋商采购文件，我方知道必须放弃提出含糊不清或误解问题的权利。</w:t>
      </w:r>
    </w:p>
    <w:p w14:paraId="72567F3B">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我方承诺满足竞争性磋商采购文件第六章“合同文本”的条款，承担完成合同的责任和义务。</w:t>
      </w:r>
    </w:p>
    <w:p w14:paraId="6D9CB8E0">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8.</w:t>
      </w:r>
      <w:r>
        <w:rPr>
          <w:rFonts w:hint="eastAsia" w:ascii="宋体" w:hAnsi="宋体" w:cs="宋体"/>
          <w:color w:val="000000" w:themeColor="text1"/>
          <w:sz w:val="24"/>
          <w:highlight w:val="none"/>
          <w14:textFill>
            <w14:solidFill>
              <w14:schemeClr w14:val="tx1"/>
            </w14:solidFill>
          </w14:textFill>
        </w:rPr>
        <w:t>我方同意应贵方要求提供与本竞标有关的任何数据或资料。若贵方需要，我方愿意提供我方作出的一切承诺的证明材料。</w:t>
      </w:r>
    </w:p>
    <w:p w14:paraId="6FE7F958">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9.</w:t>
      </w:r>
      <w:r>
        <w:rPr>
          <w:rFonts w:hint="eastAsia" w:ascii="宋体" w:hAnsi="宋体" w:cs="宋体"/>
          <w:color w:val="000000" w:themeColor="text1"/>
          <w:sz w:val="24"/>
          <w:highlight w:val="none"/>
          <w14:textFill>
            <w14:solidFill>
              <w14:schemeClr w14:val="tx1"/>
            </w14:solidFill>
          </w14:textFill>
        </w:rPr>
        <w:t>我方完全理解贵方不一定接受响应报价最低的竞标人为成交供应商的行为。</w:t>
      </w:r>
    </w:p>
    <w:p w14:paraId="29AC0B82">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10.</w:t>
      </w:r>
      <w:r>
        <w:rPr>
          <w:rFonts w:hint="eastAsia" w:ascii="宋体" w:hAnsi="宋体" w:cs="宋体"/>
          <w:color w:val="000000" w:themeColor="text1"/>
          <w:sz w:val="24"/>
          <w:highlight w:val="none"/>
          <w14:textFill>
            <w14:solidFill>
              <w14:schemeClr w14:val="tx1"/>
            </w14:solidFill>
          </w14:textFill>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191D8DE">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p>
    <w:p w14:paraId="4FE77E9B">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提供虚假材料谋取中标、成交的；</w:t>
      </w:r>
    </w:p>
    <w:p w14:paraId="0A6BD112">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采取不正当手段诋毁、排挤其他供应商的；</w:t>
      </w:r>
    </w:p>
    <w:p w14:paraId="1E2C999E">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 与采购人、其他供应商或者采购代理机构恶意串通的；</w:t>
      </w:r>
    </w:p>
    <w:p w14:paraId="43095754">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向采购人、采购代理机构行贿或者提供其他不正当利益的；</w:t>
      </w:r>
    </w:p>
    <w:p w14:paraId="25D53F1A">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 在采购过程中与采购人进行协商磋商的；</w:t>
      </w:r>
    </w:p>
    <w:p w14:paraId="1CD41F3C">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 拒绝有关部门监督检查或提供虚假情况的。</w:t>
      </w:r>
    </w:p>
    <w:p w14:paraId="14B78983">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11.与本磋商有关的一切正式往来信函请寄：</w:t>
      </w:r>
    </w:p>
    <w:p w14:paraId="6FD0CBEF">
      <w:pPr>
        <w:pStyle w:val="21"/>
        <w:spacing w:line="360" w:lineRule="auto"/>
        <w:ind w:firstLine="42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地址：</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w:t>
      </w:r>
    </w:p>
    <w:p w14:paraId="4551E37D">
      <w:pPr>
        <w:pStyle w:val="21"/>
        <w:spacing w:line="360" w:lineRule="auto"/>
        <w:ind w:firstLine="420"/>
        <w:rPr>
          <w:rFonts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w:t>
      </w:r>
      <w:r>
        <w:rPr>
          <w:rFonts w:hint="eastAsia" w:hAnsi="宋体" w:cs="宋体"/>
          <w:color w:val="000000" w:themeColor="text1"/>
          <w:sz w:val="24"/>
          <w:szCs w:val="24"/>
          <w:highlight w:val="none"/>
          <w:u w:val="single"/>
          <w14:textFill>
            <w14:solidFill>
              <w14:schemeClr w14:val="tx1"/>
            </w14:solidFill>
          </w14:textFill>
        </w:rPr>
        <w:t xml:space="preserve">                                      　　　　　　　　　</w:t>
      </w:r>
    </w:p>
    <w:p w14:paraId="7388517E">
      <w:pPr>
        <w:pStyle w:val="21"/>
        <w:spacing w:line="360" w:lineRule="auto"/>
        <w:ind w:firstLine="42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传真：</w:t>
      </w:r>
      <w:r>
        <w:rPr>
          <w:rFonts w:hint="eastAsia" w:hAnsi="宋体" w:cs="宋体"/>
          <w:color w:val="000000" w:themeColor="text1"/>
          <w:sz w:val="24"/>
          <w:szCs w:val="24"/>
          <w:highlight w:val="none"/>
          <w:u w:val="single"/>
          <w14:textFill>
            <w14:solidFill>
              <w14:schemeClr w14:val="tx1"/>
            </w14:solidFill>
          </w14:textFill>
        </w:rPr>
        <w:t>　　　　　　　　　　　　　　　　　　　　　　　　　　　　</w:t>
      </w:r>
    </w:p>
    <w:p w14:paraId="6C83D3BD">
      <w:pPr>
        <w:pStyle w:val="21"/>
        <w:spacing w:line="360" w:lineRule="auto"/>
        <w:ind w:firstLine="420"/>
        <w:rPr>
          <w:rFonts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邮政编码：</w:t>
      </w:r>
      <w:r>
        <w:rPr>
          <w:rFonts w:hint="eastAsia" w:hAnsi="宋体" w:cs="宋体"/>
          <w:color w:val="000000" w:themeColor="text1"/>
          <w:sz w:val="24"/>
          <w:szCs w:val="24"/>
          <w:highlight w:val="none"/>
          <w:u w:val="single"/>
          <w14:textFill>
            <w14:solidFill>
              <w14:schemeClr w14:val="tx1"/>
            </w14:solidFill>
          </w14:textFill>
        </w:rPr>
        <w:t xml:space="preserve">                                                    </w:t>
      </w:r>
    </w:p>
    <w:p w14:paraId="36C5EC6A">
      <w:pPr>
        <w:pStyle w:val="21"/>
        <w:spacing w:line="360" w:lineRule="auto"/>
        <w:ind w:firstLine="420"/>
        <w:rPr>
          <w:rFonts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开户名称：</w:t>
      </w:r>
      <w:r>
        <w:rPr>
          <w:rFonts w:hint="eastAsia" w:hAnsi="宋体" w:cs="宋体"/>
          <w:color w:val="000000" w:themeColor="text1"/>
          <w:sz w:val="24"/>
          <w:szCs w:val="24"/>
          <w:highlight w:val="none"/>
          <w:u w:val="single"/>
          <w14:textFill>
            <w14:solidFill>
              <w14:schemeClr w14:val="tx1"/>
            </w14:solidFill>
          </w14:textFill>
        </w:rPr>
        <w:t xml:space="preserve">                                                    </w:t>
      </w:r>
    </w:p>
    <w:p w14:paraId="45788924">
      <w:pPr>
        <w:pStyle w:val="21"/>
        <w:spacing w:line="360" w:lineRule="auto"/>
        <w:ind w:firstLine="420"/>
        <w:rPr>
          <w:rFonts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开户银行：</w:t>
      </w:r>
      <w:r>
        <w:rPr>
          <w:rFonts w:hint="eastAsia" w:hAnsi="宋体" w:cs="宋体"/>
          <w:color w:val="000000" w:themeColor="text1"/>
          <w:sz w:val="24"/>
          <w:szCs w:val="24"/>
          <w:highlight w:val="none"/>
          <w:u w:val="single"/>
          <w14:textFill>
            <w14:solidFill>
              <w14:schemeClr w14:val="tx1"/>
            </w14:solidFill>
          </w14:textFill>
        </w:rPr>
        <w:t xml:space="preserve">                                                    </w:t>
      </w:r>
    </w:p>
    <w:p w14:paraId="48E48EC0">
      <w:pPr>
        <w:pStyle w:val="21"/>
        <w:spacing w:line="360" w:lineRule="auto"/>
        <w:ind w:firstLine="420"/>
        <w:rPr>
          <w:rFonts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银行账号：</w:t>
      </w:r>
      <w:r>
        <w:rPr>
          <w:rFonts w:hint="eastAsia" w:hAnsi="宋体" w:cs="宋体"/>
          <w:color w:val="000000" w:themeColor="text1"/>
          <w:sz w:val="24"/>
          <w:szCs w:val="24"/>
          <w:highlight w:val="none"/>
          <w:u w:val="single"/>
          <w14:textFill>
            <w14:solidFill>
              <w14:schemeClr w14:val="tx1"/>
            </w14:solidFill>
          </w14:textFill>
        </w:rPr>
        <w:t xml:space="preserve">                                                    </w:t>
      </w:r>
    </w:p>
    <w:p w14:paraId="601D0A04">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371A11E5">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p>
    <w:p w14:paraId="3B079A17">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供应商名称（电子签章）：</w:t>
      </w:r>
    </w:p>
    <w:p w14:paraId="3CC8EC52">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6B87D9BF">
      <w:pPr>
        <w:spacing w:line="520" w:lineRule="exact"/>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5AAEE2D8">
      <w:pP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r>
    </w:p>
    <w:p w14:paraId="559DDA33">
      <w:pPr>
        <w:spacing w:line="520" w:lineRule="exact"/>
        <w:jc w:val="center"/>
        <w:rPr>
          <w:rFonts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磋商报价表</w:t>
      </w:r>
    </w:p>
    <w:p w14:paraId="2E0C3DEC">
      <w:pPr>
        <w:spacing w:line="440" w:lineRule="exact"/>
        <w:jc w:val="center"/>
        <w:rPr>
          <w:rFonts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bookmarkStart w:id="124" w:name="_GoBack"/>
      <w:bookmarkEnd w:id="124"/>
    </w:p>
    <w:p w14:paraId="544BB886">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项目名称：</w:t>
      </w:r>
    </w:p>
    <w:p w14:paraId="2AF66A13">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项目编号：</w:t>
      </w:r>
    </w:p>
    <w:p w14:paraId="6ECAA8C0">
      <w:pPr>
        <w:spacing w:line="360" w:lineRule="auto"/>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分标（如有）：</w:t>
      </w:r>
    </w:p>
    <w:p w14:paraId="050E0CE9">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p>
    <w:tbl>
      <w:tblPr>
        <w:tblStyle w:val="35"/>
        <w:tblW w:w="10224"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2150"/>
        <w:gridCol w:w="2587"/>
        <w:gridCol w:w="863"/>
        <w:gridCol w:w="775"/>
        <w:gridCol w:w="1037"/>
        <w:gridCol w:w="1350"/>
        <w:gridCol w:w="887"/>
      </w:tblGrid>
      <w:tr w14:paraId="5E02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1DF42390">
            <w:pPr>
              <w:spacing w:line="360" w:lineRule="auto"/>
              <w:contextualSpacing/>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序号</w:t>
            </w:r>
          </w:p>
        </w:tc>
        <w:tc>
          <w:tcPr>
            <w:tcW w:w="2150" w:type="dxa"/>
            <w:tcBorders>
              <w:top w:val="single" w:color="auto" w:sz="4" w:space="0"/>
              <w:left w:val="single" w:color="auto" w:sz="4" w:space="0"/>
              <w:bottom w:val="single" w:color="auto" w:sz="4" w:space="0"/>
              <w:right w:val="single" w:color="auto" w:sz="4" w:space="0"/>
            </w:tcBorders>
            <w:vAlign w:val="center"/>
          </w:tcPr>
          <w:p w14:paraId="7EC16885">
            <w:pPr>
              <w:spacing w:line="360" w:lineRule="auto"/>
              <w:contextualSpacing/>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标的名称</w:t>
            </w:r>
          </w:p>
        </w:tc>
        <w:tc>
          <w:tcPr>
            <w:tcW w:w="2587" w:type="dxa"/>
            <w:tcBorders>
              <w:top w:val="single" w:color="auto" w:sz="4" w:space="0"/>
              <w:left w:val="single" w:color="auto" w:sz="4" w:space="0"/>
              <w:bottom w:val="single" w:color="auto" w:sz="4" w:space="0"/>
              <w:right w:val="single" w:color="auto" w:sz="4" w:space="0"/>
            </w:tcBorders>
            <w:vAlign w:val="center"/>
          </w:tcPr>
          <w:p w14:paraId="1825DEC5">
            <w:pPr>
              <w:spacing w:line="360" w:lineRule="auto"/>
              <w:contextualSpacing/>
              <w:jc w:val="center"/>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Cs w:val="22"/>
                <w14:textFill>
                  <w14:solidFill>
                    <w14:schemeClr w14:val="tx1"/>
                  </w14:solidFill>
                </w14:textFill>
              </w:rPr>
              <w:t>具体服务内容（含具体服务范围、服务时间、服务标准等内容）</w:t>
            </w:r>
          </w:p>
        </w:tc>
        <w:tc>
          <w:tcPr>
            <w:tcW w:w="863" w:type="dxa"/>
            <w:tcBorders>
              <w:top w:val="single" w:color="auto" w:sz="4" w:space="0"/>
              <w:left w:val="single" w:color="auto" w:sz="4" w:space="0"/>
              <w:bottom w:val="single" w:color="auto" w:sz="4" w:space="0"/>
              <w:right w:val="single" w:color="auto" w:sz="4" w:space="0"/>
            </w:tcBorders>
            <w:vAlign w:val="center"/>
          </w:tcPr>
          <w:p w14:paraId="15D27885">
            <w:pPr>
              <w:spacing w:line="360" w:lineRule="auto"/>
              <w:contextualSpacing/>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数量</w:t>
            </w:r>
          </w:p>
        </w:tc>
        <w:tc>
          <w:tcPr>
            <w:tcW w:w="775" w:type="dxa"/>
            <w:tcBorders>
              <w:top w:val="single" w:color="auto" w:sz="4" w:space="0"/>
              <w:left w:val="single" w:color="auto" w:sz="4" w:space="0"/>
              <w:bottom w:val="single" w:color="auto" w:sz="4" w:space="0"/>
              <w:right w:val="single" w:color="auto" w:sz="4" w:space="0"/>
            </w:tcBorders>
            <w:vAlign w:val="center"/>
          </w:tcPr>
          <w:p w14:paraId="2C1B1C39">
            <w:pPr>
              <w:spacing w:line="360" w:lineRule="auto"/>
              <w:contextualSpacing/>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单位</w:t>
            </w:r>
          </w:p>
        </w:tc>
        <w:tc>
          <w:tcPr>
            <w:tcW w:w="1037" w:type="dxa"/>
            <w:tcBorders>
              <w:top w:val="single" w:color="auto" w:sz="4" w:space="0"/>
              <w:left w:val="single" w:color="auto" w:sz="4" w:space="0"/>
              <w:bottom w:val="single" w:color="auto" w:sz="4" w:space="0"/>
              <w:right w:val="single" w:color="auto" w:sz="4" w:space="0"/>
            </w:tcBorders>
            <w:vAlign w:val="center"/>
          </w:tcPr>
          <w:p w14:paraId="19A51C1E">
            <w:pPr>
              <w:spacing w:line="360" w:lineRule="auto"/>
              <w:contextualSpacing/>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单价</w:t>
            </w:r>
          </w:p>
        </w:tc>
        <w:tc>
          <w:tcPr>
            <w:tcW w:w="1350" w:type="dxa"/>
            <w:tcBorders>
              <w:top w:val="single" w:color="auto" w:sz="4" w:space="0"/>
              <w:left w:val="single" w:color="auto" w:sz="4" w:space="0"/>
              <w:bottom w:val="single" w:color="auto" w:sz="4" w:space="0"/>
              <w:right w:val="single" w:color="auto" w:sz="4" w:space="0"/>
            </w:tcBorders>
            <w:vAlign w:val="center"/>
          </w:tcPr>
          <w:p w14:paraId="1335DE71">
            <w:pPr>
              <w:spacing w:line="360" w:lineRule="auto"/>
              <w:contextualSpacing/>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报价（元）</w:t>
            </w:r>
          </w:p>
        </w:tc>
        <w:tc>
          <w:tcPr>
            <w:tcW w:w="887" w:type="dxa"/>
            <w:tcBorders>
              <w:top w:val="single" w:color="auto" w:sz="4" w:space="0"/>
              <w:left w:val="single" w:color="auto" w:sz="4" w:space="0"/>
              <w:bottom w:val="single" w:color="auto" w:sz="4" w:space="0"/>
              <w:right w:val="single" w:color="auto" w:sz="4" w:space="0"/>
            </w:tcBorders>
            <w:vAlign w:val="center"/>
          </w:tcPr>
          <w:p w14:paraId="43ED56D7">
            <w:pPr>
              <w:spacing w:line="360" w:lineRule="auto"/>
              <w:contextualSpacing/>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备注</w:t>
            </w:r>
          </w:p>
        </w:tc>
      </w:tr>
      <w:tr w14:paraId="7B39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5D41578F">
            <w:pPr>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150" w:type="dxa"/>
            <w:tcBorders>
              <w:top w:val="single" w:color="auto" w:sz="4" w:space="0"/>
              <w:left w:val="single" w:color="auto" w:sz="4" w:space="0"/>
              <w:bottom w:val="single" w:color="auto" w:sz="4" w:space="0"/>
              <w:right w:val="single" w:color="auto" w:sz="4" w:space="0"/>
            </w:tcBorders>
            <w:vAlign w:val="center"/>
          </w:tcPr>
          <w:p w14:paraId="3D8A4871">
            <w:pPr>
              <w:spacing w:line="360" w:lineRule="auto"/>
              <w:contextualSpacing/>
              <w:jc w:val="center"/>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灵山县人力资源市场</w:t>
            </w:r>
          </w:p>
        </w:tc>
        <w:tc>
          <w:tcPr>
            <w:tcW w:w="2587" w:type="dxa"/>
            <w:tcBorders>
              <w:top w:val="single" w:color="auto" w:sz="4" w:space="0"/>
              <w:left w:val="single" w:color="auto" w:sz="4" w:space="0"/>
              <w:bottom w:val="single" w:color="auto" w:sz="4" w:space="0"/>
              <w:right w:val="single" w:color="auto" w:sz="4" w:space="0"/>
            </w:tcBorders>
            <w:vAlign w:val="center"/>
          </w:tcPr>
          <w:p w14:paraId="32EA8526">
            <w:pPr>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63" w:type="dxa"/>
            <w:tcBorders>
              <w:top w:val="single" w:color="auto" w:sz="4" w:space="0"/>
              <w:left w:val="single" w:color="auto" w:sz="4" w:space="0"/>
              <w:bottom w:val="single" w:color="auto" w:sz="4" w:space="0"/>
              <w:right w:val="single" w:color="auto" w:sz="4" w:space="0"/>
            </w:tcBorders>
            <w:vAlign w:val="center"/>
          </w:tcPr>
          <w:p w14:paraId="6E0AFF51">
            <w:pPr>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775" w:type="dxa"/>
            <w:tcBorders>
              <w:top w:val="single" w:color="auto" w:sz="4" w:space="0"/>
              <w:left w:val="single" w:color="auto" w:sz="4" w:space="0"/>
              <w:bottom w:val="single" w:color="auto" w:sz="4" w:space="0"/>
              <w:right w:val="single" w:color="auto" w:sz="4" w:space="0"/>
            </w:tcBorders>
          </w:tcPr>
          <w:p w14:paraId="50C3060F">
            <w:pPr>
              <w:spacing w:line="360" w:lineRule="auto"/>
              <w:contextualSpacing/>
              <w:rPr>
                <w:rFonts w:ascii="宋体" w:hAnsi="宋体" w:cs="宋体"/>
                <w:color w:val="000000" w:themeColor="text1"/>
                <w:sz w:val="24"/>
                <w:highlight w:val="none"/>
                <w14:textFill>
                  <w14:solidFill>
                    <w14:schemeClr w14:val="tx1"/>
                  </w14:solidFill>
                </w14:textFill>
              </w:rPr>
            </w:pPr>
          </w:p>
        </w:tc>
        <w:tc>
          <w:tcPr>
            <w:tcW w:w="1037" w:type="dxa"/>
            <w:tcBorders>
              <w:top w:val="single" w:color="auto" w:sz="4" w:space="0"/>
              <w:left w:val="single" w:color="auto" w:sz="4" w:space="0"/>
              <w:bottom w:val="single" w:color="auto" w:sz="4" w:space="0"/>
              <w:right w:val="single" w:color="auto" w:sz="4" w:space="0"/>
            </w:tcBorders>
          </w:tcPr>
          <w:p w14:paraId="72A1FF74">
            <w:pPr>
              <w:spacing w:line="360" w:lineRule="auto"/>
              <w:contextualSpacing/>
              <w:rPr>
                <w:rFonts w:ascii="宋体" w:hAnsi="宋体" w:cs="宋体"/>
                <w:color w:val="000000" w:themeColor="text1"/>
                <w:sz w:val="24"/>
                <w:highlight w:val="none"/>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076E7F63">
            <w:pPr>
              <w:spacing w:line="360" w:lineRule="auto"/>
              <w:contextualSpacing/>
              <w:rPr>
                <w:rFonts w:ascii="宋体" w:hAnsi="宋体" w:cs="宋体"/>
                <w:color w:val="000000" w:themeColor="text1"/>
                <w:sz w:val="24"/>
                <w:highlight w:val="none"/>
                <w14:textFill>
                  <w14:solidFill>
                    <w14:schemeClr w14:val="tx1"/>
                  </w14:solidFill>
                </w14:textFill>
              </w:rPr>
            </w:pPr>
          </w:p>
        </w:tc>
        <w:tc>
          <w:tcPr>
            <w:tcW w:w="887" w:type="dxa"/>
            <w:tcBorders>
              <w:top w:val="single" w:color="auto" w:sz="4" w:space="0"/>
              <w:left w:val="single" w:color="auto" w:sz="4" w:space="0"/>
              <w:bottom w:val="single" w:color="auto" w:sz="4" w:space="0"/>
              <w:right w:val="single" w:color="auto" w:sz="4" w:space="0"/>
            </w:tcBorders>
            <w:vAlign w:val="center"/>
          </w:tcPr>
          <w:p w14:paraId="4A1C054F">
            <w:pPr>
              <w:spacing w:line="360" w:lineRule="auto"/>
              <w:contextualSpacing/>
              <w:rPr>
                <w:rFonts w:ascii="宋体" w:hAnsi="宋体" w:cs="宋体"/>
                <w:color w:val="000000" w:themeColor="text1"/>
                <w:sz w:val="24"/>
                <w:highlight w:val="none"/>
                <w14:textFill>
                  <w14:solidFill>
                    <w14:schemeClr w14:val="tx1"/>
                  </w14:solidFill>
                </w14:textFill>
              </w:rPr>
            </w:pPr>
          </w:p>
        </w:tc>
      </w:tr>
      <w:tr w14:paraId="69B5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1C155DAB">
            <w:pPr>
              <w:spacing w:line="360" w:lineRule="auto"/>
              <w:contextualSpacing/>
              <w:jc w:val="both"/>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 xml:space="preserve"> 2</w:t>
            </w:r>
          </w:p>
        </w:tc>
        <w:tc>
          <w:tcPr>
            <w:tcW w:w="2150" w:type="dxa"/>
            <w:tcBorders>
              <w:top w:val="single" w:color="auto" w:sz="4" w:space="0"/>
              <w:left w:val="single" w:color="auto" w:sz="4" w:space="0"/>
              <w:bottom w:val="single" w:color="auto" w:sz="4" w:space="0"/>
              <w:right w:val="single" w:color="auto" w:sz="4" w:space="0"/>
            </w:tcBorders>
            <w:vAlign w:val="center"/>
          </w:tcPr>
          <w:p w14:paraId="6DD13D65">
            <w:pPr>
              <w:spacing w:line="360" w:lineRule="auto"/>
              <w:contextualSpacing/>
              <w:jc w:val="center"/>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六峰湖休闲公园就业驿站</w:t>
            </w:r>
          </w:p>
        </w:tc>
        <w:tc>
          <w:tcPr>
            <w:tcW w:w="2587" w:type="dxa"/>
            <w:tcBorders>
              <w:top w:val="single" w:color="auto" w:sz="4" w:space="0"/>
              <w:left w:val="single" w:color="auto" w:sz="4" w:space="0"/>
              <w:bottom w:val="single" w:color="auto" w:sz="4" w:space="0"/>
              <w:right w:val="single" w:color="auto" w:sz="4" w:space="0"/>
            </w:tcBorders>
            <w:vAlign w:val="center"/>
          </w:tcPr>
          <w:p w14:paraId="6F9E5E17">
            <w:pPr>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63" w:type="dxa"/>
            <w:tcBorders>
              <w:top w:val="single" w:color="auto" w:sz="4" w:space="0"/>
              <w:left w:val="single" w:color="auto" w:sz="4" w:space="0"/>
              <w:bottom w:val="single" w:color="auto" w:sz="4" w:space="0"/>
              <w:right w:val="single" w:color="auto" w:sz="4" w:space="0"/>
            </w:tcBorders>
            <w:vAlign w:val="center"/>
          </w:tcPr>
          <w:p w14:paraId="6FAE86FE">
            <w:pPr>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775" w:type="dxa"/>
            <w:tcBorders>
              <w:top w:val="single" w:color="auto" w:sz="4" w:space="0"/>
              <w:left w:val="single" w:color="auto" w:sz="4" w:space="0"/>
              <w:bottom w:val="single" w:color="auto" w:sz="4" w:space="0"/>
              <w:right w:val="single" w:color="auto" w:sz="4" w:space="0"/>
            </w:tcBorders>
          </w:tcPr>
          <w:p w14:paraId="6DDD4691">
            <w:pPr>
              <w:spacing w:line="360" w:lineRule="auto"/>
              <w:contextualSpacing/>
              <w:rPr>
                <w:rFonts w:ascii="宋体" w:hAnsi="宋体" w:cs="宋体"/>
                <w:color w:val="000000" w:themeColor="text1"/>
                <w:sz w:val="24"/>
                <w:highlight w:val="none"/>
                <w14:textFill>
                  <w14:solidFill>
                    <w14:schemeClr w14:val="tx1"/>
                  </w14:solidFill>
                </w14:textFill>
              </w:rPr>
            </w:pPr>
          </w:p>
        </w:tc>
        <w:tc>
          <w:tcPr>
            <w:tcW w:w="1037" w:type="dxa"/>
            <w:tcBorders>
              <w:top w:val="single" w:color="auto" w:sz="4" w:space="0"/>
              <w:left w:val="single" w:color="auto" w:sz="4" w:space="0"/>
              <w:bottom w:val="single" w:color="auto" w:sz="4" w:space="0"/>
              <w:right w:val="single" w:color="auto" w:sz="4" w:space="0"/>
            </w:tcBorders>
          </w:tcPr>
          <w:p w14:paraId="04DFF672">
            <w:pPr>
              <w:spacing w:line="360" w:lineRule="auto"/>
              <w:contextualSpacing/>
              <w:rPr>
                <w:rFonts w:ascii="宋体" w:hAnsi="宋体" w:cs="宋体"/>
                <w:color w:val="000000" w:themeColor="text1"/>
                <w:sz w:val="24"/>
                <w:highlight w:val="none"/>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2F2421B0">
            <w:pPr>
              <w:spacing w:line="360" w:lineRule="auto"/>
              <w:contextualSpacing/>
              <w:rPr>
                <w:rFonts w:ascii="宋体" w:hAnsi="宋体" w:cs="宋体"/>
                <w:color w:val="000000" w:themeColor="text1"/>
                <w:sz w:val="24"/>
                <w:highlight w:val="none"/>
                <w14:textFill>
                  <w14:solidFill>
                    <w14:schemeClr w14:val="tx1"/>
                  </w14:solidFill>
                </w14:textFill>
              </w:rPr>
            </w:pPr>
          </w:p>
        </w:tc>
        <w:tc>
          <w:tcPr>
            <w:tcW w:w="887" w:type="dxa"/>
            <w:tcBorders>
              <w:top w:val="single" w:color="auto" w:sz="4" w:space="0"/>
              <w:left w:val="single" w:color="auto" w:sz="4" w:space="0"/>
              <w:bottom w:val="single" w:color="auto" w:sz="4" w:space="0"/>
              <w:right w:val="single" w:color="auto" w:sz="4" w:space="0"/>
            </w:tcBorders>
            <w:vAlign w:val="center"/>
          </w:tcPr>
          <w:p w14:paraId="3E0F5477">
            <w:pPr>
              <w:spacing w:line="360" w:lineRule="auto"/>
              <w:contextualSpacing/>
              <w:rPr>
                <w:rFonts w:ascii="宋体" w:hAnsi="宋体" w:cs="宋体"/>
                <w:color w:val="000000" w:themeColor="text1"/>
                <w:sz w:val="24"/>
                <w:highlight w:val="none"/>
                <w14:textFill>
                  <w14:solidFill>
                    <w14:schemeClr w14:val="tx1"/>
                  </w14:solidFill>
                </w14:textFill>
              </w:rPr>
            </w:pPr>
          </w:p>
        </w:tc>
      </w:tr>
      <w:tr w14:paraId="39AE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75" w:type="dxa"/>
            <w:tcBorders>
              <w:top w:val="single" w:color="auto" w:sz="4" w:space="0"/>
              <w:left w:val="single" w:color="auto" w:sz="4" w:space="0"/>
              <w:bottom w:val="single" w:color="auto" w:sz="4" w:space="0"/>
              <w:right w:val="single" w:color="auto" w:sz="4" w:space="0"/>
            </w:tcBorders>
            <w:vAlign w:val="center"/>
          </w:tcPr>
          <w:p w14:paraId="71BB1E4B">
            <w:pPr>
              <w:spacing w:line="360" w:lineRule="auto"/>
              <w:ind w:firstLine="280" w:firstLineChars="0"/>
              <w:contextualSpacing/>
              <w:jc w:val="both"/>
              <w:rPr>
                <w:rFonts w:hint="default"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p>
        </w:tc>
        <w:tc>
          <w:tcPr>
            <w:tcW w:w="2150" w:type="dxa"/>
            <w:tcBorders>
              <w:top w:val="single" w:color="auto" w:sz="4" w:space="0"/>
              <w:left w:val="single" w:color="auto" w:sz="4" w:space="0"/>
              <w:bottom w:val="single" w:color="auto" w:sz="4" w:space="0"/>
              <w:right w:val="single" w:color="auto" w:sz="4" w:space="0"/>
            </w:tcBorders>
            <w:vAlign w:val="center"/>
          </w:tcPr>
          <w:p w14:paraId="2EECCA1B">
            <w:pPr>
              <w:spacing w:line="360" w:lineRule="auto"/>
              <w:contextualSpacing/>
              <w:jc w:val="center"/>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灵城街道家门口就业服务站</w:t>
            </w:r>
          </w:p>
        </w:tc>
        <w:tc>
          <w:tcPr>
            <w:tcW w:w="2587" w:type="dxa"/>
            <w:tcBorders>
              <w:top w:val="single" w:color="auto" w:sz="4" w:space="0"/>
              <w:left w:val="single" w:color="auto" w:sz="4" w:space="0"/>
              <w:bottom w:val="single" w:color="auto" w:sz="4" w:space="0"/>
              <w:right w:val="single" w:color="auto" w:sz="4" w:space="0"/>
            </w:tcBorders>
            <w:vAlign w:val="center"/>
          </w:tcPr>
          <w:p w14:paraId="45614B94">
            <w:pPr>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63" w:type="dxa"/>
            <w:tcBorders>
              <w:top w:val="single" w:color="auto" w:sz="4" w:space="0"/>
              <w:left w:val="single" w:color="auto" w:sz="4" w:space="0"/>
              <w:bottom w:val="single" w:color="auto" w:sz="4" w:space="0"/>
              <w:right w:val="single" w:color="auto" w:sz="4" w:space="0"/>
            </w:tcBorders>
            <w:vAlign w:val="center"/>
          </w:tcPr>
          <w:p w14:paraId="0E68AF7C">
            <w:pPr>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775" w:type="dxa"/>
            <w:tcBorders>
              <w:top w:val="single" w:color="auto" w:sz="4" w:space="0"/>
              <w:left w:val="single" w:color="auto" w:sz="4" w:space="0"/>
              <w:bottom w:val="single" w:color="auto" w:sz="4" w:space="0"/>
              <w:right w:val="single" w:color="auto" w:sz="4" w:space="0"/>
            </w:tcBorders>
          </w:tcPr>
          <w:p w14:paraId="66263345">
            <w:pPr>
              <w:spacing w:line="360" w:lineRule="auto"/>
              <w:contextualSpacing/>
              <w:rPr>
                <w:rFonts w:ascii="宋体" w:hAnsi="宋体" w:cs="宋体"/>
                <w:color w:val="000000" w:themeColor="text1"/>
                <w:sz w:val="24"/>
                <w:highlight w:val="none"/>
                <w14:textFill>
                  <w14:solidFill>
                    <w14:schemeClr w14:val="tx1"/>
                  </w14:solidFill>
                </w14:textFill>
              </w:rPr>
            </w:pPr>
          </w:p>
        </w:tc>
        <w:tc>
          <w:tcPr>
            <w:tcW w:w="1037" w:type="dxa"/>
            <w:tcBorders>
              <w:top w:val="single" w:color="auto" w:sz="4" w:space="0"/>
              <w:left w:val="single" w:color="auto" w:sz="4" w:space="0"/>
              <w:bottom w:val="single" w:color="auto" w:sz="4" w:space="0"/>
              <w:right w:val="single" w:color="auto" w:sz="4" w:space="0"/>
            </w:tcBorders>
          </w:tcPr>
          <w:p w14:paraId="32BC2EAA">
            <w:pPr>
              <w:spacing w:line="360" w:lineRule="auto"/>
              <w:contextualSpacing/>
              <w:rPr>
                <w:rFonts w:ascii="宋体" w:hAnsi="宋体" w:cs="宋体"/>
                <w:color w:val="000000" w:themeColor="text1"/>
                <w:sz w:val="24"/>
                <w:highlight w:val="none"/>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186162D2">
            <w:pPr>
              <w:spacing w:line="360" w:lineRule="auto"/>
              <w:contextualSpacing/>
              <w:rPr>
                <w:rFonts w:ascii="宋体" w:hAnsi="宋体" w:cs="宋体"/>
                <w:color w:val="000000" w:themeColor="text1"/>
                <w:sz w:val="24"/>
                <w:highlight w:val="none"/>
                <w14:textFill>
                  <w14:solidFill>
                    <w14:schemeClr w14:val="tx1"/>
                  </w14:solidFill>
                </w14:textFill>
              </w:rPr>
            </w:pPr>
          </w:p>
        </w:tc>
        <w:tc>
          <w:tcPr>
            <w:tcW w:w="887" w:type="dxa"/>
            <w:tcBorders>
              <w:top w:val="single" w:color="auto" w:sz="4" w:space="0"/>
              <w:left w:val="single" w:color="auto" w:sz="4" w:space="0"/>
              <w:bottom w:val="single" w:color="auto" w:sz="4" w:space="0"/>
              <w:right w:val="single" w:color="auto" w:sz="4" w:space="0"/>
            </w:tcBorders>
            <w:vAlign w:val="center"/>
          </w:tcPr>
          <w:p w14:paraId="0722FBEA">
            <w:pPr>
              <w:spacing w:line="360" w:lineRule="auto"/>
              <w:contextualSpacing/>
              <w:rPr>
                <w:rFonts w:ascii="宋体" w:hAnsi="宋体" w:cs="宋体"/>
                <w:color w:val="000000" w:themeColor="text1"/>
                <w:sz w:val="24"/>
                <w:highlight w:val="none"/>
                <w14:textFill>
                  <w14:solidFill>
                    <w14:schemeClr w14:val="tx1"/>
                  </w14:solidFill>
                </w14:textFill>
              </w:rPr>
            </w:pPr>
          </w:p>
        </w:tc>
      </w:tr>
      <w:tr w14:paraId="64F5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464DD6E0">
            <w:pPr>
              <w:spacing w:line="360" w:lineRule="auto"/>
              <w:contextualSpacing/>
              <w:jc w:val="both"/>
              <w:rPr>
                <w:rFonts w:hint="eastAsia" w:ascii="宋体" w:hAnsi="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服务期限</w:t>
            </w:r>
            <w:r>
              <w:rPr>
                <w:rFonts w:hint="eastAsia" w:ascii="宋体" w:hAnsi="宋体" w:eastAsia="宋体" w:cs="宋体"/>
                <w:color w:val="000000" w:themeColor="text1"/>
                <w:sz w:val="24"/>
                <w:highlight w:val="none"/>
                <w:lang w:eastAsia="zh-CN"/>
                <w14:textFill>
                  <w14:solidFill>
                    <w14:schemeClr w14:val="tx1"/>
                  </w14:solidFill>
                </w14:textFill>
              </w:rPr>
              <w:t>：</w:t>
            </w:r>
          </w:p>
        </w:tc>
      </w:tr>
      <w:tr w14:paraId="10D5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right"/>
        </w:trPr>
        <w:tc>
          <w:tcPr>
            <w:tcW w:w="10224" w:type="dxa"/>
            <w:gridSpan w:val="8"/>
            <w:tcBorders>
              <w:top w:val="single" w:color="auto" w:sz="4" w:space="0"/>
              <w:left w:val="single" w:color="auto" w:sz="4" w:space="0"/>
              <w:bottom w:val="single" w:color="auto" w:sz="4" w:space="0"/>
              <w:right w:val="single" w:color="auto" w:sz="4" w:space="0"/>
            </w:tcBorders>
            <w:vAlign w:val="center"/>
          </w:tcPr>
          <w:p w14:paraId="14DA2C3C">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合计金额大写：人民币</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tc>
      </w:tr>
    </w:tbl>
    <w:p w14:paraId="018914C0">
      <w:pPr>
        <w:spacing w:line="360" w:lineRule="auto"/>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注: </w:t>
      </w:r>
    </w:p>
    <w:p w14:paraId="77A5655B">
      <w:pPr>
        <w:spacing w:line="360" w:lineRule="auto"/>
        <w:ind w:firstLine="480" w:firstLineChars="200"/>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 供应商的报价表必须加盖供应商电子签章并由法定代表人或者委托代理人签字或者电子签名，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r>
        <w:rPr>
          <w:rFonts w:hint="eastAsia" w:ascii="宋体" w:hAnsi="宋体" w:cs="仿宋_GB2312"/>
          <w:color w:val="000000" w:themeColor="text1"/>
          <w:sz w:val="24"/>
          <w:highlight w:val="none"/>
          <w14:textFill>
            <w14:solidFill>
              <w14:schemeClr w14:val="tx1"/>
            </w14:solidFill>
          </w14:textFill>
        </w:rPr>
        <w:t>。</w:t>
      </w:r>
    </w:p>
    <w:p w14:paraId="6E565621">
      <w:pPr>
        <w:spacing w:line="360" w:lineRule="auto"/>
        <w:ind w:firstLine="480" w:firstLineChars="200"/>
        <w:contextualSpacing/>
        <w:jc w:val="left"/>
        <w:rPr>
          <w:rFonts w:ascii="宋体" w:hAnsi="宋体" w:cs="仿宋_GB2312"/>
          <w:b/>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4EBF48CF">
      <w:pPr>
        <w:spacing w:line="360" w:lineRule="auto"/>
        <w:ind w:firstLine="480" w:firstLineChars="200"/>
        <w:contextualSpacing/>
        <w:jc w:val="left"/>
        <w:rPr>
          <w:rFonts w:ascii="宋体" w:hAnsi="宋体" w:cs="仿宋_GB2312"/>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3</w:t>
      </w:r>
      <w:r>
        <w:rPr>
          <w:rFonts w:hint="eastAsia" w:ascii="宋体" w:hAnsi="宋体" w:cs="仿宋_GB2312"/>
          <w:color w:val="000000" w:themeColor="text1"/>
          <w:sz w:val="24"/>
          <w:highlight w:val="none"/>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1BC6CD42">
      <w:pPr>
        <w:spacing w:line="360" w:lineRule="auto"/>
        <w:ind w:firstLine="480" w:firstLineChars="200"/>
        <w:contextualSpacing/>
        <w:jc w:val="left"/>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4</w:t>
      </w:r>
      <w:r>
        <w:rPr>
          <w:rFonts w:hint="eastAsia" w:ascii="宋体" w:hAnsi="宋体" w:cs="仿宋_GB2312"/>
          <w:color w:val="000000" w:themeColor="text1"/>
          <w:sz w:val="24"/>
          <w:highlight w:val="none"/>
          <w14:textFill>
            <w14:solidFill>
              <w14:schemeClr w14:val="tx1"/>
            </w14:solidFill>
          </w14:textFill>
        </w:rPr>
        <w:t>. 如为联合体竞标，</w:t>
      </w:r>
      <w:r>
        <w:rPr>
          <w:rFonts w:hint="eastAsia" w:ascii="宋体" w:hAnsi="宋体"/>
          <w:color w:val="000000" w:themeColor="text1"/>
          <w:spacing w:val="-6"/>
          <w:sz w:val="24"/>
          <w:highlight w:val="none"/>
          <w14:textFill>
            <w14:solidFill>
              <w14:schemeClr w14:val="tx1"/>
            </w14:solidFill>
          </w14:textFill>
        </w:rPr>
        <w:t>盖章处须加盖联合体牵头人电子签章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69AAC9FC">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5</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pacing w:val="-6"/>
          <w:sz w:val="24"/>
          <w:highlight w:val="none"/>
          <w14:textFill>
            <w14:solidFill>
              <w14:schemeClr w14:val="tx1"/>
            </w14:solidFill>
          </w14:textFill>
        </w:rPr>
        <w:t>如有多分标，分别列明各分标的报价表，</w:t>
      </w:r>
      <w:r>
        <w:rPr>
          <w:rFonts w:hint="eastAsia" w:ascii="宋体" w:hAnsi="宋体" w:cs="仿宋_GB2312"/>
          <w:b/>
          <w:color w:val="000000" w:themeColor="text1"/>
          <w:spacing w:val="-6"/>
          <w:sz w:val="24"/>
          <w:highlight w:val="none"/>
          <w14:textFill>
            <w14:solidFill>
              <w14:schemeClr w14:val="tx1"/>
            </w14:solidFill>
          </w14:textFill>
        </w:rPr>
        <w:t>否则其响应文件按无效响应处理。</w:t>
      </w:r>
    </w:p>
    <w:p w14:paraId="5C4F47FA">
      <w:pPr>
        <w:spacing w:line="360" w:lineRule="auto"/>
        <w:ind w:right="-817" w:rightChars="-389" w:firstLine="2640" w:firstLineChars="11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法定代表人或者委托代理人（签字或者电子签名）：</w:t>
      </w:r>
    </w:p>
    <w:p w14:paraId="608EDC7B">
      <w:pPr>
        <w:spacing w:line="360" w:lineRule="auto"/>
        <w:ind w:right="-817" w:rightChars="-389" w:firstLine="2640" w:firstLineChars="11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42B985A1">
      <w:pPr>
        <w:spacing w:line="360" w:lineRule="auto"/>
        <w:ind w:right="-817" w:rightChars="-389" w:firstLine="4080" w:firstLineChars="1700"/>
        <w:contextualSpacing/>
        <w:rPr>
          <w:rFonts w:ascii="宋体" w:hAnsi="宋体" w:cs="仿宋_GB2312"/>
          <w:b/>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248CDB07">
      <w:pPr>
        <w:spacing w:line="360" w:lineRule="auto"/>
        <w:ind w:right="420"/>
        <w:contextualSpacing/>
        <w:jc w:val="left"/>
        <w:rPr>
          <w:rFonts w:ascii="宋体" w:hAnsi="宋体"/>
          <w:b/>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三、</w:t>
      </w:r>
      <w:r>
        <w:rPr>
          <w:rFonts w:hint="eastAsia" w:ascii="宋体" w:hAnsi="宋体"/>
          <w:b/>
          <w:color w:val="000000" w:themeColor="text1"/>
          <w:sz w:val="32"/>
          <w:szCs w:val="32"/>
          <w:highlight w:val="none"/>
          <w14:textFill>
            <w14:solidFill>
              <w14:schemeClr w14:val="tx1"/>
            </w14:solidFill>
          </w14:textFill>
        </w:rPr>
        <w:t>商务技术文件格式</w:t>
      </w:r>
    </w:p>
    <w:p w14:paraId="410371DF">
      <w:pPr>
        <w:snapToGrid w:val="0"/>
        <w:spacing w:before="156" w:beforeLines="50" w:after="50"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1.商务技术文件封面格式</w:t>
      </w:r>
    </w:p>
    <w:p w14:paraId="6357F90D">
      <w:pPr>
        <w:snapToGrid w:val="0"/>
        <w:spacing w:before="156" w:beforeLines="50" w:after="50"/>
        <w:rPr>
          <w:rFonts w:ascii="宋体" w:hAnsi="宋体"/>
          <w:bCs/>
          <w:color w:val="000000" w:themeColor="text1"/>
          <w:sz w:val="32"/>
          <w:szCs w:val="20"/>
          <w:highlight w:val="none"/>
          <w14:textFill>
            <w14:solidFill>
              <w14:schemeClr w14:val="tx1"/>
            </w14:solidFill>
          </w14:textFill>
        </w:rPr>
      </w:pPr>
    </w:p>
    <w:p w14:paraId="5D6E0075">
      <w:pPr>
        <w:snapToGrid w:val="0"/>
        <w:spacing w:before="156" w:beforeLines="50" w:after="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电子响应文件</w:t>
      </w:r>
    </w:p>
    <w:p w14:paraId="126A6482">
      <w:pPr>
        <w:snapToGrid w:val="0"/>
        <w:spacing w:before="156" w:beforeLines="50" w:after="50"/>
        <w:rPr>
          <w:rFonts w:ascii="宋体" w:hAnsi="宋体"/>
          <w:color w:val="000000" w:themeColor="text1"/>
          <w:sz w:val="24"/>
          <w:szCs w:val="20"/>
          <w:highlight w:val="none"/>
          <w14:textFill>
            <w14:solidFill>
              <w14:schemeClr w14:val="tx1"/>
            </w14:solidFill>
          </w14:textFill>
        </w:rPr>
      </w:pPr>
    </w:p>
    <w:p w14:paraId="75964448">
      <w:pPr>
        <w:snapToGrid w:val="0"/>
        <w:spacing w:before="156" w:beforeLines="50" w:after="50"/>
        <w:rPr>
          <w:rFonts w:ascii="宋体" w:hAnsi="宋体"/>
          <w:color w:val="000000" w:themeColor="text1"/>
          <w:sz w:val="24"/>
          <w:szCs w:val="20"/>
          <w:highlight w:val="none"/>
          <w14:textFill>
            <w14:solidFill>
              <w14:schemeClr w14:val="tx1"/>
            </w14:solidFill>
          </w14:textFill>
        </w:rPr>
      </w:pPr>
    </w:p>
    <w:p w14:paraId="5A66CAC0">
      <w:pPr>
        <w:snapToGrid w:val="0"/>
        <w:spacing w:before="156" w:beforeLines="50"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商务技术文件</w:t>
      </w:r>
    </w:p>
    <w:p w14:paraId="2A971BE2">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641D8BC2">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36E6AD9E">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3C8E5D29">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6F900597">
      <w:pPr>
        <w:snapToGrid w:val="0"/>
        <w:spacing w:before="156" w:beforeLines="50" w:after="50"/>
        <w:rPr>
          <w:rFonts w:ascii="宋体" w:hAnsi="宋体"/>
          <w:bCs/>
          <w:color w:val="000000" w:themeColor="text1"/>
          <w:sz w:val="24"/>
          <w:szCs w:val="20"/>
          <w:highlight w:val="none"/>
          <w14:textFill>
            <w14:solidFill>
              <w14:schemeClr w14:val="tx1"/>
            </w14:solidFill>
          </w14:textFill>
        </w:rPr>
      </w:pPr>
    </w:p>
    <w:p w14:paraId="6309350D">
      <w:pPr>
        <w:snapToGrid w:val="0"/>
        <w:spacing w:before="156"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43145779">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4435AC67">
      <w:pPr>
        <w:snapToGrid w:val="0"/>
        <w:spacing w:before="156"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538F5C64">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53F3C880">
      <w:pPr>
        <w:snapToGrid w:val="0"/>
        <w:spacing w:before="156"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63C5CE6D">
      <w:pPr>
        <w:snapToGrid w:val="0"/>
        <w:spacing w:before="156"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76B4D4AE">
      <w:pPr>
        <w:pStyle w:val="7"/>
        <w:snapToGrid w:val="0"/>
        <w:spacing w:before="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25B2D485">
      <w:pPr>
        <w:pStyle w:val="7"/>
        <w:snapToGrid w:val="0"/>
        <w:spacing w:before="50" w:after="50"/>
        <w:ind w:firstLine="640" w:firstLineChars="200"/>
        <w:rPr>
          <w:rFonts w:ascii="宋体" w:hAnsi="宋体" w:cs="仿宋_GB2312"/>
          <w:bCs/>
          <w:color w:val="000000" w:themeColor="text1"/>
          <w:sz w:val="32"/>
          <w:szCs w:val="32"/>
          <w:highlight w:val="none"/>
          <w14:textFill>
            <w14:solidFill>
              <w14:schemeClr w14:val="tx1"/>
            </w14:solidFill>
          </w14:textFill>
        </w:rPr>
      </w:pPr>
    </w:p>
    <w:p w14:paraId="09E998A8">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28B75645">
      <w:pPr>
        <w:pStyle w:val="7"/>
        <w:snapToGrid w:val="0"/>
        <w:spacing w:before="50" w:after="50"/>
        <w:ind w:firstLine="0"/>
        <w:rPr>
          <w:rFonts w:ascii="宋体" w:hAnsi="宋体" w:cs="仿宋_GB2312"/>
          <w:bCs/>
          <w:color w:val="000000" w:themeColor="text1"/>
          <w:sz w:val="32"/>
          <w:szCs w:val="32"/>
          <w:highlight w:val="none"/>
          <w14:textFill>
            <w14:solidFill>
              <w14:schemeClr w14:val="tx1"/>
            </w14:solidFill>
          </w14:textFill>
        </w:rPr>
      </w:pPr>
    </w:p>
    <w:p w14:paraId="0BBA3212">
      <w:pPr>
        <w:pStyle w:val="7"/>
        <w:snapToGrid w:val="0"/>
        <w:spacing w:before="50" w:after="50"/>
        <w:ind w:firstLine="1280" w:firstLineChars="400"/>
        <w:rPr>
          <w:rFonts w:ascii="宋体" w:hAnsi="宋体" w:cs="仿宋_GB2312"/>
          <w:bCs/>
          <w:color w:val="000000" w:themeColor="text1"/>
          <w:sz w:val="32"/>
          <w:szCs w:val="32"/>
          <w:highlight w:val="none"/>
          <w14:textFill>
            <w14:solidFill>
              <w14:schemeClr w14:val="tx1"/>
            </w14:solidFill>
          </w14:textFill>
        </w:rPr>
      </w:pPr>
    </w:p>
    <w:p w14:paraId="4DAF5BA3">
      <w:pPr>
        <w:snapToGrid w:val="0"/>
        <w:spacing w:before="156" w:beforeLines="50"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年月日</w:t>
      </w:r>
    </w:p>
    <w:p w14:paraId="4D39B4AC">
      <w:pPr>
        <w:snapToGrid w:val="0"/>
        <w:spacing w:before="156" w:beforeLines="50" w:after="50" w:line="360" w:lineRule="auto"/>
        <w:ind w:right="480" w:firstLine="240" w:firstLineChars="100"/>
        <w:jc w:val="left"/>
        <w:rPr>
          <w:rFonts w:ascii="宋体" w:hAnsi="宋体"/>
          <w:b/>
          <w:bCs/>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2.商务技术文件目录</w:t>
      </w:r>
    </w:p>
    <w:p w14:paraId="72AEA982">
      <w:pPr>
        <w:snapToGrid w:val="0"/>
        <w:spacing w:before="156" w:beforeLines="50" w:after="50"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763EE416">
      <w:pPr>
        <w:spacing w:line="4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767FEBF5">
      <w:pPr>
        <w:spacing w:line="52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无串通竞标行为的承诺函</w:t>
      </w:r>
    </w:p>
    <w:p w14:paraId="36D5EDFC">
      <w:pPr>
        <w:spacing w:line="360" w:lineRule="auto"/>
        <w:ind w:firstLine="640" w:firstLineChars="200"/>
        <w:contextualSpacing/>
        <w:rPr>
          <w:rFonts w:ascii="仿宋_GB2312" w:hAnsi="仿宋_GB2312" w:eastAsia="仿宋_GB2312" w:cs="仿宋_GB2312"/>
          <w:color w:val="000000" w:themeColor="text1"/>
          <w:sz w:val="32"/>
          <w:szCs w:val="32"/>
          <w:highlight w:val="none"/>
          <w14:textFill>
            <w14:solidFill>
              <w14:schemeClr w14:val="tx1"/>
            </w14:solidFill>
          </w14:textFill>
        </w:rPr>
      </w:pPr>
    </w:p>
    <w:p w14:paraId="0971424E">
      <w:pPr>
        <w:spacing w:line="360" w:lineRule="auto"/>
        <w:ind w:firstLine="482" w:firstLineChars="200"/>
        <w:contextualSpacing/>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一、我方承诺无下列相互串通竞标的情形：</w:t>
      </w:r>
    </w:p>
    <w:p w14:paraId="70C373CF">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1.不同供应商的响应文件由同一单位或者个人编制；</w:t>
      </w:r>
    </w:p>
    <w:p w14:paraId="59E0C8B0">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2.不同供应商委托同一单位或者个人办理竞标事宜；</w:t>
      </w:r>
    </w:p>
    <w:p w14:paraId="1679064A">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3.不同供应商的响应文件载明的项目管理员为同一个人；</w:t>
      </w:r>
    </w:p>
    <w:p w14:paraId="0418FCA2">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4.不</w:t>
      </w:r>
      <w:r>
        <w:rPr>
          <w:rFonts w:hint="eastAsia" w:ascii="宋体" w:hAnsi="宋体" w:cs="仿宋_GB2312"/>
          <w:color w:val="000000" w:themeColor="text1"/>
          <w:spacing w:val="-6"/>
          <w:sz w:val="24"/>
          <w:highlight w:val="none"/>
          <w14:textFill>
            <w14:solidFill>
              <w14:schemeClr w14:val="tx1"/>
            </w14:solidFill>
          </w14:textFill>
        </w:rPr>
        <w:t>同供应商的响应文件异常一致或者竞标报价呈规律性差异；</w:t>
      </w:r>
    </w:p>
    <w:p w14:paraId="03A5D732">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5.不同供应商的响应文件相互混装；</w:t>
      </w:r>
    </w:p>
    <w:p w14:paraId="3C66CC54">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6.不同供应商的磋商保证金从同一单位或者个人账户转出。</w:t>
      </w:r>
    </w:p>
    <w:p w14:paraId="3C84CB41">
      <w:pPr>
        <w:spacing w:line="360" w:lineRule="auto"/>
        <w:ind w:firstLine="482" w:firstLineChars="200"/>
        <w:contextualSpacing/>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二、我方承诺无下列恶意串通的情形：</w:t>
      </w:r>
    </w:p>
    <w:p w14:paraId="12C86A91">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10228F67">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2.供应商按照采购人或者采购代理机构的授意撤换、修改响应文件；</w:t>
      </w:r>
    </w:p>
    <w:p w14:paraId="7376C87D">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w:t>
      </w:r>
      <w:r>
        <w:rPr>
          <w:rFonts w:hint="eastAsia" w:ascii="宋体" w:hAnsi="宋体" w:cs="仿宋_GB2312"/>
          <w:color w:val="000000" w:themeColor="text1"/>
          <w:spacing w:val="-6"/>
          <w:sz w:val="24"/>
          <w:highlight w:val="none"/>
          <w14:textFill>
            <w14:solidFill>
              <w14:schemeClr w14:val="tx1"/>
            </w14:solidFill>
          </w14:textFill>
        </w:rPr>
        <w:t>应商之间协商报价、技术方案等响应文件的实质性内容；</w:t>
      </w:r>
    </w:p>
    <w:p w14:paraId="0E086B09">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4.属于同一集团、协会、商会等组织成员的供应商按照该组织要求协同参加政府采购活动；</w:t>
      </w:r>
    </w:p>
    <w:p w14:paraId="34E26A04">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0693A6DA">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6.供应商之间商定部分供应商放弃参加政府采购活动或者放弃成交；</w:t>
      </w:r>
    </w:p>
    <w:p w14:paraId="561A7B78">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highlight w:val="none"/>
          <w14:textFill>
            <w14:solidFill>
              <w14:schemeClr w14:val="tx1"/>
            </w14:solidFill>
          </w14:textFill>
        </w:rPr>
        <w:t>谋求特定供应商成交或者排斥其他供应商的其他串通行为。</w:t>
      </w:r>
    </w:p>
    <w:p w14:paraId="6647A4FC">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p>
    <w:p w14:paraId="5F79EEE3">
      <w:pPr>
        <w:spacing w:line="360" w:lineRule="auto"/>
        <w:ind w:firstLine="482" w:firstLineChars="200"/>
        <w:contextualSpacing/>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716A8CD2">
      <w:pPr>
        <w:spacing w:line="360" w:lineRule="auto"/>
        <w:contextualSpacing/>
        <w:rPr>
          <w:rFonts w:ascii="宋体" w:hAnsi="宋体" w:cs="仿宋_GB2312"/>
          <w:color w:val="000000" w:themeColor="text1"/>
          <w:sz w:val="24"/>
          <w:highlight w:val="none"/>
          <w14:textFill>
            <w14:solidFill>
              <w14:schemeClr w14:val="tx1"/>
            </w14:solidFill>
          </w14:textFill>
        </w:rPr>
      </w:pPr>
    </w:p>
    <w:p w14:paraId="414A938C">
      <w:pPr>
        <w:spacing w:line="360" w:lineRule="auto"/>
        <w:ind w:firstLine="3600" w:firstLineChars="15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026EA471">
      <w:pPr>
        <w:spacing w:line="360" w:lineRule="auto"/>
        <w:ind w:firstLine="480" w:firstLineChars="200"/>
        <w:contextualSpacing/>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7598E4CC">
      <w:pPr>
        <w:spacing w:line="52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法定代表人证明书</w:t>
      </w:r>
    </w:p>
    <w:p w14:paraId="7723CA78">
      <w:pPr>
        <w:spacing w:line="360" w:lineRule="auto"/>
        <w:ind w:left="540"/>
        <w:contextualSpacing/>
        <w:rPr>
          <w:rFonts w:ascii="仿宋_GB2312" w:hAnsi="仿宋_GB2312" w:eastAsia="仿宋_GB2312" w:cs="仿宋_GB2312"/>
          <w:color w:val="000000" w:themeColor="text1"/>
          <w:sz w:val="32"/>
          <w:szCs w:val="32"/>
          <w:highlight w:val="none"/>
          <w14:textFill>
            <w14:solidFill>
              <w14:schemeClr w14:val="tx1"/>
            </w14:solidFill>
          </w14:textFill>
        </w:rPr>
      </w:pPr>
    </w:p>
    <w:p w14:paraId="4F8D50CE">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p>
    <w:p w14:paraId="3FE30A89">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地址：</w:t>
      </w:r>
    </w:p>
    <w:p w14:paraId="586F9E99">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姓名：性别：</w:t>
      </w:r>
    </w:p>
    <w:p w14:paraId="7E9DE74D">
      <w:pPr>
        <w:spacing w:line="360" w:lineRule="auto"/>
        <w:ind w:left="540"/>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年龄：职务：</w:t>
      </w:r>
    </w:p>
    <w:p w14:paraId="053361F7">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身份证号码：</w:t>
      </w:r>
    </w:p>
    <w:p w14:paraId="004239B6">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的法定代表人。</w:t>
      </w:r>
    </w:p>
    <w:p w14:paraId="6B92D400">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特此证明。</w:t>
      </w:r>
    </w:p>
    <w:p w14:paraId="50C6F526">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0810B499">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0A1EF015">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79B6C388">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附件：法定代表人有效身份证正反面复印件</w:t>
      </w:r>
    </w:p>
    <w:p w14:paraId="7310E2B8">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3D285C52">
      <w:pPr>
        <w:spacing w:line="360" w:lineRule="auto"/>
        <w:ind w:left="540"/>
        <w:contextualSpacing/>
        <w:jc w:val="righ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4701E10F">
      <w:pPr>
        <w:spacing w:line="360" w:lineRule="auto"/>
        <w:ind w:firstLine="4080" w:firstLineChars="1700"/>
        <w:contextualSpacing/>
        <w:jc w:val="righ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4F70D4A6">
      <w:pPr>
        <w:spacing w:line="360" w:lineRule="auto"/>
        <w:contextualSpacing/>
        <w:jc w:val="center"/>
        <w:rPr>
          <w:rFonts w:ascii="宋体" w:hAnsi="宋体" w:cs="仿宋_GB2312"/>
          <w:b/>
          <w:color w:val="000000" w:themeColor="text1"/>
          <w:sz w:val="24"/>
          <w:highlight w:val="none"/>
          <w14:textFill>
            <w14:solidFill>
              <w14:schemeClr w14:val="tx1"/>
            </w14:solidFill>
          </w14:textFill>
        </w:rPr>
      </w:pPr>
    </w:p>
    <w:p w14:paraId="3E6334EE">
      <w:pPr>
        <w:spacing w:line="360" w:lineRule="auto"/>
        <w:contextualSpacing/>
        <w:jc w:val="left"/>
        <w:rPr>
          <w:rFonts w:ascii="宋体" w:hAnsi="宋体" w:cs="仿宋_GB2312"/>
          <w:color w:val="000000" w:themeColor="text1"/>
          <w:sz w:val="24"/>
          <w:highlight w:val="none"/>
          <w14:textFill>
            <w14:solidFill>
              <w14:schemeClr w14:val="tx1"/>
            </w14:solidFill>
          </w14:textFill>
        </w:rPr>
      </w:pPr>
    </w:p>
    <w:p w14:paraId="0C532E17">
      <w:pPr>
        <w:spacing w:line="360" w:lineRule="auto"/>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注：自然人竞标的无需提供，联合体竞标的只需牵头人出具。</w:t>
      </w:r>
    </w:p>
    <w:p w14:paraId="6AAF5FC1">
      <w:pPr>
        <w:adjustRightInd w:val="0"/>
        <w:snapToGrid w:val="0"/>
        <w:spacing w:line="300" w:lineRule="auto"/>
        <w:jc w:val="left"/>
        <w:rPr>
          <w:rFonts w:ascii="宋体" w:hAnsi="宋体"/>
          <w:b/>
          <w:color w:val="000000" w:themeColor="text1"/>
          <w:szCs w:val="21"/>
          <w:highlight w:val="none"/>
          <w14:textFill>
            <w14:solidFill>
              <w14:schemeClr w14:val="tx1"/>
            </w14:solidFill>
          </w14:textFill>
        </w:rPr>
      </w:pPr>
    </w:p>
    <w:p w14:paraId="4A74DB6E">
      <w:pPr>
        <w:spacing w:line="5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p>
    <w:p w14:paraId="3A1A36D1">
      <w:pPr>
        <w:spacing w:line="52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bookmarkStart w:id="75" w:name="_Hlk65853643"/>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7DD67B04">
      <w:pPr>
        <w:spacing w:line="520" w:lineRule="exact"/>
        <w:jc w:val="center"/>
        <w:rPr>
          <w:rFonts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（非联合体竞标格式）</w:t>
      </w:r>
    </w:p>
    <w:p w14:paraId="3BDF257D">
      <w:pPr>
        <w:spacing w:line="52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（如有委托时）</w:t>
      </w:r>
    </w:p>
    <w:p w14:paraId="5590DD1D">
      <w:pPr>
        <w:spacing w:line="52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181A24AE">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致：</w:t>
      </w:r>
      <w:r>
        <w:rPr>
          <w:rFonts w:hint="eastAsia" w:ascii="宋体" w:hAnsi="宋体" w:cs="仿宋_GB2312"/>
          <w:color w:val="000000" w:themeColor="text1"/>
          <w:sz w:val="24"/>
          <w:highlight w:val="none"/>
          <w:u w:val="single"/>
          <w14:textFill>
            <w14:solidFill>
              <w14:schemeClr w14:val="tx1"/>
            </w14:solidFill>
          </w14:textFill>
        </w:rPr>
        <w:t>（采购人名称）</w:t>
      </w:r>
      <w:r>
        <w:rPr>
          <w:rFonts w:hint="eastAsia" w:ascii="宋体" w:hAnsi="宋体" w:cs="仿宋_GB2312"/>
          <w:color w:val="000000" w:themeColor="text1"/>
          <w:sz w:val="24"/>
          <w:highlight w:val="none"/>
          <w14:textFill>
            <w14:solidFill>
              <w14:schemeClr w14:val="tx1"/>
            </w14:solidFill>
          </w14:textFill>
        </w:rPr>
        <w:t>：</w:t>
      </w:r>
    </w:p>
    <w:p w14:paraId="451F84B3">
      <w:pPr>
        <w:spacing w:line="360" w:lineRule="auto"/>
        <w:ind w:firstLine="480" w:firstLineChars="2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w:t>
      </w:r>
      <w:r>
        <w:rPr>
          <w:rFonts w:hint="eastAsia" w:ascii="宋体" w:hAnsi="宋体" w:cs="仿宋_GB2312"/>
          <w:color w:val="000000" w:themeColor="text1"/>
          <w:sz w:val="24"/>
          <w:highlight w:val="none"/>
          <w:u w:val="single"/>
          <w14:textFill>
            <w14:solidFill>
              <w14:schemeClr w14:val="tx1"/>
            </w14:solidFill>
          </w14:textFill>
        </w:rPr>
        <w:t>（姓名）</w:t>
      </w: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w:t>
      </w:r>
      <w:r>
        <w:rPr>
          <w:rFonts w:hint="eastAsia" w:ascii="宋体" w:hAnsi="宋体" w:cs="仿宋_GB2312"/>
          <w:color w:val="000000" w:themeColor="text1"/>
          <w:sz w:val="24"/>
          <w:highlight w:val="none"/>
          <w:u w:val="single"/>
          <w14:textFill>
            <w14:solidFill>
              <w14:schemeClr w14:val="tx1"/>
            </w14:solidFill>
          </w14:textFill>
        </w:rPr>
        <w:sym w:font="Wingdings 2" w:char="00A3"/>
      </w:r>
      <w:r>
        <w:rPr>
          <w:rFonts w:hint="eastAsia" w:ascii="宋体" w:hAnsi="宋体" w:cs="仿宋_GB2312"/>
          <w:color w:val="000000" w:themeColor="text1"/>
          <w:sz w:val="24"/>
          <w:highlight w:val="none"/>
          <w:u w:val="single"/>
          <w14:textFill>
            <w14:solidFill>
              <w14:schemeClr w14:val="tx1"/>
            </w14:solidFill>
          </w14:textFill>
        </w:rPr>
        <w:t>法定代表人/□负责人/□自然人本人</w:t>
      </w:r>
      <w:r>
        <w:rPr>
          <w:rFonts w:hint="eastAsia" w:ascii="宋体" w:hAnsi="宋体" w:cs="仿宋_GB2312"/>
          <w:color w:val="000000" w:themeColor="text1"/>
          <w:sz w:val="24"/>
          <w:highlight w:val="none"/>
          <w14:textFill>
            <w14:solidFill>
              <w14:schemeClr w14:val="tx1"/>
            </w14:solidFill>
          </w14:textFill>
        </w:rPr>
        <w:t>），现授权</w:t>
      </w:r>
      <w:r>
        <w:rPr>
          <w:rFonts w:hint="eastAsia" w:ascii="宋体" w:hAnsi="宋体" w:cs="仿宋_GB2312"/>
          <w:color w:val="000000" w:themeColor="text1"/>
          <w:sz w:val="24"/>
          <w:highlight w:val="none"/>
          <w:u w:val="single"/>
          <w14:textFill>
            <w14:solidFill>
              <w14:schemeClr w14:val="tx1"/>
            </w14:solidFill>
          </w14:textFill>
        </w:rPr>
        <w:t>（姓名）</w:t>
      </w:r>
      <w:r>
        <w:rPr>
          <w:rFonts w:hint="eastAsia" w:ascii="宋体" w:hAnsi="宋体" w:cs="仿宋_GB2312"/>
          <w:color w:val="000000" w:themeColor="text1"/>
          <w:sz w:val="24"/>
          <w:highlight w:val="none"/>
          <w14:textFill>
            <w14:solidFill>
              <w14:schemeClr w14:val="tx1"/>
            </w14:solidFill>
          </w14:textFill>
        </w:rPr>
        <w:t>以我方的名义参加项目的竞标活动，并代表我方全权办理针对上述项目的所有采购程序和环节的具体事务和签署相关文件。</w:t>
      </w:r>
    </w:p>
    <w:p w14:paraId="38E9F107">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我方对委托代理人的签字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事项负全部责任。</w:t>
      </w:r>
    </w:p>
    <w:p w14:paraId="6FD98421">
      <w:pPr>
        <w:spacing w:line="360" w:lineRule="auto"/>
        <w:ind w:firstLine="480" w:firstLineChars="2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52306B5">
      <w:pPr>
        <w:spacing w:line="360" w:lineRule="auto"/>
        <w:ind w:firstLine="480" w:firstLineChars="2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0BAEBB77">
      <w:pPr>
        <w:spacing w:line="360" w:lineRule="auto"/>
        <w:ind w:firstLine="480" w:firstLineChars="2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附：法定代表人身份证明书及委托代理人有效身份证正反面复印件</w:t>
      </w:r>
    </w:p>
    <w:p w14:paraId="07920310">
      <w:pPr>
        <w:spacing w:line="360" w:lineRule="auto"/>
        <w:rPr>
          <w:rFonts w:ascii="宋体" w:hAnsi="宋体" w:cs="仿宋_GB2312"/>
          <w:color w:val="000000" w:themeColor="text1"/>
          <w:sz w:val="24"/>
          <w:highlight w:val="none"/>
          <w14:textFill>
            <w14:solidFill>
              <w14:schemeClr w14:val="tx1"/>
            </w14:solidFill>
          </w14:textFill>
        </w:rPr>
      </w:pPr>
    </w:p>
    <w:p w14:paraId="255C591B">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仿宋_GB2312"/>
          <w:color w:val="000000" w:themeColor="text1"/>
          <w:sz w:val="24"/>
          <w:highlight w:val="none"/>
          <w14:textFill>
            <w14:solidFill>
              <w14:schemeClr w14:val="tx1"/>
            </w14:solidFill>
          </w14:textFill>
        </w:rPr>
        <w:t>）：法定代表人（签字或者盖章或者电子签名）：</w:t>
      </w:r>
    </w:p>
    <w:p w14:paraId="54FC0ADF">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委托代理人身份证号码：</w:t>
      </w:r>
    </w:p>
    <w:p w14:paraId="015DEBF2">
      <w:pPr>
        <w:spacing w:line="360" w:lineRule="auto"/>
        <w:contextualSpacing/>
        <w:rPr>
          <w:rFonts w:ascii="宋体" w:hAnsi="宋体" w:cs="仿宋_GB2312"/>
          <w:color w:val="000000" w:themeColor="text1"/>
          <w:sz w:val="24"/>
          <w:highlight w:val="none"/>
          <w14:textFill>
            <w14:solidFill>
              <w14:schemeClr w14:val="tx1"/>
            </w14:solidFill>
          </w14:textFill>
        </w:rPr>
      </w:pPr>
    </w:p>
    <w:p w14:paraId="1CCA443E">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373FFECF">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年月日</w:t>
      </w:r>
    </w:p>
    <w:p w14:paraId="58FE13BC">
      <w:pPr>
        <w:spacing w:line="360" w:lineRule="auto"/>
        <w:rPr>
          <w:rFonts w:ascii="宋体" w:hAnsi="宋体" w:cs="仿宋_GB2312"/>
          <w:color w:val="000000" w:themeColor="text1"/>
          <w:sz w:val="24"/>
          <w:highlight w:val="none"/>
          <w14:textFill>
            <w14:solidFill>
              <w14:schemeClr w14:val="tx1"/>
            </w14:solidFill>
          </w14:textFill>
        </w:rPr>
      </w:pPr>
    </w:p>
    <w:p w14:paraId="3DABC21D">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 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79A5CD84">
      <w:pPr>
        <w:spacing w:line="360" w:lineRule="auto"/>
        <w:ind w:firstLine="480" w:firstLineChars="200"/>
        <w:jc w:val="left"/>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2.</w:t>
      </w:r>
      <w:bookmarkStart w:id="76" w:name="_Hlk65853109"/>
      <w:bookmarkStart w:id="77" w:name="_Hlk65853542"/>
      <w:r>
        <w:rPr>
          <w:rFonts w:hint="eastAsia" w:ascii="宋体" w:hAnsi="宋体" w:cs="仿宋_GB2312"/>
          <w:color w:val="000000" w:themeColor="text1"/>
          <w:sz w:val="24"/>
          <w:highlight w:val="none"/>
          <w14:textFill>
            <w14:solidFill>
              <w14:schemeClr w14:val="tx1"/>
            </w14:solidFill>
          </w14:textFill>
        </w:rPr>
        <w:t>法人、其他组织竞标时“我方”是指“我单位”，自然人竞标时“我方”是指“本人”。</w:t>
      </w:r>
      <w:bookmarkEnd w:id="76"/>
    </w:p>
    <w:bookmarkEnd w:id="77"/>
    <w:p w14:paraId="61070729">
      <w:pPr>
        <w:spacing w:line="360" w:lineRule="auto"/>
        <w:ind w:firstLine="420" w:firstLineChars="200"/>
        <w:jc w:val="left"/>
        <w:rPr>
          <w:rFonts w:ascii="仿宋_GB2312" w:hAnsi="仿宋_GB2312" w:eastAsia="仿宋_GB2312" w:cs="仿宋_GB2312"/>
          <w:color w:val="000000" w:themeColor="text1"/>
          <w:szCs w:val="21"/>
          <w:highlight w:val="none"/>
          <w14:textFill>
            <w14:solidFill>
              <w14:schemeClr w14:val="tx1"/>
            </w14:solidFill>
          </w14:textFill>
        </w:rPr>
      </w:pPr>
    </w:p>
    <w:p w14:paraId="61328D49">
      <w:pPr>
        <w:spacing w:line="5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ascii="仿宋_GB2312" w:hAnsi="仿宋_GB2312" w:eastAsia="仿宋_GB2312" w:cs="仿宋_GB2312"/>
          <w:color w:val="000000" w:themeColor="text1"/>
          <w:szCs w:val="21"/>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7FF70D15">
      <w:pPr>
        <w:spacing w:line="500" w:lineRule="exact"/>
        <w:jc w:val="center"/>
        <w:rPr>
          <w:rFonts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（联合体竞标格式）</w:t>
      </w:r>
    </w:p>
    <w:p w14:paraId="54F2FBBD">
      <w:pPr>
        <w:spacing w:line="5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（如有委托时）</w:t>
      </w:r>
    </w:p>
    <w:p w14:paraId="021E744C">
      <w:pPr>
        <w:spacing w:line="5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517834F7">
      <w:pPr>
        <w:spacing w:line="5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p>
    <w:p w14:paraId="32FB0358">
      <w:pPr>
        <w:spacing w:line="360" w:lineRule="auto"/>
        <w:ind w:firstLine="480" w:firstLineChars="200"/>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64B63A57">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我方对委托代理人的</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仿宋_GB2312"/>
          <w:color w:val="000000" w:themeColor="text1"/>
          <w:sz w:val="24"/>
          <w:highlight w:val="none"/>
          <w14:textFill>
            <w14:solidFill>
              <w14:schemeClr w14:val="tx1"/>
            </w14:solidFill>
          </w14:textFill>
        </w:rPr>
        <w:t>事项负全部责任。</w:t>
      </w:r>
    </w:p>
    <w:p w14:paraId="528F6B12">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3F9233F6">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446B0853">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附：法定代表人身份证明书及委托代理人有效身份证正反面复印件</w:t>
      </w:r>
    </w:p>
    <w:p w14:paraId="34730F45">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牵头人法定代表人（签字或者盖章或者电子签名）：</w:t>
      </w:r>
    </w:p>
    <w:p w14:paraId="49261413">
      <w:pPr>
        <w:spacing w:line="360" w:lineRule="auto"/>
        <w:ind w:firstLine="3120" w:firstLineChars="13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牵头人（电子签章）：</w:t>
      </w:r>
    </w:p>
    <w:p w14:paraId="4095F553">
      <w:pPr>
        <w:spacing w:line="360" w:lineRule="auto"/>
        <w:ind w:firstLine="3840" w:firstLineChars="16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45CA8D8B">
      <w:pPr>
        <w:spacing w:line="360" w:lineRule="auto"/>
        <w:contextualSpacing/>
        <w:rPr>
          <w:rFonts w:ascii="宋体" w:hAnsi="宋体" w:cs="仿宋_GB2312"/>
          <w:color w:val="000000" w:themeColor="text1"/>
          <w:sz w:val="24"/>
          <w:highlight w:val="none"/>
          <w14:textFill>
            <w14:solidFill>
              <w14:schemeClr w14:val="tx1"/>
            </w14:solidFill>
          </w14:textFill>
        </w:rPr>
      </w:pPr>
    </w:p>
    <w:p w14:paraId="2EF74195">
      <w:pPr>
        <w:spacing w:line="360" w:lineRule="auto"/>
        <w:ind w:firstLine="3120" w:firstLineChars="13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被授权人（签字或者电子签名）：</w:t>
      </w:r>
    </w:p>
    <w:p w14:paraId="1F58F783">
      <w:pPr>
        <w:spacing w:line="360" w:lineRule="auto"/>
        <w:ind w:firstLine="3840" w:firstLineChars="16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7FD3ED40">
      <w:pPr>
        <w:spacing w:line="360" w:lineRule="auto"/>
        <w:contextualSpacing/>
        <w:rPr>
          <w:rFonts w:ascii="宋体" w:hAnsi="宋体" w:cs="仿宋_GB2312"/>
          <w:color w:val="000000" w:themeColor="text1"/>
          <w:sz w:val="24"/>
          <w:highlight w:val="none"/>
          <w14:textFill>
            <w14:solidFill>
              <w14:schemeClr w14:val="tx1"/>
            </w14:solidFill>
          </w14:textFill>
        </w:rPr>
      </w:pPr>
    </w:p>
    <w:p w14:paraId="27E281C0">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 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63529043">
      <w:pPr>
        <w:spacing w:line="360" w:lineRule="auto"/>
        <w:ind w:firstLine="480" w:firstLineChars="200"/>
        <w:jc w:val="left"/>
        <w:rPr>
          <w:rFonts w:ascii="宋体" w:hAnsi="宋体" w:cs="仿宋_GB2312"/>
          <w:color w:val="000000" w:themeColor="text1"/>
          <w:spacing w:val="-1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法人、其他组织竞标时“我方”是指“我单位”，自然人竞标时“我方”是指“本人”。</w:t>
      </w:r>
    </w:p>
    <w:bookmarkEnd w:id="75"/>
    <w:p w14:paraId="2214FB6D">
      <w:pPr>
        <w:spacing w:line="500" w:lineRule="exact"/>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商务要求偏离表</w:t>
      </w:r>
    </w:p>
    <w:p w14:paraId="2819E2B8">
      <w:pPr>
        <w:spacing w:line="360" w:lineRule="auto"/>
        <w:contextualSpacing/>
        <w:jc w:val="left"/>
        <w:rPr>
          <w:rFonts w:ascii="宋体" w:hAnsi="宋体"/>
          <w:color w:val="000000" w:themeColor="text1"/>
          <w:sz w:val="24"/>
          <w:highlight w:val="none"/>
          <w14:textFill>
            <w14:solidFill>
              <w14:schemeClr w14:val="tx1"/>
            </w14:solidFill>
          </w14:textFill>
        </w:rPr>
      </w:pPr>
    </w:p>
    <w:p w14:paraId="681A0C88">
      <w:pPr>
        <w:pStyle w:val="21"/>
        <w:spacing w:line="360" w:lineRule="auto"/>
        <w:contextualSpacing/>
        <w:rPr>
          <w:rFonts w:hAnsi="宋体" w:cs="仿宋_GB2312"/>
          <w:color w:val="000000" w:themeColor="text1"/>
          <w:sz w:val="24"/>
          <w:szCs w:val="24"/>
          <w:highlight w:val="none"/>
          <w14:textFill>
            <w14:solidFill>
              <w14:schemeClr w14:val="tx1"/>
            </w14:solidFill>
          </w14:textFill>
        </w:rPr>
      </w:pPr>
      <w:r>
        <w:rPr>
          <w:rFonts w:hint="eastAsia" w:hAnsi="宋体" w:cs="仿宋_GB2312"/>
          <w:color w:val="000000" w:themeColor="text1"/>
          <w:sz w:val="24"/>
          <w:szCs w:val="24"/>
          <w:highlight w:val="none"/>
          <w14:textFill>
            <w14:solidFill>
              <w14:schemeClr w14:val="tx1"/>
            </w14:solidFill>
          </w14:textFill>
        </w:rPr>
        <w:t>所竞分标：</w:t>
      </w:r>
    </w:p>
    <w:p w14:paraId="7122A0AC">
      <w:pPr>
        <w:spacing w:line="360" w:lineRule="auto"/>
        <w:contextualSpacing/>
        <w:jc w:val="left"/>
        <w:rPr>
          <w:rFonts w:ascii="宋体" w:hAnsi="宋体" w:cs="仿宋_GB2312"/>
          <w:color w:val="000000" w:themeColor="text1"/>
          <w:sz w:val="24"/>
          <w:highlight w:val="none"/>
          <w:u w:val="single"/>
          <w14:textFill>
            <w14:solidFill>
              <w14:schemeClr w14:val="tx1"/>
            </w14:solidFill>
          </w14:textFill>
        </w:rPr>
      </w:pPr>
    </w:p>
    <w:tbl>
      <w:tblPr>
        <w:tblStyle w:val="35"/>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9"/>
        <w:gridCol w:w="1089"/>
        <w:gridCol w:w="2668"/>
        <w:gridCol w:w="2350"/>
        <w:gridCol w:w="2112"/>
      </w:tblGrid>
      <w:tr w14:paraId="236FF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89" w:type="dxa"/>
            <w:tcBorders>
              <w:top w:val="single" w:color="auto" w:sz="4" w:space="0"/>
              <w:left w:val="single" w:color="auto" w:sz="4" w:space="0"/>
              <w:bottom w:val="single" w:color="auto" w:sz="4" w:space="0"/>
              <w:right w:val="single" w:color="auto" w:sz="4" w:space="0"/>
            </w:tcBorders>
            <w:vAlign w:val="center"/>
          </w:tcPr>
          <w:p w14:paraId="0E47C9B9">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序号</w:t>
            </w:r>
          </w:p>
        </w:tc>
        <w:tc>
          <w:tcPr>
            <w:tcW w:w="1089" w:type="dxa"/>
            <w:tcBorders>
              <w:top w:val="single" w:color="auto" w:sz="4" w:space="0"/>
              <w:left w:val="single" w:color="auto" w:sz="4" w:space="0"/>
              <w:bottom w:val="single" w:color="auto" w:sz="4" w:space="0"/>
              <w:right w:val="single" w:color="auto" w:sz="4" w:space="0"/>
            </w:tcBorders>
            <w:vAlign w:val="center"/>
          </w:tcPr>
          <w:p w14:paraId="7A618978">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547E4612">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4ACB971A">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56BF77E8">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偏离说明</w:t>
            </w:r>
          </w:p>
        </w:tc>
      </w:tr>
      <w:tr w14:paraId="5F33B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089" w:type="dxa"/>
            <w:tcBorders>
              <w:top w:val="single" w:color="auto" w:sz="4" w:space="0"/>
              <w:left w:val="single" w:color="auto" w:sz="4" w:space="0"/>
              <w:bottom w:val="single" w:color="auto" w:sz="4" w:space="0"/>
              <w:right w:val="single" w:color="auto" w:sz="4" w:space="0"/>
            </w:tcBorders>
            <w:vAlign w:val="center"/>
          </w:tcPr>
          <w:p w14:paraId="68B1F339">
            <w:pPr>
              <w:jc w:val="center"/>
              <w:rPr>
                <w:rFonts w:ascii="宋体" w:hAnsi="宋体"/>
                <w:color w:val="000000" w:themeColor="text1"/>
                <w:sz w:val="24"/>
                <w:highlight w:val="none"/>
                <w14:textFill>
                  <w14:solidFill>
                    <w14:schemeClr w14:val="tx1"/>
                  </w14:solidFill>
                </w14:textFill>
              </w:rPr>
            </w:pPr>
          </w:p>
        </w:tc>
        <w:tc>
          <w:tcPr>
            <w:tcW w:w="1089" w:type="dxa"/>
            <w:tcBorders>
              <w:top w:val="single" w:color="auto" w:sz="4" w:space="0"/>
              <w:left w:val="single" w:color="auto" w:sz="4" w:space="0"/>
              <w:bottom w:val="single" w:color="auto" w:sz="4" w:space="0"/>
              <w:right w:val="single" w:color="auto" w:sz="4" w:space="0"/>
            </w:tcBorders>
            <w:vAlign w:val="center"/>
          </w:tcPr>
          <w:p w14:paraId="24BE6D49">
            <w:pPr>
              <w:jc w:val="center"/>
              <w:rPr>
                <w:rFonts w:ascii="宋体" w:hAnsi="宋体"/>
                <w:color w:val="000000" w:themeColor="text1"/>
                <w:sz w:val="24"/>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50B019FA">
            <w:pPr>
              <w:spacing w:line="360" w:lineRule="auto"/>
              <w:contextualSpacing/>
              <w:jc w:val="center"/>
              <w:rPr>
                <w:rFonts w:ascii="宋体" w:hAnsi="宋体" w:cs="仿宋_GB2312"/>
                <w:color w:val="000000" w:themeColor="text1"/>
                <w:sz w:val="24"/>
                <w:highlight w:val="none"/>
                <w14:textFill>
                  <w14:solidFill>
                    <w14:schemeClr w14:val="tx1"/>
                  </w14:solidFill>
                </w14:textFill>
              </w:rPr>
            </w:pPr>
          </w:p>
        </w:tc>
        <w:tc>
          <w:tcPr>
            <w:tcW w:w="2350" w:type="dxa"/>
            <w:tcBorders>
              <w:top w:val="single" w:color="auto" w:sz="4" w:space="0"/>
              <w:left w:val="single" w:color="auto" w:sz="4" w:space="0"/>
              <w:bottom w:val="single" w:color="auto" w:sz="4" w:space="0"/>
              <w:right w:val="single" w:color="auto" w:sz="4" w:space="0"/>
            </w:tcBorders>
            <w:vAlign w:val="center"/>
          </w:tcPr>
          <w:p w14:paraId="332966EA">
            <w:pPr>
              <w:spacing w:line="360" w:lineRule="auto"/>
              <w:contextualSpacing/>
              <w:jc w:val="center"/>
              <w:rPr>
                <w:rFonts w:ascii="宋体" w:hAnsi="宋体" w:cs="仿宋_GB2312"/>
                <w:color w:val="000000" w:themeColor="text1"/>
                <w:sz w:val="24"/>
                <w:highlight w:val="none"/>
                <w14:textFill>
                  <w14:solidFill>
                    <w14:schemeClr w14:val="tx1"/>
                  </w14:solidFill>
                </w14:textFill>
              </w:rPr>
            </w:pPr>
          </w:p>
        </w:tc>
        <w:tc>
          <w:tcPr>
            <w:tcW w:w="2112" w:type="dxa"/>
            <w:tcBorders>
              <w:top w:val="single" w:color="auto" w:sz="4" w:space="0"/>
              <w:left w:val="single" w:color="auto" w:sz="4" w:space="0"/>
              <w:bottom w:val="single" w:color="auto" w:sz="4" w:space="0"/>
              <w:right w:val="single" w:color="auto" w:sz="4" w:space="0"/>
            </w:tcBorders>
            <w:vAlign w:val="center"/>
          </w:tcPr>
          <w:p w14:paraId="5195173A">
            <w:pPr>
              <w:spacing w:line="360" w:lineRule="auto"/>
              <w:contextualSpacing/>
              <w:jc w:val="center"/>
              <w:rPr>
                <w:rFonts w:ascii="宋体" w:hAnsi="宋体" w:cs="仿宋_GB2312"/>
                <w:color w:val="000000" w:themeColor="text1"/>
                <w:sz w:val="24"/>
                <w:highlight w:val="none"/>
                <w14:textFill>
                  <w14:solidFill>
                    <w14:schemeClr w14:val="tx1"/>
                  </w14:solidFill>
                </w14:textFill>
              </w:rPr>
            </w:pPr>
          </w:p>
        </w:tc>
      </w:tr>
      <w:tr w14:paraId="258F3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089" w:type="dxa"/>
            <w:tcBorders>
              <w:top w:val="single" w:color="auto" w:sz="4" w:space="0"/>
              <w:left w:val="single" w:color="auto" w:sz="4" w:space="0"/>
              <w:bottom w:val="single" w:color="auto" w:sz="4" w:space="0"/>
              <w:right w:val="single" w:color="auto" w:sz="4" w:space="0"/>
            </w:tcBorders>
            <w:vAlign w:val="center"/>
          </w:tcPr>
          <w:p w14:paraId="1E147088">
            <w:pPr>
              <w:jc w:val="center"/>
              <w:rPr>
                <w:rFonts w:ascii="宋体" w:hAnsi="宋体"/>
                <w:color w:val="000000" w:themeColor="text1"/>
                <w:sz w:val="24"/>
                <w:highlight w:val="none"/>
                <w14:textFill>
                  <w14:solidFill>
                    <w14:schemeClr w14:val="tx1"/>
                  </w14:solidFill>
                </w14:textFill>
              </w:rPr>
            </w:pPr>
          </w:p>
        </w:tc>
        <w:tc>
          <w:tcPr>
            <w:tcW w:w="1089" w:type="dxa"/>
            <w:tcBorders>
              <w:top w:val="single" w:color="auto" w:sz="4" w:space="0"/>
              <w:left w:val="single" w:color="auto" w:sz="4" w:space="0"/>
              <w:bottom w:val="single" w:color="auto" w:sz="4" w:space="0"/>
              <w:right w:val="single" w:color="auto" w:sz="4" w:space="0"/>
            </w:tcBorders>
            <w:vAlign w:val="center"/>
          </w:tcPr>
          <w:p w14:paraId="410E9C6C">
            <w:pPr>
              <w:jc w:val="center"/>
              <w:rPr>
                <w:rFonts w:ascii="宋体" w:hAnsi="宋体"/>
                <w:color w:val="000000" w:themeColor="text1"/>
                <w:sz w:val="24"/>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37DF65CB">
            <w:pPr>
              <w:spacing w:line="360" w:lineRule="auto"/>
              <w:contextualSpacing/>
              <w:jc w:val="center"/>
              <w:rPr>
                <w:rFonts w:ascii="宋体" w:hAnsi="宋体" w:cs="仿宋_GB2312"/>
                <w:color w:val="000000" w:themeColor="text1"/>
                <w:sz w:val="24"/>
                <w:highlight w:val="none"/>
                <w14:textFill>
                  <w14:solidFill>
                    <w14:schemeClr w14:val="tx1"/>
                  </w14:solidFill>
                </w14:textFill>
              </w:rPr>
            </w:pPr>
          </w:p>
        </w:tc>
        <w:tc>
          <w:tcPr>
            <w:tcW w:w="2350" w:type="dxa"/>
            <w:tcBorders>
              <w:top w:val="single" w:color="auto" w:sz="4" w:space="0"/>
              <w:left w:val="single" w:color="auto" w:sz="4" w:space="0"/>
              <w:bottom w:val="single" w:color="auto" w:sz="4" w:space="0"/>
              <w:right w:val="single" w:color="auto" w:sz="4" w:space="0"/>
            </w:tcBorders>
            <w:vAlign w:val="center"/>
          </w:tcPr>
          <w:p w14:paraId="7EBCF531">
            <w:pPr>
              <w:spacing w:line="360" w:lineRule="auto"/>
              <w:ind w:left="43"/>
              <w:contextualSpacing/>
              <w:jc w:val="center"/>
              <w:rPr>
                <w:rFonts w:ascii="宋体" w:hAnsi="宋体" w:cs="仿宋_GB2312"/>
                <w:color w:val="000000" w:themeColor="text1"/>
                <w:sz w:val="24"/>
                <w:highlight w:val="none"/>
                <w14:textFill>
                  <w14:solidFill>
                    <w14:schemeClr w14:val="tx1"/>
                  </w14:solidFill>
                </w14:textFill>
              </w:rPr>
            </w:pPr>
          </w:p>
        </w:tc>
        <w:tc>
          <w:tcPr>
            <w:tcW w:w="2112" w:type="dxa"/>
            <w:tcBorders>
              <w:top w:val="single" w:color="auto" w:sz="4" w:space="0"/>
              <w:left w:val="single" w:color="auto" w:sz="4" w:space="0"/>
              <w:bottom w:val="single" w:color="auto" w:sz="4" w:space="0"/>
              <w:right w:val="single" w:color="auto" w:sz="4" w:space="0"/>
            </w:tcBorders>
            <w:vAlign w:val="center"/>
          </w:tcPr>
          <w:p w14:paraId="2D2D1026">
            <w:pPr>
              <w:spacing w:line="360" w:lineRule="auto"/>
              <w:ind w:left="43"/>
              <w:contextualSpacing/>
              <w:jc w:val="center"/>
              <w:rPr>
                <w:rFonts w:ascii="宋体" w:hAnsi="宋体" w:cs="仿宋_GB2312"/>
                <w:color w:val="000000" w:themeColor="text1"/>
                <w:sz w:val="24"/>
                <w:highlight w:val="none"/>
                <w14:textFill>
                  <w14:solidFill>
                    <w14:schemeClr w14:val="tx1"/>
                  </w14:solidFill>
                </w14:textFill>
              </w:rPr>
            </w:pPr>
          </w:p>
        </w:tc>
      </w:tr>
      <w:tr w14:paraId="344DE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9" w:type="dxa"/>
            <w:tcBorders>
              <w:top w:val="single" w:color="auto" w:sz="4" w:space="0"/>
              <w:left w:val="single" w:color="auto" w:sz="4" w:space="0"/>
              <w:bottom w:val="single" w:color="auto" w:sz="4" w:space="0"/>
              <w:right w:val="single" w:color="auto" w:sz="4" w:space="0"/>
            </w:tcBorders>
            <w:vAlign w:val="center"/>
          </w:tcPr>
          <w:p w14:paraId="3F5E4F4E">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w:t>
            </w:r>
          </w:p>
        </w:tc>
        <w:tc>
          <w:tcPr>
            <w:tcW w:w="1089" w:type="dxa"/>
            <w:tcBorders>
              <w:top w:val="single" w:color="auto" w:sz="4" w:space="0"/>
              <w:left w:val="single" w:color="auto" w:sz="4" w:space="0"/>
              <w:bottom w:val="single" w:color="auto" w:sz="4" w:space="0"/>
              <w:right w:val="single" w:color="auto" w:sz="4" w:space="0"/>
            </w:tcBorders>
            <w:vAlign w:val="center"/>
          </w:tcPr>
          <w:p w14:paraId="666465A4">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w:t>
            </w:r>
          </w:p>
        </w:tc>
        <w:tc>
          <w:tcPr>
            <w:tcW w:w="2668" w:type="dxa"/>
            <w:tcBorders>
              <w:top w:val="single" w:color="auto" w:sz="4" w:space="0"/>
              <w:left w:val="single" w:color="auto" w:sz="4" w:space="0"/>
              <w:bottom w:val="single" w:color="auto" w:sz="4" w:space="0"/>
              <w:right w:val="single" w:color="auto" w:sz="4" w:space="0"/>
            </w:tcBorders>
            <w:vAlign w:val="center"/>
          </w:tcPr>
          <w:p w14:paraId="2F5F1561">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w:t>
            </w:r>
          </w:p>
        </w:tc>
        <w:tc>
          <w:tcPr>
            <w:tcW w:w="2350" w:type="dxa"/>
            <w:tcBorders>
              <w:top w:val="single" w:color="auto" w:sz="4" w:space="0"/>
              <w:left w:val="single" w:color="auto" w:sz="4" w:space="0"/>
              <w:bottom w:val="single" w:color="auto" w:sz="4" w:space="0"/>
              <w:right w:val="single" w:color="auto" w:sz="4" w:space="0"/>
            </w:tcBorders>
            <w:vAlign w:val="center"/>
          </w:tcPr>
          <w:p w14:paraId="78016F7D">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w:t>
            </w:r>
          </w:p>
        </w:tc>
        <w:tc>
          <w:tcPr>
            <w:tcW w:w="2112" w:type="dxa"/>
            <w:tcBorders>
              <w:top w:val="single" w:color="auto" w:sz="4" w:space="0"/>
              <w:left w:val="single" w:color="auto" w:sz="4" w:space="0"/>
              <w:bottom w:val="single" w:color="auto" w:sz="4" w:space="0"/>
              <w:right w:val="single" w:color="auto" w:sz="4" w:space="0"/>
            </w:tcBorders>
            <w:vAlign w:val="center"/>
          </w:tcPr>
          <w:p w14:paraId="058E8750">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w:t>
            </w:r>
          </w:p>
        </w:tc>
      </w:tr>
    </w:tbl>
    <w:p w14:paraId="6915F444">
      <w:pPr>
        <w:pStyle w:val="15"/>
        <w:spacing w:after="0" w:line="360" w:lineRule="auto"/>
        <w:contextualSpacing/>
        <w:rPr>
          <w:rFonts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注：</w:t>
      </w:r>
    </w:p>
    <w:p w14:paraId="79870E22">
      <w:pPr>
        <w:pStyle w:val="15"/>
        <w:spacing w:after="0" w:line="360" w:lineRule="auto"/>
        <w:contextualSpacing/>
        <w:rPr>
          <w:rFonts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 说明：应对照磋商文件“第三章采购需求”中的商务</w:t>
      </w:r>
      <w:r>
        <w:rPr>
          <w:rFonts w:hint="eastAsia" w:ascii="宋体" w:hAnsi="宋体"/>
          <w:color w:val="000000" w:themeColor="text1"/>
          <w:kern w:val="0"/>
          <w:sz w:val="24"/>
          <w:szCs w:val="24"/>
          <w:highlight w:val="none"/>
          <w:lang w:val="en-US" w:eastAsia="zh-CN"/>
          <w14:textFill>
            <w14:solidFill>
              <w14:schemeClr w14:val="tx1"/>
            </w14:solidFill>
          </w14:textFill>
        </w:rPr>
        <w:t>要求</w:t>
      </w:r>
      <w:r>
        <w:rPr>
          <w:rFonts w:hint="eastAsia" w:ascii="宋体" w:hAnsi="宋体"/>
          <w:color w:val="000000" w:themeColor="text1"/>
          <w:kern w:val="0"/>
          <w:sz w:val="24"/>
          <w:szCs w:val="24"/>
          <w:highlight w:val="none"/>
          <w14:textFill>
            <w14:solidFill>
              <w14:schemeClr w14:val="tx1"/>
            </w14:solidFill>
          </w14:textFill>
        </w:rPr>
        <w:t>逐条作出明确响应，并作出偏离说明。</w:t>
      </w:r>
    </w:p>
    <w:p w14:paraId="7033808B">
      <w:pPr>
        <w:spacing w:line="360" w:lineRule="auto"/>
        <w:contextualSpacing/>
        <w:jc w:val="left"/>
        <w:rPr>
          <w:rFonts w:ascii="宋体" w:hAnsi="宋体" w:cs="仿宋_GB2312"/>
          <w:color w:val="000000" w:themeColor="text1"/>
          <w:sz w:val="24"/>
          <w:highlight w:val="none"/>
          <w:u w:val="singl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2.供应商应根据自身的承诺，对照磋商文件要求在“偏离说明”中注明“正偏离</w:t>
      </w:r>
      <w:r>
        <w:rPr>
          <w:rFonts w:hint="eastAsia" w:ascii="宋体" w:hAnsi="宋体"/>
          <w:color w:val="000000" w:themeColor="text1"/>
          <w:kern w:val="0"/>
          <w:sz w:val="24"/>
          <w:highlight w:val="none"/>
          <w:lang w:eastAsia="zh-CN"/>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负偏离”或者“无偏离”。既不属于“正偏离”也不属于“负偏离”即为“无偏离”。</w:t>
      </w:r>
    </w:p>
    <w:p w14:paraId="3D1BC951">
      <w:pPr>
        <w:spacing w:line="360" w:lineRule="auto"/>
        <w:ind w:right="-817" w:rightChars="-389"/>
        <w:contextualSpacing/>
        <w:rPr>
          <w:rFonts w:ascii="宋体" w:hAnsi="宋体" w:cs="仿宋_GB2312"/>
          <w:color w:val="000000" w:themeColor="text1"/>
          <w:sz w:val="24"/>
          <w:highlight w:val="none"/>
          <w14:textFill>
            <w14:solidFill>
              <w14:schemeClr w14:val="tx1"/>
            </w14:solidFill>
          </w14:textFill>
        </w:rPr>
      </w:pPr>
    </w:p>
    <w:p w14:paraId="2DCA7B45">
      <w:pPr>
        <w:spacing w:line="360" w:lineRule="auto"/>
        <w:ind w:right="-817" w:rightChars="-389"/>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法定代表人或者委托代理人（签字或者电子签名）：</w:t>
      </w:r>
    </w:p>
    <w:p w14:paraId="225D33ED">
      <w:pPr>
        <w:spacing w:line="360" w:lineRule="auto"/>
        <w:ind w:right="-817" w:rightChars="-389" w:firstLine="2640" w:firstLineChars="11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174FC798">
      <w:pPr>
        <w:spacing w:line="360" w:lineRule="auto"/>
        <w:ind w:right="-817" w:rightChars="-389" w:firstLine="4080" w:firstLineChars="1700"/>
        <w:contextualSpacing/>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39EAA83D">
      <w:pPr>
        <w:adjustRightInd w:val="0"/>
        <w:snapToGrid w:val="0"/>
        <w:spacing w:line="520" w:lineRule="exact"/>
        <w:ind w:firstLine="7040" w:firstLineChars="160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3410EC06">
      <w:pPr>
        <w:adjustRightInd w:val="0"/>
        <w:snapToGrid w:val="0"/>
        <w:spacing w:line="520" w:lineRule="exact"/>
        <w:ind w:firstLine="7040" w:firstLineChars="160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3694C390">
      <w:pPr>
        <w:adjustRightInd w:val="0"/>
        <w:snapToGrid w:val="0"/>
        <w:spacing w:line="520" w:lineRule="exact"/>
        <w:ind w:firstLine="7040" w:firstLineChars="160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06F968F7">
      <w:pPr>
        <w:adjustRightInd w:val="0"/>
        <w:snapToGrid w:val="0"/>
        <w:spacing w:line="520" w:lineRule="exact"/>
        <w:ind w:firstLine="7040" w:firstLineChars="160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42F5FA65">
      <w:pPr>
        <w:adjustRightInd w:val="0"/>
        <w:snapToGrid w:val="0"/>
        <w:spacing w:line="520" w:lineRule="exact"/>
        <w:rPr>
          <w:rFonts w:ascii="宋体" w:hAnsi="宋体"/>
          <w:color w:val="000000" w:themeColor="text1"/>
          <w:szCs w:val="21"/>
          <w:highlight w:val="none"/>
          <w:u w:val="single"/>
          <w14:textFill>
            <w14:solidFill>
              <w14:schemeClr w14:val="tx1"/>
            </w14:solidFill>
          </w14:textFill>
        </w:rPr>
      </w:pPr>
    </w:p>
    <w:p w14:paraId="6BB26788">
      <w:pPr>
        <w:adjustRightInd w:val="0"/>
        <w:snapToGrid w:val="0"/>
        <w:spacing w:line="300" w:lineRule="auto"/>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技术要求偏离表</w:t>
      </w:r>
    </w:p>
    <w:p w14:paraId="2BAB7A27">
      <w:pPr>
        <w:spacing w:line="52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1F3A8E23">
      <w:pPr>
        <w:spacing w:line="360" w:lineRule="auto"/>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采购项目编号：</w:t>
      </w:r>
    </w:p>
    <w:p w14:paraId="49F4AD70">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采购项目名称：</w:t>
      </w:r>
    </w:p>
    <w:p w14:paraId="7722A0C7">
      <w:pPr>
        <w:spacing w:line="360" w:lineRule="auto"/>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分标号：</w:t>
      </w:r>
    </w:p>
    <w:tbl>
      <w:tblPr>
        <w:tblStyle w:val="35"/>
        <w:tblW w:w="818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3038"/>
        <w:gridCol w:w="2734"/>
        <w:gridCol w:w="1492"/>
      </w:tblGrid>
      <w:tr w14:paraId="48B067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3410262B">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bookmarkStart w:id="78" w:name="_Toc373333689"/>
            <w:bookmarkStart w:id="79" w:name="_Toc173066401"/>
            <w:bookmarkStart w:id="80" w:name="_Toc254970729"/>
            <w:bookmarkStart w:id="81" w:name="_Toc383699906"/>
            <w:bookmarkStart w:id="82" w:name="_Toc173211900"/>
            <w:bookmarkStart w:id="83" w:name="_Toc295404981"/>
            <w:bookmarkStart w:id="84" w:name="_Toc254970588"/>
            <w:bookmarkStart w:id="85" w:name="_Toc301781611"/>
            <w:bookmarkStart w:id="86" w:name="_Toc297193185"/>
            <w:r>
              <w:rPr>
                <w:rFonts w:hint="eastAsia" w:ascii="宋体" w:hAnsi="宋体" w:eastAsia="宋体" w:cs="仿宋_GB2312"/>
                <w:color w:val="000000" w:themeColor="text1"/>
                <w:kern w:val="2"/>
                <w:sz w:val="24"/>
                <w:szCs w:val="24"/>
                <w:highlight w:val="none"/>
                <w14:textFill>
                  <w14:solidFill>
                    <w14:schemeClr w14:val="tx1"/>
                  </w14:solidFill>
                </w14:textFill>
              </w:rPr>
              <w:t>序号</w:t>
            </w:r>
            <w:bookmarkEnd w:id="78"/>
            <w:bookmarkEnd w:id="79"/>
            <w:bookmarkEnd w:id="80"/>
            <w:bookmarkEnd w:id="81"/>
            <w:bookmarkEnd w:id="82"/>
            <w:bookmarkEnd w:id="83"/>
            <w:bookmarkEnd w:id="84"/>
            <w:bookmarkEnd w:id="85"/>
            <w:bookmarkEnd w:id="86"/>
          </w:p>
        </w:tc>
        <w:tc>
          <w:tcPr>
            <w:tcW w:w="3038" w:type="dxa"/>
            <w:tcBorders>
              <w:left w:val="single" w:color="auto" w:sz="4" w:space="0"/>
            </w:tcBorders>
            <w:vAlign w:val="center"/>
          </w:tcPr>
          <w:p w14:paraId="5DF4FE4B">
            <w:pPr>
              <w:pStyle w:val="17"/>
              <w:spacing w:line="360" w:lineRule="auto"/>
              <w:ind w:firstLine="0" w:firstLineChars="0"/>
              <w:contextualSpacing/>
              <w:jc w:val="center"/>
              <w:rPr>
                <w:rFonts w:hint="default" w:ascii="宋体" w:hAnsi="宋体" w:eastAsia="宋体" w:cs="仿宋_GB2312"/>
                <w:color w:val="000000" w:themeColor="text1"/>
                <w:kern w:val="2"/>
                <w:sz w:val="24"/>
                <w:szCs w:val="24"/>
                <w:highlight w:val="none"/>
                <w:lang w:val="en-US" w:eastAsia="zh-CN"/>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磋商文件</w:t>
            </w:r>
            <w:r>
              <w:rPr>
                <w:rFonts w:hint="eastAsia" w:ascii="宋体" w:hAnsi="宋体" w:eastAsia="宋体" w:cs="仿宋_GB2312"/>
                <w:color w:val="000000" w:themeColor="text1"/>
                <w:kern w:val="2"/>
                <w:sz w:val="24"/>
                <w:szCs w:val="24"/>
                <w:highlight w:val="none"/>
                <w:lang w:val="en-US" w:eastAsia="zh-CN"/>
                <w14:textFill>
                  <w14:solidFill>
                    <w14:schemeClr w14:val="tx1"/>
                  </w14:solidFill>
                </w14:textFill>
              </w:rPr>
              <w:t>服务内容及要求</w:t>
            </w:r>
          </w:p>
        </w:tc>
        <w:tc>
          <w:tcPr>
            <w:tcW w:w="2734" w:type="dxa"/>
            <w:vAlign w:val="center"/>
          </w:tcPr>
          <w:p w14:paraId="29124B8A">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bookmarkStart w:id="87" w:name="_Toc254970590"/>
            <w:bookmarkStart w:id="88" w:name="_Toc173066403"/>
            <w:bookmarkStart w:id="89" w:name="_Toc173211902"/>
            <w:bookmarkStart w:id="90" w:name="_Toc373333691"/>
            <w:bookmarkStart w:id="91" w:name="_Toc254970731"/>
            <w:bookmarkStart w:id="92" w:name="_Toc295404983"/>
            <w:bookmarkStart w:id="93" w:name="_Toc297193187"/>
            <w:bookmarkStart w:id="94" w:name="_Toc383699908"/>
            <w:bookmarkStart w:id="95" w:name="_Toc301781613"/>
            <w:r>
              <w:rPr>
                <w:rFonts w:hint="eastAsia" w:ascii="宋体" w:hAnsi="宋体" w:eastAsia="宋体" w:cs="仿宋_GB2312"/>
                <w:color w:val="000000" w:themeColor="text1"/>
                <w:kern w:val="2"/>
                <w:sz w:val="24"/>
                <w:szCs w:val="24"/>
                <w:highlight w:val="none"/>
                <w14:textFill>
                  <w14:solidFill>
                    <w14:schemeClr w14:val="tx1"/>
                  </w14:solidFill>
                </w14:textFill>
              </w:rPr>
              <w:t>竞标响应</w:t>
            </w:r>
            <w:bookmarkEnd w:id="87"/>
            <w:bookmarkEnd w:id="88"/>
            <w:bookmarkEnd w:id="89"/>
            <w:bookmarkEnd w:id="90"/>
            <w:bookmarkEnd w:id="91"/>
            <w:bookmarkEnd w:id="92"/>
            <w:bookmarkEnd w:id="93"/>
            <w:bookmarkEnd w:id="94"/>
            <w:bookmarkEnd w:id="95"/>
          </w:p>
        </w:tc>
        <w:tc>
          <w:tcPr>
            <w:tcW w:w="1492" w:type="dxa"/>
            <w:vAlign w:val="center"/>
          </w:tcPr>
          <w:p w14:paraId="330C0BF0">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bookmarkStart w:id="96" w:name="_Toc295404984"/>
            <w:bookmarkStart w:id="97" w:name="_Toc173211903"/>
            <w:bookmarkStart w:id="98" w:name="_Toc254970732"/>
            <w:bookmarkStart w:id="99" w:name="_Toc297193188"/>
            <w:bookmarkStart w:id="100" w:name="_Toc373333692"/>
            <w:bookmarkStart w:id="101" w:name="_Toc301781614"/>
            <w:bookmarkStart w:id="102" w:name="_Toc383699909"/>
            <w:bookmarkStart w:id="103" w:name="_Toc173066404"/>
            <w:bookmarkStart w:id="104" w:name="_Toc254970591"/>
            <w:r>
              <w:rPr>
                <w:rFonts w:hint="eastAsia" w:ascii="宋体" w:hAnsi="宋体" w:eastAsia="宋体" w:cs="仿宋_GB2312"/>
                <w:color w:val="000000" w:themeColor="text1"/>
                <w:kern w:val="2"/>
                <w:sz w:val="24"/>
                <w:szCs w:val="24"/>
                <w:highlight w:val="none"/>
                <w14:textFill>
                  <w14:solidFill>
                    <w14:schemeClr w14:val="tx1"/>
                  </w14:solidFill>
                </w14:textFill>
              </w:rPr>
              <w:t>偏离</w:t>
            </w:r>
            <w:bookmarkEnd w:id="96"/>
            <w:bookmarkEnd w:id="97"/>
            <w:bookmarkEnd w:id="98"/>
            <w:bookmarkEnd w:id="99"/>
            <w:bookmarkEnd w:id="100"/>
            <w:bookmarkEnd w:id="101"/>
            <w:bookmarkEnd w:id="102"/>
            <w:bookmarkEnd w:id="103"/>
            <w:bookmarkEnd w:id="104"/>
            <w:bookmarkStart w:id="105" w:name="_Toc297193189"/>
            <w:bookmarkStart w:id="106" w:name="_Toc254970592"/>
            <w:bookmarkStart w:id="107" w:name="_Toc295404985"/>
            <w:bookmarkStart w:id="108" w:name="_Toc301781615"/>
            <w:bookmarkStart w:id="109" w:name="_Toc173066405"/>
            <w:bookmarkStart w:id="110" w:name="_Toc254970733"/>
            <w:bookmarkStart w:id="111" w:name="_Toc173211904"/>
            <w:bookmarkStart w:id="112" w:name="_Toc383699910"/>
            <w:bookmarkStart w:id="113" w:name="_Toc373333693"/>
            <w:r>
              <w:rPr>
                <w:rFonts w:hint="eastAsia" w:ascii="宋体" w:hAnsi="宋体" w:eastAsia="宋体" w:cs="仿宋_GB2312"/>
                <w:color w:val="000000" w:themeColor="text1"/>
                <w:kern w:val="2"/>
                <w:sz w:val="24"/>
                <w:szCs w:val="24"/>
                <w:highlight w:val="none"/>
                <w14:textFill>
                  <w14:solidFill>
                    <w14:schemeClr w14:val="tx1"/>
                  </w14:solidFill>
                </w14:textFill>
              </w:rPr>
              <w:t>说明</w:t>
            </w:r>
            <w:bookmarkEnd w:id="105"/>
            <w:bookmarkEnd w:id="106"/>
            <w:bookmarkEnd w:id="107"/>
            <w:bookmarkEnd w:id="108"/>
            <w:bookmarkEnd w:id="109"/>
            <w:bookmarkEnd w:id="110"/>
            <w:bookmarkEnd w:id="111"/>
            <w:bookmarkEnd w:id="112"/>
            <w:bookmarkEnd w:id="113"/>
          </w:p>
        </w:tc>
      </w:tr>
      <w:tr w14:paraId="30C431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6CE11A4F">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3038" w:type="dxa"/>
            <w:tcBorders>
              <w:left w:val="single" w:color="auto" w:sz="4" w:space="0"/>
            </w:tcBorders>
            <w:vAlign w:val="center"/>
          </w:tcPr>
          <w:p w14:paraId="51B84829">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734" w:type="dxa"/>
            <w:vAlign w:val="center"/>
          </w:tcPr>
          <w:p w14:paraId="05379219">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92" w:type="dxa"/>
            <w:vAlign w:val="center"/>
          </w:tcPr>
          <w:p w14:paraId="23F3DBD7">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19DB84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3F62C1FA">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3038" w:type="dxa"/>
            <w:tcBorders>
              <w:left w:val="single" w:color="auto" w:sz="4" w:space="0"/>
            </w:tcBorders>
            <w:vAlign w:val="center"/>
          </w:tcPr>
          <w:p w14:paraId="7BF99BC4">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734" w:type="dxa"/>
            <w:vAlign w:val="center"/>
          </w:tcPr>
          <w:p w14:paraId="59316DBC">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92" w:type="dxa"/>
            <w:vAlign w:val="center"/>
          </w:tcPr>
          <w:p w14:paraId="337F37EB">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5F6B45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65FEE271">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3038" w:type="dxa"/>
            <w:tcBorders>
              <w:left w:val="single" w:color="auto" w:sz="4" w:space="0"/>
            </w:tcBorders>
            <w:vAlign w:val="center"/>
          </w:tcPr>
          <w:p w14:paraId="341C21B2">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734" w:type="dxa"/>
            <w:vAlign w:val="center"/>
          </w:tcPr>
          <w:p w14:paraId="6FE4D7AF">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92" w:type="dxa"/>
            <w:vAlign w:val="center"/>
          </w:tcPr>
          <w:p w14:paraId="36A9B1A1">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5A627D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212E957B">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3038" w:type="dxa"/>
            <w:tcBorders>
              <w:left w:val="single" w:color="auto" w:sz="4" w:space="0"/>
            </w:tcBorders>
            <w:vAlign w:val="center"/>
          </w:tcPr>
          <w:p w14:paraId="04F270F8">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734" w:type="dxa"/>
            <w:vAlign w:val="center"/>
          </w:tcPr>
          <w:p w14:paraId="0A08A509">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92" w:type="dxa"/>
            <w:vAlign w:val="center"/>
          </w:tcPr>
          <w:p w14:paraId="3E51C6E3">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24970A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553D3DB3">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3038" w:type="dxa"/>
            <w:tcBorders>
              <w:left w:val="single" w:color="auto" w:sz="4" w:space="0"/>
            </w:tcBorders>
            <w:vAlign w:val="center"/>
          </w:tcPr>
          <w:p w14:paraId="2690CA8A">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734" w:type="dxa"/>
            <w:vAlign w:val="center"/>
          </w:tcPr>
          <w:p w14:paraId="5FD00C7A">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92" w:type="dxa"/>
            <w:vAlign w:val="center"/>
          </w:tcPr>
          <w:p w14:paraId="6BCA9396">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4BAAA3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vAlign w:val="center"/>
          </w:tcPr>
          <w:p w14:paraId="1B3C8726">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bookmarkStart w:id="114" w:name="_Toc373333699"/>
            <w:bookmarkStart w:id="115" w:name="_Toc301781621"/>
            <w:bookmarkStart w:id="116" w:name="_Toc297193195"/>
            <w:bookmarkStart w:id="117" w:name="_Toc254970602"/>
            <w:bookmarkStart w:id="118" w:name="_Toc383699916"/>
            <w:bookmarkStart w:id="119" w:name="_Toc173066415"/>
            <w:bookmarkStart w:id="120" w:name="_Toc295404991"/>
            <w:bookmarkStart w:id="121" w:name="_Toc173211914"/>
            <w:bookmarkStart w:id="122" w:name="_Toc254970743"/>
            <w:r>
              <w:rPr>
                <w:rFonts w:hint="eastAsia" w:ascii="宋体" w:hAnsi="宋体" w:eastAsia="宋体" w:cs="仿宋_GB2312"/>
                <w:color w:val="000000" w:themeColor="text1"/>
                <w:kern w:val="2"/>
                <w:sz w:val="24"/>
                <w:szCs w:val="24"/>
                <w:highlight w:val="none"/>
                <w14:textFill>
                  <w14:solidFill>
                    <w14:schemeClr w14:val="tx1"/>
                  </w14:solidFill>
                </w14:textFill>
              </w:rPr>
              <w:t>…</w:t>
            </w:r>
            <w:bookmarkEnd w:id="114"/>
            <w:bookmarkEnd w:id="115"/>
            <w:bookmarkEnd w:id="116"/>
            <w:bookmarkEnd w:id="117"/>
            <w:bookmarkEnd w:id="118"/>
            <w:bookmarkEnd w:id="119"/>
            <w:bookmarkEnd w:id="120"/>
            <w:bookmarkEnd w:id="121"/>
            <w:bookmarkEnd w:id="122"/>
          </w:p>
        </w:tc>
        <w:tc>
          <w:tcPr>
            <w:tcW w:w="3038" w:type="dxa"/>
            <w:tcBorders>
              <w:left w:val="single" w:color="auto" w:sz="4" w:space="0"/>
            </w:tcBorders>
            <w:vAlign w:val="center"/>
          </w:tcPr>
          <w:p w14:paraId="7569CBC2">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734" w:type="dxa"/>
            <w:vAlign w:val="center"/>
          </w:tcPr>
          <w:p w14:paraId="0BB1FF88">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92" w:type="dxa"/>
            <w:tcBorders>
              <w:right w:val="single" w:color="auto" w:sz="4" w:space="0"/>
            </w:tcBorders>
            <w:vAlign w:val="center"/>
          </w:tcPr>
          <w:p w14:paraId="7977A58E">
            <w:pPr>
              <w:pStyle w:val="17"/>
              <w:spacing w:line="360" w:lineRule="auto"/>
              <w:ind w:firstLine="0" w:firstLineChars="0"/>
              <w:contextualSpacing/>
              <w:jc w:val="center"/>
              <w:rPr>
                <w:rFonts w:ascii="宋体" w:hAnsi="宋体" w:eastAsia="宋体" w:cs="仿宋_GB2312"/>
                <w:color w:val="000000" w:themeColor="text1"/>
                <w:kern w:val="2"/>
                <w:sz w:val="24"/>
                <w:szCs w:val="24"/>
                <w:highlight w:val="none"/>
                <w14:textFill>
                  <w14:solidFill>
                    <w14:schemeClr w14:val="tx1"/>
                  </w14:solidFill>
                </w14:textFill>
              </w:rPr>
            </w:pPr>
          </w:p>
        </w:tc>
      </w:tr>
    </w:tbl>
    <w:p w14:paraId="4B7C2497">
      <w:pPr>
        <w:adjustRightInd w:val="0"/>
        <w:spacing w:line="360" w:lineRule="auto"/>
        <w:contextualSpacing/>
        <w:rPr>
          <w:rFonts w:ascii="宋体" w:hAnsi="宋体" w:cs="仿宋_GB2312"/>
          <w:color w:val="000000" w:themeColor="text1"/>
          <w:sz w:val="24"/>
          <w:highlight w:val="none"/>
          <w14:textFill>
            <w14:solidFill>
              <w14:schemeClr w14:val="tx1"/>
            </w14:solidFill>
          </w14:textFill>
        </w:rPr>
      </w:pPr>
    </w:p>
    <w:p w14:paraId="6CF514FC">
      <w:pPr>
        <w:pStyle w:val="17"/>
        <w:spacing w:line="360" w:lineRule="auto"/>
        <w:ind w:firstLine="0" w:firstLineChars="0"/>
        <w:contextualSpacing/>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注：</w:t>
      </w:r>
    </w:p>
    <w:p w14:paraId="14DB7BD4">
      <w:pPr>
        <w:pStyle w:val="17"/>
        <w:spacing w:line="360" w:lineRule="auto"/>
        <w:ind w:firstLine="0" w:firstLineChars="0"/>
        <w:contextualSpacing/>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1. 说明：应对照磋商文件“第三章采购需求”中的</w:t>
      </w:r>
      <w:r>
        <w:rPr>
          <w:rFonts w:hint="eastAsia" w:ascii="宋体" w:hAnsi="宋体" w:eastAsia="宋体" w:cs="仿宋_GB2312"/>
          <w:color w:val="000000" w:themeColor="text1"/>
          <w:sz w:val="24"/>
          <w:szCs w:val="24"/>
          <w:highlight w:val="none"/>
          <w:lang w:val="en-US" w:eastAsia="zh-CN"/>
          <w14:textFill>
            <w14:solidFill>
              <w14:schemeClr w14:val="tx1"/>
            </w14:solidFill>
          </w14:textFill>
        </w:rPr>
        <w:t>服务内容及要求</w:t>
      </w:r>
      <w:r>
        <w:rPr>
          <w:rFonts w:hint="eastAsia" w:ascii="宋体" w:hAnsi="宋体" w:eastAsia="宋体" w:cs="仿宋_GB2312"/>
          <w:color w:val="000000" w:themeColor="text1"/>
          <w:sz w:val="24"/>
          <w:szCs w:val="24"/>
          <w:highlight w:val="none"/>
          <w14:textFill>
            <w14:solidFill>
              <w14:schemeClr w14:val="tx1"/>
            </w14:solidFill>
          </w14:textFill>
        </w:rPr>
        <w:t>逐条作出明确响应，并作出偏离说明。</w:t>
      </w:r>
    </w:p>
    <w:p w14:paraId="0E1D9A6C">
      <w:pPr>
        <w:pStyle w:val="17"/>
        <w:spacing w:line="360" w:lineRule="auto"/>
        <w:ind w:firstLine="0" w:firstLineChars="0"/>
        <w:contextualSpacing/>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2.供应商应根据自身的承诺，对照磋商文件要求，在“偏离说明”中注明“正偏离</w:t>
      </w:r>
      <w:r>
        <w:rPr>
          <w:rFonts w:hint="eastAsia" w:ascii="宋体" w:hAnsi="宋体" w:eastAsia="宋体" w:cs="仿宋_GB2312"/>
          <w:color w:val="000000" w:themeColor="text1"/>
          <w:sz w:val="24"/>
          <w:szCs w:val="24"/>
          <w:highlight w:val="none"/>
          <w:lang w:eastAsia="zh-CN"/>
          <w14:textFill>
            <w14:solidFill>
              <w14:schemeClr w14:val="tx1"/>
            </w14:solidFill>
          </w14:textFill>
        </w:rPr>
        <w:t>”“</w:t>
      </w:r>
      <w:r>
        <w:rPr>
          <w:rFonts w:hint="eastAsia" w:ascii="宋体" w:hAnsi="宋体" w:eastAsia="宋体" w:cs="仿宋_GB2312"/>
          <w:color w:val="000000" w:themeColor="text1"/>
          <w:sz w:val="24"/>
          <w:szCs w:val="24"/>
          <w:highlight w:val="none"/>
          <w14:textFill>
            <w14:solidFill>
              <w14:schemeClr w14:val="tx1"/>
            </w14:solidFill>
          </w14:textFill>
        </w:rPr>
        <w:t>负偏离”或者“无偏离”。既不属于“正偏离”也不属于“负偏离”即为“无偏离”。</w:t>
      </w:r>
    </w:p>
    <w:p w14:paraId="5DD13E4E">
      <w:pPr>
        <w:spacing w:line="360" w:lineRule="auto"/>
        <w:ind w:right="-817" w:rightChars="-389"/>
        <w:contextualSpacing/>
        <w:rPr>
          <w:rFonts w:ascii="宋体" w:hAnsi="宋体" w:cs="仿宋_GB2312"/>
          <w:color w:val="000000" w:themeColor="text1"/>
          <w:sz w:val="24"/>
          <w:highlight w:val="none"/>
          <w14:textFill>
            <w14:solidFill>
              <w14:schemeClr w14:val="tx1"/>
            </w14:solidFill>
          </w14:textFill>
        </w:rPr>
      </w:pPr>
    </w:p>
    <w:p w14:paraId="319D104C">
      <w:pPr>
        <w:spacing w:line="360" w:lineRule="auto"/>
        <w:ind w:right="-817" w:rightChars="-389"/>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法定代表人或者委托代理人（签字或者电子签名）：</w:t>
      </w:r>
    </w:p>
    <w:p w14:paraId="64A808B2">
      <w:pPr>
        <w:spacing w:line="360" w:lineRule="auto"/>
        <w:ind w:right="-817" w:rightChars="-389" w:firstLine="2640" w:firstLineChars="11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38EB0C15">
      <w:pPr>
        <w:spacing w:line="360" w:lineRule="auto"/>
        <w:ind w:right="-817" w:rightChars="-389" w:firstLine="4080" w:firstLineChars="17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2D490734">
      <w:pPr>
        <w:snapToGrid w:val="0"/>
        <w:spacing w:before="156" w:beforeLines="50" w:after="50"/>
        <w:ind w:left="142"/>
        <w:jc w:val="left"/>
        <w:rPr>
          <w:rFonts w:ascii="宋体" w:hAnsi="宋体"/>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项目实施人员一览表格式</w:t>
      </w:r>
    </w:p>
    <w:p w14:paraId="58C77D87">
      <w:pPr>
        <w:snapToGrid w:val="0"/>
        <w:spacing w:before="156" w:beforeLines="50" w:after="50"/>
        <w:ind w:left="142"/>
        <w:jc w:val="left"/>
        <w:rPr>
          <w:rFonts w:ascii="宋体" w:hAnsi="宋体"/>
          <w:b/>
          <w:color w:val="000000" w:themeColor="text1"/>
          <w:sz w:val="24"/>
          <w:highlight w:val="none"/>
          <w14:textFill>
            <w14:solidFill>
              <w14:schemeClr w14:val="tx1"/>
            </w14:solidFill>
          </w14:textFill>
        </w:rPr>
      </w:pPr>
    </w:p>
    <w:p w14:paraId="5790D1E7">
      <w:pPr>
        <w:spacing w:line="360" w:lineRule="auto"/>
        <w:ind w:left="142"/>
        <w:contextualSpacing/>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项目实施人员一览表</w:t>
      </w:r>
    </w:p>
    <w:tbl>
      <w:tblPr>
        <w:tblStyle w:val="35"/>
        <w:tblW w:w="9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589"/>
        <w:gridCol w:w="1036"/>
        <w:gridCol w:w="1247"/>
        <w:gridCol w:w="1787"/>
        <w:gridCol w:w="3094"/>
        <w:gridCol w:w="1608"/>
      </w:tblGrid>
      <w:tr w14:paraId="665E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589" w:type="dxa"/>
            <w:vAlign w:val="center"/>
          </w:tcPr>
          <w:p w14:paraId="37F9A639">
            <w:pPr>
              <w:spacing w:line="360" w:lineRule="auto"/>
              <w:contextualSpacing/>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序号</w:t>
            </w:r>
          </w:p>
        </w:tc>
        <w:tc>
          <w:tcPr>
            <w:tcW w:w="589" w:type="dxa"/>
            <w:vAlign w:val="center"/>
          </w:tcPr>
          <w:p w14:paraId="429E9B8C">
            <w:pPr>
              <w:spacing w:line="360" w:lineRule="auto"/>
              <w:contextualSpacing/>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姓名</w:t>
            </w:r>
          </w:p>
        </w:tc>
        <w:tc>
          <w:tcPr>
            <w:tcW w:w="1036" w:type="dxa"/>
            <w:vAlign w:val="center"/>
          </w:tcPr>
          <w:p w14:paraId="653FAA34">
            <w:pPr>
              <w:spacing w:line="360" w:lineRule="auto"/>
              <w:contextualSpacing/>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职务</w:t>
            </w:r>
          </w:p>
        </w:tc>
        <w:tc>
          <w:tcPr>
            <w:tcW w:w="1247" w:type="dxa"/>
            <w:vAlign w:val="center"/>
          </w:tcPr>
          <w:p w14:paraId="5A3A8968">
            <w:pPr>
              <w:spacing w:line="360" w:lineRule="auto"/>
              <w:contextualSpacing/>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学历</w:t>
            </w:r>
          </w:p>
        </w:tc>
        <w:tc>
          <w:tcPr>
            <w:tcW w:w="1787" w:type="dxa"/>
            <w:vAlign w:val="center"/>
          </w:tcPr>
          <w:p w14:paraId="6102228F">
            <w:pPr>
              <w:spacing w:line="360" w:lineRule="auto"/>
              <w:contextualSpacing/>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相关工作经验年限</w:t>
            </w:r>
          </w:p>
        </w:tc>
        <w:tc>
          <w:tcPr>
            <w:tcW w:w="3094" w:type="dxa"/>
            <w:vAlign w:val="center"/>
          </w:tcPr>
          <w:p w14:paraId="7393B86D">
            <w:pPr>
              <w:spacing w:line="360" w:lineRule="auto"/>
              <w:contextualSpacing/>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专业技术资格（职称）或者职业资格或者执业资格证或者其他证书</w:t>
            </w:r>
          </w:p>
        </w:tc>
        <w:tc>
          <w:tcPr>
            <w:tcW w:w="1608" w:type="dxa"/>
            <w:vAlign w:val="center"/>
          </w:tcPr>
          <w:p w14:paraId="31875D03">
            <w:pPr>
              <w:spacing w:line="360" w:lineRule="auto"/>
              <w:contextualSpacing/>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证书编号</w:t>
            </w:r>
          </w:p>
        </w:tc>
      </w:tr>
      <w:tr w14:paraId="792B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7F4F5EB3">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589" w:type="dxa"/>
            <w:vAlign w:val="center"/>
          </w:tcPr>
          <w:p w14:paraId="1157760F">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036" w:type="dxa"/>
            <w:vAlign w:val="center"/>
          </w:tcPr>
          <w:p w14:paraId="3EEF3246">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247" w:type="dxa"/>
            <w:vAlign w:val="center"/>
          </w:tcPr>
          <w:p w14:paraId="393C7E82">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787" w:type="dxa"/>
            <w:vAlign w:val="center"/>
          </w:tcPr>
          <w:p w14:paraId="69FB2C92">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3094" w:type="dxa"/>
            <w:vAlign w:val="center"/>
          </w:tcPr>
          <w:p w14:paraId="3EA0CE51">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608" w:type="dxa"/>
            <w:vAlign w:val="center"/>
          </w:tcPr>
          <w:p w14:paraId="6C81DB1F">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r>
      <w:tr w14:paraId="50BB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89" w:type="dxa"/>
            <w:vAlign w:val="center"/>
          </w:tcPr>
          <w:p w14:paraId="5FEA3467">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589" w:type="dxa"/>
            <w:vAlign w:val="center"/>
          </w:tcPr>
          <w:p w14:paraId="776A58F9">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036" w:type="dxa"/>
            <w:vAlign w:val="center"/>
          </w:tcPr>
          <w:p w14:paraId="489FF765">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247" w:type="dxa"/>
            <w:vAlign w:val="center"/>
          </w:tcPr>
          <w:p w14:paraId="4243AD59">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787" w:type="dxa"/>
            <w:vAlign w:val="center"/>
          </w:tcPr>
          <w:p w14:paraId="2EF64DE3">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3094" w:type="dxa"/>
            <w:vAlign w:val="center"/>
          </w:tcPr>
          <w:p w14:paraId="3D32C503">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608" w:type="dxa"/>
            <w:vAlign w:val="center"/>
          </w:tcPr>
          <w:p w14:paraId="43A144B8">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r>
      <w:tr w14:paraId="4B4C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89" w:type="dxa"/>
            <w:vAlign w:val="center"/>
          </w:tcPr>
          <w:p w14:paraId="267FD00E">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589" w:type="dxa"/>
            <w:vAlign w:val="center"/>
          </w:tcPr>
          <w:p w14:paraId="523BCAC7">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036" w:type="dxa"/>
            <w:vAlign w:val="center"/>
          </w:tcPr>
          <w:p w14:paraId="1A7E15CD">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247" w:type="dxa"/>
            <w:vAlign w:val="center"/>
          </w:tcPr>
          <w:p w14:paraId="5066DD8D">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787" w:type="dxa"/>
            <w:vAlign w:val="center"/>
          </w:tcPr>
          <w:p w14:paraId="1992819F">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3094" w:type="dxa"/>
            <w:vAlign w:val="center"/>
          </w:tcPr>
          <w:p w14:paraId="2698C55A">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c>
          <w:tcPr>
            <w:tcW w:w="1608" w:type="dxa"/>
            <w:vAlign w:val="center"/>
          </w:tcPr>
          <w:p w14:paraId="4EAC5C27">
            <w:pPr>
              <w:spacing w:line="360" w:lineRule="auto"/>
              <w:contextualSpacing/>
              <w:jc w:val="center"/>
              <w:rPr>
                <w:rFonts w:ascii="宋体" w:hAnsi="宋体"/>
                <w:color w:val="000000" w:themeColor="text1"/>
                <w:sz w:val="24"/>
                <w:szCs w:val="20"/>
                <w:highlight w:val="none"/>
                <w14:textFill>
                  <w14:solidFill>
                    <w14:schemeClr w14:val="tx1"/>
                  </w14:solidFill>
                </w14:textFill>
              </w:rPr>
            </w:pPr>
          </w:p>
        </w:tc>
      </w:tr>
    </w:tbl>
    <w:p w14:paraId="539688E0">
      <w:pPr>
        <w:spacing w:line="360" w:lineRule="auto"/>
        <w:contextualSpacing/>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w:t>
      </w:r>
      <w:r>
        <w:rPr>
          <w:rFonts w:hint="eastAsia"/>
          <w:color w:val="000000" w:themeColor="text1"/>
          <w:szCs w:val="21"/>
          <w:highlight w:val="none"/>
          <w14:textFill>
            <w14:solidFill>
              <w14:schemeClr w14:val="tx1"/>
            </w14:solidFill>
          </w14:textFill>
        </w:rPr>
        <w:t>证明文件提供</w:t>
      </w:r>
      <w:r>
        <w:rPr>
          <w:rFonts w:hint="eastAsia" w:ascii="宋体" w:hAnsi="宋体" w:cs="宋体"/>
          <w:bCs w:val="0"/>
          <w:color w:val="000000" w:themeColor="text1"/>
          <w:spacing w:val="0"/>
          <w:kern w:val="2"/>
          <w:sz w:val="21"/>
          <w:szCs w:val="21"/>
          <w:highlight w:val="none"/>
          <w:lang w:val="en-US" w:eastAsia="zh-CN" w:bidi="ar-SA"/>
          <w14:textFill>
            <w14:solidFill>
              <w14:schemeClr w14:val="tx1"/>
            </w14:solidFill>
          </w14:textFill>
        </w:rPr>
        <w:t>职称证书复印件、身份证复印件以及提供在本单位缴纳的</w:t>
      </w:r>
      <w:r>
        <w:rPr>
          <w:rFonts w:hint="eastAsia" w:asciiTheme="minorEastAsia" w:hAnsiTheme="minorEastAsia" w:eastAsiaTheme="minorEastAsia" w:cstheme="minorEastAsia"/>
          <w:b/>
          <w:bCs/>
          <w:color w:val="000000" w:themeColor="text1"/>
          <w:spacing w:val="13"/>
          <w:sz w:val="24"/>
          <w:szCs w:val="24"/>
          <w14:textFill>
            <w14:solidFill>
              <w14:schemeClr w14:val="tx1"/>
            </w14:solidFill>
          </w14:textFill>
        </w:rPr>
        <w:t>磋商截止之日前半年内连续三个月</w:t>
      </w:r>
      <w:r>
        <w:rPr>
          <w:rFonts w:hint="eastAsia" w:ascii="宋体" w:hAnsi="宋体" w:cs="宋体"/>
          <w:color w:val="000000" w:themeColor="text1"/>
          <w:szCs w:val="21"/>
          <w:highlight w:val="none"/>
          <w14:textFill>
            <w14:solidFill>
              <w14:schemeClr w14:val="tx1"/>
            </w14:solidFill>
          </w14:textFill>
        </w:rPr>
        <w:t>的</w:t>
      </w:r>
      <w:r>
        <w:rPr>
          <w:rFonts w:hint="eastAsia" w:cs="宋体" w:asciiTheme="minorEastAsia" w:hAnsiTheme="minorEastAsia" w:eastAsiaTheme="minorEastAsia"/>
          <w:color w:val="000000" w:themeColor="text1"/>
          <w:szCs w:val="21"/>
          <w:highlight w:val="none"/>
          <w14:textFill>
            <w14:solidFill>
              <w14:schemeClr w14:val="tx1"/>
            </w14:solidFill>
          </w14:textFill>
        </w:rPr>
        <w:t>依法缴纳社会保障资金的缴费凭证（专用收据或者社会保险缴纳清单）复印件</w:t>
      </w:r>
      <w:r>
        <w:rPr>
          <w:rFonts w:hint="eastAsia"/>
          <w:color w:val="000000" w:themeColor="text1"/>
          <w:szCs w:val="21"/>
          <w:highlight w:val="none"/>
          <w14:textFill>
            <w14:solidFill>
              <w14:schemeClr w14:val="tx1"/>
            </w14:solidFill>
          </w14:textFill>
        </w:rPr>
        <w:t>加盖供应商公章，</w:t>
      </w:r>
      <w:r>
        <w:rPr>
          <w:rFonts w:hint="eastAsia" w:ascii="宋体" w:hAnsi="宋体" w:eastAsia="宋体" w:cs="宋体"/>
          <w:color w:val="000000" w:themeColor="text1"/>
          <w:sz w:val="21"/>
          <w:szCs w:val="21"/>
          <w:highlight w:val="none"/>
          <w14:textFill>
            <w14:solidFill>
              <w14:schemeClr w14:val="tx1"/>
            </w14:solidFill>
          </w14:textFill>
        </w:rPr>
        <w:t>如为退休人员须提供退休证和聘用合同</w:t>
      </w:r>
      <w:r>
        <w:rPr>
          <w:rFonts w:hint="eastAsia" w:ascii="宋体" w:hAnsi="宋体" w:eastAsia="宋体" w:cs="宋体"/>
          <w:color w:val="000000" w:themeColor="text1"/>
          <w:sz w:val="21"/>
          <w:szCs w:val="21"/>
          <w:highlight w:val="none"/>
          <w:lang w:val="en-US" w:eastAsia="zh-CN"/>
          <w14:textFill>
            <w14:solidFill>
              <w14:schemeClr w14:val="tx1"/>
            </w14:solidFill>
          </w14:textFill>
        </w:rPr>
        <w:t>复印件</w:t>
      </w:r>
      <w:r>
        <w:rPr>
          <w:rFonts w:hint="eastAsia" w:ascii="宋体" w:hAnsi="宋体" w:eastAsia="宋体" w:cs="宋体"/>
          <w:color w:val="000000" w:themeColor="text1"/>
          <w:sz w:val="21"/>
          <w:szCs w:val="21"/>
          <w:highlight w:val="none"/>
          <w14:textFill>
            <w14:solidFill>
              <w14:schemeClr w14:val="tx1"/>
            </w14:solidFill>
          </w14:textFill>
        </w:rPr>
        <w:t>并加盖投标人公章</w:t>
      </w:r>
      <w:r>
        <w:rPr>
          <w:rFonts w:hint="eastAsia"/>
          <w:color w:val="000000" w:themeColor="text1"/>
          <w:szCs w:val="21"/>
          <w:highlight w:val="none"/>
          <w:lang w:val="en-US" w:eastAsia="zh-CN"/>
          <w14:textFill>
            <w14:solidFill>
              <w14:schemeClr w14:val="tx1"/>
            </w14:solidFill>
          </w14:textFill>
        </w:rPr>
        <w:t>；</w:t>
      </w:r>
      <w:r>
        <w:rPr>
          <w:rFonts w:hint="eastAsia"/>
          <w:color w:val="000000" w:themeColor="text1"/>
          <w:szCs w:val="21"/>
          <w:highlight w:val="none"/>
          <w14:textFill>
            <w14:solidFill>
              <w14:schemeClr w14:val="tx1"/>
            </w14:solidFill>
          </w14:textFill>
        </w:rPr>
        <w:t>不提供证明材料不予</w:t>
      </w:r>
      <w:r>
        <w:rPr>
          <w:rFonts w:hint="eastAsia"/>
          <w:color w:val="000000" w:themeColor="text1"/>
          <w:szCs w:val="21"/>
          <w:highlight w:val="none"/>
          <w:lang w:eastAsia="zh-CN"/>
          <w14:textFill>
            <w14:solidFill>
              <w14:schemeClr w14:val="tx1"/>
            </w14:solidFill>
          </w14:textFill>
        </w:rPr>
        <w:t>计</w:t>
      </w:r>
      <w:r>
        <w:rPr>
          <w:rFonts w:hint="eastAsia"/>
          <w:color w:val="000000" w:themeColor="text1"/>
          <w:szCs w:val="21"/>
          <w:highlight w:val="none"/>
          <w14:textFill>
            <w14:solidFill>
              <w14:schemeClr w14:val="tx1"/>
            </w14:solidFill>
          </w14:textFill>
        </w:rPr>
        <w:t>分。</w:t>
      </w:r>
      <w:r>
        <w:rPr>
          <w:rFonts w:hint="eastAsia" w:ascii="宋体" w:hAnsi="宋体"/>
          <w:color w:val="000000" w:themeColor="text1"/>
          <w:szCs w:val="21"/>
          <w:highlight w:val="none"/>
          <w14:textFill>
            <w14:solidFill>
              <w14:schemeClr w14:val="tx1"/>
            </w14:solidFill>
          </w14:textFill>
        </w:rPr>
        <w:t>在填写时，如本表格不适合供应商的实际情况，可根据本表格式自行制表填写。</w:t>
      </w:r>
    </w:p>
    <w:p w14:paraId="5B5C35F1">
      <w:pPr>
        <w:spacing w:line="360" w:lineRule="auto"/>
        <w:contextualSpacing/>
        <w:jc w:val="left"/>
        <w:rPr>
          <w:rFonts w:ascii="宋体" w:hAnsi="宋体"/>
          <w:color w:val="000000" w:themeColor="text1"/>
          <w:sz w:val="24"/>
          <w:szCs w:val="20"/>
          <w:highlight w:val="none"/>
          <w14:textFill>
            <w14:solidFill>
              <w14:schemeClr w14:val="tx1"/>
            </w14:solidFill>
          </w14:textFill>
        </w:rPr>
      </w:pPr>
    </w:p>
    <w:p w14:paraId="27737C80">
      <w:pPr>
        <w:spacing w:line="360" w:lineRule="auto"/>
        <w:contextualSpacing/>
        <w:rPr>
          <w:rFonts w:ascii="宋体" w:hAnsi="宋体"/>
          <w:color w:val="000000" w:themeColor="text1"/>
          <w:sz w:val="24"/>
          <w:highlight w:val="none"/>
          <w14:textFill>
            <w14:solidFill>
              <w14:schemeClr w14:val="tx1"/>
            </w14:solidFill>
          </w14:textFill>
        </w:rPr>
      </w:pPr>
    </w:p>
    <w:p w14:paraId="4365A7F5">
      <w:pPr>
        <w:spacing w:line="360" w:lineRule="auto"/>
        <w:contextualSpacing/>
        <w:rPr>
          <w:rFonts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w:t>
      </w:r>
    </w:p>
    <w:p w14:paraId="4FD5E15D">
      <w:pPr>
        <w:spacing w:line="360" w:lineRule="auto"/>
        <w:contextualSpacing/>
        <w:jc w:val="left"/>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供应商（电子签章）：</w:t>
      </w:r>
    </w:p>
    <w:p w14:paraId="4C9386EC">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日期：</w:t>
      </w:r>
    </w:p>
    <w:p w14:paraId="51552BFC">
      <w:pPr>
        <w:snapToGrid w:val="0"/>
        <w:spacing w:before="50" w:after="50" w:line="360" w:lineRule="auto"/>
        <w:ind w:right="-817" w:rightChars="-389" w:firstLine="5461" w:firstLineChars="1700"/>
        <w:rPr>
          <w:rFonts w:ascii="仿宋_GB2312" w:hAnsi="仿宋_GB2312" w:eastAsia="仿宋_GB2312" w:cs="仿宋_GB2312"/>
          <w:b/>
          <w:color w:val="000000" w:themeColor="text1"/>
          <w:sz w:val="32"/>
          <w:szCs w:val="32"/>
          <w:highlight w:val="none"/>
          <w14:textFill>
            <w14:solidFill>
              <w14:schemeClr w14:val="tx1"/>
            </w14:solidFill>
          </w14:textFill>
        </w:rPr>
      </w:pPr>
    </w:p>
    <w:p w14:paraId="065084B6">
      <w:pP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p>
    <w:p w14:paraId="6BA01BFE">
      <w:pPr>
        <w:snapToGrid w:val="0"/>
        <w:spacing w:before="156" w:beforeLines="50" w:after="50"/>
        <w:ind w:left="142"/>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供应商业绩证明材料</w:t>
      </w:r>
    </w:p>
    <w:p w14:paraId="1970EB44">
      <w:pPr>
        <w:pStyle w:val="27"/>
        <w:snapToGrid w:val="0"/>
        <w:ind w:left="480" w:hanging="480"/>
        <w:rPr>
          <w:rFonts w:ascii="宋体" w:hAnsi="宋体"/>
          <w:color w:val="000000" w:themeColor="text1"/>
          <w:sz w:val="24"/>
          <w:highlight w:val="none"/>
          <w14:textFill>
            <w14:solidFill>
              <w14:schemeClr w14:val="tx1"/>
            </w14:solidFill>
          </w14:textFill>
        </w:rPr>
      </w:pPr>
    </w:p>
    <w:p w14:paraId="28361C4B">
      <w:pPr>
        <w:spacing w:line="360" w:lineRule="auto"/>
        <w:ind w:left="142"/>
        <w:contextualSpacing/>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 xml:space="preserve">供应商业绩情况一览表 </w:t>
      </w:r>
    </w:p>
    <w:tbl>
      <w:tblPr>
        <w:tblStyle w:val="35"/>
        <w:tblW w:w="99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2"/>
        <w:gridCol w:w="2067"/>
        <w:gridCol w:w="2067"/>
        <w:gridCol w:w="1668"/>
        <w:gridCol w:w="1668"/>
      </w:tblGrid>
      <w:tr w14:paraId="67C11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3" w:hRule="atLeast"/>
        </w:trPr>
        <w:tc>
          <w:tcPr>
            <w:tcW w:w="2492" w:type="dxa"/>
            <w:tcBorders>
              <w:top w:val="single" w:color="auto" w:sz="4" w:space="0"/>
              <w:left w:val="single" w:color="auto" w:sz="4" w:space="0"/>
              <w:bottom w:val="single" w:color="auto" w:sz="4" w:space="0"/>
              <w:right w:val="single" w:color="auto" w:sz="4" w:space="0"/>
            </w:tcBorders>
            <w:vAlign w:val="center"/>
          </w:tcPr>
          <w:p w14:paraId="0DF24A83">
            <w:pPr>
              <w:snapToGrid w:val="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2067" w:type="dxa"/>
            <w:tcBorders>
              <w:top w:val="single" w:color="auto" w:sz="4" w:space="0"/>
              <w:left w:val="single" w:color="auto" w:sz="4" w:space="0"/>
              <w:bottom w:val="single" w:color="auto" w:sz="4" w:space="0"/>
              <w:right w:val="single" w:color="auto" w:sz="4" w:space="0"/>
            </w:tcBorders>
            <w:vAlign w:val="center"/>
          </w:tcPr>
          <w:p w14:paraId="2BB124C7">
            <w:pPr>
              <w:snapToGrid w:val="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2067" w:type="dxa"/>
            <w:tcBorders>
              <w:top w:val="single" w:color="auto" w:sz="4" w:space="0"/>
              <w:left w:val="single" w:color="auto" w:sz="4" w:space="0"/>
              <w:bottom w:val="single" w:color="auto" w:sz="4" w:space="0"/>
              <w:right w:val="single" w:color="auto" w:sz="4" w:space="0"/>
            </w:tcBorders>
            <w:vAlign w:val="center"/>
          </w:tcPr>
          <w:p w14:paraId="2151638E">
            <w:pPr>
              <w:snapToGrid w:val="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合同金额</w:t>
            </w:r>
          </w:p>
          <w:p w14:paraId="080DF2F8">
            <w:pPr>
              <w:snapToGrid w:val="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1668" w:type="dxa"/>
            <w:tcBorders>
              <w:top w:val="single" w:color="auto" w:sz="4" w:space="0"/>
              <w:left w:val="single" w:color="auto" w:sz="4" w:space="0"/>
              <w:right w:val="single" w:color="auto" w:sz="4" w:space="0"/>
            </w:tcBorders>
            <w:vAlign w:val="center"/>
          </w:tcPr>
          <w:p w14:paraId="6025DB91">
            <w:pPr>
              <w:snapToGrid w:val="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采购人联系人及联系电话</w:t>
            </w:r>
          </w:p>
        </w:tc>
        <w:tc>
          <w:tcPr>
            <w:tcW w:w="1668" w:type="dxa"/>
            <w:tcBorders>
              <w:top w:val="single" w:color="auto" w:sz="4" w:space="0"/>
              <w:left w:val="single" w:color="auto" w:sz="4" w:space="0"/>
              <w:bottom w:val="single" w:color="auto" w:sz="4" w:space="0"/>
              <w:right w:val="single" w:color="auto" w:sz="4" w:space="0"/>
            </w:tcBorders>
            <w:vAlign w:val="center"/>
          </w:tcPr>
          <w:p w14:paraId="7AEE98F7">
            <w:pPr>
              <w:snapToGrid w:val="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中标（成交）通知书或合同签订日期</w:t>
            </w:r>
          </w:p>
        </w:tc>
      </w:tr>
      <w:tr w14:paraId="45AC6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492" w:type="dxa"/>
            <w:tcBorders>
              <w:top w:val="single" w:color="auto" w:sz="4" w:space="0"/>
              <w:left w:val="single" w:color="auto" w:sz="4" w:space="0"/>
              <w:bottom w:val="single" w:color="auto" w:sz="4" w:space="0"/>
              <w:right w:val="single" w:color="auto" w:sz="4" w:space="0"/>
            </w:tcBorders>
          </w:tcPr>
          <w:p w14:paraId="4053B480">
            <w:pPr>
              <w:snapToGrid w:val="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26E17D57">
            <w:pPr>
              <w:snapToGrid w:val="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2A1C9DF8">
            <w:pPr>
              <w:snapToGrid w:val="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2F4631E1">
            <w:pPr>
              <w:snapToGrid w:val="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51F84A38">
            <w:pPr>
              <w:snapToGrid w:val="0"/>
              <w:jc w:val="left"/>
              <w:rPr>
                <w:rFonts w:ascii="宋体" w:hAnsi="宋体"/>
                <w:color w:val="000000" w:themeColor="text1"/>
                <w:sz w:val="24"/>
                <w:highlight w:val="none"/>
                <w14:textFill>
                  <w14:solidFill>
                    <w14:schemeClr w14:val="tx1"/>
                  </w14:solidFill>
                </w14:textFill>
              </w:rPr>
            </w:pPr>
          </w:p>
        </w:tc>
      </w:tr>
      <w:tr w14:paraId="244AA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64078556">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6A3CAC4C">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6D785D72">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475C512D">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4B1CC1F2">
            <w:pPr>
              <w:snapToGrid w:val="0"/>
              <w:spacing w:before="50" w:after="156" w:afterLines="50"/>
              <w:jc w:val="left"/>
              <w:rPr>
                <w:rFonts w:ascii="宋体" w:hAnsi="宋体"/>
                <w:color w:val="000000" w:themeColor="text1"/>
                <w:sz w:val="24"/>
                <w:highlight w:val="none"/>
                <w14:textFill>
                  <w14:solidFill>
                    <w14:schemeClr w14:val="tx1"/>
                  </w14:solidFill>
                </w14:textFill>
              </w:rPr>
            </w:pPr>
          </w:p>
        </w:tc>
      </w:tr>
      <w:tr w14:paraId="169A1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492" w:type="dxa"/>
            <w:tcBorders>
              <w:top w:val="single" w:color="auto" w:sz="4" w:space="0"/>
              <w:left w:val="single" w:color="auto" w:sz="4" w:space="0"/>
              <w:bottom w:val="single" w:color="auto" w:sz="4" w:space="0"/>
              <w:right w:val="single" w:color="auto" w:sz="4" w:space="0"/>
            </w:tcBorders>
          </w:tcPr>
          <w:p w14:paraId="12C92BD5">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06070437">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30B8D21B">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7EDAC843">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33D7A03B">
            <w:pPr>
              <w:snapToGrid w:val="0"/>
              <w:spacing w:before="50" w:after="156" w:afterLines="50"/>
              <w:jc w:val="left"/>
              <w:rPr>
                <w:rFonts w:ascii="宋体" w:hAnsi="宋体"/>
                <w:color w:val="000000" w:themeColor="text1"/>
                <w:sz w:val="24"/>
                <w:highlight w:val="none"/>
                <w14:textFill>
                  <w14:solidFill>
                    <w14:schemeClr w14:val="tx1"/>
                  </w14:solidFill>
                </w14:textFill>
              </w:rPr>
            </w:pPr>
          </w:p>
        </w:tc>
      </w:tr>
      <w:tr w14:paraId="0D34D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75764E05">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50386F4C">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56BBBFAC">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7C20F213">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2F78ECE8">
            <w:pPr>
              <w:snapToGrid w:val="0"/>
              <w:spacing w:before="50" w:after="156" w:afterLines="50"/>
              <w:jc w:val="left"/>
              <w:rPr>
                <w:rFonts w:ascii="宋体" w:hAnsi="宋体"/>
                <w:color w:val="000000" w:themeColor="text1"/>
                <w:sz w:val="24"/>
                <w:highlight w:val="none"/>
                <w14:textFill>
                  <w14:solidFill>
                    <w14:schemeClr w14:val="tx1"/>
                  </w14:solidFill>
                </w14:textFill>
              </w:rPr>
            </w:pPr>
          </w:p>
        </w:tc>
      </w:tr>
      <w:tr w14:paraId="351ED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492" w:type="dxa"/>
            <w:tcBorders>
              <w:top w:val="single" w:color="auto" w:sz="4" w:space="0"/>
              <w:left w:val="single" w:color="auto" w:sz="4" w:space="0"/>
              <w:bottom w:val="single" w:color="auto" w:sz="4" w:space="0"/>
              <w:right w:val="single" w:color="auto" w:sz="4" w:space="0"/>
            </w:tcBorders>
          </w:tcPr>
          <w:p w14:paraId="00842308">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0F83219A">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2067" w:type="dxa"/>
            <w:tcBorders>
              <w:top w:val="single" w:color="auto" w:sz="4" w:space="0"/>
              <w:left w:val="single" w:color="auto" w:sz="4" w:space="0"/>
              <w:bottom w:val="single" w:color="auto" w:sz="4" w:space="0"/>
              <w:right w:val="single" w:color="auto" w:sz="4" w:space="0"/>
            </w:tcBorders>
          </w:tcPr>
          <w:p w14:paraId="792664AF">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0EB14DE0">
            <w:pPr>
              <w:snapToGrid w:val="0"/>
              <w:spacing w:before="50" w:after="156" w:afterLines="50"/>
              <w:jc w:val="left"/>
              <w:rPr>
                <w:rFonts w:ascii="宋体" w:hAnsi="宋体"/>
                <w:color w:val="000000" w:themeColor="text1"/>
                <w:sz w:val="24"/>
                <w:highlight w:val="none"/>
                <w14:textFill>
                  <w14:solidFill>
                    <w14:schemeClr w14:val="tx1"/>
                  </w14:solidFill>
                </w14:textFill>
              </w:rPr>
            </w:pPr>
          </w:p>
        </w:tc>
        <w:tc>
          <w:tcPr>
            <w:tcW w:w="1668" w:type="dxa"/>
            <w:tcBorders>
              <w:top w:val="single" w:color="auto" w:sz="4" w:space="0"/>
              <w:left w:val="single" w:color="auto" w:sz="4" w:space="0"/>
              <w:bottom w:val="single" w:color="auto" w:sz="4" w:space="0"/>
              <w:right w:val="single" w:color="auto" w:sz="4" w:space="0"/>
            </w:tcBorders>
          </w:tcPr>
          <w:p w14:paraId="58A30BDA">
            <w:pPr>
              <w:snapToGrid w:val="0"/>
              <w:spacing w:before="50" w:after="156" w:afterLines="50"/>
              <w:jc w:val="left"/>
              <w:rPr>
                <w:rFonts w:ascii="宋体" w:hAnsi="宋体"/>
                <w:color w:val="000000" w:themeColor="text1"/>
                <w:sz w:val="24"/>
                <w:highlight w:val="none"/>
                <w14:textFill>
                  <w14:solidFill>
                    <w14:schemeClr w14:val="tx1"/>
                  </w14:solidFill>
                </w14:textFill>
              </w:rPr>
            </w:pPr>
          </w:p>
        </w:tc>
      </w:tr>
    </w:tbl>
    <w:p w14:paraId="7D9C7499">
      <w:pPr>
        <w:pStyle w:val="13"/>
        <w:contextualSpacing/>
        <w:rPr>
          <w:rFonts w:ascii="宋体" w:hAnsi="宋体" w:eastAsia="宋体"/>
          <w:color w:val="000000" w:themeColor="text1"/>
          <w:sz w:val="24"/>
          <w:szCs w:val="24"/>
          <w:highlight w:val="none"/>
          <w14:textFill>
            <w14:solidFill>
              <w14:schemeClr w14:val="tx1"/>
            </w14:solidFill>
          </w14:textFill>
        </w:rPr>
      </w:pPr>
    </w:p>
    <w:p w14:paraId="37CC7D53">
      <w:pPr>
        <w:pStyle w:val="13"/>
        <w:contextualSpacing/>
        <w:jc w:val="left"/>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注：</w:t>
      </w: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根据评标标准具体要求附业绩证明材料。</w:t>
      </w:r>
    </w:p>
    <w:p w14:paraId="762D4070">
      <w:pPr>
        <w:pStyle w:val="13"/>
        <w:contextualSpacing/>
        <w:jc w:val="left"/>
        <w:rPr>
          <w:rFonts w:ascii="宋体" w:hAnsi="宋体" w:eastAsia="宋体"/>
          <w:color w:val="000000" w:themeColor="text1"/>
          <w:sz w:val="24"/>
          <w:szCs w:val="24"/>
          <w:highlight w:val="none"/>
          <w:u w:val="singl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法定代表人（负责人）或者委托代理人（签字或者电子签名）：</w:t>
      </w:r>
      <w:r>
        <w:rPr>
          <w:rFonts w:hint="eastAsia" w:ascii="宋体" w:hAnsi="宋体" w:eastAsia="宋体"/>
          <w:color w:val="000000" w:themeColor="text1"/>
          <w:sz w:val="24"/>
          <w:szCs w:val="24"/>
          <w:highlight w:val="none"/>
          <w:u w:val="single"/>
          <w14:textFill>
            <w14:solidFill>
              <w14:schemeClr w14:val="tx1"/>
            </w14:solidFill>
          </w14:textFill>
        </w:rPr>
        <w:t>　　　　　</w:t>
      </w:r>
    </w:p>
    <w:p w14:paraId="2E328AB0">
      <w:pPr>
        <w:spacing w:line="360" w:lineRule="auto"/>
        <w:ind w:right="480"/>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 xml:space="preserve">供应商名称（电子签章）：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年    月    日</w:t>
      </w:r>
    </w:p>
    <w:p w14:paraId="05E2F06A">
      <w:pPr>
        <w:spacing w:line="300" w:lineRule="auto"/>
        <w:rPr>
          <w:rFonts w:ascii="宋体" w:hAnsi="宋体"/>
          <w:color w:val="000000" w:themeColor="text1"/>
          <w:szCs w:val="21"/>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r>
      <w:r>
        <w:rPr>
          <w:rFonts w:hint="eastAsia" w:ascii="宋体" w:hAnsi="宋体"/>
          <w:b/>
          <w:bCs/>
          <w:color w:val="000000" w:themeColor="text1"/>
          <w:sz w:val="24"/>
          <w:highlight w:val="none"/>
          <w14:textFill>
            <w14:solidFill>
              <w14:schemeClr w14:val="tx1"/>
            </w14:solidFill>
          </w14:textFill>
        </w:rPr>
        <w:t>其他文书、文件格式</w:t>
      </w:r>
    </w:p>
    <w:p w14:paraId="1F4F9627">
      <w:pPr>
        <w:spacing w:line="360" w:lineRule="auto"/>
        <w:jc w:val="center"/>
        <w:rPr>
          <w:rFonts w:ascii="宋体" w:hAnsi="宋体" w:cs="仿宋_GB2312"/>
          <w:color w:val="000000" w:themeColor="text1"/>
          <w:sz w:val="24"/>
          <w:highlight w:val="none"/>
          <w14:textFill>
            <w14:solidFill>
              <w14:schemeClr w14:val="tx1"/>
            </w14:solidFill>
          </w14:textFill>
        </w:rPr>
      </w:pPr>
    </w:p>
    <w:p w14:paraId="449D08DB">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41C26544">
      <w:pPr>
        <w:pStyle w:val="21"/>
        <w:spacing w:line="360" w:lineRule="auto"/>
        <w:ind w:firstLine="482" w:firstLineChars="200"/>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3DA32B89">
      <w:pPr>
        <w:pStyle w:val="21"/>
        <w:spacing w:line="360" w:lineRule="auto"/>
        <w:ind w:firstLine="480" w:firstLineChars="200"/>
        <w:contextualSpacing/>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p>
    <w:p w14:paraId="0A19E03F">
      <w:pPr>
        <w:pStyle w:val="21"/>
        <w:spacing w:line="360" w:lineRule="auto"/>
        <w:ind w:firstLine="480" w:firstLineChars="200"/>
        <w:contextualSpacing/>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0DC9D6F8">
      <w:pPr>
        <w:pStyle w:val="21"/>
        <w:spacing w:line="360" w:lineRule="auto"/>
        <w:ind w:firstLine="480" w:firstLineChars="200"/>
        <w:contextualSpacing/>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p>
    <w:p w14:paraId="488E6105">
      <w:pPr>
        <w:pStyle w:val="21"/>
        <w:spacing w:line="360" w:lineRule="auto"/>
        <w:ind w:firstLine="480" w:firstLineChars="200"/>
        <w:contextualSpacing/>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p>
    <w:p w14:paraId="78E1655B">
      <w:pPr>
        <w:pStyle w:val="21"/>
        <w:spacing w:line="360" w:lineRule="auto"/>
        <w:ind w:firstLine="480" w:firstLineChars="200"/>
        <w:contextualSpacing/>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5A80F432">
      <w:pPr>
        <w:pStyle w:val="21"/>
        <w:spacing w:line="360" w:lineRule="auto"/>
        <w:ind w:firstLine="480" w:firstLineChars="200"/>
        <w:contextualSpacing/>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2E585D01">
      <w:pPr>
        <w:pStyle w:val="21"/>
        <w:spacing w:line="360" w:lineRule="auto"/>
        <w:ind w:firstLine="482" w:firstLineChars="200"/>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3950038B">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p>
    <w:p w14:paraId="02CE20FB">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p>
    <w:p w14:paraId="4DBE7B5B">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p>
    <w:p w14:paraId="222714AB">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4F402FF6">
      <w:pPr>
        <w:pStyle w:val="21"/>
        <w:spacing w:line="360" w:lineRule="auto"/>
        <w:ind w:left="25" w:leftChars="12" w:firstLine="352" w:firstLineChars="14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w:t>
      </w:r>
      <w:r>
        <w:rPr>
          <w:rFonts w:hint="eastAsia" w:hAnsi="宋体"/>
          <w:color w:val="000000" w:themeColor="text1"/>
          <w:sz w:val="24"/>
          <w:szCs w:val="24"/>
          <w:highlight w:val="none"/>
          <w:lang w:eastAsia="zh-CN"/>
          <w14:textFill>
            <w14:solidFill>
              <w14:schemeClr w14:val="tx1"/>
            </w14:solidFill>
          </w14:textFill>
        </w:rPr>
        <w:t>采购文件</w:t>
      </w:r>
      <w:r>
        <w:rPr>
          <w:rFonts w:hint="eastAsia" w:hAnsi="宋体"/>
          <w:color w:val="000000" w:themeColor="text1"/>
          <w:sz w:val="24"/>
          <w:szCs w:val="24"/>
          <w:highlight w:val="none"/>
          <w14:textFill>
            <w14:solidFill>
              <w14:schemeClr w14:val="tx1"/>
            </w14:solidFill>
          </w14:textFill>
        </w:rPr>
        <w:t>获取日期：</w:t>
      </w:r>
    </w:p>
    <w:p w14:paraId="31B48B2B">
      <w:pPr>
        <w:pStyle w:val="21"/>
        <w:spacing w:line="360" w:lineRule="auto"/>
        <w:ind w:left="25" w:leftChars="12" w:firstLine="352" w:firstLineChars="14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□采购过程</w:t>
      </w:r>
    </w:p>
    <w:p w14:paraId="12F5291F">
      <w:pPr>
        <w:pStyle w:val="21"/>
        <w:spacing w:line="360" w:lineRule="auto"/>
        <w:ind w:left="25" w:leftChars="12" w:firstLine="352" w:firstLineChars="147"/>
        <w:contextualSpacing/>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□成交结果</w:t>
      </w:r>
    </w:p>
    <w:p w14:paraId="266ED568">
      <w:pPr>
        <w:pStyle w:val="21"/>
        <w:spacing w:line="360" w:lineRule="auto"/>
        <w:ind w:left="25" w:leftChars="12" w:firstLine="472" w:firstLineChars="196"/>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54693C12">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p>
    <w:p w14:paraId="270681D6">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p>
    <w:p w14:paraId="6B196F59">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p>
    <w:p w14:paraId="5B07DB50">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45B05CE2">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589D9597">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6AE1DC78">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5181FFBB">
      <w:pPr>
        <w:pStyle w:val="21"/>
        <w:spacing w:line="360" w:lineRule="auto"/>
        <w:ind w:left="25" w:leftChars="12" w:firstLine="352" w:firstLineChars="147"/>
        <w:contextualSpacing/>
        <w:rPr>
          <w:rFonts w:hAnsi="宋体"/>
          <w:color w:val="000000" w:themeColor="text1"/>
          <w:sz w:val="24"/>
          <w:szCs w:val="24"/>
          <w:highlight w:val="none"/>
          <w14:textFill>
            <w14:solidFill>
              <w14:schemeClr w14:val="tx1"/>
            </w14:solidFill>
          </w14:textFill>
        </w:rPr>
      </w:pPr>
    </w:p>
    <w:p w14:paraId="18A39BCD">
      <w:pPr>
        <w:pStyle w:val="21"/>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签字（签章）：公章：</w:t>
      </w:r>
    </w:p>
    <w:p w14:paraId="695B572C">
      <w:pPr>
        <w:pStyle w:val="21"/>
        <w:spacing w:line="360" w:lineRule="auto"/>
        <w:ind w:firstLine="480" w:firstLineChars="200"/>
        <w:contextualSpacing/>
        <w:rPr>
          <w:rFonts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75EDCB17">
      <w:pPr>
        <w:pStyle w:val="21"/>
        <w:spacing w:line="360" w:lineRule="auto"/>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2B3AEC80">
      <w:pPr>
        <w:pStyle w:val="21"/>
        <w:spacing w:line="360" w:lineRule="auto"/>
        <w:ind w:left="25" w:leftChars="12" w:firstLine="354" w:firstLineChars="147"/>
        <w:contextualSpacing/>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1D998D0F">
      <w:pPr>
        <w:pStyle w:val="21"/>
        <w:spacing w:line="360" w:lineRule="auto"/>
        <w:ind w:left="25" w:leftChars="12" w:firstLine="354" w:firstLineChars="147"/>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24E39C1">
      <w:pPr>
        <w:pStyle w:val="21"/>
        <w:spacing w:line="360" w:lineRule="auto"/>
        <w:ind w:left="25" w:leftChars="12" w:firstLine="354" w:firstLineChars="147"/>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65196023">
      <w:pPr>
        <w:pStyle w:val="21"/>
        <w:spacing w:line="360" w:lineRule="auto"/>
        <w:ind w:left="25" w:leftChars="12" w:firstLine="354" w:firstLineChars="147"/>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02F9C449">
      <w:pPr>
        <w:pStyle w:val="21"/>
        <w:spacing w:line="360" w:lineRule="auto"/>
        <w:ind w:left="25" w:leftChars="12" w:firstLine="354" w:firstLineChars="147"/>
        <w:contextualSpacing/>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08D723CD">
      <w:pPr>
        <w:pStyle w:val="21"/>
        <w:snapToGrid w:val="0"/>
        <w:rPr>
          <w:b/>
          <w:color w:val="000000" w:themeColor="text1"/>
          <w:sz w:val="24"/>
          <w:szCs w:val="24"/>
          <w:highlight w:val="none"/>
          <w14:textFill>
            <w14:solidFill>
              <w14:schemeClr w14:val="tx1"/>
            </w14:solidFill>
          </w14:textFill>
        </w:rPr>
      </w:pPr>
    </w:p>
    <w:p w14:paraId="7563E667">
      <w:pPr>
        <w:rPr>
          <w:color w:val="000000" w:themeColor="text1"/>
          <w:sz w:val="32"/>
          <w:szCs w:val="40"/>
          <w:highlight w:val="none"/>
          <w14:textFill>
            <w14:solidFill>
              <w14:schemeClr w14:val="tx1"/>
            </w14:solidFill>
          </w14:textFill>
        </w:rPr>
      </w:pPr>
    </w:p>
    <w:p w14:paraId="5DC60F1F">
      <w:pPr>
        <w:rPr>
          <w:color w:val="000000" w:themeColor="text1"/>
          <w:sz w:val="32"/>
          <w:szCs w:val="40"/>
          <w:highlight w:val="none"/>
          <w14:textFill>
            <w14:solidFill>
              <w14:schemeClr w14:val="tx1"/>
            </w14:solidFill>
          </w14:textFill>
        </w:rPr>
      </w:pPr>
    </w:p>
    <w:p w14:paraId="2B1F0626">
      <w:pPr>
        <w:rPr>
          <w:color w:val="000000" w:themeColor="text1"/>
          <w:sz w:val="32"/>
          <w:szCs w:val="40"/>
          <w:highlight w:val="none"/>
          <w14:textFill>
            <w14:solidFill>
              <w14:schemeClr w14:val="tx1"/>
            </w14:solidFill>
          </w14:textFill>
        </w:rPr>
      </w:pPr>
    </w:p>
    <w:p w14:paraId="15987A9F">
      <w:pPr>
        <w:rPr>
          <w:color w:val="000000" w:themeColor="text1"/>
          <w:sz w:val="32"/>
          <w:szCs w:val="40"/>
          <w:highlight w:val="none"/>
          <w14:textFill>
            <w14:solidFill>
              <w14:schemeClr w14:val="tx1"/>
            </w14:solidFill>
          </w14:textFill>
        </w:rPr>
      </w:pPr>
    </w:p>
    <w:p w14:paraId="2A0CF7BF">
      <w:pPr>
        <w:rPr>
          <w:color w:val="000000" w:themeColor="text1"/>
          <w:sz w:val="32"/>
          <w:szCs w:val="40"/>
          <w:highlight w:val="none"/>
          <w14:textFill>
            <w14:solidFill>
              <w14:schemeClr w14:val="tx1"/>
            </w14:solidFill>
          </w14:textFill>
        </w:rPr>
      </w:pPr>
    </w:p>
    <w:p w14:paraId="35DF4CEA">
      <w:pPr>
        <w:rPr>
          <w:color w:val="000000" w:themeColor="text1"/>
          <w:sz w:val="32"/>
          <w:szCs w:val="40"/>
          <w:highlight w:val="none"/>
          <w14:textFill>
            <w14:solidFill>
              <w14:schemeClr w14:val="tx1"/>
            </w14:solidFill>
          </w14:textFill>
        </w:rPr>
      </w:pPr>
    </w:p>
    <w:p w14:paraId="45A1FF91">
      <w:pPr>
        <w:rPr>
          <w:color w:val="000000" w:themeColor="text1"/>
          <w:sz w:val="32"/>
          <w:szCs w:val="40"/>
          <w:highlight w:val="none"/>
          <w14:textFill>
            <w14:solidFill>
              <w14:schemeClr w14:val="tx1"/>
            </w14:solidFill>
          </w14:textFill>
        </w:rPr>
      </w:pPr>
    </w:p>
    <w:p w14:paraId="687714B2">
      <w:pPr>
        <w:rPr>
          <w:color w:val="000000" w:themeColor="text1"/>
          <w:sz w:val="32"/>
          <w:szCs w:val="40"/>
          <w:highlight w:val="none"/>
          <w14:textFill>
            <w14:solidFill>
              <w14:schemeClr w14:val="tx1"/>
            </w14:solidFill>
          </w14:textFill>
        </w:rPr>
      </w:pPr>
    </w:p>
    <w:p w14:paraId="43DEA22E">
      <w:pPr>
        <w:rPr>
          <w:color w:val="000000" w:themeColor="text1"/>
          <w:sz w:val="32"/>
          <w:szCs w:val="40"/>
          <w:highlight w:val="none"/>
          <w14:textFill>
            <w14:solidFill>
              <w14:schemeClr w14:val="tx1"/>
            </w14:solidFill>
          </w14:textFill>
        </w:rPr>
      </w:pPr>
    </w:p>
    <w:p w14:paraId="6818AF88">
      <w:pPr>
        <w:rPr>
          <w:color w:val="000000" w:themeColor="text1"/>
          <w:sz w:val="32"/>
          <w:szCs w:val="40"/>
          <w:highlight w:val="none"/>
          <w14:textFill>
            <w14:solidFill>
              <w14:schemeClr w14:val="tx1"/>
            </w14:solidFill>
          </w14:textFill>
        </w:rPr>
      </w:pPr>
    </w:p>
    <w:p w14:paraId="4857D970">
      <w:pPr>
        <w:rPr>
          <w:color w:val="000000" w:themeColor="text1"/>
          <w:sz w:val="32"/>
          <w:szCs w:val="40"/>
          <w:highlight w:val="none"/>
          <w14:textFill>
            <w14:solidFill>
              <w14:schemeClr w14:val="tx1"/>
            </w14:solidFill>
          </w14:textFill>
        </w:rPr>
      </w:pPr>
    </w:p>
    <w:p w14:paraId="2E955066">
      <w:pPr>
        <w:rPr>
          <w:color w:val="000000" w:themeColor="text1"/>
          <w:sz w:val="32"/>
          <w:szCs w:val="40"/>
          <w:highlight w:val="none"/>
          <w14:textFill>
            <w14:solidFill>
              <w14:schemeClr w14:val="tx1"/>
            </w14:solidFill>
          </w14:textFill>
        </w:rPr>
      </w:pPr>
    </w:p>
    <w:p w14:paraId="34E1CBE0">
      <w:pPr>
        <w:rPr>
          <w:color w:val="000000" w:themeColor="text1"/>
          <w:sz w:val="32"/>
          <w:szCs w:val="40"/>
          <w:highlight w:val="none"/>
          <w14:textFill>
            <w14:solidFill>
              <w14:schemeClr w14:val="tx1"/>
            </w14:solidFill>
          </w14:textFill>
        </w:rPr>
      </w:pPr>
    </w:p>
    <w:p w14:paraId="219C1899">
      <w:pPr>
        <w:rPr>
          <w:color w:val="000000" w:themeColor="text1"/>
          <w:sz w:val="32"/>
          <w:szCs w:val="40"/>
          <w:highlight w:val="none"/>
          <w14:textFill>
            <w14:solidFill>
              <w14:schemeClr w14:val="tx1"/>
            </w14:solidFill>
          </w14:textFill>
        </w:rPr>
      </w:pPr>
    </w:p>
    <w:p w14:paraId="70811EDF">
      <w:pPr>
        <w:pStyle w:val="47"/>
        <w:ind w:firstLine="480"/>
        <w:rPr>
          <w:color w:val="000000" w:themeColor="text1"/>
          <w:highlight w:val="none"/>
          <w14:textFill>
            <w14:solidFill>
              <w14:schemeClr w14:val="tx1"/>
            </w14:solidFill>
          </w14:textFill>
        </w:rPr>
      </w:pPr>
    </w:p>
    <w:p w14:paraId="3C3084C7">
      <w:pPr>
        <w:rPr>
          <w:color w:val="000000" w:themeColor="text1"/>
          <w:highlight w:val="none"/>
          <w14:textFill>
            <w14:solidFill>
              <w14:schemeClr w14:val="tx1"/>
            </w14:solidFill>
          </w14:textFill>
        </w:rPr>
      </w:pPr>
    </w:p>
    <w:p w14:paraId="4DCCE262">
      <w:pPr>
        <w:spacing w:line="360" w:lineRule="auto"/>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50FE2E9D">
      <w:pPr>
        <w:pStyle w:val="21"/>
        <w:snapToGrid w:val="0"/>
        <w:spacing w:line="360" w:lineRule="auto"/>
        <w:ind w:firstLine="482" w:firstLineChars="200"/>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5382CA0C">
      <w:pPr>
        <w:pStyle w:val="21"/>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供应商：</w:t>
      </w:r>
    </w:p>
    <w:p w14:paraId="28EE8156">
      <w:pPr>
        <w:pStyle w:val="21"/>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5C7FCC61">
      <w:pPr>
        <w:pStyle w:val="21"/>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p>
    <w:p w14:paraId="1D5A9346">
      <w:pPr>
        <w:pStyle w:val="21"/>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p>
    <w:p w14:paraId="0BC34840">
      <w:pPr>
        <w:pStyle w:val="21"/>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409CB1E4">
      <w:pPr>
        <w:pStyle w:val="21"/>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p>
    <w:p w14:paraId="498CA2D4">
      <w:pPr>
        <w:pStyle w:val="21"/>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0213EE48">
      <w:pPr>
        <w:pStyle w:val="21"/>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65BAC2B7">
      <w:pPr>
        <w:pStyle w:val="21"/>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p>
    <w:p w14:paraId="4CF5FFEA">
      <w:pPr>
        <w:pStyle w:val="21"/>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7256AD95">
      <w:pPr>
        <w:pStyle w:val="21"/>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5488546F">
      <w:pPr>
        <w:pStyle w:val="21"/>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25387ACF">
      <w:pPr>
        <w:pStyle w:val="21"/>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75564A52">
      <w:pPr>
        <w:pStyle w:val="21"/>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p>
    <w:p w14:paraId="6CCDFEC1">
      <w:pPr>
        <w:pStyle w:val="21"/>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75401306">
      <w:pPr>
        <w:pStyle w:val="21"/>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6948F9A5">
      <w:pPr>
        <w:pStyle w:val="21"/>
        <w:snapToGrid w:val="0"/>
        <w:spacing w:line="360" w:lineRule="auto"/>
        <w:ind w:firstLine="482" w:firstLineChars="200"/>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20EE33F1">
      <w:pPr>
        <w:pStyle w:val="21"/>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项目的名称：</w:t>
      </w:r>
    </w:p>
    <w:p w14:paraId="3C7252C5">
      <w:pPr>
        <w:pStyle w:val="21"/>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项目的编号：</w:t>
      </w:r>
    </w:p>
    <w:p w14:paraId="17A44025">
      <w:pPr>
        <w:pStyle w:val="21"/>
        <w:spacing w:line="360" w:lineRule="auto"/>
        <w:ind w:left="25" w:leftChars="12" w:firstLine="472" w:firstLineChars="197"/>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p>
    <w:p w14:paraId="7E47F5BB">
      <w:pPr>
        <w:pStyle w:val="21"/>
        <w:spacing w:line="360" w:lineRule="auto"/>
        <w:ind w:left="25" w:leftChars="12" w:firstLine="472" w:firstLineChars="197"/>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p>
    <w:p w14:paraId="487C809C">
      <w:pPr>
        <w:pStyle w:val="21"/>
        <w:spacing w:line="360" w:lineRule="auto"/>
        <w:ind w:left="25" w:leftChars="12" w:firstLine="472" w:firstLineChars="197"/>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3A17A2D2">
      <w:pPr>
        <w:pStyle w:val="21"/>
        <w:spacing w:line="360" w:lineRule="auto"/>
        <w:ind w:left="25" w:leftChars="12" w:firstLine="472" w:firstLineChars="197"/>
        <w:rPr>
          <w:rFonts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0D9BF94C">
      <w:pPr>
        <w:pStyle w:val="21"/>
        <w:spacing w:line="360" w:lineRule="auto"/>
        <w:ind w:left="25" w:leftChars="12"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0CAC1FCD">
      <w:pPr>
        <w:pStyle w:val="21"/>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投诉人于年月日，向提出质疑，质疑事项为：</w:t>
      </w:r>
    </w:p>
    <w:p w14:paraId="51BD7E38">
      <w:pPr>
        <w:pStyle w:val="21"/>
        <w:spacing w:line="360" w:lineRule="auto"/>
        <w:ind w:firstLine="241"/>
        <w:rPr>
          <w:rFonts w:hAnsi="宋体"/>
          <w:bCs/>
          <w:color w:val="000000" w:themeColor="text1"/>
          <w:sz w:val="24"/>
          <w:szCs w:val="24"/>
          <w:highlight w:val="none"/>
          <w:u w:val="single"/>
          <w14:textFill>
            <w14:solidFill>
              <w14:schemeClr w14:val="tx1"/>
            </w14:solidFill>
          </w14:textFill>
        </w:rPr>
      </w:pPr>
    </w:p>
    <w:p w14:paraId="6911A7BD">
      <w:pPr>
        <w:pStyle w:val="21"/>
        <w:spacing w:line="360" w:lineRule="auto"/>
        <w:ind w:firstLine="241"/>
        <w:rPr>
          <w:rFonts w:hAnsi="宋体"/>
          <w:bCs/>
          <w:color w:val="000000" w:themeColor="text1"/>
          <w:sz w:val="24"/>
          <w:szCs w:val="24"/>
          <w:highlight w:val="none"/>
          <w:u w:val="single"/>
          <w14:textFill>
            <w14:solidFill>
              <w14:schemeClr w14:val="tx1"/>
            </w14:solidFill>
          </w14:textFill>
        </w:rPr>
      </w:pPr>
    </w:p>
    <w:p w14:paraId="3E5316DB">
      <w:pPr>
        <w:pStyle w:val="21"/>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14:textFill>
            <w14:solidFill>
              <w14:schemeClr w14:val="tx1"/>
            </w14:solidFill>
          </w14:textFill>
        </w:rPr>
        <w:t>年月日，</w:t>
      </w:r>
      <w:r>
        <w:rPr>
          <w:rFonts w:hint="eastAsia" w:hAnsi="宋体"/>
          <w:bCs/>
          <w:color w:val="000000" w:themeColor="text1"/>
          <w:sz w:val="24"/>
          <w:szCs w:val="24"/>
          <w:highlight w:val="none"/>
          <w14:textFill>
            <w14:solidFill>
              <w14:schemeClr w14:val="tx1"/>
            </w14:solidFill>
          </w14:textFill>
        </w:rPr>
        <w:t>就质疑事项作出了答复/没有在法定期限内作出答复。</w:t>
      </w:r>
    </w:p>
    <w:p w14:paraId="362BD585">
      <w:pPr>
        <w:pStyle w:val="21"/>
        <w:spacing w:line="360" w:lineRule="auto"/>
        <w:ind w:left="25" w:leftChars="12"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42B933F3">
      <w:pPr>
        <w:pStyle w:val="21"/>
        <w:spacing w:line="360" w:lineRule="auto"/>
        <w:ind w:left="25" w:leftChars="12" w:firstLine="472" w:firstLineChars="197"/>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p>
    <w:p w14:paraId="76AF2C52">
      <w:pPr>
        <w:pStyle w:val="21"/>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p>
    <w:p w14:paraId="57830453">
      <w:pPr>
        <w:pStyle w:val="21"/>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p>
    <w:p w14:paraId="6BB7F301">
      <w:pPr>
        <w:pStyle w:val="21"/>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p>
    <w:p w14:paraId="6DEBF9B4">
      <w:pPr>
        <w:pStyle w:val="21"/>
        <w:spacing w:line="360" w:lineRule="auto"/>
        <w:ind w:left="25" w:leftChars="12" w:firstLine="352" w:firstLineChars="147"/>
        <w:rPr>
          <w:rFonts w:hAnsi="宋体"/>
          <w:bCs/>
          <w:color w:val="000000" w:themeColor="text1"/>
          <w:sz w:val="24"/>
          <w:szCs w:val="24"/>
          <w:highlight w:val="none"/>
          <w:u w:val="single"/>
          <w14:textFill>
            <w14:solidFill>
              <w14:schemeClr w14:val="tx1"/>
            </w14:solidFill>
          </w14:textFill>
        </w:rPr>
      </w:pPr>
    </w:p>
    <w:p w14:paraId="0EFCB325">
      <w:pPr>
        <w:pStyle w:val="21"/>
        <w:spacing w:line="360" w:lineRule="auto"/>
        <w:ind w:left="25" w:leftChars="12" w:firstLine="472" w:firstLineChars="197"/>
        <w:rPr>
          <w:rFonts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p>
    <w:p w14:paraId="44A75F76">
      <w:pPr>
        <w:pStyle w:val="21"/>
        <w:spacing w:line="360" w:lineRule="auto"/>
        <w:ind w:left="25" w:leftChars="12" w:firstLine="472" w:firstLineChars="197"/>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0D673A71">
      <w:pPr>
        <w:pStyle w:val="21"/>
        <w:spacing w:line="360" w:lineRule="auto"/>
        <w:ind w:left="25" w:leftChars="12"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2BA2F9F6">
      <w:pPr>
        <w:pStyle w:val="21"/>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28F3E69C">
      <w:pPr>
        <w:pStyle w:val="21"/>
        <w:spacing w:line="360" w:lineRule="auto"/>
        <w:ind w:left="25" w:leftChars="12" w:firstLine="352" w:firstLineChars="147"/>
        <w:rPr>
          <w:rFonts w:hAnsi="宋体"/>
          <w:color w:val="000000" w:themeColor="text1"/>
          <w:sz w:val="24"/>
          <w:szCs w:val="24"/>
          <w:highlight w:val="none"/>
          <w14:textFill>
            <w14:solidFill>
              <w14:schemeClr w14:val="tx1"/>
            </w14:solidFill>
          </w14:textFill>
        </w:rPr>
      </w:pPr>
    </w:p>
    <w:p w14:paraId="3E4D3384">
      <w:pPr>
        <w:pStyle w:val="21"/>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签字（签章）：公章：</w:t>
      </w:r>
    </w:p>
    <w:p w14:paraId="2D78F630">
      <w:pPr>
        <w:pStyle w:val="21"/>
        <w:spacing w:line="360" w:lineRule="auto"/>
        <w:ind w:left="25" w:leftChars="12" w:firstLine="352" w:firstLineChars="147"/>
        <w:rPr>
          <w:rFonts w:hAnsi="宋体"/>
          <w:color w:val="000000" w:themeColor="text1"/>
          <w:sz w:val="24"/>
          <w:szCs w:val="24"/>
          <w:highlight w:val="none"/>
          <w14:textFill>
            <w14:solidFill>
              <w14:schemeClr w14:val="tx1"/>
            </w14:solidFill>
          </w14:textFill>
        </w:rPr>
      </w:pPr>
    </w:p>
    <w:p w14:paraId="21538199">
      <w:pPr>
        <w:pStyle w:val="21"/>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1CE22A46">
      <w:pPr>
        <w:pStyle w:val="21"/>
        <w:spacing w:line="360" w:lineRule="auto"/>
        <w:ind w:left="25" w:leftChars="12" w:firstLine="475" w:firstLineChars="197"/>
        <w:rPr>
          <w:rFonts w:hAnsi="宋体"/>
          <w:b/>
          <w:color w:val="000000" w:themeColor="text1"/>
          <w:sz w:val="24"/>
          <w:szCs w:val="24"/>
          <w:highlight w:val="none"/>
          <w14:textFill>
            <w14:solidFill>
              <w14:schemeClr w14:val="tx1"/>
            </w14:solidFill>
          </w14:textFill>
        </w:rPr>
      </w:pPr>
    </w:p>
    <w:p w14:paraId="4323D655">
      <w:pPr>
        <w:pStyle w:val="21"/>
        <w:snapToGrid w:val="0"/>
        <w:spacing w:line="360" w:lineRule="auto"/>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6DD3B76E">
      <w:pPr>
        <w:pStyle w:val="21"/>
        <w:spacing w:line="360" w:lineRule="auto"/>
        <w:ind w:left="25" w:leftChars="12" w:firstLine="354" w:firstLineChars="147"/>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4127A3E2">
      <w:pPr>
        <w:pStyle w:val="21"/>
        <w:spacing w:line="360" w:lineRule="auto"/>
        <w:ind w:left="25" w:leftChars="12" w:firstLine="354" w:firstLineChars="147"/>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2E97626">
      <w:pPr>
        <w:pStyle w:val="21"/>
        <w:spacing w:line="360" w:lineRule="auto"/>
        <w:ind w:left="25" w:leftChars="12" w:firstLine="354" w:firstLineChars="147"/>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2E039E35">
      <w:pPr>
        <w:pStyle w:val="21"/>
        <w:spacing w:line="360" w:lineRule="auto"/>
        <w:ind w:left="25" w:leftChars="12" w:firstLine="354" w:firstLineChars="147"/>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4CD72317">
      <w:pPr>
        <w:pStyle w:val="21"/>
        <w:spacing w:line="360" w:lineRule="auto"/>
        <w:ind w:left="25" w:leftChars="12" w:firstLine="354" w:firstLineChars="147"/>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337411E0">
      <w:pPr>
        <w:pStyle w:val="21"/>
        <w:spacing w:line="360" w:lineRule="auto"/>
        <w:ind w:left="25" w:leftChars="12" w:firstLine="354" w:firstLineChars="147"/>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093AED00">
      <w:pPr>
        <w:pStyle w:val="2"/>
        <w:jc w:val="center"/>
        <w:rPr>
          <w:color w:val="000000" w:themeColor="text1"/>
          <w:highlight w:val="none"/>
          <w14:textFill>
            <w14:solidFill>
              <w14:schemeClr w14:val="tx1"/>
            </w14:solidFill>
          </w14:textFill>
        </w:rPr>
      </w:pPr>
      <w:bookmarkStart w:id="123" w:name="_Toc151675541"/>
      <w:r>
        <w:rPr>
          <w:rFonts w:hint="eastAsia"/>
          <w:color w:val="000000" w:themeColor="text1"/>
          <w:highlight w:val="none"/>
          <w14:textFill>
            <w14:solidFill>
              <w14:schemeClr w14:val="tx1"/>
            </w14:solidFill>
          </w14:textFill>
        </w:rPr>
        <w:t xml:space="preserve">第六章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合同文本</w:t>
      </w:r>
      <w:bookmarkEnd w:id="123"/>
    </w:p>
    <w:p w14:paraId="7BEAB199">
      <w:pPr>
        <w:spacing w:line="520" w:lineRule="exact"/>
        <w:rPr>
          <w:rFonts w:ascii="宋体" w:hAnsi="宋体" w:cs="Courier New"/>
          <w:b/>
          <w:color w:val="000000" w:themeColor="text1"/>
          <w:sz w:val="32"/>
          <w:szCs w:val="32"/>
          <w:highlight w:val="none"/>
          <w14:textFill>
            <w14:solidFill>
              <w14:schemeClr w14:val="tx1"/>
            </w14:solidFill>
          </w14:textFill>
        </w:rPr>
      </w:pPr>
    </w:p>
    <w:p w14:paraId="2F36F768">
      <w:pPr>
        <w:snapToGrid w:val="0"/>
        <w:spacing w:line="400" w:lineRule="exact"/>
        <w:jc w:val="center"/>
        <w:rPr>
          <w:rFonts w:cs="宋体"/>
          <w:b/>
          <w:bCs/>
          <w:color w:val="000000" w:themeColor="text1"/>
          <w:sz w:val="32"/>
          <w:szCs w:val="32"/>
          <w:highlight w:val="none"/>
          <w14:textFill>
            <w14:solidFill>
              <w14:schemeClr w14:val="tx1"/>
            </w14:solidFill>
          </w14:textFill>
        </w:rPr>
      </w:pPr>
      <w:r>
        <w:rPr>
          <w:rFonts w:hint="eastAsia" w:cs="宋体"/>
          <w:b/>
          <w:bCs/>
          <w:color w:val="000000" w:themeColor="text1"/>
          <w:sz w:val="32"/>
          <w:szCs w:val="32"/>
          <w:highlight w:val="none"/>
          <w14:textFill>
            <w14:solidFill>
              <w14:schemeClr w14:val="tx1"/>
            </w14:solidFill>
          </w14:textFill>
        </w:rPr>
        <w:t>《广西壮族自治区政府采购合同》</w:t>
      </w:r>
    </w:p>
    <w:p w14:paraId="458656C2">
      <w:pPr>
        <w:spacing w:line="520" w:lineRule="exact"/>
        <w:rPr>
          <w:rFonts w:ascii="宋体" w:hAnsi="宋体" w:cs="Courier New"/>
          <w:b/>
          <w:color w:val="000000" w:themeColor="text1"/>
          <w:sz w:val="32"/>
          <w:szCs w:val="32"/>
          <w:highlight w:val="none"/>
          <w14:textFill>
            <w14:solidFill>
              <w14:schemeClr w14:val="tx1"/>
            </w14:solidFill>
          </w14:textFill>
        </w:rPr>
      </w:pPr>
    </w:p>
    <w:p w14:paraId="3280A825">
      <w:pPr>
        <w:snapToGrid w:val="0"/>
        <w:spacing w:line="360" w:lineRule="exact"/>
        <w:ind w:right="480"/>
        <w:jc w:val="lef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合同编号：                                           </w:t>
      </w:r>
    </w:p>
    <w:p w14:paraId="178CD3A6">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采购单位（甲方）：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6B478C6A">
      <w:pPr>
        <w:snapToGrid w:val="0"/>
        <w:spacing w:line="44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 应 商（乙方）：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2CF808AD">
      <w:pPr>
        <w:snapToGrid w:val="0"/>
        <w:spacing w:line="440" w:lineRule="exact"/>
        <w:jc w:val="lef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采购计划号：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项目</w:t>
      </w:r>
      <w:r>
        <w:rPr>
          <w:rFonts w:hint="eastAsia" w:ascii="宋体" w:hAnsi="宋体" w:cs="宋体"/>
          <w:color w:val="000000" w:themeColor="text1"/>
          <w:spacing w:val="-20"/>
          <w:sz w:val="24"/>
          <w:highlight w:val="none"/>
          <w14:textFill>
            <w14:solidFill>
              <w14:schemeClr w14:val="tx1"/>
            </w14:solidFill>
          </w14:textFill>
        </w:rPr>
        <w:t>编号：</w:t>
      </w:r>
      <w:r>
        <w:rPr>
          <w:rFonts w:hint="eastAsia" w:ascii="宋体" w:hAnsi="宋体" w:cs="宋体"/>
          <w:color w:val="000000" w:themeColor="text1"/>
          <w:sz w:val="24"/>
          <w:highlight w:val="none"/>
          <w:u w:val="single"/>
          <w14:textFill>
            <w14:solidFill>
              <w14:schemeClr w14:val="tx1"/>
            </w14:solidFill>
          </w14:textFill>
        </w:rPr>
        <w:t xml:space="preserve">                       </w:t>
      </w:r>
    </w:p>
    <w:p w14:paraId="67D3CC05">
      <w:pPr>
        <w:snapToGrid w:val="0"/>
        <w:spacing w:line="44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u w:val="single"/>
          <w14:textFill>
            <w14:solidFill>
              <w14:schemeClr w14:val="tx1"/>
            </w14:solidFill>
          </w14:textFill>
        </w:rPr>
        <w:t xml:space="preserve">                </w:t>
      </w:r>
    </w:p>
    <w:p w14:paraId="604890BF">
      <w:pPr>
        <w:snapToGrid w:val="0"/>
        <w:spacing w:line="36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签订地点：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签订时间：</w:t>
      </w:r>
      <w:r>
        <w:rPr>
          <w:rFonts w:hint="eastAsia" w:ascii="宋体" w:hAnsi="宋体" w:cs="宋体"/>
          <w:color w:val="000000" w:themeColor="text1"/>
          <w:sz w:val="24"/>
          <w:highlight w:val="none"/>
          <w:u w:val="single"/>
          <w14:textFill>
            <w14:solidFill>
              <w14:schemeClr w14:val="tx1"/>
            </w14:solidFill>
          </w14:textFill>
        </w:rPr>
        <w:t xml:space="preserve">       年   月  日 </w:t>
      </w:r>
    </w:p>
    <w:p w14:paraId="4C6BE546">
      <w:pPr>
        <w:snapToGrid w:val="0"/>
        <w:spacing w:line="36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416CAD77">
      <w:pPr>
        <w:snapToGrid w:val="0"/>
        <w:spacing w:line="4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根据《中华人民共和国政府采购法》、《政府采购货物和服务招标投标管理办法》、《中华人民共和国民法典》等</w:t>
      </w:r>
      <w:r>
        <w:rPr>
          <w:rFonts w:hint="eastAsia" w:ascii="宋体" w:hAnsi="宋体" w:cs="宋体"/>
          <w:color w:val="000000" w:themeColor="text1"/>
          <w:sz w:val="24"/>
          <w:highlight w:val="none"/>
          <w:lang w:eastAsia="zh-CN"/>
          <w14:textFill>
            <w14:solidFill>
              <w14:schemeClr w14:val="tx1"/>
            </w14:solidFill>
          </w14:textFill>
        </w:rPr>
        <w:t>法律法规</w:t>
      </w:r>
      <w:r>
        <w:rPr>
          <w:rFonts w:hint="eastAsia" w:ascii="宋体" w:hAnsi="宋体" w:cs="宋体"/>
          <w:color w:val="000000" w:themeColor="text1"/>
          <w:sz w:val="24"/>
          <w:highlight w:val="none"/>
          <w14:textFill>
            <w14:solidFill>
              <w14:schemeClr w14:val="tx1"/>
            </w14:solidFill>
          </w14:textFill>
        </w:rPr>
        <w:t>规定，按照采购文件规定和乙方响应文件及其承诺，甲乙双方签订本合同。</w:t>
      </w:r>
    </w:p>
    <w:p w14:paraId="32EB314E">
      <w:pPr>
        <w:snapToGrid w:val="0"/>
        <w:spacing w:line="440" w:lineRule="exact"/>
        <w:ind w:firstLine="482"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第一条 合同标的</w:t>
      </w:r>
    </w:p>
    <w:p w14:paraId="01CC46BC">
      <w:pPr>
        <w:snapToGrid w:val="0"/>
        <w:spacing w:line="4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1.服务内容一览表</w:t>
      </w:r>
    </w:p>
    <w:tbl>
      <w:tblPr>
        <w:tblStyle w:val="3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560"/>
        <w:gridCol w:w="1233"/>
        <w:gridCol w:w="1095"/>
        <w:gridCol w:w="975"/>
        <w:gridCol w:w="3185"/>
      </w:tblGrid>
      <w:tr w14:paraId="7183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009" w:type="dxa"/>
            <w:vAlign w:val="center"/>
          </w:tcPr>
          <w:p w14:paraId="591543A1">
            <w:pPr>
              <w:snapToGrid w:val="0"/>
              <w:spacing w:line="40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1560" w:type="dxa"/>
            <w:vAlign w:val="center"/>
          </w:tcPr>
          <w:p w14:paraId="28D52261">
            <w:pPr>
              <w:snapToGrid w:val="0"/>
              <w:spacing w:line="40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项目名称</w:t>
            </w:r>
          </w:p>
        </w:tc>
        <w:tc>
          <w:tcPr>
            <w:tcW w:w="1233" w:type="dxa"/>
            <w:vAlign w:val="center"/>
          </w:tcPr>
          <w:p w14:paraId="37D8EE4E">
            <w:pPr>
              <w:snapToGrid w:val="0"/>
              <w:spacing w:line="40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服务内容</w:t>
            </w:r>
          </w:p>
        </w:tc>
        <w:tc>
          <w:tcPr>
            <w:tcW w:w="1095" w:type="dxa"/>
            <w:vAlign w:val="center"/>
          </w:tcPr>
          <w:p w14:paraId="15E8B325">
            <w:pPr>
              <w:snapToGrid w:val="0"/>
              <w:spacing w:line="40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数量</w:t>
            </w:r>
          </w:p>
        </w:tc>
        <w:tc>
          <w:tcPr>
            <w:tcW w:w="975" w:type="dxa"/>
            <w:vAlign w:val="center"/>
          </w:tcPr>
          <w:p w14:paraId="194A4CC9">
            <w:pPr>
              <w:snapToGrid w:val="0"/>
              <w:spacing w:line="40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单位</w:t>
            </w:r>
          </w:p>
        </w:tc>
        <w:tc>
          <w:tcPr>
            <w:tcW w:w="3185" w:type="dxa"/>
            <w:vAlign w:val="center"/>
          </w:tcPr>
          <w:p w14:paraId="5B1F54B7">
            <w:pPr>
              <w:snapToGrid w:val="0"/>
              <w:spacing w:line="40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金额（元）</w:t>
            </w:r>
          </w:p>
        </w:tc>
      </w:tr>
      <w:tr w14:paraId="176A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09" w:type="dxa"/>
            <w:vAlign w:val="center"/>
          </w:tcPr>
          <w:p w14:paraId="4D8B6288">
            <w:pPr>
              <w:snapToGrid w:val="0"/>
              <w:spacing w:line="40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1560" w:type="dxa"/>
            <w:vAlign w:val="center"/>
          </w:tcPr>
          <w:p w14:paraId="064EDD4B">
            <w:pPr>
              <w:snapToGrid w:val="0"/>
              <w:spacing w:line="400" w:lineRule="exact"/>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04CD3540">
            <w:pPr>
              <w:snapToGrid w:val="0"/>
              <w:spacing w:line="400" w:lineRule="exact"/>
              <w:jc w:val="center"/>
              <w:rPr>
                <w:rFonts w:ascii="宋体" w:hAnsi="宋体" w:cs="宋体"/>
                <w:color w:val="000000" w:themeColor="text1"/>
                <w:sz w:val="24"/>
                <w:highlight w:val="none"/>
                <w14:textFill>
                  <w14:solidFill>
                    <w14:schemeClr w14:val="tx1"/>
                  </w14:solidFill>
                </w14:textFill>
              </w:rPr>
            </w:pPr>
          </w:p>
        </w:tc>
        <w:tc>
          <w:tcPr>
            <w:tcW w:w="1095" w:type="dxa"/>
            <w:vAlign w:val="center"/>
          </w:tcPr>
          <w:p w14:paraId="0A94F1AB">
            <w:pPr>
              <w:snapToGrid w:val="0"/>
              <w:spacing w:line="40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75" w:type="dxa"/>
            <w:vAlign w:val="center"/>
          </w:tcPr>
          <w:p w14:paraId="008BD40A">
            <w:pPr>
              <w:snapToGrid w:val="0"/>
              <w:spacing w:line="40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w:t>
            </w:r>
          </w:p>
        </w:tc>
        <w:tc>
          <w:tcPr>
            <w:tcW w:w="3185" w:type="dxa"/>
            <w:vAlign w:val="center"/>
          </w:tcPr>
          <w:p w14:paraId="2615CE41">
            <w:pPr>
              <w:snapToGrid w:val="0"/>
              <w:spacing w:line="400" w:lineRule="exact"/>
              <w:jc w:val="center"/>
              <w:rPr>
                <w:rFonts w:ascii="宋体" w:hAnsi="宋体" w:cs="宋体"/>
                <w:color w:val="000000" w:themeColor="text1"/>
                <w:sz w:val="24"/>
                <w:highlight w:val="none"/>
                <w14:textFill>
                  <w14:solidFill>
                    <w14:schemeClr w14:val="tx1"/>
                  </w14:solidFill>
                </w14:textFill>
              </w:rPr>
            </w:pPr>
          </w:p>
        </w:tc>
      </w:tr>
      <w:tr w14:paraId="711A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057" w:type="dxa"/>
            <w:gridSpan w:val="6"/>
            <w:vAlign w:val="center"/>
          </w:tcPr>
          <w:p w14:paraId="0345867D">
            <w:pPr>
              <w:snapToGrid w:val="0"/>
              <w:spacing w:line="4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人民币合计金额（大写）                          （小写）            </w:t>
            </w:r>
          </w:p>
        </w:tc>
      </w:tr>
    </w:tbl>
    <w:p w14:paraId="717E76A7">
      <w:pPr>
        <w:pStyle w:val="21"/>
        <w:spacing w:line="440" w:lineRule="exact"/>
        <w:ind w:firstLine="480" w:firstLineChars="200"/>
        <w:jc w:val="left"/>
        <w:rPr>
          <w:rFonts w:hAnsi="宋体" w:cs="宋体"/>
          <w:b/>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2.合同合计金额包括服务、备件、专用工具、安装调试、检验、技术培训、技术资料、包装、运输、税金等类似服务内容的全部费用。如采购文件对其另有规定的，从其规定。 </w:t>
      </w:r>
    </w:p>
    <w:p w14:paraId="6F64F4CC">
      <w:pPr>
        <w:snapToGrid w:val="0"/>
        <w:spacing w:line="440" w:lineRule="exact"/>
        <w:ind w:firstLine="482"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第二条  质量保证</w:t>
      </w:r>
    </w:p>
    <w:p w14:paraId="178C3E14">
      <w:pPr>
        <w:pStyle w:val="21"/>
        <w:spacing w:line="440" w:lineRule="exact"/>
        <w:ind w:firstLine="480" w:firstLineChars="200"/>
        <w:jc w:val="lef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1.乙方所提供的服务内容必须与采购文件、投标（响应）文件及其承诺相一致且符合相应的服务规范及标准。</w:t>
      </w:r>
    </w:p>
    <w:p w14:paraId="5D9AA253">
      <w:pPr>
        <w:snapToGrid w:val="0"/>
        <w:spacing w:line="4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2.乙方提供不符合采购文件、投标（响应）文件及其承诺和本合同规定的服务内容，甲方有权拒绝接受。</w:t>
      </w:r>
    </w:p>
    <w:p w14:paraId="61E9AAA7">
      <w:pPr>
        <w:snapToGrid w:val="0"/>
        <w:spacing w:line="440" w:lineRule="exact"/>
        <w:ind w:firstLine="482"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第三条  权利保证</w:t>
      </w:r>
    </w:p>
    <w:p w14:paraId="2E31E326">
      <w:pPr>
        <w:pStyle w:val="21"/>
        <w:spacing w:line="440" w:lineRule="exact"/>
        <w:ind w:firstLine="480" w:firstLineChars="200"/>
        <w:jc w:val="lef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1.乙方应保证所提供的服务在使用时不会侵犯任何第三方的专利权、商标权、工业设计权或其他权利。</w:t>
      </w:r>
    </w:p>
    <w:p w14:paraId="575CB322">
      <w:pPr>
        <w:pStyle w:val="21"/>
        <w:spacing w:line="440" w:lineRule="exact"/>
        <w:ind w:firstLine="480" w:firstLineChars="200"/>
        <w:jc w:val="lef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2.乙方应按采购文件规定的时间向甲方提供服务的有关技术资料。</w:t>
      </w:r>
    </w:p>
    <w:p w14:paraId="7F3DAB65">
      <w:pPr>
        <w:pStyle w:val="21"/>
        <w:spacing w:line="440" w:lineRule="exact"/>
        <w:ind w:firstLine="480" w:firstLineChars="200"/>
        <w:jc w:val="lef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14:paraId="035A89A5">
      <w:pPr>
        <w:pStyle w:val="21"/>
        <w:spacing w:line="440" w:lineRule="exact"/>
        <w:ind w:firstLine="480" w:firstLineChars="200"/>
        <w:jc w:val="lef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4.如采购项目涉及采购标的的知识产权归属的，产权归属为：</w:t>
      </w:r>
      <w:r>
        <w:rPr>
          <w:rFonts w:hint="eastAsia" w:hAnsi="宋体" w:cs="宋体"/>
          <w:color w:val="000000" w:themeColor="text1"/>
          <w:sz w:val="24"/>
          <w:szCs w:val="24"/>
          <w:highlight w:val="none"/>
          <w:u w:val="single"/>
          <w14:textFill>
            <w14:solidFill>
              <w14:schemeClr w14:val="tx1"/>
            </w14:solidFill>
          </w14:textFill>
        </w:rPr>
        <w:t>甲方所有</w:t>
      </w:r>
      <w:r>
        <w:rPr>
          <w:rFonts w:hint="eastAsia" w:hAnsi="宋体" w:cs="宋体"/>
          <w:color w:val="000000" w:themeColor="text1"/>
          <w:sz w:val="24"/>
          <w:szCs w:val="24"/>
          <w:highlight w:val="none"/>
          <w14:textFill>
            <w14:solidFill>
              <w14:schemeClr w14:val="tx1"/>
            </w14:solidFill>
          </w14:textFill>
        </w:rPr>
        <w:t>。</w:t>
      </w:r>
    </w:p>
    <w:p w14:paraId="031DF039">
      <w:pPr>
        <w:pStyle w:val="21"/>
        <w:spacing w:line="440" w:lineRule="exact"/>
        <w:ind w:firstLine="480" w:firstLineChars="200"/>
        <w:jc w:val="lef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5.如果甲方在使用乙方提供的服务时，受到第三方提出的侵犯其知识产权的起诉，给甲方造成经济损失的，乙方应当赔偿甲方的经济损失。</w:t>
      </w:r>
    </w:p>
    <w:p w14:paraId="09CC9CF9">
      <w:pPr>
        <w:snapToGrid w:val="0"/>
        <w:spacing w:line="440" w:lineRule="exact"/>
        <w:ind w:firstLine="482"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第四条  服务期限、服务内容和验收</w:t>
      </w:r>
    </w:p>
    <w:p w14:paraId="08EA3861">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1.服务期限：</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 xml:space="preserve">。服务地点： </w:t>
      </w:r>
      <w:r>
        <w:rPr>
          <w:rFonts w:hint="eastAsia" w:ascii="宋体" w:hAnsi="宋体" w:cs="宋体"/>
          <w:bCs/>
          <w:color w:val="000000" w:themeColor="text1"/>
          <w:sz w:val="24"/>
          <w:highlight w:val="none"/>
          <w:u w:val="single"/>
          <w14:textFill>
            <w14:solidFill>
              <w14:schemeClr w14:val="tx1"/>
            </w14:solidFill>
          </w14:textFill>
        </w:rPr>
        <w:t xml:space="preserve">            </w:t>
      </w:r>
      <w:r>
        <w:rPr>
          <w:rFonts w:hint="eastAsia" w:ascii="宋体" w:hAnsi="宋体" w:cs="宋体"/>
          <w:bCs/>
          <w:color w:val="000000" w:themeColor="text1"/>
          <w:sz w:val="24"/>
          <w:highlight w:val="none"/>
          <w14:textFill>
            <w14:solidFill>
              <w14:schemeClr w14:val="tx1"/>
            </w14:solidFill>
          </w14:textFill>
        </w:rPr>
        <w:t>。</w:t>
      </w:r>
    </w:p>
    <w:p w14:paraId="34D6F0E0">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2.乙方应按投标（响应）文件的承诺向甲方提供相应的服务，并提供所服务内容的相关技术资料。</w:t>
      </w:r>
    </w:p>
    <w:p w14:paraId="6928CB91">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3.乙方提供不符合投标（响应）文件和本合同规定的服务成果，甲方有权拒绝接受。</w:t>
      </w:r>
    </w:p>
    <w:p w14:paraId="34424936">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4.乙方完成服务后应及时书面通知甲方进行验收，验收合格后由甲乙双方签署验收单并加盖采购人公章，甲乙双方各执一份。</w:t>
      </w:r>
    </w:p>
    <w:p w14:paraId="7BF1073E">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5.甲乙双方应按照《广西壮族自治区政府采购项目履约验收管理办法》、采购文件、双方政府采购合同、投标（响应）文件验收。</w:t>
      </w:r>
    </w:p>
    <w:p w14:paraId="757818EA">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6.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19459D16">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7.甲方在初步验收或者最终验收过程中如发现乙方提供的服务成果不满足响应文件及本合同规定的，可暂缓向乙方付款，直到乙方及时完善并提交相应的服务成果且经甲方验收合格后，方可办理付款。</w:t>
      </w:r>
    </w:p>
    <w:p w14:paraId="1CE4DC6B">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8.甲方验收时以书面形式提出异议的，乙方应自收到甲方书面异议后五个工作日内及时予以解决，否则甲方有权不出具服务验收合格单。</w:t>
      </w:r>
    </w:p>
    <w:p w14:paraId="1DC4053D">
      <w:pPr>
        <w:snapToGrid w:val="0"/>
        <w:spacing w:line="440" w:lineRule="exact"/>
        <w:ind w:firstLine="482"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第五条  履约保证金   </w:t>
      </w:r>
    </w:p>
    <w:p w14:paraId="299F0544">
      <w:pPr>
        <w:spacing w:line="4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本合同履约保证金金额：</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78EC3926">
      <w:pPr>
        <w:snapToGrid w:val="0"/>
        <w:spacing w:line="440" w:lineRule="exact"/>
        <w:ind w:firstLine="482"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第六条  税费</w:t>
      </w:r>
    </w:p>
    <w:p w14:paraId="6B178E97">
      <w:pPr>
        <w:snapToGrid w:val="0"/>
        <w:spacing w:line="4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本合同执行中相关的一切税费均由乙方负担。</w:t>
      </w:r>
    </w:p>
    <w:p w14:paraId="691B7672">
      <w:pPr>
        <w:snapToGrid w:val="0"/>
        <w:spacing w:line="440" w:lineRule="exact"/>
        <w:ind w:firstLine="482"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第七条  付款方式</w:t>
      </w:r>
    </w:p>
    <w:p w14:paraId="2F5D3039">
      <w:pPr>
        <w:snapToGrid w:val="0"/>
        <w:spacing w:line="4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1.资金性质：</w:t>
      </w:r>
      <w:r>
        <w:rPr>
          <w:rFonts w:hint="eastAsia" w:ascii="宋体" w:hAnsi="宋体" w:cs="宋体"/>
          <w:color w:val="000000" w:themeColor="text1"/>
          <w:sz w:val="24"/>
          <w:highlight w:val="none"/>
          <w:u w:val="single"/>
          <w14:textFill>
            <w14:solidFill>
              <w14:schemeClr w14:val="tx1"/>
            </w14:solidFill>
          </w14:textFill>
        </w:rPr>
        <w:t>财政性资金</w:t>
      </w:r>
      <w:r>
        <w:rPr>
          <w:rFonts w:hint="eastAsia" w:ascii="宋体" w:hAnsi="宋体" w:cs="宋体"/>
          <w:color w:val="000000" w:themeColor="text1"/>
          <w:sz w:val="24"/>
          <w:highlight w:val="none"/>
          <w14:textFill>
            <w14:solidFill>
              <w14:schemeClr w14:val="tx1"/>
            </w14:solidFill>
          </w14:textFill>
        </w:rPr>
        <w:t>。</w:t>
      </w:r>
    </w:p>
    <w:p w14:paraId="7C2C30B2">
      <w:pPr>
        <w:snapToGrid w:val="0"/>
        <w:spacing w:line="440" w:lineRule="exact"/>
        <w:ind w:firstLine="480" w:firstLineChars="200"/>
        <w:jc w:val="lef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2.付款方式：</w:t>
      </w:r>
      <w:r>
        <w:rPr>
          <w:rFonts w:hint="eastAsia" w:ascii="宋体" w:hAnsi="宋体" w:cs="宋体"/>
          <w:color w:val="000000" w:themeColor="text1"/>
          <w:sz w:val="24"/>
          <w:highlight w:val="none"/>
          <w:u w:val="single"/>
          <w14:textFill>
            <w14:solidFill>
              <w14:schemeClr w14:val="tx1"/>
            </w14:solidFill>
          </w14:textFill>
        </w:rPr>
        <w:t xml:space="preserve">          </w:t>
      </w:r>
    </w:p>
    <w:p w14:paraId="4C88CD19">
      <w:pPr>
        <w:snapToGrid w:val="0"/>
        <w:spacing w:line="4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3.货款支付形式为：</w:t>
      </w:r>
      <w:r>
        <w:rPr>
          <w:rFonts w:hint="eastAsia" w:ascii="宋体" w:hAnsi="宋体" w:cs="宋体"/>
          <w:color w:val="000000" w:themeColor="text1"/>
          <w:sz w:val="24"/>
          <w:highlight w:val="none"/>
          <w:u w:val="single"/>
          <w14:textFill>
            <w14:solidFill>
              <w14:schemeClr w14:val="tx1"/>
            </w14:solidFill>
          </w14:textFill>
        </w:rPr>
        <w:t>转账</w:t>
      </w:r>
      <w:r>
        <w:rPr>
          <w:rFonts w:hint="eastAsia" w:ascii="宋体" w:hAnsi="宋体" w:cs="宋体"/>
          <w:color w:val="000000" w:themeColor="text1"/>
          <w:sz w:val="24"/>
          <w:highlight w:val="none"/>
          <w14:textFill>
            <w14:solidFill>
              <w14:schemeClr w14:val="tx1"/>
            </w14:solidFill>
          </w14:textFill>
        </w:rPr>
        <w:t>。</w:t>
      </w:r>
    </w:p>
    <w:p w14:paraId="293AA372">
      <w:pPr>
        <w:snapToGrid w:val="0"/>
        <w:spacing w:line="440" w:lineRule="exact"/>
        <w:ind w:firstLine="482"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第八条  违约责任</w:t>
      </w:r>
    </w:p>
    <w:p w14:paraId="53BDED49">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1.乙方提供的服务如侵犯了第三方合法权益而引发的任何纠纷或诉讼，均由乙方负责交涉并承担全部责任。</w:t>
      </w:r>
    </w:p>
    <w:p w14:paraId="002E1AFB">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2.乙方未按本合同和投标（响应）文件中规定的服务承诺提供服务或所提供的服务质量不合格的，乙方应按本合同合计金额 5% 向甲方支付违约金并赔偿甲方经济损失。</w:t>
      </w:r>
    </w:p>
    <w:p w14:paraId="3C8A421B">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3.乙方有</w:t>
      </w:r>
      <w:r>
        <w:rPr>
          <w:rFonts w:hint="eastAsia" w:ascii="宋体" w:hAnsi="宋体" w:cs="宋体"/>
          <w:bCs/>
          <w:color w:val="000000" w:themeColor="text1"/>
          <w:sz w:val="24"/>
          <w:highlight w:val="none"/>
          <w:lang w:eastAsia="zh-CN"/>
          <w14:textFill>
            <w14:solidFill>
              <w14:schemeClr w14:val="tx1"/>
            </w14:solidFill>
          </w14:textFill>
        </w:rPr>
        <w:t>其他</w:t>
      </w:r>
      <w:r>
        <w:rPr>
          <w:rFonts w:hint="eastAsia" w:ascii="宋体" w:hAnsi="宋体" w:cs="宋体"/>
          <w:bCs/>
          <w:color w:val="000000" w:themeColor="text1"/>
          <w:sz w:val="24"/>
          <w:highlight w:val="none"/>
          <w14:textFill>
            <w14:solidFill>
              <w14:schemeClr w14:val="tx1"/>
            </w14:solidFill>
          </w14:textFill>
        </w:rPr>
        <w:t>违约行为的，每发生一次按违约货款额5%收取违约金。乙方因违约给甲方</w:t>
      </w:r>
      <w:r>
        <w:rPr>
          <w:rFonts w:hint="eastAsia" w:ascii="宋体" w:hAnsi="宋体" w:cs="宋体"/>
          <w:bCs/>
          <w:color w:val="000000" w:themeColor="text1"/>
          <w:sz w:val="24"/>
          <w:highlight w:val="none"/>
          <w:lang w:eastAsia="zh-CN"/>
          <w14:textFill>
            <w14:solidFill>
              <w14:schemeClr w14:val="tx1"/>
            </w14:solidFill>
          </w14:textFill>
        </w:rPr>
        <w:t>造成</w:t>
      </w:r>
      <w:r>
        <w:rPr>
          <w:rFonts w:hint="eastAsia" w:ascii="宋体" w:hAnsi="宋体" w:cs="宋体"/>
          <w:bCs/>
          <w:color w:val="000000" w:themeColor="text1"/>
          <w:sz w:val="24"/>
          <w:highlight w:val="none"/>
          <w14:textFill>
            <w14:solidFill>
              <w14:schemeClr w14:val="tx1"/>
            </w14:solidFill>
          </w14:textFill>
        </w:rPr>
        <w:t>损失的，应向甲方赔偿全部经济损失（包括但不限于委托人的直接损失、预期利益损失、为索赔支出的费用、律师费、诉讼费、公证费、鉴定费等）。</w:t>
      </w:r>
    </w:p>
    <w:p w14:paraId="41490ADE">
      <w:pPr>
        <w:snapToGrid w:val="0"/>
        <w:spacing w:line="440" w:lineRule="exact"/>
        <w:ind w:firstLine="480"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未经甲方书面同意，乙方不得转让其应履行的合同义务。若乙方违反该条约定，甲方有权解除合同。甲方因此解除合同的，有权不予支付任何款项给乙方，已经支付的，乙方应当自甲方要求返还之日起5日内予以返还，此外乙方还应支付合同总价15%的违约金给甲方并赔偿甲方经济损失。若甲方没有因此解除合同，甲方有权要求乙方支付合同总价15%的违约金给甲方并赔偿甲方经济损失，并要求乙方继续履行合同约定的义务。</w:t>
      </w:r>
    </w:p>
    <w:p w14:paraId="4415DD5E">
      <w:pPr>
        <w:snapToGrid w:val="0"/>
        <w:spacing w:line="440" w:lineRule="exact"/>
        <w:ind w:firstLine="482"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第九条  不可抗力事件处理</w:t>
      </w:r>
    </w:p>
    <w:p w14:paraId="3E2CD654">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1.在合同有效期内，任何一方因不可抗力事件导致不能履行合同，则合同履行期可延长，其延长期与不可抗力影响期相同。</w:t>
      </w:r>
    </w:p>
    <w:p w14:paraId="1CB5A1E4">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2.不可抗力事件发生后，应立即书面通知对方，并寄送有关权威机构出具的证明。</w:t>
      </w:r>
    </w:p>
    <w:p w14:paraId="3CCE4B69">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3.不可抗力事件延续一百二十天以上，双方应通过友好协商，确定是否继续履行合同。</w:t>
      </w:r>
    </w:p>
    <w:p w14:paraId="22E629C6">
      <w:pPr>
        <w:snapToGrid w:val="0"/>
        <w:spacing w:line="440" w:lineRule="exact"/>
        <w:ind w:firstLine="482"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第十条  合同争议解决</w:t>
      </w:r>
    </w:p>
    <w:p w14:paraId="0A373A1D">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1.因履行本合同引起的或与本合同有关的争议，甲乙双方应首先通过友好协商解决，如果协商不能解决，可向甲方所在地人民法院提起诉讼。</w:t>
      </w:r>
    </w:p>
    <w:p w14:paraId="1A8C8234">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2.诉讼期间，本合同继续履行。</w:t>
      </w:r>
    </w:p>
    <w:p w14:paraId="6EB9B223">
      <w:pPr>
        <w:snapToGrid w:val="0"/>
        <w:spacing w:line="440" w:lineRule="exact"/>
        <w:ind w:firstLine="482"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第十一条  合同</w:t>
      </w:r>
      <w:r>
        <w:rPr>
          <w:rFonts w:hint="eastAsia" w:ascii="宋体" w:hAnsi="宋体" w:cs="宋体"/>
          <w:b/>
          <w:color w:val="000000" w:themeColor="text1"/>
          <w:sz w:val="24"/>
          <w:highlight w:val="none"/>
          <w:lang w:eastAsia="zh-CN"/>
          <w14:textFill>
            <w14:solidFill>
              <w14:schemeClr w14:val="tx1"/>
            </w14:solidFill>
          </w14:textFill>
        </w:rPr>
        <w:t>生效及其他</w:t>
      </w:r>
    </w:p>
    <w:p w14:paraId="78EBFF39">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1.</w:t>
      </w:r>
      <w:r>
        <w:rPr>
          <w:rFonts w:hint="eastAsia" w:ascii="宋体" w:hAnsi="宋体" w:cs="宋体"/>
          <w:bCs/>
          <w:color w:val="000000" w:themeColor="text1"/>
          <w:sz w:val="24"/>
          <w:highlight w:val="none"/>
          <w14:textFill>
            <w14:solidFill>
              <w14:schemeClr w14:val="tx1"/>
            </w14:solidFill>
          </w14:textFill>
        </w:rPr>
        <w:t>合同经双方法定代表人或授权代表签字并加盖单位公章后生效。</w:t>
      </w:r>
    </w:p>
    <w:p w14:paraId="06A1F1BC">
      <w:pPr>
        <w:snapToGrid w:val="0"/>
        <w:spacing w:line="440" w:lineRule="exact"/>
        <w:ind w:firstLine="480" w:firstLineChars="200"/>
        <w:jc w:val="left"/>
        <w:rPr>
          <w:rFonts w:ascii="宋体" w:hAnsi="宋体" w:cs="宋体"/>
          <w:bCs/>
          <w:color w:val="000000" w:themeColor="text1"/>
          <w:kern w:val="21"/>
          <w:sz w:val="24"/>
          <w:highlight w:val="none"/>
          <w14:textFill>
            <w14:solidFill>
              <w14:schemeClr w14:val="tx1"/>
            </w14:solidFill>
          </w14:textFill>
        </w:rPr>
      </w:pPr>
      <w:r>
        <w:rPr>
          <w:rFonts w:hint="eastAsia" w:ascii="宋体" w:hAnsi="宋体" w:cs="宋体"/>
          <w:bCs/>
          <w:color w:val="000000" w:themeColor="text1"/>
          <w:kern w:val="21"/>
          <w:sz w:val="24"/>
          <w:highlight w:val="none"/>
          <w:lang w:eastAsia="zh-CN"/>
          <w14:textFill>
            <w14:solidFill>
              <w14:schemeClr w14:val="tx1"/>
            </w14:solidFill>
          </w14:textFill>
        </w:rPr>
        <w:t>2.</w:t>
      </w:r>
      <w:r>
        <w:rPr>
          <w:rFonts w:hint="eastAsia" w:ascii="宋体" w:hAnsi="宋体" w:cs="宋体"/>
          <w:bCs/>
          <w:color w:val="000000" w:themeColor="text1"/>
          <w:kern w:val="21"/>
          <w:sz w:val="24"/>
          <w:highlight w:val="none"/>
          <w14:textFill>
            <w14:solidFill>
              <w14:schemeClr w14:val="tx1"/>
            </w14:solidFill>
          </w14:textFill>
        </w:rPr>
        <w:t>合同执行中涉及采购资金和采购内容修改或补充的，须经财政部门审批，并</w:t>
      </w:r>
      <w:r>
        <w:rPr>
          <w:rFonts w:hint="eastAsia" w:ascii="宋体" w:hAnsi="宋体" w:cs="宋体"/>
          <w:bCs/>
          <w:color w:val="000000" w:themeColor="text1"/>
          <w:kern w:val="21"/>
          <w:sz w:val="24"/>
          <w:highlight w:val="none"/>
          <w:lang w:eastAsia="zh-CN"/>
          <w14:textFill>
            <w14:solidFill>
              <w14:schemeClr w14:val="tx1"/>
            </w14:solidFill>
          </w14:textFill>
        </w:rPr>
        <w:t>签订</w:t>
      </w:r>
      <w:r>
        <w:rPr>
          <w:rFonts w:hint="eastAsia" w:ascii="宋体" w:hAnsi="宋体" w:cs="宋体"/>
          <w:bCs/>
          <w:color w:val="000000" w:themeColor="text1"/>
          <w:kern w:val="21"/>
          <w:sz w:val="24"/>
          <w:highlight w:val="none"/>
          <w14:textFill>
            <w14:solidFill>
              <w14:schemeClr w14:val="tx1"/>
            </w14:solidFill>
          </w14:textFill>
        </w:rPr>
        <w:t>书面补充协议报财政部门备案，方可作为主合同不可分割的一部分。</w:t>
      </w:r>
    </w:p>
    <w:p w14:paraId="2BC8DDDE">
      <w:pPr>
        <w:snapToGrid w:val="0"/>
        <w:spacing w:line="440" w:lineRule="exact"/>
        <w:ind w:firstLine="480" w:firstLineChars="200"/>
        <w:jc w:val="left"/>
        <w:rPr>
          <w:rFonts w:ascii="宋体" w:hAnsi="宋体" w:cs="宋体"/>
          <w:b/>
          <w:color w:val="000000" w:themeColor="text1"/>
          <w:kern w:val="21"/>
          <w:sz w:val="24"/>
          <w:highlight w:val="none"/>
          <w14:textFill>
            <w14:solidFill>
              <w14:schemeClr w14:val="tx1"/>
            </w14:solidFill>
          </w14:textFill>
        </w:rPr>
      </w:pPr>
      <w:r>
        <w:rPr>
          <w:rFonts w:hint="eastAsia" w:ascii="宋体" w:hAnsi="宋体" w:cs="宋体"/>
          <w:bCs/>
          <w:color w:val="000000" w:themeColor="text1"/>
          <w:kern w:val="21"/>
          <w:sz w:val="24"/>
          <w:highlight w:val="none"/>
          <w:lang w:eastAsia="zh-CN"/>
          <w14:textFill>
            <w14:solidFill>
              <w14:schemeClr w14:val="tx1"/>
            </w14:solidFill>
          </w14:textFill>
        </w:rPr>
        <w:t>3.</w:t>
      </w:r>
      <w:r>
        <w:rPr>
          <w:rFonts w:hint="eastAsia" w:ascii="宋体" w:hAnsi="宋体" w:cs="宋体"/>
          <w:bCs/>
          <w:color w:val="000000" w:themeColor="text1"/>
          <w:kern w:val="21"/>
          <w:sz w:val="24"/>
          <w:highlight w:val="none"/>
          <w14:textFill>
            <w14:solidFill>
              <w14:schemeClr w14:val="tx1"/>
            </w14:solidFill>
          </w14:textFill>
        </w:rPr>
        <w:t>本合同未尽事宜，由双方协商，签订补充协议。</w:t>
      </w:r>
    </w:p>
    <w:p w14:paraId="614E8AE9">
      <w:pPr>
        <w:snapToGrid w:val="0"/>
        <w:spacing w:line="440" w:lineRule="exact"/>
        <w:ind w:firstLine="482" w:firstLineChars="200"/>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第十二条  签订本合同依据</w:t>
      </w:r>
    </w:p>
    <w:p w14:paraId="0FE7BCF6">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1.采购文件；</w:t>
      </w:r>
    </w:p>
    <w:p w14:paraId="4C2E92DF">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2.乙方提供的投标</w:t>
      </w:r>
      <w:r>
        <w:rPr>
          <w:rFonts w:hint="eastAsia" w:ascii="宋体" w:hAnsi="宋体" w:cs="宋体"/>
          <w:color w:val="000000" w:themeColor="text1"/>
          <w:sz w:val="24"/>
          <w:highlight w:val="none"/>
          <w14:textFill>
            <w14:solidFill>
              <w14:schemeClr w14:val="tx1"/>
            </w14:solidFill>
          </w14:textFill>
        </w:rPr>
        <w:t>（响应）</w:t>
      </w:r>
      <w:r>
        <w:rPr>
          <w:rFonts w:hint="eastAsia" w:ascii="宋体" w:hAnsi="宋体" w:cs="宋体"/>
          <w:bCs/>
          <w:color w:val="000000" w:themeColor="text1"/>
          <w:sz w:val="24"/>
          <w:highlight w:val="none"/>
          <w14:textFill>
            <w14:solidFill>
              <w14:schemeClr w14:val="tx1"/>
            </w14:solidFill>
          </w14:textFill>
        </w:rPr>
        <w:t>文件；</w:t>
      </w:r>
    </w:p>
    <w:p w14:paraId="2CD5FC40">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3.投标资格声明函（竞标声明函）；</w:t>
      </w:r>
    </w:p>
    <w:p w14:paraId="1276A6AF">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4.中标（成交）通知书。</w:t>
      </w:r>
    </w:p>
    <w:p w14:paraId="47A490B8">
      <w:pPr>
        <w:snapToGrid w:val="0"/>
        <w:spacing w:line="440" w:lineRule="exact"/>
        <w:ind w:firstLine="482"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第十三条 </w:t>
      </w:r>
      <w:r>
        <w:rPr>
          <w:rFonts w:hint="eastAsia" w:ascii="宋体" w:hAnsi="宋体" w:cs="宋体"/>
          <w:bCs/>
          <w:color w:val="000000" w:themeColor="text1"/>
          <w:sz w:val="24"/>
          <w:highlight w:val="none"/>
          <w14:textFill>
            <w14:solidFill>
              <w14:schemeClr w14:val="tx1"/>
            </w14:solidFill>
          </w14:textFill>
        </w:rPr>
        <w:t>本合同一式六份，具有同等法律效力。政府采购监督管理部门、采购代理机构各一份，</w:t>
      </w:r>
      <w:r>
        <w:rPr>
          <w:rFonts w:hint="eastAsia" w:ascii="宋体" w:hAnsi="宋体" w:cs="宋体"/>
          <w:bCs/>
          <w:color w:val="000000" w:themeColor="text1"/>
          <w:sz w:val="24"/>
          <w:highlight w:val="none"/>
          <w:lang w:eastAsia="zh-CN"/>
          <w14:textFill>
            <w14:solidFill>
              <w14:schemeClr w14:val="tx1"/>
            </w14:solidFill>
          </w14:textFill>
        </w:rPr>
        <w:t>甲方两份，乙方两份</w:t>
      </w:r>
      <w:r>
        <w:rPr>
          <w:rFonts w:hint="eastAsia" w:ascii="宋体" w:hAnsi="宋体" w:cs="宋体"/>
          <w:bCs/>
          <w:color w:val="000000" w:themeColor="text1"/>
          <w:sz w:val="24"/>
          <w:highlight w:val="none"/>
          <w14:textFill>
            <w14:solidFill>
              <w14:schemeClr w14:val="tx1"/>
            </w14:solidFill>
          </w14:textFill>
        </w:rPr>
        <w:t>。</w:t>
      </w:r>
    </w:p>
    <w:p w14:paraId="4636629F">
      <w:pPr>
        <w:snapToGrid w:val="0"/>
        <w:spacing w:line="44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本合同经甲乙双方法定代表人或授权代表签字并加盖单位公章后生效。</w:t>
      </w:r>
    </w:p>
    <w:tbl>
      <w:tblPr>
        <w:tblStyle w:val="35"/>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658A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4437" w:type="dxa"/>
            <w:tcBorders>
              <w:top w:val="single" w:color="auto" w:sz="4" w:space="0"/>
              <w:left w:val="single" w:color="auto" w:sz="4" w:space="0"/>
              <w:bottom w:val="single" w:color="auto" w:sz="4" w:space="0"/>
              <w:right w:val="single" w:color="auto" w:sz="4" w:space="0"/>
            </w:tcBorders>
            <w:vAlign w:val="center"/>
          </w:tcPr>
          <w:p w14:paraId="0265BCDB">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甲方（章）           </w:t>
            </w:r>
          </w:p>
        </w:tc>
        <w:tc>
          <w:tcPr>
            <w:tcW w:w="4688" w:type="dxa"/>
            <w:tcBorders>
              <w:top w:val="single" w:color="auto" w:sz="4" w:space="0"/>
              <w:left w:val="nil"/>
              <w:bottom w:val="single" w:color="auto" w:sz="4" w:space="0"/>
              <w:right w:val="single" w:color="auto" w:sz="4" w:space="0"/>
            </w:tcBorders>
            <w:vAlign w:val="center"/>
          </w:tcPr>
          <w:p w14:paraId="48222AA9">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乙方（章）              </w:t>
            </w:r>
          </w:p>
        </w:tc>
      </w:tr>
      <w:tr w14:paraId="2E92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tcBorders>
              <w:top w:val="single" w:color="auto" w:sz="4" w:space="0"/>
              <w:left w:val="single" w:color="auto" w:sz="4" w:space="0"/>
              <w:bottom w:val="single" w:color="auto" w:sz="4" w:space="0"/>
              <w:right w:val="single" w:color="auto" w:sz="4" w:space="0"/>
            </w:tcBorders>
            <w:vAlign w:val="center"/>
          </w:tcPr>
          <w:p w14:paraId="560C41C0">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单位地址：</w:t>
            </w:r>
          </w:p>
        </w:tc>
        <w:tc>
          <w:tcPr>
            <w:tcW w:w="4688" w:type="dxa"/>
            <w:tcBorders>
              <w:top w:val="single" w:color="auto" w:sz="4" w:space="0"/>
              <w:left w:val="nil"/>
              <w:bottom w:val="single" w:color="auto" w:sz="4" w:space="0"/>
              <w:right w:val="single" w:color="auto" w:sz="4" w:space="0"/>
            </w:tcBorders>
            <w:vAlign w:val="center"/>
          </w:tcPr>
          <w:p w14:paraId="6D91156D">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单位地址：</w:t>
            </w:r>
          </w:p>
        </w:tc>
      </w:tr>
      <w:tr w14:paraId="7826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tcBorders>
              <w:top w:val="single" w:color="auto" w:sz="4" w:space="0"/>
              <w:left w:val="single" w:color="auto" w:sz="4" w:space="0"/>
              <w:bottom w:val="single" w:color="auto" w:sz="4" w:space="0"/>
              <w:right w:val="single" w:color="auto" w:sz="4" w:space="0"/>
            </w:tcBorders>
            <w:vAlign w:val="center"/>
          </w:tcPr>
          <w:p w14:paraId="4DCBFC5E">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w:t>
            </w:r>
          </w:p>
        </w:tc>
        <w:tc>
          <w:tcPr>
            <w:tcW w:w="4688" w:type="dxa"/>
            <w:tcBorders>
              <w:top w:val="single" w:color="auto" w:sz="4" w:space="0"/>
              <w:left w:val="nil"/>
              <w:bottom w:val="single" w:color="auto" w:sz="4" w:space="0"/>
              <w:right w:val="single" w:color="auto" w:sz="4" w:space="0"/>
            </w:tcBorders>
            <w:vAlign w:val="center"/>
          </w:tcPr>
          <w:p w14:paraId="04041789">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w:t>
            </w:r>
          </w:p>
        </w:tc>
      </w:tr>
      <w:tr w14:paraId="4381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tcBorders>
              <w:top w:val="single" w:color="auto" w:sz="4" w:space="0"/>
              <w:left w:val="single" w:color="auto" w:sz="4" w:space="0"/>
              <w:bottom w:val="single" w:color="auto" w:sz="4" w:space="0"/>
              <w:right w:val="single" w:color="auto" w:sz="4" w:space="0"/>
            </w:tcBorders>
            <w:vAlign w:val="center"/>
          </w:tcPr>
          <w:p w14:paraId="670ECF12">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w:t>
            </w:r>
          </w:p>
        </w:tc>
        <w:tc>
          <w:tcPr>
            <w:tcW w:w="4688" w:type="dxa"/>
            <w:tcBorders>
              <w:top w:val="single" w:color="auto" w:sz="4" w:space="0"/>
              <w:left w:val="nil"/>
              <w:bottom w:val="single" w:color="auto" w:sz="4" w:space="0"/>
              <w:right w:val="single" w:color="auto" w:sz="4" w:space="0"/>
            </w:tcBorders>
            <w:vAlign w:val="center"/>
          </w:tcPr>
          <w:p w14:paraId="4E41CC4D">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w:t>
            </w:r>
          </w:p>
        </w:tc>
      </w:tr>
      <w:tr w14:paraId="3FA3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tcBorders>
              <w:top w:val="single" w:color="auto" w:sz="4" w:space="0"/>
              <w:left w:val="single" w:color="auto" w:sz="4" w:space="0"/>
              <w:bottom w:val="single" w:color="auto" w:sz="4" w:space="0"/>
              <w:right w:val="single" w:color="auto" w:sz="4" w:space="0"/>
            </w:tcBorders>
            <w:vAlign w:val="center"/>
          </w:tcPr>
          <w:p w14:paraId="317DF126">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电话：</w:t>
            </w:r>
          </w:p>
        </w:tc>
        <w:tc>
          <w:tcPr>
            <w:tcW w:w="4688" w:type="dxa"/>
            <w:tcBorders>
              <w:top w:val="single" w:color="auto" w:sz="4" w:space="0"/>
              <w:left w:val="nil"/>
              <w:bottom w:val="single" w:color="auto" w:sz="4" w:space="0"/>
              <w:right w:val="single" w:color="auto" w:sz="4" w:space="0"/>
            </w:tcBorders>
            <w:vAlign w:val="center"/>
          </w:tcPr>
          <w:p w14:paraId="67202172">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电话：</w:t>
            </w:r>
          </w:p>
        </w:tc>
      </w:tr>
      <w:tr w14:paraId="6E76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002969DC">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电子邮箱：</w:t>
            </w:r>
          </w:p>
        </w:tc>
        <w:tc>
          <w:tcPr>
            <w:tcW w:w="4688" w:type="dxa"/>
            <w:tcBorders>
              <w:top w:val="single" w:color="auto" w:sz="4" w:space="0"/>
              <w:left w:val="nil"/>
              <w:bottom w:val="single" w:color="auto" w:sz="4" w:space="0"/>
              <w:right w:val="single" w:color="auto" w:sz="4" w:space="0"/>
            </w:tcBorders>
            <w:vAlign w:val="center"/>
          </w:tcPr>
          <w:p w14:paraId="6F97E54B">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电子邮箱：</w:t>
            </w:r>
          </w:p>
        </w:tc>
      </w:tr>
      <w:tr w14:paraId="7E0F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tcBorders>
              <w:top w:val="single" w:color="auto" w:sz="4" w:space="0"/>
              <w:left w:val="single" w:color="auto" w:sz="4" w:space="0"/>
              <w:bottom w:val="single" w:color="auto" w:sz="4" w:space="0"/>
              <w:right w:val="single" w:color="auto" w:sz="4" w:space="0"/>
            </w:tcBorders>
            <w:vAlign w:val="center"/>
          </w:tcPr>
          <w:p w14:paraId="142D5006">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p>
        </w:tc>
        <w:tc>
          <w:tcPr>
            <w:tcW w:w="4688" w:type="dxa"/>
            <w:tcBorders>
              <w:top w:val="single" w:color="auto" w:sz="4" w:space="0"/>
              <w:left w:val="nil"/>
              <w:bottom w:val="single" w:color="auto" w:sz="4" w:space="0"/>
              <w:right w:val="single" w:color="auto" w:sz="4" w:space="0"/>
            </w:tcBorders>
            <w:vAlign w:val="center"/>
          </w:tcPr>
          <w:p w14:paraId="60743DE2">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p>
        </w:tc>
      </w:tr>
      <w:tr w14:paraId="4F1B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tcBorders>
              <w:top w:val="single" w:color="auto" w:sz="4" w:space="0"/>
              <w:left w:val="single" w:color="auto" w:sz="4" w:space="0"/>
              <w:bottom w:val="single" w:color="auto" w:sz="4" w:space="0"/>
              <w:right w:val="single" w:color="auto" w:sz="4" w:space="0"/>
            </w:tcBorders>
            <w:vAlign w:val="center"/>
          </w:tcPr>
          <w:p w14:paraId="1A1F1ECC">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账号：</w:t>
            </w:r>
          </w:p>
        </w:tc>
        <w:tc>
          <w:tcPr>
            <w:tcW w:w="4688" w:type="dxa"/>
            <w:tcBorders>
              <w:top w:val="single" w:color="auto" w:sz="4" w:space="0"/>
              <w:left w:val="nil"/>
              <w:bottom w:val="single" w:color="auto" w:sz="4" w:space="0"/>
              <w:right w:val="single" w:color="auto" w:sz="4" w:space="0"/>
            </w:tcBorders>
            <w:vAlign w:val="center"/>
          </w:tcPr>
          <w:p w14:paraId="7B79CE8B">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账号：</w:t>
            </w:r>
          </w:p>
        </w:tc>
      </w:tr>
      <w:tr w14:paraId="3248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437" w:type="dxa"/>
            <w:tcBorders>
              <w:top w:val="single" w:color="auto" w:sz="4" w:space="0"/>
              <w:left w:val="single" w:color="auto" w:sz="4" w:space="0"/>
              <w:bottom w:val="single" w:color="auto" w:sz="4" w:space="0"/>
              <w:right w:val="single" w:color="auto" w:sz="4" w:space="0"/>
            </w:tcBorders>
            <w:vAlign w:val="center"/>
          </w:tcPr>
          <w:p w14:paraId="468DED76">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邮政编码：</w:t>
            </w:r>
          </w:p>
        </w:tc>
        <w:tc>
          <w:tcPr>
            <w:tcW w:w="4688" w:type="dxa"/>
            <w:tcBorders>
              <w:top w:val="single" w:color="auto" w:sz="4" w:space="0"/>
              <w:left w:val="nil"/>
              <w:bottom w:val="single" w:color="auto" w:sz="4" w:space="0"/>
              <w:right w:val="single" w:color="auto" w:sz="4" w:space="0"/>
            </w:tcBorders>
            <w:vAlign w:val="center"/>
          </w:tcPr>
          <w:p w14:paraId="7DB611F6">
            <w:pPr>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邮政编码：</w:t>
            </w:r>
          </w:p>
        </w:tc>
      </w:tr>
      <w:tr w14:paraId="0096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125" w:type="dxa"/>
            <w:gridSpan w:val="2"/>
            <w:tcBorders>
              <w:top w:val="single" w:color="auto" w:sz="4" w:space="0"/>
              <w:left w:val="single" w:color="auto" w:sz="4" w:space="0"/>
              <w:bottom w:val="single" w:color="auto" w:sz="4" w:space="0"/>
              <w:right w:val="single" w:color="auto" w:sz="4" w:space="0"/>
            </w:tcBorders>
          </w:tcPr>
          <w:p w14:paraId="5E372FC6">
            <w:pPr>
              <w:snapToGrid w:val="0"/>
              <w:spacing w:line="360" w:lineRule="exact"/>
              <w:ind w:firstLine="720" w:firstLineChars="30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签订日期：    年    月    日</w:t>
            </w:r>
          </w:p>
        </w:tc>
      </w:tr>
    </w:tbl>
    <w:p w14:paraId="75124FFB">
      <w:pPr>
        <w:snapToGrid w:val="0"/>
        <w:spacing w:line="400" w:lineRule="exact"/>
        <w:ind w:left="120" w:hanging="120" w:hangingChars="200"/>
        <w:rPr>
          <w:rFonts w:ascii="方正小标宋简体" w:hAnsi="方正小标宋简体" w:eastAsia="方正小标宋简体" w:cs="方正小标宋简体"/>
          <w:color w:val="000000" w:themeColor="text1"/>
          <w:sz w:val="6"/>
          <w:szCs w:val="6"/>
          <w:highlight w:val="none"/>
          <w14:textFill>
            <w14:solidFill>
              <w14:schemeClr w14:val="tx1"/>
            </w14:solidFill>
          </w14:textFill>
        </w:rPr>
      </w:pPr>
    </w:p>
    <w:sectPr>
      <w:footerReference r:id="rId10" w:type="default"/>
      <w:pgSz w:w="11906" w:h="16838"/>
      <w:pgMar w:top="1440" w:right="1080" w:bottom="1440" w:left="108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EBB5EDF-7D06-48C6-9F05-AFDD26962112}"/>
  </w:font>
  <w:font w:name="黑体">
    <w:panose1 w:val="02010609060101010101"/>
    <w:charset w:val="86"/>
    <w:family w:val="auto"/>
    <w:pitch w:val="default"/>
    <w:sig w:usb0="800002BF" w:usb1="38CF7CFA" w:usb2="00000016" w:usb3="00000000" w:csb0="00040001" w:csb1="00000000"/>
    <w:embedRegular r:id="rId2" w:fontKey="{2B7AD59D-A5E3-4E0F-9F09-6E0FE1265639}"/>
  </w:font>
  <w:font w:name="Courier New">
    <w:panose1 w:val="02070309020205020404"/>
    <w:charset w:val="01"/>
    <w:family w:val="modern"/>
    <w:pitch w:val="default"/>
    <w:sig w:usb0="E0002EFF" w:usb1="C0007843" w:usb2="00000009" w:usb3="00000000" w:csb0="400001FF" w:csb1="FFFF0000"/>
    <w:embedRegular r:id="rId3" w:fontKey="{6371C0CC-F67E-41BE-8D16-1345F65853D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WPSEMBED1"/>
    <w:panose1 w:val="02010609030101010101"/>
    <w:charset w:val="86"/>
    <w:family w:val="auto"/>
    <w:pitch w:val="default"/>
    <w:sig w:usb0="00000001" w:usb1="080E0000" w:usb2="00000000" w:usb3="00000000" w:csb0="00040000" w:csb1="00000000"/>
    <w:embedRegular r:id="rId4" w:fontKey="{0EA14308-2D7C-4ED9-A4C8-C7FE691ECA13}"/>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5" w:fontKey="{13D3EA12-EF7F-40FA-B603-F4921EF72FC3}"/>
  </w:font>
  <w:font w:name="Helvetica">
    <w:altName w:val="Arial"/>
    <w:panose1 w:val="020B0604020202020204"/>
    <w:charset w:val="00"/>
    <w:family w:val="swiss"/>
    <w:pitch w:val="default"/>
    <w:sig w:usb0="00000000" w:usb1="00000000" w:usb2="00000009" w:usb3="00000000" w:csb0="000001FF" w:csb1="00000000"/>
  </w:font>
  <w:font w:name="华文新魏">
    <w:panose1 w:val="02010800040101010101"/>
    <w:charset w:val="86"/>
    <w:family w:val="auto"/>
    <w:pitch w:val="default"/>
    <w:sig w:usb0="00000001" w:usb1="080F0000" w:usb2="00000000" w:usb3="00000000" w:csb0="00040000" w:csb1="00000000"/>
    <w:embedRegular r:id="rId6" w:fontKey="{8DCECE71-F5FF-4E25-AFDA-0FA5DADAD219}"/>
  </w:font>
  <w:font w:name="Segoe UI Symbol">
    <w:panose1 w:val="020B0502040204020203"/>
    <w:charset w:val="00"/>
    <w:family w:val="swiss"/>
    <w:pitch w:val="default"/>
    <w:sig w:usb0="800001E3" w:usb1="1200FFEF" w:usb2="00040000" w:usb3="04000000" w:csb0="00000001" w:csb1="40000000"/>
    <w:embedRegular r:id="rId7" w:fontKey="{F21A7083-C737-4A89-B18B-1A34573D968E}"/>
  </w:font>
  <w:font w:name="微软雅黑">
    <w:panose1 w:val="020B0503020204020204"/>
    <w:charset w:val="86"/>
    <w:family w:val="swiss"/>
    <w:pitch w:val="default"/>
    <w:sig w:usb0="80000287" w:usb1="2ACF3C50" w:usb2="00000016" w:usb3="00000000" w:csb0="0004001F" w:csb1="00000000"/>
    <w:embedRegular r:id="rId8" w:fontKey="{4F27FA03-4BFD-421C-BABB-7FB07CD00E8A}"/>
  </w:font>
  <w:font w:name="___WRD_EMBED_SUB_45">
    <w:altName w:val="宋体"/>
    <w:panose1 w:val="00000000000000000000"/>
    <w:charset w:val="86"/>
    <w:family w:val="modern"/>
    <w:pitch w:val="default"/>
    <w:sig w:usb0="00000000" w:usb1="00000000" w:usb2="00000000" w:usb3="00000000" w:csb0="00040000" w:csb1="00000000"/>
    <w:embedRegular r:id="rId9" w:fontKey="{7BA1B77B-75A9-4D22-B907-B210C773DD85}"/>
  </w:font>
  <w:font w:name="方正小标宋简体">
    <w:panose1 w:val="03000509000000000000"/>
    <w:charset w:val="86"/>
    <w:family w:val="auto"/>
    <w:pitch w:val="default"/>
    <w:sig w:usb0="00000001" w:usb1="080E0000" w:usb2="00000000" w:usb3="00000000" w:csb0="00040000" w:csb1="00000000"/>
    <w:embedRegular r:id="rId10" w:fontKey="{F47C2660-D917-4E05-B206-71E3A5F7C34D}"/>
  </w:font>
  <w:font w:name="Wingdings 2">
    <w:panose1 w:val="05020102010507070707"/>
    <w:charset w:val="02"/>
    <w:family w:val="roman"/>
    <w:pitch w:val="default"/>
    <w:sig w:usb0="00000000" w:usb1="00000000" w:usb2="00000000" w:usb3="00000000" w:csb0="80000000" w:csb1="00000000"/>
    <w:embedRegular r:id="rId11" w:fontKey="{BB418455-135B-4988-BA22-AAFC47A850A5}"/>
  </w:font>
  <w:font w:name="WPSEMBED2">
    <w:panose1 w:val="02010800040101010101"/>
    <w:charset w:val="86"/>
    <w:family w:val="auto"/>
    <w:pitch w:val="default"/>
    <w:sig w:usb0="00000001" w:usb1="080F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0DC79">
    <w:pPr>
      <w:pStyle w:val="24"/>
      <w:tabs>
        <w:tab w:val="center" w:pos="4439"/>
        <w:tab w:val="clear" w:pos="4153"/>
      </w:tabs>
      <w:jc w:val="both"/>
    </w:pPr>
  </w:p>
  <w:p w14:paraId="5732D85A">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0BD31">
    <w:pPr>
      <w:pStyle w:val="24"/>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a:effectLst/>
                    </wps:spPr>
                    <wps:txbx>
                      <w:txbxContent>
                        <w:p w14:paraId="3633AB00"/>
                      </w:txbxContent>
                    </wps:txbx>
                    <wps:bodyPr wrap="none" lIns="0" tIns="0" rIns="0" bIns="0" anchor="t" anchorCtr="0">
                      <a:spAutoFit/>
                    </wps:bodyPr>
                  </wps:wsp>
                </a:graphicData>
              </a:graphic>
            </wp:anchor>
          </w:drawing>
        </mc:Choice>
        <mc:Fallback>
          <w:pict>
            <v:shape id="文本框 5124"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JBU+a0AAAAAMBAAAPAAAAAAAAAAEAIAAA&#10;ACIAAABkcnMvZG93bnJldi54bWxQSwECFAAUAAAACACHTuJAWTzIctsBAAC1AwAADgAAAAAAAAAB&#10;ACAAAAAfAQAAZHJzL2Uyb0RvYy54bWxQSwUGAAAAAAYABgBZAQAAbAUAAAAA&#10;">
              <v:fill on="f" focussize="0,0"/>
              <v:stroke on="f"/>
              <v:imagedata o:title=""/>
              <o:lock v:ext="edit" aspectratio="f"/>
              <v:textbox inset="0mm,0mm,0mm,0mm" style="mso-fit-shape-to-text:t;">
                <w:txbxContent>
                  <w:p w14:paraId="3633AB0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FA4B8">
    <w:pPr>
      <w:pStyle w:val="2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A507A">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BA507A">
                    <w:pPr>
                      <w:pStyle w:val="24"/>
                    </w:pPr>
                    <w:r>
                      <w:fldChar w:fldCharType="begin"/>
                    </w:r>
                    <w:r>
                      <w:instrText xml:space="preserve"> PAGE  \* MERGEFORMAT </w:instrText>
                    </w:r>
                    <w:r>
                      <w:fldChar w:fldCharType="separate"/>
                    </w:r>
                    <w:r>
                      <w:t>2</w:t>
                    </w:r>
                    <w:r>
                      <w:fldChar w:fldCharType="end"/>
                    </w:r>
                  </w:p>
                </w:txbxContent>
              </v:textbox>
            </v:shape>
          </w:pict>
        </mc:Fallback>
      </mc:AlternateContent>
    </w:r>
  </w:p>
  <w:p w14:paraId="68D6E640">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0E27">
    <w:pPr>
      <w:pStyle w:val="24"/>
      <w:tabs>
        <w:tab w:val="center" w:pos="4873"/>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49D40">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3E49D40">
                    <w:pPr>
                      <w:pStyle w:val="2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ECE3E">
    <w:pPr>
      <w:spacing w:line="220" w:lineRule="auto"/>
      <w:ind w:left="491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800C4">
                          <w:pPr>
                            <w:pStyle w:val="2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DB800C4">
                    <w:pPr>
                      <w:pStyle w:val="2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7C565">
    <w:pPr>
      <w:spacing w:line="220" w:lineRule="auto"/>
      <w:ind w:left="49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3986A">
                          <w:pPr>
                            <w:pStyle w:val="2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833986A">
                    <w:pPr>
                      <w:pStyle w:val="2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20C6F">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D77BA">
    <w:pPr>
      <w:pStyle w:val="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DE5161"/>
    <w:multiLevelType w:val="singleLevel"/>
    <w:tmpl w:val="92DE5161"/>
    <w:lvl w:ilvl="0" w:tentative="0">
      <w:start w:val="1"/>
      <w:numFmt w:val="chineseCounting"/>
      <w:suff w:val="space"/>
      <w:lvlText w:val="第%1章"/>
      <w:lvlJc w:val="left"/>
      <w:rPr>
        <w:rFonts w:hint="eastAsia"/>
      </w:rPr>
    </w:lvl>
  </w:abstractNum>
  <w:abstractNum w:abstractNumId="1">
    <w:nsid w:val="2A232D5D"/>
    <w:multiLevelType w:val="multilevel"/>
    <w:tmpl w:val="2A232D5D"/>
    <w:lvl w:ilvl="0" w:tentative="0">
      <w:start w:val="1"/>
      <w:numFmt w:val="decimal"/>
      <w:pStyle w:val="110"/>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339A5395"/>
    <w:multiLevelType w:val="multilevel"/>
    <w:tmpl w:val="339A5395"/>
    <w:lvl w:ilvl="0" w:tentative="0">
      <w:start w:val="1"/>
      <w:numFmt w:val="decimal"/>
      <w:pStyle w:val="109"/>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D5557BB"/>
    <w:multiLevelType w:val="multilevel"/>
    <w:tmpl w:val="5D5557BB"/>
    <w:lvl w:ilvl="0" w:tentative="0">
      <w:start w:val="1"/>
      <w:numFmt w:val="decimal"/>
      <w:pStyle w:val="107"/>
      <w:lvlText w:val="%1."/>
      <w:lvlJc w:val="left"/>
      <w:pPr>
        <w:ind w:left="0" w:firstLine="0"/>
      </w:p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4">
    <w:nsid w:val="69233C06"/>
    <w:multiLevelType w:val="multilevel"/>
    <w:tmpl w:val="69233C06"/>
    <w:lvl w:ilvl="0" w:tentative="0">
      <w:start w:val="1"/>
      <w:numFmt w:val="bullet"/>
      <w:pStyle w:val="108"/>
      <w:lvlText w:val=""/>
      <w:lvlJc w:val="left"/>
      <w:pPr>
        <w:ind w:left="0" w:firstLine="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B3173AD"/>
    <w:multiLevelType w:val="multilevel"/>
    <w:tmpl w:val="6B3173AD"/>
    <w:lvl w:ilvl="0" w:tentative="0">
      <w:start w:val="1"/>
      <w:numFmt w:val="decimal"/>
      <w:pStyle w:val="111"/>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1EF22EB"/>
    <w:multiLevelType w:val="multilevel"/>
    <w:tmpl w:val="71EF22EB"/>
    <w:lvl w:ilvl="0" w:tentative="0">
      <w:start w:val="1"/>
      <w:numFmt w:val="bullet"/>
      <w:pStyle w:val="112"/>
      <w:lvlText w:val=""/>
      <w:lvlJc w:val="left"/>
      <w:pPr>
        <w:ind w:left="0" w:firstLine="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3"/>
  </w:num>
  <w:num w:numId="2">
    <w:abstractNumId w:val="4"/>
  </w:num>
  <w:num w:numId="3">
    <w:abstractNumId w:val="2"/>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YTg2ZjY5MmUwZjQ5NWNmMzJhNGI3NDYzNDFjMzMifQ=="/>
  </w:docVars>
  <w:rsids>
    <w:rsidRoot w:val="00F34B14"/>
    <w:rsid w:val="000002E0"/>
    <w:rsid w:val="00000672"/>
    <w:rsid w:val="00001013"/>
    <w:rsid w:val="00001799"/>
    <w:rsid w:val="00001AF2"/>
    <w:rsid w:val="00001ECA"/>
    <w:rsid w:val="00002D29"/>
    <w:rsid w:val="00003B93"/>
    <w:rsid w:val="0000474D"/>
    <w:rsid w:val="00005FDF"/>
    <w:rsid w:val="0000644A"/>
    <w:rsid w:val="000070B3"/>
    <w:rsid w:val="000076B8"/>
    <w:rsid w:val="000109DC"/>
    <w:rsid w:val="00010D39"/>
    <w:rsid w:val="0001172C"/>
    <w:rsid w:val="00011BC9"/>
    <w:rsid w:val="00012053"/>
    <w:rsid w:val="00012854"/>
    <w:rsid w:val="00012C21"/>
    <w:rsid w:val="00012EA6"/>
    <w:rsid w:val="00013359"/>
    <w:rsid w:val="000139CF"/>
    <w:rsid w:val="00013AA4"/>
    <w:rsid w:val="00013DFE"/>
    <w:rsid w:val="000141EA"/>
    <w:rsid w:val="0001469F"/>
    <w:rsid w:val="00016ABC"/>
    <w:rsid w:val="000177DB"/>
    <w:rsid w:val="000179C9"/>
    <w:rsid w:val="00017CCC"/>
    <w:rsid w:val="00020227"/>
    <w:rsid w:val="00020263"/>
    <w:rsid w:val="000203B7"/>
    <w:rsid w:val="00020455"/>
    <w:rsid w:val="00020813"/>
    <w:rsid w:val="000215D0"/>
    <w:rsid w:val="00021813"/>
    <w:rsid w:val="000220B2"/>
    <w:rsid w:val="0002264C"/>
    <w:rsid w:val="00022731"/>
    <w:rsid w:val="00022792"/>
    <w:rsid w:val="00023E38"/>
    <w:rsid w:val="00024463"/>
    <w:rsid w:val="00025461"/>
    <w:rsid w:val="00025636"/>
    <w:rsid w:val="00025E36"/>
    <w:rsid w:val="00026855"/>
    <w:rsid w:val="00026886"/>
    <w:rsid w:val="0002785D"/>
    <w:rsid w:val="000279D2"/>
    <w:rsid w:val="000307BE"/>
    <w:rsid w:val="000329E0"/>
    <w:rsid w:val="000352E9"/>
    <w:rsid w:val="00035494"/>
    <w:rsid w:val="00035DD6"/>
    <w:rsid w:val="00036125"/>
    <w:rsid w:val="00036A07"/>
    <w:rsid w:val="0003780B"/>
    <w:rsid w:val="00040571"/>
    <w:rsid w:val="00040973"/>
    <w:rsid w:val="0004156E"/>
    <w:rsid w:val="00041713"/>
    <w:rsid w:val="00042B13"/>
    <w:rsid w:val="0004440C"/>
    <w:rsid w:val="00046B5E"/>
    <w:rsid w:val="000470CB"/>
    <w:rsid w:val="000509D9"/>
    <w:rsid w:val="000512AF"/>
    <w:rsid w:val="00051ACB"/>
    <w:rsid w:val="000533E7"/>
    <w:rsid w:val="00055D41"/>
    <w:rsid w:val="00056EF6"/>
    <w:rsid w:val="00057CD6"/>
    <w:rsid w:val="00060DCE"/>
    <w:rsid w:val="000610E3"/>
    <w:rsid w:val="000614F3"/>
    <w:rsid w:val="000623B4"/>
    <w:rsid w:val="00062405"/>
    <w:rsid w:val="000634A7"/>
    <w:rsid w:val="00063B0B"/>
    <w:rsid w:val="00063F81"/>
    <w:rsid w:val="00064847"/>
    <w:rsid w:val="00065E08"/>
    <w:rsid w:val="00066C2B"/>
    <w:rsid w:val="000673E2"/>
    <w:rsid w:val="000677E3"/>
    <w:rsid w:val="00067EF1"/>
    <w:rsid w:val="0007063F"/>
    <w:rsid w:val="000707FD"/>
    <w:rsid w:val="00070949"/>
    <w:rsid w:val="000711E4"/>
    <w:rsid w:val="00071E9B"/>
    <w:rsid w:val="000720A1"/>
    <w:rsid w:val="000724D9"/>
    <w:rsid w:val="00072AED"/>
    <w:rsid w:val="00073F47"/>
    <w:rsid w:val="00074604"/>
    <w:rsid w:val="0007492F"/>
    <w:rsid w:val="00074ED8"/>
    <w:rsid w:val="00075B7E"/>
    <w:rsid w:val="00077ACA"/>
    <w:rsid w:val="00077C70"/>
    <w:rsid w:val="000802FA"/>
    <w:rsid w:val="00080468"/>
    <w:rsid w:val="00080FD3"/>
    <w:rsid w:val="000813B5"/>
    <w:rsid w:val="0008191E"/>
    <w:rsid w:val="00081AFA"/>
    <w:rsid w:val="00081BA3"/>
    <w:rsid w:val="00081D2E"/>
    <w:rsid w:val="00081F89"/>
    <w:rsid w:val="00082619"/>
    <w:rsid w:val="00082D02"/>
    <w:rsid w:val="0008381A"/>
    <w:rsid w:val="00083871"/>
    <w:rsid w:val="00083AD2"/>
    <w:rsid w:val="00083B91"/>
    <w:rsid w:val="00084104"/>
    <w:rsid w:val="0008473C"/>
    <w:rsid w:val="00084BB3"/>
    <w:rsid w:val="0008520B"/>
    <w:rsid w:val="000857DE"/>
    <w:rsid w:val="000860BD"/>
    <w:rsid w:val="00086286"/>
    <w:rsid w:val="000871B8"/>
    <w:rsid w:val="00087B0A"/>
    <w:rsid w:val="000916DA"/>
    <w:rsid w:val="00091AAB"/>
    <w:rsid w:val="00092442"/>
    <w:rsid w:val="000929EF"/>
    <w:rsid w:val="00092C26"/>
    <w:rsid w:val="000933BE"/>
    <w:rsid w:val="00093B37"/>
    <w:rsid w:val="0009560F"/>
    <w:rsid w:val="0009588E"/>
    <w:rsid w:val="000959EE"/>
    <w:rsid w:val="00096DB9"/>
    <w:rsid w:val="00097183"/>
    <w:rsid w:val="000972CB"/>
    <w:rsid w:val="00097608"/>
    <w:rsid w:val="000A0E76"/>
    <w:rsid w:val="000A0F35"/>
    <w:rsid w:val="000A1175"/>
    <w:rsid w:val="000A13F3"/>
    <w:rsid w:val="000A23B1"/>
    <w:rsid w:val="000A2B0E"/>
    <w:rsid w:val="000A398F"/>
    <w:rsid w:val="000A448C"/>
    <w:rsid w:val="000A509C"/>
    <w:rsid w:val="000A54A7"/>
    <w:rsid w:val="000A5A17"/>
    <w:rsid w:val="000A5DF3"/>
    <w:rsid w:val="000A6007"/>
    <w:rsid w:val="000A65A6"/>
    <w:rsid w:val="000A70E3"/>
    <w:rsid w:val="000A7275"/>
    <w:rsid w:val="000A7A12"/>
    <w:rsid w:val="000A7A72"/>
    <w:rsid w:val="000A7DAC"/>
    <w:rsid w:val="000A7F5C"/>
    <w:rsid w:val="000B1202"/>
    <w:rsid w:val="000B1801"/>
    <w:rsid w:val="000B1D0C"/>
    <w:rsid w:val="000B2273"/>
    <w:rsid w:val="000B2BC6"/>
    <w:rsid w:val="000B2D03"/>
    <w:rsid w:val="000B37F2"/>
    <w:rsid w:val="000B3815"/>
    <w:rsid w:val="000B3C7B"/>
    <w:rsid w:val="000B3E68"/>
    <w:rsid w:val="000B4321"/>
    <w:rsid w:val="000B4AC4"/>
    <w:rsid w:val="000B6A6B"/>
    <w:rsid w:val="000B6C95"/>
    <w:rsid w:val="000B79FC"/>
    <w:rsid w:val="000C1679"/>
    <w:rsid w:val="000C1DAF"/>
    <w:rsid w:val="000C1EE3"/>
    <w:rsid w:val="000C3AE7"/>
    <w:rsid w:val="000C3CC9"/>
    <w:rsid w:val="000C446C"/>
    <w:rsid w:val="000C59C6"/>
    <w:rsid w:val="000C59FD"/>
    <w:rsid w:val="000C6DE4"/>
    <w:rsid w:val="000C7202"/>
    <w:rsid w:val="000D0A89"/>
    <w:rsid w:val="000D1389"/>
    <w:rsid w:val="000D1798"/>
    <w:rsid w:val="000D2626"/>
    <w:rsid w:val="000D411D"/>
    <w:rsid w:val="000D4589"/>
    <w:rsid w:val="000D4809"/>
    <w:rsid w:val="000D73DD"/>
    <w:rsid w:val="000E1C51"/>
    <w:rsid w:val="000E28AB"/>
    <w:rsid w:val="000E2E3E"/>
    <w:rsid w:val="000E3583"/>
    <w:rsid w:val="000E3AF0"/>
    <w:rsid w:val="000E4E04"/>
    <w:rsid w:val="000E5C8B"/>
    <w:rsid w:val="000E693B"/>
    <w:rsid w:val="000E6D5C"/>
    <w:rsid w:val="000E6EC9"/>
    <w:rsid w:val="000E70B4"/>
    <w:rsid w:val="000E725F"/>
    <w:rsid w:val="000E7B62"/>
    <w:rsid w:val="000F0E1E"/>
    <w:rsid w:val="000F1A1B"/>
    <w:rsid w:val="000F2A95"/>
    <w:rsid w:val="000F3281"/>
    <w:rsid w:val="000F32FD"/>
    <w:rsid w:val="000F3733"/>
    <w:rsid w:val="000F5F8B"/>
    <w:rsid w:val="000F6153"/>
    <w:rsid w:val="000F64AA"/>
    <w:rsid w:val="000F74C6"/>
    <w:rsid w:val="000F7AF4"/>
    <w:rsid w:val="000F7C33"/>
    <w:rsid w:val="000F7F0C"/>
    <w:rsid w:val="001004D6"/>
    <w:rsid w:val="00101D1B"/>
    <w:rsid w:val="00102676"/>
    <w:rsid w:val="00103646"/>
    <w:rsid w:val="00103918"/>
    <w:rsid w:val="00104185"/>
    <w:rsid w:val="00104897"/>
    <w:rsid w:val="00104EDE"/>
    <w:rsid w:val="00104F54"/>
    <w:rsid w:val="00105CDA"/>
    <w:rsid w:val="00106BEE"/>
    <w:rsid w:val="001070E4"/>
    <w:rsid w:val="0010711C"/>
    <w:rsid w:val="00107368"/>
    <w:rsid w:val="00107BDF"/>
    <w:rsid w:val="00107C74"/>
    <w:rsid w:val="001104B2"/>
    <w:rsid w:val="0011091C"/>
    <w:rsid w:val="00111266"/>
    <w:rsid w:val="001112EB"/>
    <w:rsid w:val="0011247D"/>
    <w:rsid w:val="00112C88"/>
    <w:rsid w:val="0011352D"/>
    <w:rsid w:val="00113678"/>
    <w:rsid w:val="00113A7D"/>
    <w:rsid w:val="00113C3E"/>
    <w:rsid w:val="00114202"/>
    <w:rsid w:val="00114254"/>
    <w:rsid w:val="0011465D"/>
    <w:rsid w:val="00115E11"/>
    <w:rsid w:val="00115EEE"/>
    <w:rsid w:val="00115F56"/>
    <w:rsid w:val="00116CA9"/>
    <w:rsid w:val="00116F38"/>
    <w:rsid w:val="001170A4"/>
    <w:rsid w:val="00117AE7"/>
    <w:rsid w:val="00117B85"/>
    <w:rsid w:val="00117CBD"/>
    <w:rsid w:val="0012006A"/>
    <w:rsid w:val="001203BD"/>
    <w:rsid w:val="00121979"/>
    <w:rsid w:val="00122064"/>
    <w:rsid w:val="001223BF"/>
    <w:rsid w:val="00123CCB"/>
    <w:rsid w:val="00124341"/>
    <w:rsid w:val="00124492"/>
    <w:rsid w:val="00124B12"/>
    <w:rsid w:val="001250A0"/>
    <w:rsid w:val="001263B8"/>
    <w:rsid w:val="001268D1"/>
    <w:rsid w:val="00127F8A"/>
    <w:rsid w:val="00130217"/>
    <w:rsid w:val="00130783"/>
    <w:rsid w:val="00130A47"/>
    <w:rsid w:val="00130FB0"/>
    <w:rsid w:val="00132B47"/>
    <w:rsid w:val="001337F8"/>
    <w:rsid w:val="001348B4"/>
    <w:rsid w:val="001351CB"/>
    <w:rsid w:val="00135530"/>
    <w:rsid w:val="00135947"/>
    <w:rsid w:val="001359A2"/>
    <w:rsid w:val="00135F92"/>
    <w:rsid w:val="00136020"/>
    <w:rsid w:val="00136445"/>
    <w:rsid w:val="00136A9C"/>
    <w:rsid w:val="00137389"/>
    <w:rsid w:val="00140132"/>
    <w:rsid w:val="00141C3A"/>
    <w:rsid w:val="00141C9C"/>
    <w:rsid w:val="00142344"/>
    <w:rsid w:val="00142351"/>
    <w:rsid w:val="0014277F"/>
    <w:rsid w:val="001434BE"/>
    <w:rsid w:val="00143AAD"/>
    <w:rsid w:val="00144050"/>
    <w:rsid w:val="00144369"/>
    <w:rsid w:val="0014479F"/>
    <w:rsid w:val="001452B4"/>
    <w:rsid w:val="00145320"/>
    <w:rsid w:val="001476D3"/>
    <w:rsid w:val="0014786A"/>
    <w:rsid w:val="001509CF"/>
    <w:rsid w:val="00150D1D"/>
    <w:rsid w:val="001525AA"/>
    <w:rsid w:val="00152A87"/>
    <w:rsid w:val="00152AC1"/>
    <w:rsid w:val="00153BB5"/>
    <w:rsid w:val="00154396"/>
    <w:rsid w:val="00154518"/>
    <w:rsid w:val="00156359"/>
    <w:rsid w:val="00156DD6"/>
    <w:rsid w:val="0016086E"/>
    <w:rsid w:val="001609B9"/>
    <w:rsid w:val="00160D0C"/>
    <w:rsid w:val="00160DD1"/>
    <w:rsid w:val="00161172"/>
    <w:rsid w:val="0016186C"/>
    <w:rsid w:val="00161998"/>
    <w:rsid w:val="00161E65"/>
    <w:rsid w:val="00162597"/>
    <w:rsid w:val="001629AF"/>
    <w:rsid w:val="001629FD"/>
    <w:rsid w:val="0016428A"/>
    <w:rsid w:val="001647C9"/>
    <w:rsid w:val="00165627"/>
    <w:rsid w:val="00166033"/>
    <w:rsid w:val="001661A3"/>
    <w:rsid w:val="00166F19"/>
    <w:rsid w:val="00167226"/>
    <w:rsid w:val="0016782B"/>
    <w:rsid w:val="0016784D"/>
    <w:rsid w:val="00167853"/>
    <w:rsid w:val="00167887"/>
    <w:rsid w:val="00172CA8"/>
    <w:rsid w:val="00173256"/>
    <w:rsid w:val="001737B9"/>
    <w:rsid w:val="00173B0E"/>
    <w:rsid w:val="00173E03"/>
    <w:rsid w:val="0017512C"/>
    <w:rsid w:val="001756AF"/>
    <w:rsid w:val="0017586A"/>
    <w:rsid w:val="00175BA6"/>
    <w:rsid w:val="00176CA7"/>
    <w:rsid w:val="00176D0C"/>
    <w:rsid w:val="00176F8E"/>
    <w:rsid w:val="001778C5"/>
    <w:rsid w:val="00177E56"/>
    <w:rsid w:val="00177F0A"/>
    <w:rsid w:val="00180DA0"/>
    <w:rsid w:val="00181014"/>
    <w:rsid w:val="00181EAD"/>
    <w:rsid w:val="00182862"/>
    <w:rsid w:val="00184F57"/>
    <w:rsid w:val="00185091"/>
    <w:rsid w:val="00185544"/>
    <w:rsid w:val="00185617"/>
    <w:rsid w:val="00186FE1"/>
    <w:rsid w:val="00187A14"/>
    <w:rsid w:val="0019171E"/>
    <w:rsid w:val="00192368"/>
    <w:rsid w:val="001923A0"/>
    <w:rsid w:val="001928B1"/>
    <w:rsid w:val="00192AE9"/>
    <w:rsid w:val="00193537"/>
    <w:rsid w:val="00193846"/>
    <w:rsid w:val="00195379"/>
    <w:rsid w:val="00195424"/>
    <w:rsid w:val="001955FF"/>
    <w:rsid w:val="00197EDD"/>
    <w:rsid w:val="001A02B3"/>
    <w:rsid w:val="001A04BB"/>
    <w:rsid w:val="001A08D0"/>
    <w:rsid w:val="001A194B"/>
    <w:rsid w:val="001A1B39"/>
    <w:rsid w:val="001A2120"/>
    <w:rsid w:val="001A28C6"/>
    <w:rsid w:val="001A2E69"/>
    <w:rsid w:val="001A3C34"/>
    <w:rsid w:val="001A3EDE"/>
    <w:rsid w:val="001A4222"/>
    <w:rsid w:val="001A50EA"/>
    <w:rsid w:val="001A5E24"/>
    <w:rsid w:val="001A661D"/>
    <w:rsid w:val="001A6795"/>
    <w:rsid w:val="001A681D"/>
    <w:rsid w:val="001A6B27"/>
    <w:rsid w:val="001A6D8B"/>
    <w:rsid w:val="001A6DAA"/>
    <w:rsid w:val="001A7717"/>
    <w:rsid w:val="001A793A"/>
    <w:rsid w:val="001B125A"/>
    <w:rsid w:val="001B1EBA"/>
    <w:rsid w:val="001B2142"/>
    <w:rsid w:val="001B2F2B"/>
    <w:rsid w:val="001B327A"/>
    <w:rsid w:val="001B35DE"/>
    <w:rsid w:val="001B3A13"/>
    <w:rsid w:val="001B3F5C"/>
    <w:rsid w:val="001B49C7"/>
    <w:rsid w:val="001B57C9"/>
    <w:rsid w:val="001B59FF"/>
    <w:rsid w:val="001B6512"/>
    <w:rsid w:val="001B65D7"/>
    <w:rsid w:val="001B6752"/>
    <w:rsid w:val="001B6768"/>
    <w:rsid w:val="001B6F1F"/>
    <w:rsid w:val="001B7ECC"/>
    <w:rsid w:val="001C025B"/>
    <w:rsid w:val="001C115F"/>
    <w:rsid w:val="001C1EAB"/>
    <w:rsid w:val="001C25A7"/>
    <w:rsid w:val="001C2775"/>
    <w:rsid w:val="001C318C"/>
    <w:rsid w:val="001C35C4"/>
    <w:rsid w:val="001C3613"/>
    <w:rsid w:val="001C4287"/>
    <w:rsid w:val="001C4479"/>
    <w:rsid w:val="001C5190"/>
    <w:rsid w:val="001C6081"/>
    <w:rsid w:val="001C73EB"/>
    <w:rsid w:val="001C7B48"/>
    <w:rsid w:val="001D0CFB"/>
    <w:rsid w:val="001D1A0D"/>
    <w:rsid w:val="001D343C"/>
    <w:rsid w:val="001D56E2"/>
    <w:rsid w:val="001D58A1"/>
    <w:rsid w:val="001D58C2"/>
    <w:rsid w:val="001D5A8A"/>
    <w:rsid w:val="001D61CA"/>
    <w:rsid w:val="001D6E87"/>
    <w:rsid w:val="001D735E"/>
    <w:rsid w:val="001D73C8"/>
    <w:rsid w:val="001D7BC6"/>
    <w:rsid w:val="001E129E"/>
    <w:rsid w:val="001E175C"/>
    <w:rsid w:val="001E1B0E"/>
    <w:rsid w:val="001E1C7C"/>
    <w:rsid w:val="001E3B63"/>
    <w:rsid w:val="001E544E"/>
    <w:rsid w:val="001E55ED"/>
    <w:rsid w:val="001E5607"/>
    <w:rsid w:val="001E5A94"/>
    <w:rsid w:val="001E66C7"/>
    <w:rsid w:val="001E7D7E"/>
    <w:rsid w:val="001F1107"/>
    <w:rsid w:val="001F13FD"/>
    <w:rsid w:val="001F18F9"/>
    <w:rsid w:val="001F24F3"/>
    <w:rsid w:val="001F2A2E"/>
    <w:rsid w:val="001F3356"/>
    <w:rsid w:val="001F3A05"/>
    <w:rsid w:val="001F3C63"/>
    <w:rsid w:val="001F4460"/>
    <w:rsid w:val="001F68CB"/>
    <w:rsid w:val="001F6C96"/>
    <w:rsid w:val="001F711A"/>
    <w:rsid w:val="001F75B0"/>
    <w:rsid w:val="0020057C"/>
    <w:rsid w:val="0020083C"/>
    <w:rsid w:val="00200CE5"/>
    <w:rsid w:val="00200F7C"/>
    <w:rsid w:val="002014DB"/>
    <w:rsid w:val="0020150B"/>
    <w:rsid w:val="00201E12"/>
    <w:rsid w:val="00202295"/>
    <w:rsid w:val="00203122"/>
    <w:rsid w:val="002033B5"/>
    <w:rsid w:val="0020382C"/>
    <w:rsid w:val="0020437A"/>
    <w:rsid w:val="0020454C"/>
    <w:rsid w:val="00204740"/>
    <w:rsid w:val="002048C7"/>
    <w:rsid w:val="00205129"/>
    <w:rsid w:val="0020521F"/>
    <w:rsid w:val="0020532C"/>
    <w:rsid w:val="002062C1"/>
    <w:rsid w:val="002114C7"/>
    <w:rsid w:val="0021302C"/>
    <w:rsid w:val="00213B1C"/>
    <w:rsid w:val="00213F1E"/>
    <w:rsid w:val="00214202"/>
    <w:rsid w:val="002148E3"/>
    <w:rsid w:val="0021492A"/>
    <w:rsid w:val="0021552D"/>
    <w:rsid w:val="002156AE"/>
    <w:rsid w:val="00215E99"/>
    <w:rsid w:val="0022054D"/>
    <w:rsid w:val="0022107B"/>
    <w:rsid w:val="00223DDB"/>
    <w:rsid w:val="00223FA4"/>
    <w:rsid w:val="00223FB0"/>
    <w:rsid w:val="0022405A"/>
    <w:rsid w:val="00224067"/>
    <w:rsid w:val="0022421C"/>
    <w:rsid w:val="00224C4A"/>
    <w:rsid w:val="00224E83"/>
    <w:rsid w:val="00225664"/>
    <w:rsid w:val="002261E9"/>
    <w:rsid w:val="0022663D"/>
    <w:rsid w:val="00226A46"/>
    <w:rsid w:val="00226CB3"/>
    <w:rsid w:val="00227C56"/>
    <w:rsid w:val="00227F2D"/>
    <w:rsid w:val="00231851"/>
    <w:rsid w:val="0023186A"/>
    <w:rsid w:val="002319FB"/>
    <w:rsid w:val="00231B89"/>
    <w:rsid w:val="00231F11"/>
    <w:rsid w:val="00231F5E"/>
    <w:rsid w:val="00232FF3"/>
    <w:rsid w:val="002346B4"/>
    <w:rsid w:val="00234F6E"/>
    <w:rsid w:val="002355BE"/>
    <w:rsid w:val="002358EA"/>
    <w:rsid w:val="00236578"/>
    <w:rsid w:val="00236DE9"/>
    <w:rsid w:val="00237342"/>
    <w:rsid w:val="002377AE"/>
    <w:rsid w:val="00237810"/>
    <w:rsid w:val="00237D5A"/>
    <w:rsid w:val="00240D75"/>
    <w:rsid w:val="002415AE"/>
    <w:rsid w:val="00241D3C"/>
    <w:rsid w:val="00242109"/>
    <w:rsid w:val="00243189"/>
    <w:rsid w:val="002439AB"/>
    <w:rsid w:val="00243C19"/>
    <w:rsid w:val="00244AE8"/>
    <w:rsid w:val="00244DC9"/>
    <w:rsid w:val="00245587"/>
    <w:rsid w:val="00245F2B"/>
    <w:rsid w:val="002466CD"/>
    <w:rsid w:val="00247F3A"/>
    <w:rsid w:val="00250122"/>
    <w:rsid w:val="0025024D"/>
    <w:rsid w:val="00250755"/>
    <w:rsid w:val="00250E5A"/>
    <w:rsid w:val="00251043"/>
    <w:rsid w:val="00251423"/>
    <w:rsid w:val="00251C4A"/>
    <w:rsid w:val="0025271C"/>
    <w:rsid w:val="0025277A"/>
    <w:rsid w:val="002530AC"/>
    <w:rsid w:val="002533CD"/>
    <w:rsid w:val="002535EA"/>
    <w:rsid w:val="00254AF9"/>
    <w:rsid w:val="00254EAB"/>
    <w:rsid w:val="002557AF"/>
    <w:rsid w:val="0025589C"/>
    <w:rsid w:val="00255B62"/>
    <w:rsid w:val="002566B1"/>
    <w:rsid w:val="00256D0F"/>
    <w:rsid w:val="002575E3"/>
    <w:rsid w:val="00257A74"/>
    <w:rsid w:val="00257C5D"/>
    <w:rsid w:val="002603C1"/>
    <w:rsid w:val="002609A1"/>
    <w:rsid w:val="002612B1"/>
    <w:rsid w:val="00262416"/>
    <w:rsid w:val="00265A12"/>
    <w:rsid w:val="00265C2F"/>
    <w:rsid w:val="00266165"/>
    <w:rsid w:val="00266F2C"/>
    <w:rsid w:val="0027125E"/>
    <w:rsid w:val="00271767"/>
    <w:rsid w:val="00272293"/>
    <w:rsid w:val="002723B3"/>
    <w:rsid w:val="002723C8"/>
    <w:rsid w:val="00273C2A"/>
    <w:rsid w:val="00273CBE"/>
    <w:rsid w:val="002746B1"/>
    <w:rsid w:val="00274BAD"/>
    <w:rsid w:val="002750C2"/>
    <w:rsid w:val="002807B0"/>
    <w:rsid w:val="00282D56"/>
    <w:rsid w:val="002835B0"/>
    <w:rsid w:val="00283C74"/>
    <w:rsid w:val="0028407E"/>
    <w:rsid w:val="0028410F"/>
    <w:rsid w:val="00284572"/>
    <w:rsid w:val="002850AA"/>
    <w:rsid w:val="00285221"/>
    <w:rsid w:val="00286FB5"/>
    <w:rsid w:val="00287763"/>
    <w:rsid w:val="00290606"/>
    <w:rsid w:val="002909B2"/>
    <w:rsid w:val="00291D6D"/>
    <w:rsid w:val="00291FF1"/>
    <w:rsid w:val="00292AA2"/>
    <w:rsid w:val="00293361"/>
    <w:rsid w:val="00294C86"/>
    <w:rsid w:val="00294F10"/>
    <w:rsid w:val="002952B1"/>
    <w:rsid w:val="00295D11"/>
    <w:rsid w:val="00296FB6"/>
    <w:rsid w:val="002971D8"/>
    <w:rsid w:val="002A0001"/>
    <w:rsid w:val="002A0BD9"/>
    <w:rsid w:val="002A0C3A"/>
    <w:rsid w:val="002A0DF8"/>
    <w:rsid w:val="002A0F1C"/>
    <w:rsid w:val="002A1130"/>
    <w:rsid w:val="002A1880"/>
    <w:rsid w:val="002A23B7"/>
    <w:rsid w:val="002A2763"/>
    <w:rsid w:val="002A3A57"/>
    <w:rsid w:val="002A4B4F"/>
    <w:rsid w:val="002A57A8"/>
    <w:rsid w:val="002A6DEF"/>
    <w:rsid w:val="002A770B"/>
    <w:rsid w:val="002A7F9C"/>
    <w:rsid w:val="002B013E"/>
    <w:rsid w:val="002B058D"/>
    <w:rsid w:val="002B0C16"/>
    <w:rsid w:val="002B2456"/>
    <w:rsid w:val="002B2799"/>
    <w:rsid w:val="002B2891"/>
    <w:rsid w:val="002B2AC5"/>
    <w:rsid w:val="002B32ED"/>
    <w:rsid w:val="002B3528"/>
    <w:rsid w:val="002B3539"/>
    <w:rsid w:val="002B4395"/>
    <w:rsid w:val="002B4532"/>
    <w:rsid w:val="002B4DD9"/>
    <w:rsid w:val="002B5042"/>
    <w:rsid w:val="002B69CC"/>
    <w:rsid w:val="002B6D71"/>
    <w:rsid w:val="002C03AE"/>
    <w:rsid w:val="002C0C1C"/>
    <w:rsid w:val="002C16AE"/>
    <w:rsid w:val="002C362C"/>
    <w:rsid w:val="002C41BF"/>
    <w:rsid w:val="002C54C2"/>
    <w:rsid w:val="002C5D34"/>
    <w:rsid w:val="002C60BB"/>
    <w:rsid w:val="002C6131"/>
    <w:rsid w:val="002C661A"/>
    <w:rsid w:val="002D0D6F"/>
    <w:rsid w:val="002D1796"/>
    <w:rsid w:val="002D25FC"/>
    <w:rsid w:val="002D4AC6"/>
    <w:rsid w:val="002D59BF"/>
    <w:rsid w:val="002D5BF5"/>
    <w:rsid w:val="002D5EE8"/>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E6E76"/>
    <w:rsid w:val="002F016E"/>
    <w:rsid w:val="002F051C"/>
    <w:rsid w:val="002F0522"/>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0F23"/>
    <w:rsid w:val="00302AFC"/>
    <w:rsid w:val="00302EFC"/>
    <w:rsid w:val="00303243"/>
    <w:rsid w:val="00303BCC"/>
    <w:rsid w:val="00303F2B"/>
    <w:rsid w:val="00303F8D"/>
    <w:rsid w:val="003047EB"/>
    <w:rsid w:val="0030572D"/>
    <w:rsid w:val="0030586A"/>
    <w:rsid w:val="0030622D"/>
    <w:rsid w:val="00306811"/>
    <w:rsid w:val="00306F32"/>
    <w:rsid w:val="003074C5"/>
    <w:rsid w:val="00307A3C"/>
    <w:rsid w:val="00307FA4"/>
    <w:rsid w:val="00310290"/>
    <w:rsid w:val="00310CC1"/>
    <w:rsid w:val="003119D1"/>
    <w:rsid w:val="00312504"/>
    <w:rsid w:val="00312B89"/>
    <w:rsid w:val="00313026"/>
    <w:rsid w:val="00313913"/>
    <w:rsid w:val="0031421F"/>
    <w:rsid w:val="00314B31"/>
    <w:rsid w:val="00315A65"/>
    <w:rsid w:val="003165D7"/>
    <w:rsid w:val="0031666B"/>
    <w:rsid w:val="00316ABE"/>
    <w:rsid w:val="00317247"/>
    <w:rsid w:val="00317A77"/>
    <w:rsid w:val="00317BA7"/>
    <w:rsid w:val="003202F6"/>
    <w:rsid w:val="00320BE2"/>
    <w:rsid w:val="00321886"/>
    <w:rsid w:val="00321EDC"/>
    <w:rsid w:val="00322ACB"/>
    <w:rsid w:val="00322D02"/>
    <w:rsid w:val="00323694"/>
    <w:rsid w:val="00323BE7"/>
    <w:rsid w:val="00324C3A"/>
    <w:rsid w:val="00324D63"/>
    <w:rsid w:val="003255AF"/>
    <w:rsid w:val="003256EB"/>
    <w:rsid w:val="003259DB"/>
    <w:rsid w:val="0032795B"/>
    <w:rsid w:val="0033025D"/>
    <w:rsid w:val="003303CD"/>
    <w:rsid w:val="003314D9"/>
    <w:rsid w:val="00331653"/>
    <w:rsid w:val="00331939"/>
    <w:rsid w:val="00331A48"/>
    <w:rsid w:val="00331BCC"/>
    <w:rsid w:val="00331C2F"/>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4737"/>
    <w:rsid w:val="00354AE9"/>
    <w:rsid w:val="00355C0D"/>
    <w:rsid w:val="003566A9"/>
    <w:rsid w:val="00356988"/>
    <w:rsid w:val="003569D3"/>
    <w:rsid w:val="00356CE9"/>
    <w:rsid w:val="003570BB"/>
    <w:rsid w:val="00357128"/>
    <w:rsid w:val="003573D1"/>
    <w:rsid w:val="0035755E"/>
    <w:rsid w:val="00357A80"/>
    <w:rsid w:val="003608ED"/>
    <w:rsid w:val="00361441"/>
    <w:rsid w:val="00361B8B"/>
    <w:rsid w:val="00363F39"/>
    <w:rsid w:val="003640FC"/>
    <w:rsid w:val="0036445C"/>
    <w:rsid w:val="00364627"/>
    <w:rsid w:val="00364AB0"/>
    <w:rsid w:val="00364D71"/>
    <w:rsid w:val="003667B0"/>
    <w:rsid w:val="003667DD"/>
    <w:rsid w:val="00366B48"/>
    <w:rsid w:val="0036766E"/>
    <w:rsid w:val="00367764"/>
    <w:rsid w:val="00370316"/>
    <w:rsid w:val="00370DC7"/>
    <w:rsid w:val="00371CBD"/>
    <w:rsid w:val="00371F20"/>
    <w:rsid w:val="003721E3"/>
    <w:rsid w:val="00372B98"/>
    <w:rsid w:val="003737B7"/>
    <w:rsid w:val="003740CC"/>
    <w:rsid w:val="00374163"/>
    <w:rsid w:val="003745F4"/>
    <w:rsid w:val="0037491A"/>
    <w:rsid w:val="00374E79"/>
    <w:rsid w:val="0037529A"/>
    <w:rsid w:val="00375388"/>
    <w:rsid w:val="00375559"/>
    <w:rsid w:val="00375FB9"/>
    <w:rsid w:val="00376170"/>
    <w:rsid w:val="003761B2"/>
    <w:rsid w:val="00376851"/>
    <w:rsid w:val="00376FA2"/>
    <w:rsid w:val="00377133"/>
    <w:rsid w:val="00377A3B"/>
    <w:rsid w:val="00377E3C"/>
    <w:rsid w:val="00380874"/>
    <w:rsid w:val="00380BBE"/>
    <w:rsid w:val="00381BF4"/>
    <w:rsid w:val="00381D70"/>
    <w:rsid w:val="0038235E"/>
    <w:rsid w:val="003829D0"/>
    <w:rsid w:val="0038326A"/>
    <w:rsid w:val="00383D5E"/>
    <w:rsid w:val="0038444F"/>
    <w:rsid w:val="003861F0"/>
    <w:rsid w:val="00387051"/>
    <w:rsid w:val="003870BF"/>
    <w:rsid w:val="00387ECF"/>
    <w:rsid w:val="00390133"/>
    <w:rsid w:val="0039021B"/>
    <w:rsid w:val="00390429"/>
    <w:rsid w:val="003906A0"/>
    <w:rsid w:val="00391682"/>
    <w:rsid w:val="003923D5"/>
    <w:rsid w:val="003931AF"/>
    <w:rsid w:val="0039366C"/>
    <w:rsid w:val="00393EC8"/>
    <w:rsid w:val="003943CC"/>
    <w:rsid w:val="00394E3C"/>
    <w:rsid w:val="00395C11"/>
    <w:rsid w:val="00395E42"/>
    <w:rsid w:val="0039621E"/>
    <w:rsid w:val="00396409"/>
    <w:rsid w:val="00396A2D"/>
    <w:rsid w:val="00396FC3"/>
    <w:rsid w:val="003A1431"/>
    <w:rsid w:val="003A1A94"/>
    <w:rsid w:val="003A204E"/>
    <w:rsid w:val="003A2D25"/>
    <w:rsid w:val="003A5101"/>
    <w:rsid w:val="003A5728"/>
    <w:rsid w:val="003A60E7"/>
    <w:rsid w:val="003A66A3"/>
    <w:rsid w:val="003A7092"/>
    <w:rsid w:val="003A72A1"/>
    <w:rsid w:val="003A7611"/>
    <w:rsid w:val="003A7D1F"/>
    <w:rsid w:val="003B0B6A"/>
    <w:rsid w:val="003B10E3"/>
    <w:rsid w:val="003B22F7"/>
    <w:rsid w:val="003B29CF"/>
    <w:rsid w:val="003B3A90"/>
    <w:rsid w:val="003B3D01"/>
    <w:rsid w:val="003B534F"/>
    <w:rsid w:val="003B7A79"/>
    <w:rsid w:val="003B7D00"/>
    <w:rsid w:val="003C0FE1"/>
    <w:rsid w:val="003C151A"/>
    <w:rsid w:val="003C350C"/>
    <w:rsid w:val="003C3733"/>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268"/>
    <w:rsid w:val="003E1904"/>
    <w:rsid w:val="003E285E"/>
    <w:rsid w:val="003E3124"/>
    <w:rsid w:val="003E3300"/>
    <w:rsid w:val="003E43D3"/>
    <w:rsid w:val="003E48E1"/>
    <w:rsid w:val="003E50F4"/>
    <w:rsid w:val="003E59BB"/>
    <w:rsid w:val="003E6225"/>
    <w:rsid w:val="003E65AC"/>
    <w:rsid w:val="003E66AE"/>
    <w:rsid w:val="003E72B9"/>
    <w:rsid w:val="003E7612"/>
    <w:rsid w:val="003E7ED4"/>
    <w:rsid w:val="003F0E52"/>
    <w:rsid w:val="003F0F6B"/>
    <w:rsid w:val="003F1331"/>
    <w:rsid w:val="003F1FC6"/>
    <w:rsid w:val="003F1FE3"/>
    <w:rsid w:val="003F2359"/>
    <w:rsid w:val="003F3232"/>
    <w:rsid w:val="003F335D"/>
    <w:rsid w:val="003F3865"/>
    <w:rsid w:val="003F38AC"/>
    <w:rsid w:val="003F3D55"/>
    <w:rsid w:val="003F44E2"/>
    <w:rsid w:val="003F4632"/>
    <w:rsid w:val="003F47BA"/>
    <w:rsid w:val="003F4FE6"/>
    <w:rsid w:val="003F5638"/>
    <w:rsid w:val="003F6617"/>
    <w:rsid w:val="003F7F03"/>
    <w:rsid w:val="00402332"/>
    <w:rsid w:val="004025C2"/>
    <w:rsid w:val="00403195"/>
    <w:rsid w:val="004033A9"/>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503"/>
    <w:rsid w:val="0041582F"/>
    <w:rsid w:val="00416112"/>
    <w:rsid w:val="00417296"/>
    <w:rsid w:val="00417A1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10F2"/>
    <w:rsid w:val="004322D6"/>
    <w:rsid w:val="00432589"/>
    <w:rsid w:val="00432A94"/>
    <w:rsid w:val="00432C95"/>
    <w:rsid w:val="00432F1D"/>
    <w:rsid w:val="00433827"/>
    <w:rsid w:val="00433A40"/>
    <w:rsid w:val="00434B70"/>
    <w:rsid w:val="004360C8"/>
    <w:rsid w:val="004365DF"/>
    <w:rsid w:val="00436823"/>
    <w:rsid w:val="004371D5"/>
    <w:rsid w:val="0044006B"/>
    <w:rsid w:val="0044033F"/>
    <w:rsid w:val="00440630"/>
    <w:rsid w:val="004417EC"/>
    <w:rsid w:val="00441F0F"/>
    <w:rsid w:val="00442965"/>
    <w:rsid w:val="004432B6"/>
    <w:rsid w:val="00444157"/>
    <w:rsid w:val="0044417C"/>
    <w:rsid w:val="00444DB3"/>
    <w:rsid w:val="00445023"/>
    <w:rsid w:val="00445617"/>
    <w:rsid w:val="00445A2F"/>
    <w:rsid w:val="004462D6"/>
    <w:rsid w:val="0044684E"/>
    <w:rsid w:val="00446F22"/>
    <w:rsid w:val="00447E4E"/>
    <w:rsid w:val="0045019F"/>
    <w:rsid w:val="004503A4"/>
    <w:rsid w:val="004504E4"/>
    <w:rsid w:val="00450555"/>
    <w:rsid w:val="004506FA"/>
    <w:rsid w:val="00450B54"/>
    <w:rsid w:val="00450DC6"/>
    <w:rsid w:val="004516A5"/>
    <w:rsid w:val="00451E9C"/>
    <w:rsid w:val="0045280F"/>
    <w:rsid w:val="004535AE"/>
    <w:rsid w:val="0045422B"/>
    <w:rsid w:val="0045444D"/>
    <w:rsid w:val="0045463A"/>
    <w:rsid w:val="00454AC9"/>
    <w:rsid w:val="00455050"/>
    <w:rsid w:val="004554A3"/>
    <w:rsid w:val="00455A6E"/>
    <w:rsid w:val="00455EAD"/>
    <w:rsid w:val="004561E1"/>
    <w:rsid w:val="004578EB"/>
    <w:rsid w:val="004604D5"/>
    <w:rsid w:val="00460697"/>
    <w:rsid w:val="0046117B"/>
    <w:rsid w:val="00461FC2"/>
    <w:rsid w:val="00464AB7"/>
    <w:rsid w:val="00464BE6"/>
    <w:rsid w:val="00464EA0"/>
    <w:rsid w:val="00465DE5"/>
    <w:rsid w:val="00466EE8"/>
    <w:rsid w:val="00467EF8"/>
    <w:rsid w:val="00470385"/>
    <w:rsid w:val="00471AC3"/>
    <w:rsid w:val="00472429"/>
    <w:rsid w:val="004725E5"/>
    <w:rsid w:val="00472751"/>
    <w:rsid w:val="00473128"/>
    <w:rsid w:val="00475078"/>
    <w:rsid w:val="00475767"/>
    <w:rsid w:val="004779A0"/>
    <w:rsid w:val="00480857"/>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3CA"/>
    <w:rsid w:val="00486D60"/>
    <w:rsid w:val="00491FA1"/>
    <w:rsid w:val="00492A25"/>
    <w:rsid w:val="004938A3"/>
    <w:rsid w:val="0049392E"/>
    <w:rsid w:val="0049558B"/>
    <w:rsid w:val="00496350"/>
    <w:rsid w:val="0049797C"/>
    <w:rsid w:val="004A0D52"/>
    <w:rsid w:val="004A1405"/>
    <w:rsid w:val="004A15BD"/>
    <w:rsid w:val="004A1E28"/>
    <w:rsid w:val="004A1FC6"/>
    <w:rsid w:val="004A2E5F"/>
    <w:rsid w:val="004A38C2"/>
    <w:rsid w:val="004A3C03"/>
    <w:rsid w:val="004A3DB7"/>
    <w:rsid w:val="004A463B"/>
    <w:rsid w:val="004A5088"/>
    <w:rsid w:val="004A5255"/>
    <w:rsid w:val="004A6B28"/>
    <w:rsid w:val="004A6CB0"/>
    <w:rsid w:val="004A70FF"/>
    <w:rsid w:val="004A7398"/>
    <w:rsid w:val="004A7EDE"/>
    <w:rsid w:val="004B0D93"/>
    <w:rsid w:val="004B1FA4"/>
    <w:rsid w:val="004B29AC"/>
    <w:rsid w:val="004B2B0B"/>
    <w:rsid w:val="004B35DF"/>
    <w:rsid w:val="004B3627"/>
    <w:rsid w:val="004B4922"/>
    <w:rsid w:val="004B4BFE"/>
    <w:rsid w:val="004B57DF"/>
    <w:rsid w:val="004B5976"/>
    <w:rsid w:val="004B722E"/>
    <w:rsid w:val="004B72E8"/>
    <w:rsid w:val="004B7E4F"/>
    <w:rsid w:val="004C01A5"/>
    <w:rsid w:val="004C0412"/>
    <w:rsid w:val="004C2138"/>
    <w:rsid w:val="004C3940"/>
    <w:rsid w:val="004C51FD"/>
    <w:rsid w:val="004C65A8"/>
    <w:rsid w:val="004C6689"/>
    <w:rsid w:val="004D0196"/>
    <w:rsid w:val="004D139A"/>
    <w:rsid w:val="004D14DC"/>
    <w:rsid w:val="004D17C6"/>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FC3"/>
    <w:rsid w:val="004D7476"/>
    <w:rsid w:val="004D7716"/>
    <w:rsid w:val="004E0306"/>
    <w:rsid w:val="004E0572"/>
    <w:rsid w:val="004E1641"/>
    <w:rsid w:val="004E1818"/>
    <w:rsid w:val="004E1990"/>
    <w:rsid w:val="004E25A8"/>
    <w:rsid w:val="004E3279"/>
    <w:rsid w:val="004E3930"/>
    <w:rsid w:val="004E3ED9"/>
    <w:rsid w:val="004E5866"/>
    <w:rsid w:val="004E6097"/>
    <w:rsid w:val="004E61EF"/>
    <w:rsid w:val="004E63C6"/>
    <w:rsid w:val="004E76A7"/>
    <w:rsid w:val="004E7B03"/>
    <w:rsid w:val="004F0064"/>
    <w:rsid w:val="004F06AC"/>
    <w:rsid w:val="004F0B05"/>
    <w:rsid w:val="004F0E50"/>
    <w:rsid w:val="004F1D2A"/>
    <w:rsid w:val="004F243F"/>
    <w:rsid w:val="004F252C"/>
    <w:rsid w:val="004F36A3"/>
    <w:rsid w:val="004F3E0C"/>
    <w:rsid w:val="004F4308"/>
    <w:rsid w:val="004F49E3"/>
    <w:rsid w:val="004F7160"/>
    <w:rsid w:val="004F7DD0"/>
    <w:rsid w:val="00500258"/>
    <w:rsid w:val="00500B2D"/>
    <w:rsid w:val="00501A99"/>
    <w:rsid w:val="005026DA"/>
    <w:rsid w:val="00503180"/>
    <w:rsid w:val="005038A4"/>
    <w:rsid w:val="005048D1"/>
    <w:rsid w:val="00504CD4"/>
    <w:rsid w:val="0050524B"/>
    <w:rsid w:val="00505450"/>
    <w:rsid w:val="00505FC6"/>
    <w:rsid w:val="00506449"/>
    <w:rsid w:val="00506C5E"/>
    <w:rsid w:val="00507C85"/>
    <w:rsid w:val="005100B7"/>
    <w:rsid w:val="005105DE"/>
    <w:rsid w:val="005113C9"/>
    <w:rsid w:val="00511D0F"/>
    <w:rsid w:val="00512050"/>
    <w:rsid w:val="00512055"/>
    <w:rsid w:val="0051280C"/>
    <w:rsid w:val="00512842"/>
    <w:rsid w:val="005128BE"/>
    <w:rsid w:val="0051356F"/>
    <w:rsid w:val="00513E7C"/>
    <w:rsid w:val="005140BB"/>
    <w:rsid w:val="00514FBE"/>
    <w:rsid w:val="00514FD9"/>
    <w:rsid w:val="0051550A"/>
    <w:rsid w:val="0051608F"/>
    <w:rsid w:val="00516480"/>
    <w:rsid w:val="00520EF8"/>
    <w:rsid w:val="005210F7"/>
    <w:rsid w:val="00521753"/>
    <w:rsid w:val="005222B3"/>
    <w:rsid w:val="0052239D"/>
    <w:rsid w:val="005224EE"/>
    <w:rsid w:val="00522879"/>
    <w:rsid w:val="00523BB1"/>
    <w:rsid w:val="00524B23"/>
    <w:rsid w:val="0052570E"/>
    <w:rsid w:val="005260CD"/>
    <w:rsid w:val="00526265"/>
    <w:rsid w:val="0052655D"/>
    <w:rsid w:val="005265E0"/>
    <w:rsid w:val="00526BC3"/>
    <w:rsid w:val="00526FA3"/>
    <w:rsid w:val="00530064"/>
    <w:rsid w:val="00531761"/>
    <w:rsid w:val="0053248F"/>
    <w:rsid w:val="005327AB"/>
    <w:rsid w:val="00533307"/>
    <w:rsid w:val="0053332A"/>
    <w:rsid w:val="0053358A"/>
    <w:rsid w:val="00534668"/>
    <w:rsid w:val="00534DDD"/>
    <w:rsid w:val="00534F6B"/>
    <w:rsid w:val="00535291"/>
    <w:rsid w:val="00535A94"/>
    <w:rsid w:val="00537874"/>
    <w:rsid w:val="0053795F"/>
    <w:rsid w:val="00537D3D"/>
    <w:rsid w:val="00540112"/>
    <w:rsid w:val="00540511"/>
    <w:rsid w:val="00540578"/>
    <w:rsid w:val="00540808"/>
    <w:rsid w:val="0054080E"/>
    <w:rsid w:val="00540D1A"/>
    <w:rsid w:val="00540DE5"/>
    <w:rsid w:val="00540EA1"/>
    <w:rsid w:val="00541E5A"/>
    <w:rsid w:val="0054358E"/>
    <w:rsid w:val="00543AF4"/>
    <w:rsid w:val="00543F53"/>
    <w:rsid w:val="00544191"/>
    <w:rsid w:val="0054440C"/>
    <w:rsid w:val="00544838"/>
    <w:rsid w:val="005448EC"/>
    <w:rsid w:val="00544C0A"/>
    <w:rsid w:val="00544F39"/>
    <w:rsid w:val="005457FB"/>
    <w:rsid w:val="00545891"/>
    <w:rsid w:val="00546B96"/>
    <w:rsid w:val="00546F90"/>
    <w:rsid w:val="00547EFB"/>
    <w:rsid w:val="00550192"/>
    <w:rsid w:val="005522F2"/>
    <w:rsid w:val="00552D0F"/>
    <w:rsid w:val="005531DF"/>
    <w:rsid w:val="00553874"/>
    <w:rsid w:val="00553DCE"/>
    <w:rsid w:val="00554577"/>
    <w:rsid w:val="00554AD8"/>
    <w:rsid w:val="00554F78"/>
    <w:rsid w:val="00555DA1"/>
    <w:rsid w:val="00556BF7"/>
    <w:rsid w:val="00556E53"/>
    <w:rsid w:val="00556F1B"/>
    <w:rsid w:val="00557F60"/>
    <w:rsid w:val="00560244"/>
    <w:rsid w:val="00560E2E"/>
    <w:rsid w:val="00561730"/>
    <w:rsid w:val="00561B97"/>
    <w:rsid w:val="00562149"/>
    <w:rsid w:val="005640EB"/>
    <w:rsid w:val="005666A4"/>
    <w:rsid w:val="00566791"/>
    <w:rsid w:val="00567B5D"/>
    <w:rsid w:val="00570757"/>
    <w:rsid w:val="00573733"/>
    <w:rsid w:val="00573F8B"/>
    <w:rsid w:val="00574554"/>
    <w:rsid w:val="00574E06"/>
    <w:rsid w:val="005751BB"/>
    <w:rsid w:val="005751CF"/>
    <w:rsid w:val="00576089"/>
    <w:rsid w:val="005764B1"/>
    <w:rsid w:val="00576852"/>
    <w:rsid w:val="005769E3"/>
    <w:rsid w:val="00576D06"/>
    <w:rsid w:val="005779E4"/>
    <w:rsid w:val="00580EC7"/>
    <w:rsid w:val="0058289C"/>
    <w:rsid w:val="005836C7"/>
    <w:rsid w:val="0058408E"/>
    <w:rsid w:val="005844C3"/>
    <w:rsid w:val="00585374"/>
    <w:rsid w:val="005854CA"/>
    <w:rsid w:val="00585FAB"/>
    <w:rsid w:val="00586E74"/>
    <w:rsid w:val="00587916"/>
    <w:rsid w:val="00590B77"/>
    <w:rsid w:val="00590D9A"/>
    <w:rsid w:val="005913A3"/>
    <w:rsid w:val="00591A5A"/>
    <w:rsid w:val="005940D4"/>
    <w:rsid w:val="00594A7B"/>
    <w:rsid w:val="0059580E"/>
    <w:rsid w:val="00595D90"/>
    <w:rsid w:val="00596A6F"/>
    <w:rsid w:val="00596FCE"/>
    <w:rsid w:val="00597771"/>
    <w:rsid w:val="005A11BC"/>
    <w:rsid w:val="005A1525"/>
    <w:rsid w:val="005A1E17"/>
    <w:rsid w:val="005A2254"/>
    <w:rsid w:val="005A252B"/>
    <w:rsid w:val="005A2A8F"/>
    <w:rsid w:val="005A3008"/>
    <w:rsid w:val="005A3204"/>
    <w:rsid w:val="005A3341"/>
    <w:rsid w:val="005A3C3D"/>
    <w:rsid w:val="005A46EC"/>
    <w:rsid w:val="005A5EAE"/>
    <w:rsid w:val="005A6407"/>
    <w:rsid w:val="005A726C"/>
    <w:rsid w:val="005A7ED7"/>
    <w:rsid w:val="005B0458"/>
    <w:rsid w:val="005B07EC"/>
    <w:rsid w:val="005B2285"/>
    <w:rsid w:val="005B2B11"/>
    <w:rsid w:val="005B32A4"/>
    <w:rsid w:val="005B3371"/>
    <w:rsid w:val="005B338D"/>
    <w:rsid w:val="005B33A1"/>
    <w:rsid w:val="005B3852"/>
    <w:rsid w:val="005B3BAF"/>
    <w:rsid w:val="005B4DA3"/>
    <w:rsid w:val="005B5BEE"/>
    <w:rsid w:val="005B77D2"/>
    <w:rsid w:val="005C0195"/>
    <w:rsid w:val="005C019B"/>
    <w:rsid w:val="005C08D0"/>
    <w:rsid w:val="005C1603"/>
    <w:rsid w:val="005C1AED"/>
    <w:rsid w:val="005C2136"/>
    <w:rsid w:val="005C30F5"/>
    <w:rsid w:val="005C3840"/>
    <w:rsid w:val="005C51A5"/>
    <w:rsid w:val="005C557A"/>
    <w:rsid w:val="005C566F"/>
    <w:rsid w:val="005C5C47"/>
    <w:rsid w:val="005C61DD"/>
    <w:rsid w:val="005C6438"/>
    <w:rsid w:val="005C6B8B"/>
    <w:rsid w:val="005C727F"/>
    <w:rsid w:val="005C76FB"/>
    <w:rsid w:val="005D02E3"/>
    <w:rsid w:val="005D1F34"/>
    <w:rsid w:val="005D2C1F"/>
    <w:rsid w:val="005D34B2"/>
    <w:rsid w:val="005D3B54"/>
    <w:rsid w:val="005D40CD"/>
    <w:rsid w:val="005D4979"/>
    <w:rsid w:val="005D6B59"/>
    <w:rsid w:val="005D784B"/>
    <w:rsid w:val="005E03E4"/>
    <w:rsid w:val="005E0454"/>
    <w:rsid w:val="005E05F6"/>
    <w:rsid w:val="005E1B9D"/>
    <w:rsid w:val="005E1BDA"/>
    <w:rsid w:val="005E2442"/>
    <w:rsid w:val="005E3111"/>
    <w:rsid w:val="005E3CA0"/>
    <w:rsid w:val="005E3F85"/>
    <w:rsid w:val="005E472F"/>
    <w:rsid w:val="005E4A5F"/>
    <w:rsid w:val="005E516A"/>
    <w:rsid w:val="005E57B0"/>
    <w:rsid w:val="005E5B01"/>
    <w:rsid w:val="005E6D3B"/>
    <w:rsid w:val="005E7538"/>
    <w:rsid w:val="005E7D97"/>
    <w:rsid w:val="005F009E"/>
    <w:rsid w:val="005F0DF1"/>
    <w:rsid w:val="005F1516"/>
    <w:rsid w:val="005F1A6F"/>
    <w:rsid w:val="005F229E"/>
    <w:rsid w:val="005F2564"/>
    <w:rsid w:val="005F3822"/>
    <w:rsid w:val="005F4635"/>
    <w:rsid w:val="005F4900"/>
    <w:rsid w:val="005F4E52"/>
    <w:rsid w:val="005F5D0C"/>
    <w:rsid w:val="005F6D58"/>
    <w:rsid w:val="005F7383"/>
    <w:rsid w:val="0060058E"/>
    <w:rsid w:val="006009F6"/>
    <w:rsid w:val="00600C9D"/>
    <w:rsid w:val="00602A3C"/>
    <w:rsid w:val="00603CBD"/>
    <w:rsid w:val="00603EFD"/>
    <w:rsid w:val="0060475B"/>
    <w:rsid w:val="00604BED"/>
    <w:rsid w:val="00604FB6"/>
    <w:rsid w:val="006052E4"/>
    <w:rsid w:val="00605387"/>
    <w:rsid w:val="00605E40"/>
    <w:rsid w:val="00606302"/>
    <w:rsid w:val="00606C59"/>
    <w:rsid w:val="006076FD"/>
    <w:rsid w:val="00610357"/>
    <w:rsid w:val="0061077B"/>
    <w:rsid w:val="00610811"/>
    <w:rsid w:val="0061143F"/>
    <w:rsid w:val="006114D8"/>
    <w:rsid w:val="00612F5F"/>
    <w:rsid w:val="00613553"/>
    <w:rsid w:val="00613601"/>
    <w:rsid w:val="00613791"/>
    <w:rsid w:val="006150D6"/>
    <w:rsid w:val="00615245"/>
    <w:rsid w:val="0061590D"/>
    <w:rsid w:val="00615AAB"/>
    <w:rsid w:val="00617EEE"/>
    <w:rsid w:val="00620A1F"/>
    <w:rsid w:val="0062114B"/>
    <w:rsid w:val="0062169D"/>
    <w:rsid w:val="0062181E"/>
    <w:rsid w:val="006218DD"/>
    <w:rsid w:val="0062211B"/>
    <w:rsid w:val="00622BB7"/>
    <w:rsid w:val="00622C1E"/>
    <w:rsid w:val="00623389"/>
    <w:rsid w:val="00623DAA"/>
    <w:rsid w:val="00623FAF"/>
    <w:rsid w:val="006265C4"/>
    <w:rsid w:val="0062678A"/>
    <w:rsid w:val="006270AF"/>
    <w:rsid w:val="00632950"/>
    <w:rsid w:val="00634367"/>
    <w:rsid w:val="00635C0A"/>
    <w:rsid w:val="00636CE3"/>
    <w:rsid w:val="00640082"/>
    <w:rsid w:val="00640291"/>
    <w:rsid w:val="00640CE0"/>
    <w:rsid w:val="00640EFE"/>
    <w:rsid w:val="00641573"/>
    <w:rsid w:val="00641D6D"/>
    <w:rsid w:val="00641FAC"/>
    <w:rsid w:val="00642B2C"/>
    <w:rsid w:val="00643664"/>
    <w:rsid w:val="00643CAA"/>
    <w:rsid w:val="00644740"/>
    <w:rsid w:val="00644F16"/>
    <w:rsid w:val="006455EB"/>
    <w:rsid w:val="006456C2"/>
    <w:rsid w:val="00645A65"/>
    <w:rsid w:val="00646959"/>
    <w:rsid w:val="00646A71"/>
    <w:rsid w:val="006477F0"/>
    <w:rsid w:val="006478E4"/>
    <w:rsid w:val="00650475"/>
    <w:rsid w:val="0065171A"/>
    <w:rsid w:val="00652680"/>
    <w:rsid w:val="00653CDE"/>
    <w:rsid w:val="00654585"/>
    <w:rsid w:val="0065566E"/>
    <w:rsid w:val="00655A89"/>
    <w:rsid w:val="00655AB6"/>
    <w:rsid w:val="00655EFA"/>
    <w:rsid w:val="00656061"/>
    <w:rsid w:val="00656281"/>
    <w:rsid w:val="0065636A"/>
    <w:rsid w:val="00657003"/>
    <w:rsid w:val="00660238"/>
    <w:rsid w:val="006602EF"/>
    <w:rsid w:val="00660B0C"/>
    <w:rsid w:val="00661277"/>
    <w:rsid w:val="006619E0"/>
    <w:rsid w:val="00663FEA"/>
    <w:rsid w:val="00664803"/>
    <w:rsid w:val="006657C5"/>
    <w:rsid w:val="006661A4"/>
    <w:rsid w:val="00666AC0"/>
    <w:rsid w:val="00666C51"/>
    <w:rsid w:val="006670E0"/>
    <w:rsid w:val="006671B8"/>
    <w:rsid w:val="00667275"/>
    <w:rsid w:val="00667532"/>
    <w:rsid w:val="0066783E"/>
    <w:rsid w:val="00667E53"/>
    <w:rsid w:val="006706C3"/>
    <w:rsid w:val="006711C4"/>
    <w:rsid w:val="006713AB"/>
    <w:rsid w:val="00672CA5"/>
    <w:rsid w:val="00673711"/>
    <w:rsid w:val="00673F82"/>
    <w:rsid w:val="00674F74"/>
    <w:rsid w:val="0067508F"/>
    <w:rsid w:val="00677576"/>
    <w:rsid w:val="0068051E"/>
    <w:rsid w:val="00680B9D"/>
    <w:rsid w:val="00681F13"/>
    <w:rsid w:val="0068231C"/>
    <w:rsid w:val="00682332"/>
    <w:rsid w:val="00682344"/>
    <w:rsid w:val="00682F28"/>
    <w:rsid w:val="00683515"/>
    <w:rsid w:val="00683804"/>
    <w:rsid w:val="00684842"/>
    <w:rsid w:val="006854D9"/>
    <w:rsid w:val="006859AA"/>
    <w:rsid w:val="00685BD6"/>
    <w:rsid w:val="00687116"/>
    <w:rsid w:val="006878A6"/>
    <w:rsid w:val="00687D5F"/>
    <w:rsid w:val="00690437"/>
    <w:rsid w:val="00690830"/>
    <w:rsid w:val="00690DC3"/>
    <w:rsid w:val="00690E65"/>
    <w:rsid w:val="006911B7"/>
    <w:rsid w:val="00691387"/>
    <w:rsid w:val="0069188E"/>
    <w:rsid w:val="00691974"/>
    <w:rsid w:val="00692BF6"/>
    <w:rsid w:val="00692CE6"/>
    <w:rsid w:val="00693186"/>
    <w:rsid w:val="00693381"/>
    <w:rsid w:val="00693B6C"/>
    <w:rsid w:val="006942AE"/>
    <w:rsid w:val="00694C82"/>
    <w:rsid w:val="00695421"/>
    <w:rsid w:val="00697626"/>
    <w:rsid w:val="00697BD3"/>
    <w:rsid w:val="00697DFA"/>
    <w:rsid w:val="006A16D5"/>
    <w:rsid w:val="006A1772"/>
    <w:rsid w:val="006A1780"/>
    <w:rsid w:val="006A21DD"/>
    <w:rsid w:val="006A26C6"/>
    <w:rsid w:val="006A3302"/>
    <w:rsid w:val="006A3B28"/>
    <w:rsid w:val="006A4FEE"/>
    <w:rsid w:val="006A5549"/>
    <w:rsid w:val="006A703E"/>
    <w:rsid w:val="006A7721"/>
    <w:rsid w:val="006A7BE3"/>
    <w:rsid w:val="006A7D32"/>
    <w:rsid w:val="006B01D1"/>
    <w:rsid w:val="006B0DF4"/>
    <w:rsid w:val="006B16EA"/>
    <w:rsid w:val="006B1780"/>
    <w:rsid w:val="006B21DC"/>
    <w:rsid w:val="006B224E"/>
    <w:rsid w:val="006B376E"/>
    <w:rsid w:val="006B4589"/>
    <w:rsid w:val="006B5157"/>
    <w:rsid w:val="006B610E"/>
    <w:rsid w:val="006B6805"/>
    <w:rsid w:val="006B6C07"/>
    <w:rsid w:val="006B6DE0"/>
    <w:rsid w:val="006C10A8"/>
    <w:rsid w:val="006C16C3"/>
    <w:rsid w:val="006C2187"/>
    <w:rsid w:val="006C27D9"/>
    <w:rsid w:val="006C32F4"/>
    <w:rsid w:val="006C3C54"/>
    <w:rsid w:val="006C4657"/>
    <w:rsid w:val="006C4B6B"/>
    <w:rsid w:val="006C4CE1"/>
    <w:rsid w:val="006C4F9F"/>
    <w:rsid w:val="006C5FE5"/>
    <w:rsid w:val="006C71A2"/>
    <w:rsid w:val="006C73EC"/>
    <w:rsid w:val="006D0C1D"/>
    <w:rsid w:val="006D28F3"/>
    <w:rsid w:val="006D2E9D"/>
    <w:rsid w:val="006D4A4E"/>
    <w:rsid w:val="006D4C42"/>
    <w:rsid w:val="006D4F79"/>
    <w:rsid w:val="006D5389"/>
    <w:rsid w:val="006D53A2"/>
    <w:rsid w:val="006D5809"/>
    <w:rsid w:val="006D607E"/>
    <w:rsid w:val="006D6E12"/>
    <w:rsid w:val="006D70CB"/>
    <w:rsid w:val="006D715C"/>
    <w:rsid w:val="006D7363"/>
    <w:rsid w:val="006D774E"/>
    <w:rsid w:val="006E04A1"/>
    <w:rsid w:val="006E0754"/>
    <w:rsid w:val="006E2668"/>
    <w:rsid w:val="006E2D39"/>
    <w:rsid w:val="006E2FE9"/>
    <w:rsid w:val="006E32B0"/>
    <w:rsid w:val="006E348E"/>
    <w:rsid w:val="006E396A"/>
    <w:rsid w:val="006E3D63"/>
    <w:rsid w:val="006E42EC"/>
    <w:rsid w:val="006E58BF"/>
    <w:rsid w:val="006E5DD8"/>
    <w:rsid w:val="006E5EA1"/>
    <w:rsid w:val="006E6DEE"/>
    <w:rsid w:val="006E7D4B"/>
    <w:rsid w:val="006F018A"/>
    <w:rsid w:val="006F0760"/>
    <w:rsid w:val="006F11E2"/>
    <w:rsid w:val="006F168D"/>
    <w:rsid w:val="006F2574"/>
    <w:rsid w:val="006F3231"/>
    <w:rsid w:val="006F3DE3"/>
    <w:rsid w:val="006F4787"/>
    <w:rsid w:val="006F61D8"/>
    <w:rsid w:val="006F62B7"/>
    <w:rsid w:val="006F70BC"/>
    <w:rsid w:val="006F726C"/>
    <w:rsid w:val="006F7E7C"/>
    <w:rsid w:val="0070174E"/>
    <w:rsid w:val="007018DB"/>
    <w:rsid w:val="00701DE6"/>
    <w:rsid w:val="00702740"/>
    <w:rsid w:val="0070381B"/>
    <w:rsid w:val="0070676B"/>
    <w:rsid w:val="0070796C"/>
    <w:rsid w:val="007106C8"/>
    <w:rsid w:val="007109BB"/>
    <w:rsid w:val="00710EBF"/>
    <w:rsid w:val="007110B8"/>
    <w:rsid w:val="0071209F"/>
    <w:rsid w:val="007125A2"/>
    <w:rsid w:val="00713DD9"/>
    <w:rsid w:val="00713F79"/>
    <w:rsid w:val="007148A8"/>
    <w:rsid w:val="00716AC8"/>
    <w:rsid w:val="00716E54"/>
    <w:rsid w:val="0072033C"/>
    <w:rsid w:val="00720B1B"/>
    <w:rsid w:val="00721062"/>
    <w:rsid w:val="00721E5D"/>
    <w:rsid w:val="007229D4"/>
    <w:rsid w:val="007230F8"/>
    <w:rsid w:val="007233F4"/>
    <w:rsid w:val="00723F12"/>
    <w:rsid w:val="00724044"/>
    <w:rsid w:val="007248D3"/>
    <w:rsid w:val="00724DF8"/>
    <w:rsid w:val="00725137"/>
    <w:rsid w:val="007252DA"/>
    <w:rsid w:val="00725378"/>
    <w:rsid w:val="00727A43"/>
    <w:rsid w:val="00727FF2"/>
    <w:rsid w:val="00730550"/>
    <w:rsid w:val="00730C2A"/>
    <w:rsid w:val="00731434"/>
    <w:rsid w:val="00731E59"/>
    <w:rsid w:val="00732022"/>
    <w:rsid w:val="00732337"/>
    <w:rsid w:val="007323E0"/>
    <w:rsid w:val="00732911"/>
    <w:rsid w:val="00733721"/>
    <w:rsid w:val="00733DE2"/>
    <w:rsid w:val="00734142"/>
    <w:rsid w:val="007352EA"/>
    <w:rsid w:val="00737267"/>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89C"/>
    <w:rsid w:val="00747DE2"/>
    <w:rsid w:val="007502D0"/>
    <w:rsid w:val="007504BF"/>
    <w:rsid w:val="007506CD"/>
    <w:rsid w:val="0075267F"/>
    <w:rsid w:val="007526EC"/>
    <w:rsid w:val="00753C48"/>
    <w:rsid w:val="00754250"/>
    <w:rsid w:val="00754FE4"/>
    <w:rsid w:val="00755216"/>
    <w:rsid w:val="00756236"/>
    <w:rsid w:val="00756271"/>
    <w:rsid w:val="00756348"/>
    <w:rsid w:val="00756521"/>
    <w:rsid w:val="0075656A"/>
    <w:rsid w:val="00756AB7"/>
    <w:rsid w:val="0076106D"/>
    <w:rsid w:val="00761863"/>
    <w:rsid w:val="007623FB"/>
    <w:rsid w:val="00762517"/>
    <w:rsid w:val="00763240"/>
    <w:rsid w:val="0076376A"/>
    <w:rsid w:val="007648AD"/>
    <w:rsid w:val="0076504E"/>
    <w:rsid w:val="00765437"/>
    <w:rsid w:val="007656D8"/>
    <w:rsid w:val="00767BFD"/>
    <w:rsid w:val="00767EA0"/>
    <w:rsid w:val="0077068F"/>
    <w:rsid w:val="00771439"/>
    <w:rsid w:val="00771EDF"/>
    <w:rsid w:val="00772A90"/>
    <w:rsid w:val="00772F8D"/>
    <w:rsid w:val="0077408D"/>
    <w:rsid w:val="00774270"/>
    <w:rsid w:val="007743F6"/>
    <w:rsid w:val="0077478A"/>
    <w:rsid w:val="00775679"/>
    <w:rsid w:val="0077574F"/>
    <w:rsid w:val="00775823"/>
    <w:rsid w:val="00777153"/>
    <w:rsid w:val="007777CC"/>
    <w:rsid w:val="00777B32"/>
    <w:rsid w:val="0078051E"/>
    <w:rsid w:val="00781089"/>
    <w:rsid w:val="00782B59"/>
    <w:rsid w:val="007838F3"/>
    <w:rsid w:val="007856FE"/>
    <w:rsid w:val="00785F46"/>
    <w:rsid w:val="007865F4"/>
    <w:rsid w:val="00786D5C"/>
    <w:rsid w:val="00786E96"/>
    <w:rsid w:val="00787BB6"/>
    <w:rsid w:val="00787BEB"/>
    <w:rsid w:val="00787DFF"/>
    <w:rsid w:val="00787F93"/>
    <w:rsid w:val="00791E6D"/>
    <w:rsid w:val="00791EB5"/>
    <w:rsid w:val="0079343F"/>
    <w:rsid w:val="00793696"/>
    <w:rsid w:val="007955DA"/>
    <w:rsid w:val="00796CDD"/>
    <w:rsid w:val="00796DDF"/>
    <w:rsid w:val="00796F65"/>
    <w:rsid w:val="007A11C2"/>
    <w:rsid w:val="007A18BB"/>
    <w:rsid w:val="007A2714"/>
    <w:rsid w:val="007A27DD"/>
    <w:rsid w:val="007A338C"/>
    <w:rsid w:val="007A41BF"/>
    <w:rsid w:val="007A490A"/>
    <w:rsid w:val="007A7B95"/>
    <w:rsid w:val="007B0297"/>
    <w:rsid w:val="007B02FA"/>
    <w:rsid w:val="007B0F53"/>
    <w:rsid w:val="007B21AE"/>
    <w:rsid w:val="007B2570"/>
    <w:rsid w:val="007B3113"/>
    <w:rsid w:val="007B3304"/>
    <w:rsid w:val="007B3BF0"/>
    <w:rsid w:val="007B5FE6"/>
    <w:rsid w:val="007B7490"/>
    <w:rsid w:val="007C007F"/>
    <w:rsid w:val="007C03B6"/>
    <w:rsid w:val="007C0525"/>
    <w:rsid w:val="007C13F7"/>
    <w:rsid w:val="007C1D77"/>
    <w:rsid w:val="007C218D"/>
    <w:rsid w:val="007C2D28"/>
    <w:rsid w:val="007C3E22"/>
    <w:rsid w:val="007C4801"/>
    <w:rsid w:val="007C58C1"/>
    <w:rsid w:val="007C6218"/>
    <w:rsid w:val="007C6484"/>
    <w:rsid w:val="007C67C6"/>
    <w:rsid w:val="007C76F4"/>
    <w:rsid w:val="007C78BE"/>
    <w:rsid w:val="007C7A5D"/>
    <w:rsid w:val="007C7E59"/>
    <w:rsid w:val="007D0476"/>
    <w:rsid w:val="007D0B91"/>
    <w:rsid w:val="007D0FE7"/>
    <w:rsid w:val="007D1452"/>
    <w:rsid w:val="007D1563"/>
    <w:rsid w:val="007D1FC5"/>
    <w:rsid w:val="007D3DCB"/>
    <w:rsid w:val="007D460C"/>
    <w:rsid w:val="007D4996"/>
    <w:rsid w:val="007D4AD3"/>
    <w:rsid w:val="007D5D19"/>
    <w:rsid w:val="007D5FDC"/>
    <w:rsid w:val="007D6176"/>
    <w:rsid w:val="007D69CD"/>
    <w:rsid w:val="007D6C3F"/>
    <w:rsid w:val="007D6D68"/>
    <w:rsid w:val="007E1015"/>
    <w:rsid w:val="007E194F"/>
    <w:rsid w:val="007E32DA"/>
    <w:rsid w:val="007E4998"/>
    <w:rsid w:val="007E4A9C"/>
    <w:rsid w:val="007E567C"/>
    <w:rsid w:val="007E6914"/>
    <w:rsid w:val="007E7A0F"/>
    <w:rsid w:val="007E7F78"/>
    <w:rsid w:val="007F0179"/>
    <w:rsid w:val="007F01BC"/>
    <w:rsid w:val="007F1326"/>
    <w:rsid w:val="007F17AF"/>
    <w:rsid w:val="007F2C13"/>
    <w:rsid w:val="007F2CEC"/>
    <w:rsid w:val="007F2ED1"/>
    <w:rsid w:val="007F3435"/>
    <w:rsid w:val="007F505D"/>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10F"/>
    <w:rsid w:val="00810472"/>
    <w:rsid w:val="00810BB6"/>
    <w:rsid w:val="00810E8E"/>
    <w:rsid w:val="00812C44"/>
    <w:rsid w:val="008135E1"/>
    <w:rsid w:val="00813779"/>
    <w:rsid w:val="00813E26"/>
    <w:rsid w:val="0081481D"/>
    <w:rsid w:val="00814BE8"/>
    <w:rsid w:val="00814F6E"/>
    <w:rsid w:val="00815ADF"/>
    <w:rsid w:val="00815B84"/>
    <w:rsid w:val="00816342"/>
    <w:rsid w:val="008166F6"/>
    <w:rsid w:val="00816BE9"/>
    <w:rsid w:val="00817113"/>
    <w:rsid w:val="00817D10"/>
    <w:rsid w:val="00822518"/>
    <w:rsid w:val="008226F5"/>
    <w:rsid w:val="00823FC6"/>
    <w:rsid w:val="00824189"/>
    <w:rsid w:val="00824306"/>
    <w:rsid w:val="0082465B"/>
    <w:rsid w:val="00825C74"/>
    <w:rsid w:val="00825CFA"/>
    <w:rsid w:val="00826AB9"/>
    <w:rsid w:val="00826E0E"/>
    <w:rsid w:val="00827D11"/>
    <w:rsid w:val="00827E0F"/>
    <w:rsid w:val="00827F6E"/>
    <w:rsid w:val="00830DD8"/>
    <w:rsid w:val="00831758"/>
    <w:rsid w:val="008317D9"/>
    <w:rsid w:val="00831AEC"/>
    <w:rsid w:val="0083279F"/>
    <w:rsid w:val="00832CE9"/>
    <w:rsid w:val="008334DB"/>
    <w:rsid w:val="00833B7F"/>
    <w:rsid w:val="00833E8E"/>
    <w:rsid w:val="00834906"/>
    <w:rsid w:val="00836075"/>
    <w:rsid w:val="00836417"/>
    <w:rsid w:val="00837526"/>
    <w:rsid w:val="008407A7"/>
    <w:rsid w:val="0084322B"/>
    <w:rsid w:val="00843F81"/>
    <w:rsid w:val="00844087"/>
    <w:rsid w:val="008444DE"/>
    <w:rsid w:val="008448F1"/>
    <w:rsid w:val="0084519E"/>
    <w:rsid w:val="00845CAE"/>
    <w:rsid w:val="008462C5"/>
    <w:rsid w:val="008462FA"/>
    <w:rsid w:val="00846370"/>
    <w:rsid w:val="00846873"/>
    <w:rsid w:val="008477E7"/>
    <w:rsid w:val="00847C2B"/>
    <w:rsid w:val="00850272"/>
    <w:rsid w:val="008506B9"/>
    <w:rsid w:val="0085086F"/>
    <w:rsid w:val="00851822"/>
    <w:rsid w:val="008518D6"/>
    <w:rsid w:val="00851C16"/>
    <w:rsid w:val="00851D27"/>
    <w:rsid w:val="008532BF"/>
    <w:rsid w:val="008539B2"/>
    <w:rsid w:val="00853BF4"/>
    <w:rsid w:val="00854294"/>
    <w:rsid w:val="00854295"/>
    <w:rsid w:val="0085572E"/>
    <w:rsid w:val="0085788B"/>
    <w:rsid w:val="00857A9E"/>
    <w:rsid w:val="00857DE2"/>
    <w:rsid w:val="0086003D"/>
    <w:rsid w:val="00861521"/>
    <w:rsid w:val="008631A2"/>
    <w:rsid w:val="00863A8E"/>
    <w:rsid w:val="0086407F"/>
    <w:rsid w:val="008645E3"/>
    <w:rsid w:val="00864E79"/>
    <w:rsid w:val="0086572B"/>
    <w:rsid w:val="00866615"/>
    <w:rsid w:val="0086661F"/>
    <w:rsid w:val="00866A0D"/>
    <w:rsid w:val="00866DB5"/>
    <w:rsid w:val="0086701D"/>
    <w:rsid w:val="0086702B"/>
    <w:rsid w:val="008672E2"/>
    <w:rsid w:val="0086784E"/>
    <w:rsid w:val="00867FFD"/>
    <w:rsid w:val="008709D1"/>
    <w:rsid w:val="0087121C"/>
    <w:rsid w:val="00871FD2"/>
    <w:rsid w:val="00872084"/>
    <w:rsid w:val="00872827"/>
    <w:rsid w:val="00872A32"/>
    <w:rsid w:val="0087377C"/>
    <w:rsid w:val="008743E3"/>
    <w:rsid w:val="00874911"/>
    <w:rsid w:val="008754E4"/>
    <w:rsid w:val="00876EAE"/>
    <w:rsid w:val="00880106"/>
    <w:rsid w:val="00880F95"/>
    <w:rsid w:val="00882B44"/>
    <w:rsid w:val="008838AD"/>
    <w:rsid w:val="00885BC9"/>
    <w:rsid w:val="008864B3"/>
    <w:rsid w:val="008865E5"/>
    <w:rsid w:val="008871B0"/>
    <w:rsid w:val="00890B57"/>
    <w:rsid w:val="008916BA"/>
    <w:rsid w:val="00891A93"/>
    <w:rsid w:val="00891F64"/>
    <w:rsid w:val="0089217C"/>
    <w:rsid w:val="00892790"/>
    <w:rsid w:val="00893261"/>
    <w:rsid w:val="00893671"/>
    <w:rsid w:val="00895838"/>
    <w:rsid w:val="00895A1E"/>
    <w:rsid w:val="00895A72"/>
    <w:rsid w:val="00895CDF"/>
    <w:rsid w:val="00895DF6"/>
    <w:rsid w:val="00896679"/>
    <w:rsid w:val="00896D8C"/>
    <w:rsid w:val="008973B2"/>
    <w:rsid w:val="008A0FC9"/>
    <w:rsid w:val="008A1956"/>
    <w:rsid w:val="008A1A7C"/>
    <w:rsid w:val="008A248A"/>
    <w:rsid w:val="008A2CE2"/>
    <w:rsid w:val="008A392F"/>
    <w:rsid w:val="008A3BEC"/>
    <w:rsid w:val="008A40D3"/>
    <w:rsid w:val="008A469C"/>
    <w:rsid w:val="008A50FB"/>
    <w:rsid w:val="008A51D1"/>
    <w:rsid w:val="008A5DCE"/>
    <w:rsid w:val="008A75D3"/>
    <w:rsid w:val="008B05DD"/>
    <w:rsid w:val="008B07B8"/>
    <w:rsid w:val="008B17E8"/>
    <w:rsid w:val="008B2C45"/>
    <w:rsid w:val="008B2E7C"/>
    <w:rsid w:val="008B399A"/>
    <w:rsid w:val="008B45F0"/>
    <w:rsid w:val="008B4A70"/>
    <w:rsid w:val="008B502F"/>
    <w:rsid w:val="008B6DFC"/>
    <w:rsid w:val="008B7227"/>
    <w:rsid w:val="008C02FB"/>
    <w:rsid w:val="008C04E0"/>
    <w:rsid w:val="008C191C"/>
    <w:rsid w:val="008C1DA4"/>
    <w:rsid w:val="008C2138"/>
    <w:rsid w:val="008C29B0"/>
    <w:rsid w:val="008C2CD5"/>
    <w:rsid w:val="008C3618"/>
    <w:rsid w:val="008C39E7"/>
    <w:rsid w:val="008C43AD"/>
    <w:rsid w:val="008C6118"/>
    <w:rsid w:val="008C6214"/>
    <w:rsid w:val="008C6341"/>
    <w:rsid w:val="008C653D"/>
    <w:rsid w:val="008C731F"/>
    <w:rsid w:val="008C74D9"/>
    <w:rsid w:val="008D19DA"/>
    <w:rsid w:val="008D2050"/>
    <w:rsid w:val="008D3B2D"/>
    <w:rsid w:val="008D4819"/>
    <w:rsid w:val="008D58D9"/>
    <w:rsid w:val="008D5AD4"/>
    <w:rsid w:val="008D5E24"/>
    <w:rsid w:val="008D695E"/>
    <w:rsid w:val="008D6DD5"/>
    <w:rsid w:val="008D6E59"/>
    <w:rsid w:val="008D7155"/>
    <w:rsid w:val="008D76E0"/>
    <w:rsid w:val="008D7A3C"/>
    <w:rsid w:val="008E08F5"/>
    <w:rsid w:val="008E0B29"/>
    <w:rsid w:val="008E141A"/>
    <w:rsid w:val="008E1A44"/>
    <w:rsid w:val="008E28E6"/>
    <w:rsid w:val="008E3232"/>
    <w:rsid w:val="008E3674"/>
    <w:rsid w:val="008E3B6C"/>
    <w:rsid w:val="008E3DE7"/>
    <w:rsid w:val="008E5227"/>
    <w:rsid w:val="008E562C"/>
    <w:rsid w:val="008E6540"/>
    <w:rsid w:val="008E77D4"/>
    <w:rsid w:val="008E7ADD"/>
    <w:rsid w:val="008F091F"/>
    <w:rsid w:val="008F17B2"/>
    <w:rsid w:val="008F22B3"/>
    <w:rsid w:val="008F357B"/>
    <w:rsid w:val="008F44CA"/>
    <w:rsid w:val="008F49D3"/>
    <w:rsid w:val="008F5921"/>
    <w:rsid w:val="008F6519"/>
    <w:rsid w:val="008F7012"/>
    <w:rsid w:val="008F7ADA"/>
    <w:rsid w:val="008F7B17"/>
    <w:rsid w:val="00900042"/>
    <w:rsid w:val="0090034B"/>
    <w:rsid w:val="0090087C"/>
    <w:rsid w:val="00901121"/>
    <w:rsid w:val="00901547"/>
    <w:rsid w:val="00902623"/>
    <w:rsid w:val="00902A67"/>
    <w:rsid w:val="00902C5E"/>
    <w:rsid w:val="00904BE4"/>
    <w:rsid w:val="0090504A"/>
    <w:rsid w:val="009051F5"/>
    <w:rsid w:val="00905221"/>
    <w:rsid w:val="00905664"/>
    <w:rsid w:val="0090596F"/>
    <w:rsid w:val="00905A7C"/>
    <w:rsid w:val="00905D7E"/>
    <w:rsid w:val="00907037"/>
    <w:rsid w:val="00907259"/>
    <w:rsid w:val="00910C5D"/>
    <w:rsid w:val="0091112C"/>
    <w:rsid w:val="0091160A"/>
    <w:rsid w:val="00912E04"/>
    <w:rsid w:val="00913258"/>
    <w:rsid w:val="00913851"/>
    <w:rsid w:val="00913BB0"/>
    <w:rsid w:val="0091456C"/>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6E66"/>
    <w:rsid w:val="00927028"/>
    <w:rsid w:val="0092756F"/>
    <w:rsid w:val="00927763"/>
    <w:rsid w:val="00927A2D"/>
    <w:rsid w:val="00927B37"/>
    <w:rsid w:val="009321B1"/>
    <w:rsid w:val="009327F0"/>
    <w:rsid w:val="00932ED7"/>
    <w:rsid w:val="0093422D"/>
    <w:rsid w:val="0093483B"/>
    <w:rsid w:val="00934CF9"/>
    <w:rsid w:val="00934DD7"/>
    <w:rsid w:val="0093555C"/>
    <w:rsid w:val="00935CB2"/>
    <w:rsid w:val="009369A9"/>
    <w:rsid w:val="00936CF7"/>
    <w:rsid w:val="00937783"/>
    <w:rsid w:val="00937EAD"/>
    <w:rsid w:val="00937F28"/>
    <w:rsid w:val="00940FE1"/>
    <w:rsid w:val="00941474"/>
    <w:rsid w:val="00942306"/>
    <w:rsid w:val="009424B8"/>
    <w:rsid w:val="009432E2"/>
    <w:rsid w:val="00944668"/>
    <w:rsid w:val="00944DC6"/>
    <w:rsid w:val="0094545B"/>
    <w:rsid w:val="00945644"/>
    <w:rsid w:val="0094579F"/>
    <w:rsid w:val="009458B0"/>
    <w:rsid w:val="00945B52"/>
    <w:rsid w:val="00945B7A"/>
    <w:rsid w:val="00945F05"/>
    <w:rsid w:val="00946348"/>
    <w:rsid w:val="00946D8A"/>
    <w:rsid w:val="00947224"/>
    <w:rsid w:val="00947797"/>
    <w:rsid w:val="009478A2"/>
    <w:rsid w:val="009533BD"/>
    <w:rsid w:val="009536FB"/>
    <w:rsid w:val="00953808"/>
    <w:rsid w:val="009539A6"/>
    <w:rsid w:val="00954032"/>
    <w:rsid w:val="00954537"/>
    <w:rsid w:val="0095472D"/>
    <w:rsid w:val="00955342"/>
    <w:rsid w:val="00955FBB"/>
    <w:rsid w:val="0095694B"/>
    <w:rsid w:val="00956BD5"/>
    <w:rsid w:val="00956D84"/>
    <w:rsid w:val="009577B5"/>
    <w:rsid w:val="0095789E"/>
    <w:rsid w:val="009608E6"/>
    <w:rsid w:val="00960F57"/>
    <w:rsid w:val="00961C90"/>
    <w:rsid w:val="00965443"/>
    <w:rsid w:val="00965954"/>
    <w:rsid w:val="00965A21"/>
    <w:rsid w:val="00965E55"/>
    <w:rsid w:val="0096608E"/>
    <w:rsid w:val="00966522"/>
    <w:rsid w:val="00966C33"/>
    <w:rsid w:val="00970F18"/>
    <w:rsid w:val="00971CF1"/>
    <w:rsid w:val="00971F5D"/>
    <w:rsid w:val="0097206B"/>
    <w:rsid w:val="009721E9"/>
    <w:rsid w:val="00973772"/>
    <w:rsid w:val="009739F8"/>
    <w:rsid w:val="00974C8A"/>
    <w:rsid w:val="0097560A"/>
    <w:rsid w:val="00975E1E"/>
    <w:rsid w:val="00975E70"/>
    <w:rsid w:val="009761DE"/>
    <w:rsid w:val="009766FA"/>
    <w:rsid w:val="009779D8"/>
    <w:rsid w:val="00977CD6"/>
    <w:rsid w:val="0098048B"/>
    <w:rsid w:val="00980908"/>
    <w:rsid w:val="00980DF9"/>
    <w:rsid w:val="00981CD8"/>
    <w:rsid w:val="0098243D"/>
    <w:rsid w:val="00982D26"/>
    <w:rsid w:val="00983B6E"/>
    <w:rsid w:val="00983FE5"/>
    <w:rsid w:val="009849E9"/>
    <w:rsid w:val="00984AFF"/>
    <w:rsid w:val="009859E4"/>
    <w:rsid w:val="00985D7F"/>
    <w:rsid w:val="00987812"/>
    <w:rsid w:val="00990225"/>
    <w:rsid w:val="00991307"/>
    <w:rsid w:val="00991FAA"/>
    <w:rsid w:val="00992A13"/>
    <w:rsid w:val="00994AAD"/>
    <w:rsid w:val="00995150"/>
    <w:rsid w:val="009951A4"/>
    <w:rsid w:val="00995D67"/>
    <w:rsid w:val="00997613"/>
    <w:rsid w:val="009A013B"/>
    <w:rsid w:val="009A02F4"/>
    <w:rsid w:val="009A06BF"/>
    <w:rsid w:val="009A0D17"/>
    <w:rsid w:val="009A1FD8"/>
    <w:rsid w:val="009A2494"/>
    <w:rsid w:val="009A32B1"/>
    <w:rsid w:val="009A33A3"/>
    <w:rsid w:val="009A36F2"/>
    <w:rsid w:val="009A383D"/>
    <w:rsid w:val="009A3BCA"/>
    <w:rsid w:val="009A3C81"/>
    <w:rsid w:val="009A40C3"/>
    <w:rsid w:val="009A40D5"/>
    <w:rsid w:val="009A5268"/>
    <w:rsid w:val="009A56B1"/>
    <w:rsid w:val="009A57D0"/>
    <w:rsid w:val="009A6559"/>
    <w:rsid w:val="009A68FC"/>
    <w:rsid w:val="009A6CE4"/>
    <w:rsid w:val="009A7514"/>
    <w:rsid w:val="009A7E7A"/>
    <w:rsid w:val="009B0925"/>
    <w:rsid w:val="009B1584"/>
    <w:rsid w:val="009B18F0"/>
    <w:rsid w:val="009B1F4C"/>
    <w:rsid w:val="009B2471"/>
    <w:rsid w:val="009B2515"/>
    <w:rsid w:val="009B2A25"/>
    <w:rsid w:val="009B314F"/>
    <w:rsid w:val="009B439C"/>
    <w:rsid w:val="009B49A1"/>
    <w:rsid w:val="009B4A6C"/>
    <w:rsid w:val="009B4B06"/>
    <w:rsid w:val="009B4DA8"/>
    <w:rsid w:val="009B519A"/>
    <w:rsid w:val="009B620C"/>
    <w:rsid w:val="009B6753"/>
    <w:rsid w:val="009B676C"/>
    <w:rsid w:val="009B6A26"/>
    <w:rsid w:val="009B6B20"/>
    <w:rsid w:val="009B6BD0"/>
    <w:rsid w:val="009B73B6"/>
    <w:rsid w:val="009C079D"/>
    <w:rsid w:val="009C0D70"/>
    <w:rsid w:val="009C13D1"/>
    <w:rsid w:val="009C2913"/>
    <w:rsid w:val="009C2BD4"/>
    <w:rsid w:val="009C3001"/>
    <w:rsid w:val="009C5AFE"/>
    <w:rsid w:val="009C6606"/>
    <w:rsid w:val="009C6CE5"/>
    <w:rsid w:val="009C6D50"/>
    <w:rsid w:val="009C7547"/>
    <w:rsid w:val="009D05EC"/>
    <w:rsid w:val="009D18D4"/>
    <w:rsid w:val="009D1FCF"/>
    <w:rsid w:val="009D2F60"/>
    <w:rsid w:val="009D3485"/>
    <w:rsid w:val="009D3A2E"/>
    <w:rsid w:val="009D5ADE"/>
    <w:rsid w:val="009D5BAC"/>
    <w:rsid w:val="009D5C56"/>
    <w:rsid w:val="009D6265"/>
    <w:rsid w:val="009D64BD"/>
    <w:rsid w:val="009D6CB1"/>
    <w:rsid w:val="009E0286"/>
    <w:rsid w:val="009E153F"/>
    <w:rsid w:val="009E18C5"/>
    <w:rsid w:val="009E277F"/>
    <w:rsid w:val="009E322A"/>
    <w:rsid w:val="009E393E"/>
    <w:rsid w:val="009E444E"/>
    <w:rsid w:val="009E4968"/>
    <w:rsid w:val="009E663C"/>
    <w:rsid w:val="009E684A"/>
    <w:rsid w:val="009E6BB1"/>
    <w:rsid w:val="009E6DB2"/>
    <w:rsid w:val="009E6E14"/>
    <w:rsid w:val="009E71FF"/>
    <w:rsid w:val="009E794A"/>
    <w:rsid w:val="009E7C14"/>
    <w:rsid w:val="009F0494"/>
    <w:rsid w:val="009F0CD9"/>
    <w:rsid w:val="009F1A79"/>
    <w:rsid w:val="009F1F57"/>
    <w:rsid w:val="009F2DDD"/>
    <w:rsid w:val="009F2F84"/>
    <w:rsid w:val="009F3447"/>
    <w:rsid w:val="009F4D20"/>
    <w:rsid w:val="009F65F4"/>
    <w:rsid w:val="009F676B"/>
    <w:rsid w:val="009F6D2D"/>
    <w:rsid w:val="009F6D54"/>
    <w:rsid w:val="009F7758"/>
    <w:rsid w:val="009F7F7D"/>
    <w:rsid w:val="00A004DF"/>
    <w:rsid w:val="00A00FD5"/>
    <w:rsid w:val="00A012C0"/>
    <w:rsid w:val="00A019A8"/>
    <w:rsid w:val="00A01B03"/>
    <w:rsid w:val="00A01B89"/>
    <w:rsid w:val="00A022EE"/>
    <w:rsid w:val="00A02C66"/>
    <w:rsid w:val="00A02C84"/>
    <w:rsid w:val="00A0464C"/>
    <w:rsid w:val="00A050BB"/>
    <w:rsid w:val="00A0521B"/>
    <w:rsid w:val="00A054E0"/>
    <w:rsid w:val="00A05D91"/>
    <w:rsid w:val="00A0740B"/>
    <w:rsid w:val="00A07ED3"/>
    <w:rsid w:val="00A1067B"/>
    <w:rsid w:val="00A10CA8"/>
    <w:rsid w:val="00A11042"/>
    <w:rsid w:val="00A12260"/>
    <w:rsid w:val="00A12579"/>
    <w:rsid w:val="00A12CDC"/>
    <w:rsid w:val="00A133D8"/>
    <w:rsid w:val="00A15655"/>
    <w:rsid w:val="00A160B0"/>
    <w:rsid w:val="00A1740C"/>
    <w:rsid w:val="00A17904"/>
    <w:rsid w:val="00A20069"/>
    <w:rsid w:val="00A21787"/>
    <w:rsid w:val="00A2244D"/>
    <w:rsid w:val="00A2253D"/>
    <w:rsid w:val="00A2267F"/>
    <w:rsid w:val="00A22CDB"/>
    <w:rsid w:val="00A247B8"/>
    <w:rsid w:val="00A2495A"/>
    <w:rsid w:val="00A24C7A"/>
    <w:rsid w:val="00A24D85"/>
    <w:rsid w:val="00A24D8F"/>
    <w:rsid w:val="00A25B8B"/>
    <w:rsid w:val="00A2689F"/>
    <w:rsid w:val="00A26ECA"/>
    <w:rsid w:val="00A27461"/>
    <w:rsid w:val="00A27D67"/>
    <w:rsid w:val="00A30ABC"/>
    <w:rsid w:val="00A32760"/>
    <w:rsid w:val="00A3297E"/>
    <w:rsid w:val="00A33B74"/>
    <w:rsid w:val="00A3467F"/>
    <w:rsid w:val="00A34B4C"/>
    <w:rsid w:val="00A35030"/>
    <w:rsid w:val="00A3551A"/>
    <w:rsid w:val="00A35F6F"/>
    <w:rsid w:val="00A366A0"/>
    <w:rsid w:val="00A37209"/>
    <w:rsid w:val="00A37584"/>
    <w:rsid w:val="00A376E8"/>
    <w:rsid w:val="00A37EE0"/>
    <w:rsid w:val="00A37F8E"/>
    <w:rsid w:val="00A41537"/>
    <w:rsid w:val="00A41737"/>
    <w:rsid w:val="00A42B8F"/>
    <w:rsid w:val="00A42D15"/>
    <w:rsid w:val="00A42D8E"/>
    <w:rsid w:val="00A43254"/>
    <w:rsid w:val="00A43896"/>
    <w:rsid w:val="00A43951"/>
    <w:rsid w:val="00A43A26"/>
    <w:rsid w:val="00A447A0"/>
    <w:rsid w:val="00A459F5"/>
    <w:rsid w:val="00A45FC0"/>
    <w:rsid w:val="00A46B74"/>
    <w:rsid w:val="00A47BF7"/>
    <w:rsid w:val="00A47ECC"/>
    <w:rsid w:val="00A50171"/>
    <w:rsid w:val="00A50444"/>
    <w:rsid w:val="00A504FA"/>
    <w:rsid w:val="00A5102E"/>
    <w:rsid w:val="00A5132E"/>
    <w:rsid w:val="00A51375"/>
    <w:rsid w:val="00A51533"/>
    <w:rsid w:val="00A531D4"/>
    <w:rsid w:val="00A54572"/>
    <w:rsid w:val="00A569A4"/>
    <w:rsid w:val="00A571A5"/>
    <w:rsid w:val="00A575B8"/>
    <w:rsid w:val="00A619BB"/>
    <w:rsid w:val="00A61BC6"/>
    <w:rsid w:val="00A61C60"/>
    <w:rsid w:val="00A61E78"/>
    <w:rsid w:val="00A61ECB"/>
    <w:rsid w:val="00A6410C"/>
    <w:rsid w:val="00A64604"/>
    <w:rsid w:val="00A647B1"/>
    <w:rsid w:val="00A64DEF"/>
    <w:rsid w:val="00A654D2"/>
    <w:rsid w:val="00A654F3"/>
    <w:rsid w:val="00A665DF"/>
    <w:rsid w:val="00A66767"/>
    <w:rsid w:val="00A67CB9"/>
    <w:rsid w:val="00A67FCC"/>
    <w:rsid w:val="00A70AA5"/>
    <w:rsid w:val="00A70C03"/>
    <w:rsid w:val="00A71256"/>
    <w:rsid w:val="00A7217B"/>
    <w:rsid w:val="00A722D7"/>
    <w:rsid w:val="00A723A3"/>
    <w:rsid w:val="00A73861"/>
    <w:rsid w:val="00A739A6"/>
    <w:rsid w:val="00A740ED"/>
    <w:rsid w:val="00A749A9"/>
    <w:rsid w:val="00A74C29"/>
    <w:rsid w:val="00A74C62"/>
    <w:rsid w:val="00A75EF9"/>
    <w:rsid w:val="00A7657C"/>
    <w:rsid w:val="00A8311C"/>
    <w:rsid w:val="00A835D0"/>
    <w:rsid w:val="00A83754"/>
    <w:rsid w:val="00A849A0"/>
    <w:rsid w:val="00A84C5F"/>
    <w:rsid w:val="00A84CFA"/>
    <w:rsid w:val="00A85930"/>
    <w:rsid w:val="00A861BE"/>
    <w:rsid w:val="00A863F7"/>
    <w:rsid w:val="00A86604"/>
    <w:rsid w:val="00A87519"/>
    <w:rsid w:val="00A9246D"/>
    <w:rsid w:val="00A92B11"/>
    <w:rsid w:val="00A92CCA"/>
    <w:rsid w:val="00A93BD0"/>
    <w:rsid w:val="00A93CC2"/>
    <w:rsid w:val="00A94D4B"/>
    <w:rsid w:val="00A9509F"/>
    <w:rsid w:val="00A95F11"/>
    <w:rsid w:val="00A974CC"/>
    <w:rsid w:val="00AA1738"/>
    <w:rsid w:val="00AA1D03"/>
    <w:rsid w:val="00AA2001"/>
    <w:rsid w:val="00AA2B5C"/>
    <w:rsid w:val="00AA32D2"/>
    <w:rsid w:val="00AA3B8B"/>
    <w:rsid w:val="00AA4016"/>
    <w:rsid w:val="00AA4C1F"/>
    <w:rsid w:val="00AA5328"/>
    <w:rsid w:val="00AA536E"/>
    <w:rsid w:val="00AA5393"/>
    <w:rsid w:val="00AA63D4"/>
    <w:rsid w:val="00AB01C2"/>
    <w:rsid w:val="00AB03FD"/>
    <w:rsid w:val="00AB2000"/>
    <w:rsid w:val="00AB38CB"/>
    <w:rsid w:val="00AB3BEC"/>
    <w:rsid w:val="00AB44E4"/>
    <w:rsid w:val="00AB4AEB"/>
    <w:rsid w:val="00AB4E5F"/>
    <w:rsid w:val="00AB5352"/>
    <w:rsid w:val="00AB56AE"/>
    <w:rsid w:val="00AB62D5"/>
    <w:rsid w:val="00AB65B5"/>
    <w:rsid w:val="00AB68D5"/>
    <w:rsid w:val="00AB6DCD"/>
    <w:rsid w:val="00AB6EE0"/>
    <w:rsid w:val="00AC166D"/>
    <w:rsid w:val="00AC17A2"/>
    <w:rsid w:val="00AC272D"/>
    <w:rsid w:val="00AC40B7"/>
    <w:rsid w:val="00AC531F"/>
    <w:rsid w:val="00AC58DF"/>
    <w:rsid w:val="00AC5B36"/>
    <w:rsid w:val="00AC6104"/>
    <w:rsid w:val="00AC6377"/>
    <w:rsid w:val="00AC66A4"/>
    <w:rsid w:val="00AC6CB1"/>
    <w:rsid w:val="00AC6D38"/>
    <w:rsid w:val="00AC75E9"/>
    <w:rsid w:val="00AC7D6D"/>
    <w:rsid w:val="00AD0091"/>
    <w:rsid w:val="00AD23EF"/>
    <w:rsid w:val="00AD2662"/>
    <w:rsid w:val="00AD307B"/>
    <w:rsid w:val="00AD4014"/>
    <w:rsid w:val="00AD41B3"/>
    <w:rsid w:val="00AD5721"/>
    <w:rsid w:val="00AD69F0"/>
    <w:rsid w:val="00AD7127"/>
    <w:rsid w:val="00AD730C"/>
    <w:rsid w:val="00AE0FC2"/>
    <w:rsid w:val="00AE123A"/>
    <w:rsid w:val="00AE1539"/>
    <w:rsid w:val="00AE28A7"/>
    <w:rsid w:val="00AE2A98"/>
    <w:rsid w:val="00AE2CF2"/>
    <w:rsid w:val="00AE3012"/>
    <w:rsid w:val="00AE3297"/>
    <w:rsid w:val="00AE33A6"/>
    <w:rsid w:val="00AE3513"/>
    <w:rsid w:val="00AE3729"/>
    <w:rsid w:val="00AE4A3E"/>
    <w:rsid w:val="00AE4CCE"/>
    <w:rsid w:val="00AE5C6A"/>
    <w:rsid w:val="00AE7280"/>
    <w:rsid w:val="00AF01FA"/>
    <w:rsid w:val="00AF033A"/>
    <w:rsid w:val="00AF162F"/>
    <w:rsid w:val="00AF1658"/>
    <w:rsid w:val="00AF1699"/>
    <w:rsid w:val="00AF1FD3"/>
    <w:rsid w:val="00AF2910"/>
    <w:rsid w:val="00AF34B8"/>
    <w:rsid w:val="00AF3896"/>
    <w:rsid w:val="00AF39C9"/>
    <w:rsid w:val="00AF3FC2"/>
    <w:rsid w:val="00AF4DEC"/>
    <w:rsid w:val="00B003FF"/>
    <w:rsid w:val="00B0098A"/>
    <w:rsid w:val="00B00A5F"/>
    <w:rsid w:val="00B029B8"/>
    <w:rsid w:val="00B02F60"/>
    <w:rsid w:val="00B02F94"/>
    <w:rsid w:val="00B032B8"/>
    <w:rsid w:val="00B03B58"/>
    <w:rsid w:val="00B04721"/>
    <w:rsid w:val="00B04935"/>
    <w:rsid w:val="00B04B15"/>
    <w:rsid w:val="00B04B46"/>
    <w:rsid w:val="00B0523D"/>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014"/>
    <w:rsid w:val="00B20F18"/>
    <w:rsid w:val="00B21516"/>
    <w:rsid w:val="00B21A37"/>
    <w:rsid w:val="00B21D23"/>
    <w:rsid w:val="00B21F62"/>
    <w:rsid w:val="00B22418"/>
    <w:rsid w:val="00B22CE0"/>
    <w:rsid w:val="00B23738"/>
    <w:rsid w:val="00B23BEF"/>
    <w:rsid w:val="00B247BB"/>
    <w:rsid w:val="00B2504A"/>
    <w:rsid w:val="00B2519B"/>
    <w:rsid w:val="00B25EE6"/>
    <w:rsid w:val="00B307D6"/>
    <w:rsid w:val="00B3115A"/>
    <w:rsid w:val="00B3178B"/>
    <w:rsid w:val="00B31825"/>
    <w:rsid w:val="00B31A5C"/>
    <w:rsid w:val="00B32265"/>
    <w:rsid w:val="00B3276D"/>
    <w:rsid w:val="00B3344B"/>
    <w:rsid w:val="00B33B06"/>
    <w:rsid w:val="00B33C19"/>
    <w:rsid w:val="00B34608"/>
    <w:rsid w:val="00B35684"/>
    <w:rsid w:val="00B35A15"/>
    <w:rsid w:val="00B35B45"/>
    <w:rsid w:val="00B35CA6"/>
    <w:rsid w:val="00B36165"/>
    <w:rsid w:val="00B36A99"/>
    <w:rsid w:val="00B42264"/>
    <w:rsid w:val="00B42DDF"/>
    <w:rsid w:val="00B434B2"/>
    <w:rsid w:val="00B43D45"/>
    <w:rsid w:val="00B459AF"/>
    <w:rsid w:val="00B468F2"/>
    <w:rsid w:val="00B469DE"/>
    <w:rsid w:val="00B47286"/>
    <w:rsid w:val="00B47EB4"/>
    <w:rsid w:val="00B50234"/>
    <w:rsid w:val="00B51BF4"/>
    <w:rsid w:val="00B52C68"/>
    <w:rsid w:val="00B5372B"/>
    <w:rsid w:val="00B5384B"/>
    <w:rsid w:val="00B542FE"/>
    <w:rsid w:val="00B55A1B"/>
    <w:rsid w:val="00B561DB"/>
    <w:rsid w:val="00B56DF9"/>
    <w:rsid w:val="00B56E80"/>
    <w:rsid w:val="00B571F1"/>
    <w:rsid w:val="00B600BD"/>
    <w:rsid w:val="00B604A2"/>
    <w:rsid w:val="00B60E4E"/>
    <w:rsid w:val="00B61274"/>
    <w:rsid w:val="00B61DCE"/>
    <w:rsid w:val="00B62188"/>
    <w:rsid w:val="00B62F79"/>
    <w:rsid w:val="00B62F82"/>
    <w:rsid w:val="00B6306A"/>
    <w:rsid w:val="00B633AB"/>
    <w:rsid w:val="00B635E3"/>
    <w:rsid w:val="00B6567B"/>
    <w:rsid w:val="00B662FF"/>
    <w:rsid w:val="00B66679"/>
    <w:rsid w:val="00B70145"/>
    <w:rsid w:val="00B701D1"/>
    <w:rsid w:val="00B71293"/>
    <w:rsid w:val="00B71A92"/>
    <w:rsid w:val="00B721D8"/>
    <w:rsid w:val="00B730CA"/>
    <w:rsid w:val="00B732EA"/>
    <w:rsid w:val="00B73747"/>
    <w:rsid w:val="00B747C5"/>
    <w:rsid w:val="00B74F2F"/>
    <w:rsid w:val="00B753ED"/>
    <w:rsid w:val="00B758E7"/>
    <w:rsid w:val="00B7665F"/>
    <w:rsid w:val="00B769BC"/>
    <w:rsid w:val="00B770F7"/>
    <w:rsid w:val="00B77349"/>
    <w:rsid w:val="00B7761E"/>
    <w:rsid w:val="00B77953"/>
    <w:rsid w:val="00B80A3D"/>
    <w:rsid w:val="00B80B04"/>
    <w:rsid w:val="00B81103"/>
    <w:rsid w:val="00B821E4"/>
    <w:rsid w:val="00B823E0"/>
    <w:rsid w:val="00B8260D"/>
    <w:rsid w:val="00B82B78"/>
    <w:rsid w:val="00B82DE9"/>
    <w:rsid w:val="00B838FD"/>
    <w:rsid w:val="00B845B4"/>
    <w:rsid w:val="00B84662"/>
    <w:rsid w:val="00B84C74"/>
    <w:rsid w:val="00B84CE9"/>
    <w:rsid w:val="00B85191"/>
    <w:rsid w:val="00B858A1"/>
    <w:rsid w:val="00B85FEC"/>
    <w:rsid w:val="00B864A3"/>
    <w:rsid w:val="00B86728"/>
    <w:rsid w:val="00B86C2A"/>
    <w:rsid w:val="00B8759A"/>
    <w:rsid w:val="00B902A5"/>
    <w:rsid w:val="00B90420"/>
    <w:rsid w:val="00B90848"/>
    <w:rsid w:val="00B91146"/>
    <w:rsid w:val="00B913E4"/>
    <w:rsid w:val="00B91DB9"/>
    <w:rsid w:val="00B91FF3"/>
    <w:rsid w:val="00B925F8"/>
    <w:rsid w:val="00B93EFE"/>
    <w:rsid w:val="00B944B9"/>
    <w:rsid w:val="00B94956"/>
    <w:rsid w:val="00B949EB"/>
    <w:rsid w:val="00B94C7F"/>
    <w:rsid w:val="00B94E93"/>
    <w:rsid w:val="00B956B5"/>
    <w:rsid w:val="00B95956"/>
    <w:rsid w:val="00B96DF2"/>
    <w:rsid w:val="00B96E18"/>
    <w:rsid w:val="00B96F5A"/>
    <w:rsid w:val="00B970CA"/>
    <w:rsid w:val="00BA0B39"/>
    <w:rsid w:val="00BA0CB2"/>
    <w:rsid w:val="00BA0E26"/>
    <w:rsid w:val="00BA138B"/>
    <w:rsid w:val="00BA305B"/>
    <w:rsid w:val="00BA31BF"/>
    <w:rsid w:val="00BA3C0F"/>
    <w:rsid w:val="00BA3FC7"/>
    <w:rsid w:val="00BA478B"/>
    <w:rsid w:val="00BA4ABD"/>
    <w:rsid w:val="00BA4BB4"/>
    <w:rsid w:val="00BA5224"/>
    <w:rsid w:val="00BA575E"/>
    <w:rsid w:val="00BA76B7"/>
    <w:rsid w:val="00BA7E3B"/>
    <w:rsid w:val="00BB078D"/>
    <w:rsid w:val="00BB079C"/>
    <w:rsid w:val="00BB0D7A"/>
    <w:rsid w:val="00BB10E1"/>
    <w:rsid w:val="00BB2471"/>
    <w:rsid w:val="00BB3035"/>
    <w:rsid w:val="00BB366E"/>
    <w:rsid w:val="00BB39C1"/>
    <w:rsid w:val="00BB3DF5"/>
    <w:rsid w:val="00BB3EA7"/>
    <w:rsid w:val="00BB5D16"/>
    <w:rsid w:val="00BB6180"/>
    <w:rsid w:val="00BB64CA"/>
    <w:rsid w:val="00BB69E6"/>
    <w:rsid w:val="00BB6DC3"/>
    <w:rsid w:val="00BB7323"/>
    <w:rsid w:val="00BB7BE5"/>
    <w:rsid w:val="00BC07C8"/>
    <w:rsid w:val="00BC08BD"/>
    <w:rsid w:val="00BC11E8"/>
    <w:rsid w:val="00BC1B7A"/>
    <w:rsid w:val="00BC2C17"/>
    <w:rsid w:val="00BC3ACD"/>
    <w:rsid w:val="00BC3B20"/>
    <w:rsid w:val="00BC3EE4"/>
    <w:rsid w:val="00BC4577"/>
    <w:rsid w:val="00BC588C"/>
    <w:rsid w:val="00BC6E73"/>
    <w:rsid w:val="00BC74D3"/>
    <w:rsid w:val="00BD0014"/>
    <w:rsid w:val="00BD01D8"/>
    <w:rsid w:val="00BD255F"/>
    <w:rsid w:val="00BD2895"/>
    <w:rsid w:val="00BD4236"/>
    <w:rsid w:val="00BD483B"/>
    <w:rsid w:val="00BD51F9"/>
    <w:rsid w:val="00BD5977"/>
    <w:rsid w:val="00BD5CD4"/>
    <w:rsid w:val="00BD5D1D"/>
    <w:rsid w:val="00BD65D9"/>
    <w:rsid w:val="00BD6DF3"/>
    <w:rsid w:val="00BD6E09"/>
    <w:rsid w:val="00BD6EF9"/>
    <w:rsid w:val="00BE0ACB"/>
    <w:rsid w:val="00BE1C07"/>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2E9"/>
    <w:rsid w:val="00BF3AFD"/>
    <w:rsid w:val="00BF4342"/>
    <w:rsid w:val="00BF4704"/>
    <w:rsid w:val="00BF4A1A"/>
    <w:rsid w:val="00BF4FFC"/>
    <w:rsid w:val="00BF5050"/>
    <w:rsid w:val="00BF50D1"/>
    <w:rsid w:val="00BF5422"/>
    <w:rsid w:val="00BF59B1"/>
    <w:rsid w:val="00BF606A"/>
    <w:rsid w:val="00BF6163"/>
    <w:rsid w:val="00BF6625"/>
    <w:rsid w:val="00BF6A78"/>
    <w:rsid w:val="00BF7114"/>
    <w:rsid w:val="00BF7695"/>
    <w:rsid w:val="00BF79B4"/>
    <w:rsid w:val="00BF7C61"/>
    <w:rsid w:val="00C01427"/>
    <w:rsid w:val="00C014C7"/>
    <w:rsid w:val="00C01CD4"/>
    <w:rsid w:val="00C031CF"/>
    <w:rsid w:val="00C047AB"/>
    <w:rsid w:val="00C04895"/>
    <w:rsid w:val="00C058AF"/>
    <w:rsid w:val="00C075B6"/>
    <w:rsid w:val="00C1066D"/>
    <w:rsid w:val="00C124C1"/>
    <w:rsid w:val="00C128AE"/>
    <w:rsid w:val="00C12BA8"/>
    <w:rsid w:val="00C13094"/>
    <w:rsid w:val="00C136D6"/>
    <w:rsid w:val="00C13D5B"/>
    <w:rsid w:val="00C141D7"/>
    <w:rsid w:val="00C14329"/>
    <w:rsid w:val="00C1711B"/>
    <w:rsid w:val="00C17AE2"/>
    <w:rsid w:val="00C20140"/>
    <w:rsid w:val="00C20537"/>
    <w:rsid w:val="00C20E7C"/>
    <w:rsid w:val="00C20F27"/>
    <w:rsid w:val="00C215CF"/>
    <w:rsid w:val="00C2244B"/>
    <w:rsid w:val="00C22711"/>
    <w:rsid w:val="00C2280A"/>
    <w:rsid w:val="00C22B0D"/>
    <w:rsid w:val="00C22BFF"/>
    <w:rsid w:val="00C23522"/>
    <w:rsid w:val="00C240C1"/>
    <w:rsid w:val="00C244A1"/>
    <w:rsid w:val="00C24AED"/>
    <w:rsid w:val="00C250D0"/>
    <w:rsid w:val="00C252AC"/>
    <w:rsid w:val="00C25B30"/>
    <w:rsid w:val="00C25C0F"/>
    <w:rsid w:val="00C26567"/>
    <w:rsid w:val="00C26923"/>
    <w:rsid w:val="00C27214"/>
    <w:rsid w:val="00C27597"/>
    <w:rsid w:val="00C27E5E"/>
    <w:rsid w:val="00C30382"/>
    <w:rsid w:val="00C30772"/>
    <w:rsid w:val="00C30D6F"/>
    <w:rsid w:val="00C31063"/>
    <w:rsid w:val="00C31B7E"/>
    <w:rsid w:val="00C32024"/>
    <w:rsid w:val="00C322D1"/>
    <w:rsid w:val="00C3242A"/>
    <w:rsid w:val="00C33201"/>
    <w:rsid w:val="00C33A39"/>
    <w:rsid w:val="00C341D1"/>
    <w:rsid w:val="00C34619"/>
    <w:rsid w:val="00C348D9"/>
    <w:rsid w:val="00C35D01"/>
    <w:rsid w:val="00C360B3"/>
    <w:rsid w:val="00C368FB"/>
    <w:rsid w:val="00C37027"/>
    <w:rsid w:val="00C373BF"/>
    <w:rsid w:val="00C37B19"/>
    <w:rsid w:val="00C4031E"/>
    <w:rsid w:val="00C40993"/>
    <w:rsid w:val="00C41349"/>
    <w:rsid w:val="00C413CB"/>
    <w:rsid w:val="00C42752"/>
    <w:rsid w:val="00C42973"/>
    <w:rsid w:val="00C46B95"/>
    <w:rsid w:val="00C4712A"/>
    <w:rsid w:val="00C5034F"/>
    <w:rsid w:val="00C50830"/>
    <w:rsid w:val="00C52479"/>
    <w:rsid w:val="00C5266E"/>
    <w:rsid w:val="00C52C59"/>
    <w:rsid w:val="00C533F8"/>
    <w:rsid w:val="00C5349E"/>
    <w:rsid w:val="00C539FF"/>
    <w:rsid w:val="00C544BD"/>
    <w:rsid w:val="00C54D3D"/>
    <w:rsid w:val="00C55127"/>
    <w:rsid w:val="00C55A30"/>
    <w:rsid w:val="00C56384"/>
    <w:rsid w:val="00C60F8C"/>
    <w:rsid w:val="00C61424"/>
    <w:rsid w:val="00C61794"/>
    <w:rsid w:val="00C62A48"/>
    <w:rsid w:val="00C62AC4"/>
    <w:rsid w:val="00C62B59"/>
    <w:rsid w:val="00C62F96"/>
    <w:rsid w:val="00C631E1"/>
    <w:rsid w:val="00C638D8"/>
    <w:rsid w:val="00C63A43"/>
    <w:rsid w:val="00C63AE7"/>
    <w:rsid w:val="00C63D26"/>
    <w:rsid w:val="00C6540A"/>
    <w:rsid w:val="00C668A1"/>
    <w:rsid w:val="00C67223"/>
    <w:rsid w:val="00C67A83"/>
    <w:rsid w:val="00C707B8"/>
    <w:rsid w:val="00C712AC"/>
    <w:rsid w:val="00C71C15"/>
    <w:rsid w:val="00C71F3D"/>
    <w:rsid w:val="00C72F53"/>
    <w:rsid w:val="00C74035"/>
    <w:rsid w:val="00C748EA"/>
    <w:rsid w:val="00C75F32"/>
    <w:rsid w:val="00C77818"/>
    <w:rsid w:val="00C778A2"/>
    <w:rsid w:val="00C8063F"/>
    <w:rsid w:val="00C81282"/>
    <w:rsid w:val="00C827B4"/>
    <w:rsid w:val="00C83214"/>
    <w:rsid w:val="00C8329F"/>
    <w:rsid w:val="00C84F8A"/>
    <w:rsid w:val="00C85BA4"/>
    <w:rsid w:val="00C8618F"/>
    <w:rsid w:val="00C8625D"/>
    <w:rsid w:val="00C8744E"/>
    <w:rsid w:val="00C90372"/>
    <w:rsid w:val="00C9041F"/>
    <w:rsid w:val="00C9166B"/>
    <w:rsid w:val="00C91945"/>
    <w:rsid w:val="00C91A45"/>
    <w:rsid w:val="00C91FB4"/>
    <w:rsid w:val="00C92150"/>
    <w:rsid w:val="00C92328"/>
    <w:rsid w:val="00C92D42"/>
    <w:rsid w:val="00C92F22"/>
    <w:rsid w:val="00C938C2"/>
    <w:rsid w:val="00C93F8A"/>
    <w:rsid w:val="00C94EA1"/>
    <w:rsid w:val="00C95745"/>
    <w:rsid w:val="00C95902"/>
    <w:rsid w:val="00C962E3"/>
    <w:rsid w:val="00C978E2"/>
    <w:rsid w:val="00C97997"/>
    <w:rsid w:val="00CA0284"/>
    <w:rsid w:val="00CA10A2"/>
    <w:rsid w:val="00CA1D83"/>
    <w:rsid w:val="00CA1ED3"/>
    <w:rsid w:val="00CA25C0"/>
    <w:rsid w:val="00CA3451"/>
    <w:rsid w:val="00CA35C6"/>
    <w:rsid w:val="00CA4948"/>
    <w:rsid w:val="00CA52F9"/>
    <w:rsid w:val="00CA5368"/>
    <w:rsid w:val="00CA568B"/>
    <w:rsid w:val="00CA573A"/>
    <w:rsid w:val="00CA5C58"/>
    <w:rsid w:val="00CB19D7"/>
    <w:rsid w:val="00CB19FE"/>
    <w:rsid w:val="00CB1C3F"/>
    <w:rsid w:val="00CB2364"/>
    <w:rsid w:val="00CB2580"/>
    <w:rsid w:val="00CB304C"/>
    <w:rsid w:val="00CB3933"/>
    <w:rsid w:val="00CB5010"/>
    <w:rsid w:val="00CB53E8"/>
    <w:rsid w:val="00CB594A"/>
    <w:rsid w:val="00CB5CB2"/>
    <w:rsid w:val="00CB6979"/>
    <w:rsid w:val="00CB722D"/>
    <w:rsid w:val="00CB7DDE"/>
    <w:rsid w:val="00CC0A3D"/>
    <w:rsid w:val="00CC1F5E"/>
    <w:rsid w:val="00CC2840"/>
    <w:rsid w:val="00CC2A24"/>
    <w:rsid w:val="00CC2FF0"/>
    <w:rsid w:val="00CC3C53"/>
    <w:rsid w:val="00CC3D24"/>
    <w:rsid w:val="00CC3F91"/>
    <w:rsid w:val="00CC47EE"/>
    <w:rsid w:val="00CC4ACD"/>
    <w:rsid w:val="00CC4B0A"/>
    <w:rsid w:val="00CC4ED8"/>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4AAC"/>
    <w:rsid w:val="00CD5DAD"/>
    <w:rsid w:val="00CD72C5"/>
    <w:rsid w:val="00CD79A7"/>
    <w:rsid w:val="00CD7FAD"/>
    <w:rsid w:val="00CE0789"/>
    <w:rsid w:val="00CE0E8D"/>
    <w:rsid w:val="00CE1A03"/>
    <w:rsid w:val="00CE2346"/>
    <w:rsid w:val="00CE25B2"/>
    <w:rsid w:val="00CE3529"/>
    <w:rsid w:val="00CE35C8"/>
    <w:rsid w:val="00CE3962"/>
    <w:rsid w:val="00CE3C3D"/>
    <w:rsid w:val="00CE4D0A"/>
    <w:rsid w:val="00CE4D1A"/>
    <w:rsid w:val="00CE4E8A"/>
    <w:rsid w:val="00CE5105"/>
    <w:rsid w:val="00CE56BD"/>
    <w:rsid w:val="00CE5EC0"/>
    <w:rsid w:val="00CE68AD"/>
    <w:rsid w:val="00CE6F9B"/>
    <w:rsid w:val="00CE6F9F"/>
    <w:rsid w:val="00CE781A"/>
    <w:rsid w:val="00CE7B08"/>
    <w:rsid w:val="00CE7D52"/>
    <w:rsid w:val="00CF0AB7"/>
    <w:rsid w:val="00CF1D74"/>
    <w:rsid w:val="00CF2BE2"/>
    <w:rsid w:val="00CF3DEB"/>
    <w:rsid w:val="00CF55F9"/>
    <w:rsid w:val="00CF7074"/>
    <w:rsid w:val="00CF7495"/>
    <w:rsid w:val="00CF7D8D"/>
    <w:rsid w:val="00D01CF9"/>
    <w:rsid w:val="00D0334D"/>
    <w:rsid w:val="00D0374D"/>
    <w:rsid w:val="00D06D7B"/>
    <w:rsid w:val="00D06DA5"/>
    <w:rsid w:val="00D07191"/>
    <w:rsid w:val="00D07F1D"/>
    <w:rsid w:val="00D10558"/>
    <w:rsid w:val="00D10E7D"/>
    <w:rsid w:val="00D11D4D"/>
    <w:rsid w:val="00D11DB1"/>
    <w:rsid w:val="00D126DC"/>
    <w:rsid w:val="00D12B03"/>
    <w:rsid w:val="00D13E70"/>
    <w:rsid w:val="00D13EE7"/>
    <w:rsid w:val="00D15FCD"/>
    <w:rsid w:val="00D16C58"/>
    <w:rsid w:val="00D17019"/>
    <w:rsid w:val="00D17FC8"/>
    <w:rsid w:val="00D2015B"/>
    <w:rsid w:val="00D20B44"/>
    <w:rsid w:val="00D21168"/>
    <w:rsid w:val="00D2438C"/>
    <w:rsid w:val="00D2585A"/>
    <w:rsid w:val="00D259B0"/>
    <w:rsid w:val="00D259C2"/>
    <w:rsid w:val="00D25C88"/>
    <w:rsid w:val="00D26471"/>
    <w:rsid w:val="00D26C3F"/>
    <w:rsid w:val="00D27185"/>
    <w:rsid w:val="00D3028A"/>
    <w:rsid w:val="00D30AC5"/>
    <w:rsid w:val="00D31618"/>
    <w:rsid w:val="00D33488"/>
    <w:rsid w:val="00D33AB3"/>
    <w:rsid w:val="00D33F24"/>
    <w:rsid w:val="00D34160"/>
    <w:rsid w:val="00D346B8"/>
    <w:rsid w:val="00D34DCA"/>
    <w:rsid w:val="00D35AC8"/>
    <w:rsid w:val="00D35E80"/>
    <w:rsid w:val="00D36165"/>
    <w:rsid w:val="00D36F87"/>
    <w:rsid w:val="00D37E4E"/>
    <w:rsid w:val="00D411EC"/>
    <w:rsid w:val="00D417D8"/>
    <w:rsid w:val="00D41CAB"/>
    <w:rsid w:val="00D41F78"/>
    <w:rsid w:val="00D42E6C"/>
    <w:rsid w:val="00D4351C"/>
    <w:rsid w:val="00D43B80"/>
    <w:rsid w:val="00D440FE"/>
    <w:rsid w:val="00D44988"/>
    <w:rsid w:val="00D45B4C"/>
    <w:rsid w:val="00D45BA4"/>
    <w:rsid w:val="00D471AF"/>
    <w:rsid w:val="00D471E2"/>
    <w:rsid w:val="00D4724F"/>
    <w:rsid w:val="00D50519"/>
    <w:rsid w:val="00D50779"/>
    <w:rsid w:val="00D51601"/>
    <w:rsid w:val="00D51ECB"/>
    <w:rsid w:val="00D5264C"/>
    <w:rsid w:val="00D52BBC"/>
    <w:rsid w:val="00D537FE"/>
    <w:rsid w:val="00D53BE5"/>
    <w:rsid w:val="00D53CC9"/>
    <w:rsid w:val="00D54A6A"/>
    <w:rsid w:val="00D54B8F"/>
    <w:rsid w:val="00D55848"/>
    <w:rsid w:val="00D55951"/>
    <w:rsid w:val="00D559F0"/>
    <w:rsid w:val="00D55BCC"/>
    <w:rsid w:val="00D5650F"/>
    <w:rsid w:val="00D57EB6"/>
    <w:rsid w:val="00D608C0"/>
    <w:rsid w:val="00D60BC2"/>
    <w:rsid w:val="00D60D6D"/>
    <w:rsid w:val="00D6128C"/>
    <w:rsid w:val="00D63B22"/>
    <w:rsid w:val="00D63C98"/>
    <w:rsid w:val="00D63EA5"/>
    <w:rsid w:val="00D66D8B"/>
    <w:rsid w:val="00D70849"/>
    <w:rsid w:val="00D71B08"/>
    <w:rsid w:val="00D72297"/>
    <w:rsid w:val="00D726FF"/>
    <w:rsid w:val="00D72A1C"/>
    <w:rsid w:val="00D7308F"/>
    <w:rsid w:val="00D7313E"/>
    <w:rsid w:val="00D73580"/>
    <w:rsid w:val="00D73802"/>
    <w:rsid w:val="00D73C2C"/>
    <w:rsid w:val="00D73D52"/>
    <w:rsid w:val="00D745E7"/>
    <w:rsid w:val="00D75758"/>
    <w:rsid w:val="00D75FDA"/>
    <w:rsid w:val="00D774ED"/>
    <w:rsid w:val="00D777C3"/>
    <w:rsid w:val="00D7797C"/>
    <w:rsid w:val="00D77C44"/>
    <w:rsid w:val="00D77F88"/>
    <w:rsid w:val="00D81AFA"/>
    <w:rsid w:val="00D81EAA"/>
    <w:rsid w:val="00D81F04"/>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A52"/>
    <w:rsid w:val="00D86C88"/>
    <w:rsid w:val="00D86D47"/>
    <w:rsid w:val="00D8710C"/>
    <w:rsid w:val="00D873C6"/>
    <w:rsid w:val="00D9074A"/>
    <w:rsid w:val="00D9099E"/>
    <w:rsid w:val="00D9193A"/>
    <w:rsid w:val="00D91DED"/>
    <w:rsid w:val="00D923B2"/>
    <w:rsid w:val="00D92463"/>
    <w:rsid w:val="00D936B5"/>
    <w:rsid w:val="00D93E64"/>
    <w:rsid w:val="00D93F64"/>
    <w:rsid w:val="00D94CA4"/>
    <w:rsid w:val="00D95E99"/>
    <w:rsid w:val="00D965D5"/>
    <w:rsid w:val="00D96D7E"/>
    <w:rsid w:val="00D97DA2"/>
    <w:rsid w:val="00DA0485"/>
    <w:rsid w:val="00DA1A3A"/>
    <w:rsid w:val="00DA2351"/>
    <w:rsid w:val="00DA249E"/>
    <w:rsid w:val="00DA2D3D"/>
    <w:rsid w:val="00DA3855"/>
    <w:rsid w:val="00DA39BA"/>
    <w:rsid w:val="00DA3FBF"/>
    <w:rsid w:val="00DA4C30"/>
    <w:rsid w:val="00DA641B"/>
    <w:rsid w:val="00DA6A44"/>
    <w:rsid w:val="00DA6EF0"/>
    <w:rsid w:val="00DA7A3C"/>
    <w:rsid w:val="00DB069C"/>
    <w:rsid w:val="00DB145E"/>
    <w:rsid w:val="00DB1966"/>
    <w:rsid w:val="00DB19CB"/>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1445"/>
    <w:rsid w:val="00DC21D8"/>
    <w:rsid w:val="00DC282A"/>
    <w:rsid w:val="00DC2DE8"/>
    <w:rsid w:val="00DC34DC"/>
    <w:rsid w:val="00DC3780"/>
    <w:rsid w:val="00DC3ADA"/>
    <w:rsid w:val="00DC3CC6"/>
    <w:rsid w:val="00DC3F55"/>
    <w:rsid w:val="00DC468B"/>
    <w:rsid w:val="00DC4782"/>
    <w:rsid w:val="00DC488D"/>
    <w:rsid w:val="00DC514A"/>
    <w:rsid w:val="00DC67B1"/>
    <w:rsid w:val="00DC7FBC"/>
    <w:rsid w:val="00DD0019"/>
    <w:rsid w:val="00DD132B"/>
    <w:rsid w:val="00DD1725"/>
    <w:rsid w:val="00DD2159"/>
    <w:rsid w:val="00DD218B"/>
    <w:rsid w:val="00DD2A18"/>
    <w:rsid w:val="00DD3044"/>
    <w:rsid w:val="00DD3737"/>
    <w:rsid w:val="00DD3985"/>
    <w:rsid w:val="00DD3FEE"/>
    <w:rsid w:val="00DD4676"/>
    <w:rsid w:val="00DD61E8"/>
    <w:rsid w:val="00DD62C0"/>
    <w:rsid w:val="00DD64DE"/>
    <w:rsid w:val="00DD66DE"/>
    <w:rsid w:val="00DD7859"/>
    <w:rsid w:val="00DD7B41"/>
    <w:rsid w:val="00DE0784"/>
    <w:rsid w:val="00DE0A1D"/>
    <w:rsid w:val="00DE15B2"/>
    <w:rsid w:val="00DE1A9A"/>
    <w:rsid w:val="00DE2108"/>
    <w:rsid w:val="00DE2800"/>
    <w:rsid w:val="00DE3D2C"/>
    <w:rsid w:val="00DE4513"/>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A8B"/>
    <w:rsid w:val="00E01C9C"/>
    <w:rsid w:val="00E0219D"/>
    <w:rsid w:val="00E03662"/>
    <w:rsid w:val="00E04B0B"/>
    <w:rsid w:val="00E04BF4"/>
    <w:rsid w:val="00E04C0F"/>
    <w:rsid w:val="00E0570B"/>
    <w:rsid w:val="00E069C5"/>
    <w:rsid w:val="00E10913"/>
    <w:rsid w:val="00E10B87"/>
    <w:rsid w:val="00E121CE"/>
    <w:rsid w:val="00E12209"/>
    <w:rsid w:val="00E1478B"/>
    <w:rsid w:val="00E14FAC"/>
    <w:rsid w:val="00E15007"/>
    <w:rsid w:val="00E16277"/>
    <w:rsid w:val="00E16EC7"/>
    <w:rsid w:val="00E17DCC"/>
    <w:rsid w:val="00E21832"/>
    <w:rsid w:val="00E219CE"/>
    <w:rsid w:val="00E21D93"/>
    <w:rsid w:val="00E22D2A"/>
    <w:rsid w:val="00E24071"/>
    <w:rsid w:val="00E24DCA"/>
    <w:rsid w:val="00E24EBC"/>
    <w:rsid w:val="00E2522C"/>
    <w:rsid w:val="00E2552F"/>
    <w:rsid w:val="00E2599B"/>
    <w:rsid w:val="00E2710C"/>
    <w:rsid w:val="00E272BD"/>
    <w:rsid w:val="00E27428"/>
    <w:rsid w:val="00E305B4"/>
    <w:rsid w:val="00E3132E"/>
    <w:rsid w:val="00E31AFA"/>
    <w:rsid w:val="00E31CB7"/>
    <w:rsid w:val="00E324EE"/>
    <w:rsid w:val="00E34DB1"/>
    <w:rsid w:val="00E35931"/>
    <w:rsid w:val="00E359FF"/>
    <w:rsid w:val="00E3699A"/>
    <w:rsid w:val="00E402C5"/>
    <w:rsid w:val="00E402F4"/>
    <w:rsid w:val="00E405F1"/>
    <w:rsid w:val="00E40F9A"/>
    <w:rsid w:val="00E417DB"/>
    <w:rsid w:val="00E43054"/>
    <w:rsid w:val="00E43655"/>
    <w:rsid w:val="00E44440"/>
    <w:rsid w:val="00E46013"/>
    <w:rsid w:val="00E47099"/>
    <w:rsid w:val="00E47284"/>
    <w:rsid w:val="00E477C3"/>
    <w:rsid w:val="00E51E16"/>
    <w:rsid w:val="00E52DED"/>
    <w:rsid w:val="00E53730"/>
    <w:rsid w:val="00E5438D"/>
    <w:rsid w:val="00E54511"/>
    <w:rsid w:val="00E54E50"/>
    <w:rsid w:val="00E55288"/>
    <w:rsid w:val="00E55DD1"/>
    <w:rsid w:val="00E57577"/>
    <w:rsid w:val="00E57593"/>
    <w:rsid w:val="00E619AA"/>
    <w:rsid w:val="00E62043"/>
    <w:rsid w:val="00E626B9"/>
    <w:rsid w:val="00E627C9"/>
    <w:rsid w:val="00E62EB6"/>
    <w:rsid w:val="00E630F3"/>
    <w:rsid w:val="00E6330F"/>
    <w:rsid w:val="00E6332F"/>
    <w:rsid w:val="00E637C9"/>
    <w:rsid w:val="00E6402D"/>
    <w:rsid w:val="00E6680A"/>
    <w:rsid w:val="00E66F0D"/>
    <w:rsid w:val="00E67747"/>
    <w:rsid w:val="00E70615"/>
    <w:rsid w:val="00E7161E"/>
    <w:rsid w:val="00E7207B"/>
    <w:rsid w:val="00E721A3"/>
    <w:rsid w:val="00E7347A"/>
    <w:rsid w:val="00E7507A"/>
    <w:rsid w:val="00E75A47"/>
    <w:rsid w:val="00E75BB6"/>
    <w:rsid w:val="00E75D8C"/>
    <w:rsid w:val="00E777F2"/>
    <w:rsid w:val="00E802C9"/>
    <w:rsid w:val="00E804B4"/>
    <w:rsid w:val="00E80BFB"/>
    <w:rsid w:val="00E80EC2"/>
    <w:rsid w:val="00E80F0A"/>
    <w:rsid w:val="00E814F9"/>
    <w:rsid w:val="00E815D4"/>
    <w:rsid w:val="00E8291B"/>
    <w:rsid w:val="00E82E70"/>
    <w:rsid w:val="00E82F92"/>
    <w:rsid w:val="00E830C6"/>
    <w:rsid w:val="00E8395F"/>
    <w:rsid w:val="00E8410F"/>
    <w:rsid w:val="00E849D7"/>
    <w:rsid w:val="00E85E41"/>
    <w:rsid w:val="00E85E95"/>
    <w:rsid w:val="00E85EA1"/>
    <w:rsid w:val="00E86703"/>
    <w:rsid w:val="00E900DA"/>
    <w:rsid w:val="00E91044"/>
    <w:rsid w:val="00E910D3"/>
    <w:rsid w:val="00E92097"/>
    <w:rsid w:val="00E92154"/>
    <w:rsid w:val="00E923CF"/>
    <w:rsid w:val="00E93685"/>
    <w:rsid w:val="00E93B65"/>
    <w:rsid w:val="00E93C8C"/>
    <w:rsid w:val="00E95111"/>
    <w:rsid w:val="00E95FDF"/>
    <w:rsid w:val="00E96ED8"/>
    <w:rsid w:val="00E97B69"/>
    <w:rsid w:val="00EA14C8"/>
    <w:rsid w:val="00EA2110"/>
    <w:rsid w:val="00EA283A"/>
    <w:rsid w:val="00EA2AE0"/>
    <w:rsid w:val="00EA2C90"/>
    <w:rsid w:val="00EA2E07"/>
    <w:rsid w:val="00EA383B"/>
    <w:rsid w:val="00EA48F3"/>
    <w:rsid w:val="00EA60BF"/>
    <w:rsid w:val="00EA7365"/>
    <w:rsid w:val="00EA763F"/>
    <w:rsid w:val="00EA77E9"/>
    <w:rsid w:val="00EB05D0"/>
    <w:rsid w:val="00EB1151"/>
    <w:rsid w:val="00EB11DF"/>
    <w:rsid w:val="00EB1D49"/>
    <w:rsid w:val="00EB23D9"/>
    <w:rsid w:val="00EB39A0"/>
    <w:rsid w:val="00EB430A"/>
    <w:rsid w:val="00EB5447"/>
    <w:rsid w:val="00EB559F"/>
    <w:rsid w:val="00EB566C"/>
    <w:rsid w:val="00EB5A18"/>
    <w:rsid w:val="00EB5DDB"/>
    <w:rsid w:val="00EB5F3D"/>
    <w:rsid w:val="00EB6A88"/>
    <w:rsid w:val="00EB6C97"/>
    <w:rsid w:val="00EB778A"/>
    <w:rsid w:val="00EC1CEB"/>
    <w:rsid w:val="00EC1DC0"/>
    <w:rsid w:val="00EC1DC2"/>
    <w:rsid w:val="00EC1E09"/>
    <w:rsid w:val="00EC210E"/>
    <w:rsid w:val="00EC21EC"/>
    <w:rsid w:val="00EC24B8"/>
    <w:rsid w:val="00EC268C"/>
    <w:rsid w:val="00EC2CCB"/>
    <w:rsid w:val="00EC3692"/>
    <w:rsid w:val="00EC3753"/>
    <w:rsid w:val="00EC4E71"/>
    <w:rsid w:val="00EC5F1C"/>
    <w:rsid w:val="00EC740C"/>
    <w:rsid w:val="00EC7F06"/>
    <w:rsid w:val="00ED0365"/>
    <w:rsid w:val="00ED0865"/>
    <w:rsid w:val="00ED0C1C"/>
    <w:rsid w:val="00ED0D3F"/>
    <w:rsid w:val="00ED1C60"/>
    <w:rsid w:val="00ED2EB9"/>
    <w:rsid w:val="00ED3722"/>
    <w:rsid w:val="00ED3A31"/>
    <w:rsid w:val="00ED4469"/>
    <w:rsid w:val="00ED5424"/>
    <w:rsid w:val="00ED5B5C"/>
    <w:rsid w:val="00ED5F23"/>
    <w:rsid w:val="00ED6A17"/>
    <w:rsid w:val="00ED6DC0"/>
    <w:rsid w:val="00ED73D6"/>
    <w:rsid w:val="00ED7A7A"/>
    <w:rsid w:val="00EE0327"/>
    <w:rsid w:val="00EE038C"/>
    <w:rsid w:val="00EE0A71"/>
    <w:rsid w:val="00EE10A9"/>
    <w:rsid w:val="00EE15B3"/>
    <w:rsid w:val="00EE1985"/>
    <w:rsid w:val="00EE28C5"/>
    <w:rsid w:val="00EE2F09"/>
    <w:rsid w:val="00EE47C5"/>
    <w:rsid w:val="00EE490C"/>
    <w:rsid w:val="00EE4E57"/>
    <w:rsid w:val="00EE5738"/>
    <w:rsid w:val="00EE58BD"/>
    <w:rsid w:val="00EE5E59"/>
    <w:rsid w:val="00EE73D0"/>
    <w:rsid w:val="00EE76AC"/>
    <w:rsid w:val="00EE7CB0"/>
    <w:rsid w:val="00EF08A8"/>
    <w:rsid w:val="00EF167B"/>
    <w:rsid w:val="00EF186B"/>
    <w:rsid w:val="00EF2496"/>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3A85"/>
    <w:rsid w:val="00F0459B"/>
    <w:rsid w:val="00F04E15"/>
    <w:rsid w:val="00F05DF3"/>
    <w:rsid w:val="00F06829"/>
    <w:rsid w:val="00F069EA"/>
    <w:rsid w:val="00F070E5"/>
    <w:rsid w:val="00F07DDE"/>
    <w:rsid w:val="00F11675"/>
    <w:rsid w:val="00F123DA"/>
    <w:rsid w:val="00F12557"/>
    <w:rsid w:val="00F12A99"/>
    <w:rsid w:val="00F12C04"/>
    <w:rsid w:val="00F13599"/>
    <w:rsid w:val="00F13B28"/>
    <w:rsid w:val="00F14C13"/>
    <w:rsid w:val="00F156A0"/>
    <w:rsid w:val="00F15730"/>
    <w:rsid w:val="00F176A6"/>
    <w:rsid w:val="00F202C2"/>
    <w:rsid w:val="00F212F6"/>
    <w:rsid w:val="00F2260B"/>
    <w:rsid w:val="00F22756"/>
    <w:rsid w:val="00F2282D"/>
    <w:rsid w:val="00F23248"/>
    <w:rsid w:val="00F23890"/>
    <w:rsid w:val="00F2504D"/>
    <w:rsid w:val="00F2637F"/>
    <w:rsid w:val="00F268F7"/>
    <w:rsid w:val="00F30043"/>
    <w:rsid w:val="00F30B83"/>
    <w:rsid w:val="00F30BDB"/>
    <w:rsid w:val="00F30CF8"/>
    <w:rsid w:val="00F31EDF"/>
    <w:rsid w:val="00F32CDE"/>
    <w:rsid w:val="00F32D4C"/>
    <w:rsid w:val="00F3327E"/>
    <w:rsid w:val="00F338C3"/>
    <w:rsid w:val="00F34B14"/>
    <w:rsid w:val="00F34F58"/>
    <w:rsid w:val="00F35DA7"/>
    <w:rsid w:val="00F36619"/>
    <w:rsid w:val="00F36A6A"/>
    <w:rsid w:val="00F40101"/>
    <w:rsid w:val="00F404F7"/>
    <w:rsid w:val="00F40CCA"/>
    <w:rsid w:val="00F42D97"/>
    <w:rsid w:val="00F42FCF"/>
    <w:rsid w:val="00F436B2"/>
    <w:rsid w:val="00F43813"/>
    <w:rsid w:val="00F43FEE"/>
    <w:rsid w:val="00F4492F"/>
    <w:rsid w:val="00F44DFD"/>
    <w:rsid w:val="00F45A72"/>
    <w:rsid w:val="00F46723"/>
    <w:rsid w:val="00F4706D"/>
    <w:rsid w:val="00F476E1"/>
    <w:rsid w:val="00F47D1D"/>
    <w:rsid w:val="00F47F29"/>
    <w:rsid w:val="00F50016"/>
    <w:rsid w:val="00F5118A"/>
    <w:rsid w:val="00F51A21"/>
    <w:rsid w:val="00F52614"/>
    <w:rsid w:val="00F52742"/>
    <w:rsid w:val="00F5276E"/>
    <w:rsid w:val="00F52E9F"/>
    <w:rsid w:val="00F53304"/>
    <w:rsid w:val="00F53B81"/>
    <w:rsid w:val="00F540FE"/>
    <w:rsid w:val="00F5459A"/>
    <w:rsid w:val="00F556FF"/>
    <w:rsid w:val="00F55D12"/>
    <w:rsid w:val="00F5687F"/>
    <w:rsid w:val="00F56A6D"/>
    <w:rsid w:val="00F56D3F"/>
    <w:rsid w:val="00F575C7"/>
    <w:rsid w:val="00F57FD0"/>
    <w:rsid w:val="00F60305"/>
    <w:rsid w:val="00F61725"/>
    <w:rsid w:val="00F61B12"/>
    <w:rsid w:val="00F61C70"/>
    <w:rsid w:val="00F63264"/>
    <w:rsid w:val="00F634E4"/>
    <w:rsid w:val="00F6379E"/>
    <w:rsid w:val="00F64047"/>
    <w:rsid w:val="00F65171"/>
    <w:rsid w:val="00F6560D"/>
    <w:rsid w:val="00F67844"/>
    <w:rsid w:val="00F67AFD"/>
    <w:rsid w:val="00F70799"/>
    <w:rsid w:val="00F70A8B"/>
    <w:rsid w:val="00F70B8D"/>
    <w:rsid w:val="00F712A2"/>
    <w:rsid w:val="00F7138B"/>
    <w:rsid w:val="00F7162F"/>
    <w:rsid w:val="00F71936"/>
    <w:rsid w:val="00F724FB"/>
    <w:rsid w:val="00F726B8"/>
    <w:rsid w:val="00F72A26"/>
    <w:rsid w:val="00F733C3"/>
    <w:rsid w:val="00F738BE"/>
    <w:rsid w:val="00F746A1"/>
    <w:rsid w:val="00F74820"/>
    <w:rsid w:val="00F756DD"/>
    <w:rsid w:val="00F77F4E"/>
    <w:rsid w:val="00F80047"/>
    <w:rsid w:val="00F800C7"/>
    <w:rsid w:val="00F80AA9"/>
    <w:rsid w:val="00F8104D"/>
    <w:rsid w:val="00F8153F"/>
    <w:rsid w:val="00F81587"/>
    <w:rsid w:val="00F8288F"/>
    <w:rsid w:val="00F8376E"/>
    <w:rsid w:val="00F83C52"/>
    <w:rsid w:val="00F84802"/>
    <w:rsid w:val="00F84BF9"/>
    <w:rsid w:val="00F85B72"/>
    <w:rsid w:val="00F86540"/>
    <w:rsid w:val="00F865CE"/>
    <w:rsid w:val="00F8766F"/>
    <w:rsid w:val="00F87D5C"/>
    <w:rsid w:val="00F90282"/>
    <w:rsid w:val="00F91082"/>
    <w:rsid w:val="00F9116D"/>
    <w:rsid w:val="00F91342"/>
    <w:rsid w:val="00F9194D"/>
    <w:rsid w:val="00F91A9A"/>
    <w:rsid w:val="00F92634"/>
    <w:rsid w:val="00F926D6"/>
    <w:rsid w:val="00F933F3"/>
    <w:rsid w:val="00F93ABB"/>
    <w:rsid w:val="00F94213"/>
    <w:rsid w:val="00F94D79"/>
    <w:rsid w:val="00F9658C"/>
    <w:rsid w:val="00F96EEB"/>
    <w:rsid w:val="00F97A7F"/>
    <w:rsid w:val="00F97CD0"/>
    <w:rsid w:val="00FA0889"/>
    <w:rsid w:val="00FA16E7"/>
    <w:rsid w:val="00FA31C7"/>
    <w:rsid w:val="00FA42E4"/>
    <w:rsid w:val="00FA472D"/>
    <w:rsid w:val="00FA681F"/>
    <w:rsid w:val="00FA6CBC"/>
    <w:rsid w:val="00FB05D9"/>
    <w:rsid w:val="00FB0CBF"/>
    <w:rsid w:val="00FB18F6"/>
    <w:rsid w:val="00FB286A"/>
    <w:rsid w:val="00FB2A52"/>
    <w:rsid w:val="00FB3F92"/>
    <w:rsid w:val="00FB52C7"/>
    <w:rsid w:val="00FB57DC"/>
    <w:rsid w:val="00FB6E19"/>
    <w:rsid w:val="00FB71F6"/>
    <w:rsid w:val="00FC07AF"/>
    <w:rsid w:val="00FC0AF8"/>
    <w:rsid w:val="00FC0B69"/>
    <w:rsid w:val="00FC1483"/>
    <w:rsid w:val="00FC1C47"/>
    <w:rsid w:val="00FC3102"/>
    <w:rsid w:val="00FC39ED"/>
    <w:rsid w:val="00FC4195"/>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3B00"/>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9D2"/>
    <w:rsid w:val="00FF1C9B"/>
    <w:rsid w:val="00FF1D49"/>
    <w:rsid w:val="00FF203B"/>
    <w:rsid w:val="00FF2562"/>
    <w:rsid w:val="00FF3A41"/>
    <w:rsid w:val="00FF3E5B"/>
    <w:rsid w:val="00FF57E4"/>
    <w:rsid w:val="00FF78E5"/>
    <w:rsid w:val="010136E5"/>
    <w:rsid w:val="012C5FAF"/>
    <w:rsid w:val="013F220A"/>
    <w:rsid w:val="015441BC"/>
    <w:rsid w:val="01AF3D99"/>
    <w:rsid w:val="01CA63E4"/>
    <w:rsid w:val="02511F9D"/>
    <w:rsid w:val="02F519EC"/>
    <w:rsid w:val="039739BA"/>
    <w:rsid w:val="03A314B8"/>
    <w:rsid w:val="03D82B98"/>
    <w:rsid w:val="03EA679B"/>
    <w:rsid w:val="03F83E8B"/>
    <w:rsid w:val="04297968"/>
    <w:rsid w:val="045521C0"/>
    <w:rsid w:val="046F2169"/>
    <w:rsid w:val="04ED0B8D"/>
    <w:rsid w:val="05C56868"/>
    <w:rsid w:val="06294D89"/>
    <w:rsid w:val="0677683B"/>
    <w:rsid w:val="06C11320"/>
    <w:rsid w:val="072278CD"/>
    <w:rsid w:val="078A2181"/>
    <w:rsid w:val="07A539BD"/>
    <w:rsid w:val="07A97B94"/>
    <w:rsid w:val="07B37C1F"/>
    <w:rsid w:val="07B602B4"/>
    <w:rsid w:val="07B72767"/>
    <w:rsid w:val="07C35693"/>
    <w:rsid w:val="08077E72"/>
    <w:rsid w:val="0881693C"/>
    <w:rsid w:val="08882DD0"/>
    <w:rsid w:val="08AF3EF7"/>
    <w:rsid w:val="08D3640D"/>
    <w:rsid w:val="09224C05"/>
    <w:rsid w:val="09390F9C"/>
    <w:rsid w:val="09CC2AAC"/>
    <w:rsid w:val="0A3010C7"/>
    <w:rsid w:val="0A652D3E"/>
    <w:rsid w:val="0AB964B3"/>
    <w:rsid w:val="0B2014EC"/>
    <w:rsid w:val="0B326F2A"/>
    <w:rsid w:val="0B7B218C"/>
    <w:rsid w:val="0B9335CE"/>
    <w:rsid w:val="0C1464BD"/>
    <w:rsid w:val="0C1E2888"/>
    <w:rsid w:val="0C7475E3"/>
    <w:rsid w:val="0C92213C"/>
    <w:rsid w:val="0CB642E9"/>
    <w:rsid w:val="0CC2027E"/>
    <w:rsid w:val="0CDB05AD"/>
    <w:rsid w:val="0CEC743A"/>
    <w:rsid w:val="0D4731DE"/>
    <w:rsid w:val="0D626DEB"/>
    <w:rsid w:val="0D6C40D7"/>
    <w:rsid w:val="0D84032B"/>
    <w:rsid w:val="0DFE2FAD"/>
    <w:rsid w:val="0E2265CA"/>
    <w:rsid w:val="0E2624D8"/>
    <w:rsid w:val="0E5D4EF3"/>
    <w:rsid w:val="0E8B5895"/>
    <w:rsid w:val="0F2A74C4"/>
    <w:rsid w:val="0F2C1BD1"/>
    <w:rsid w:val="0F3644A4"/>
    <w:rsid w:val="0F401BB1"/>
    <w:rsid w:val="101166A5"/>
    <w:rsid w:val="10377635"/>
    <w:rsid w:val="106E2403"/>
    <w:rsid w:val="10A27F31"/>
    <w:rsid w:val="10C304B2"/>
    <w:rsid w:val="10C820D9"/>
    <w:rsid w:val="113F6753"/>
    <w:rsid w:val="11927058"/>
    <w:rsid w:val="11A36382"/>
    <w:rsid w:val="120E171E"/>
    <w:rsid w:val="12211934"/>
    <w:rsid w:val="12273735"/>
    <w:rsid w:val="12555A0E"/>
    <w:rsid w:val="128E4665"/>
    <w:rsid w:val="12FF42ED"/>
    <w:rsid w:val="133B4ABA"/>
    <w:rsid w:val="1350083E"/>
    <w:rsid w:val="1381490C"/>
    <w:rsid w:val="13AA5AD0"/>
    <w:rsid w:val="13AF4F03"/>
    <w:rsid w:val="13FD1F2D"/>
    <w:rsid w:val="14535BB2"/>
    <w:rsid w:val="14736E66"/>
    <w:rsid w:val="147F458F"/>
    <w:rsid w:val="14AB6523"/>
    <w:rsid w:val="1534169A"/>
    <w:rsid w:val="156606F9"/>
    <w:rsid w:val="15C03E03"/>
    <w:rsid w:val="162A25EB"/>
    <w:rsid w:val="162B2D81"/>
    <w:rsid w:val="162C6AF9"/>
    <w:rsid w:val="16503754"/>
    <w:rsid w:val="16735895"/>
    <w:rsid w:val="168416B6"/>
    <w:rsid w:val="169D5FDA"/>
    <w:rsid w:val="16D60144"/>
    <w:rsid w:val="16FD2A55"/>
    <w:rsid w:val="17067C1A"/>
    <w:rsid w:val="17366761"/>
    <w:rsid w:val="177C01F0"/>
    <w:rsid w:val="179E3EFA"/>
    <w:rsid w:val="17CE6630"/>
    <w:rsid w:val="18763A29"/>
    <w:rsid w:val="188B7BF3"/>
    <w:rsid w:val="189866C8"/>
    <w:rsid w:val="18A047F4"/>
    <w:rsid w:val="19E22711"/>
    <w:rsid w:val="19F3015E"/>
    <w:rsid w:val="1A024DB2"/>
    <w:rsid w:val="1A266BC7"/>
    <w:rsid w:val="1A331062"/>
    <w:rsid w:val="1ABB087D"/>
    <w:rsid w:val="1ABC48F0"/>
    <w:rsid w:val="1AFF0AFE"/>
    <w:rsid w:val="1B48113B"/>
    <w:rsid w:val="1B4F19F8"/>
    <w:rsid w:val="1C3A430F"/>
    <w:rsid w:val="1C5B4D89"/>
    <w:rsid w:val="1CA54B14"/>
    <w:rsid w:val="1D3F6E25"/>
    <w:rsid w:val="1D517704"/>
    <w:rsid w:val="1D58102D"/>
    <w:rsid w:val="1DB55626"/>
    <w:rsid w:val="1DC55869"/>
    <w:rsid w:val="1DC5EDA9"/>
    <w:rsid w:val="1ECC44FA"/>
    <w:rsid w:val="1F063325"/>
    <w:rsid w:val="1F065EF2"/>
    <w:rsid w:val="1FBC5DF5"/>
    <w:rsid w:val="1FF90588"/>
    <w:rsid w:val="203C3DDD"/>
    <w:rsid w:val="20550DF1"/>
    <w:rsid w:val="206C78B8"/>
    <w:rsid w:val="208F1E39"/>
    <w:rsid w:val="20964C98"/>
    <w:rsid w:val="20A74BC2"/>
    <w:rsid w:val="20B001A3"/>
    <w:rsid w:val="20C3623F"/>
    <w:rsid w:val="21206B6D"/>
    <w:rsid w:val="21781212"/>
    <w:rsid w:val="21B83F86"/>
    <w:rsid w:val="21DD4C3A"/>
    <w:rsid w:val="221178A8"/>
    <w:rsid w:val="221213CF"/>
    <w:rsid w:val="22327A92"/>
    <w:rsid w:val="22825B11"/>
    <w:rsid w:val="231D53A2"/>
    <w:rsid w:val="233A0AA7"/>
    <w:rsid w:val="233F7E6C"/>
    <w:rsid w:val="236D5383"/>
    <w:rsid w:val="23B7504C"/>
    <w:rsid w:val="24205E37"/>
    <w:rsid w:val="24571307"/>
    <w:rsid w:val="24B16B47"/>
    <w:rsid w:val="25110A2A"/>
    <w:rsid w:val="253C72EA"/>
    <w:rsid w:val="256C0944"/>
    <w:rsid w:val="25BA33CA"/>
    <w:rsid w:val="25BD151C"/>
    <w:rsid w:val="25E71D3E"/>
    <w:rsid w:val="26446DE3"/>
    <w:rsid w:val="26877DFE"/>
    <w:rsid w:val="269669E7"/>
    <w:rsid w:val="26A270C1"/>
    <w:rsid w:val="26D7699F"/>
    <w:rsid w:val="273A5E93"/>
    <w:rsid w:val="27C70F4E"/>
    <w:rsid w:val="27F52125"/>
    <w:rsid w:val="27F71EE5"/>
    <w:rsid w:val="28A70408"/>
    <w:rsid w:val="28E92E68"/>
    <w:rsid w:val="291C739B"/>
    <w:rsid w:val="29D75F7F"/>
    <w:rsid w:val="2A8B3E7B"/>
    <w:rsid w:val="2B4C1378"/>
    <w:rsid w:val="2B774624"/>
    <w:rsid w:val="2B992020"/>
    <w:rsid w:val="2C293467"/>
    <w:rsid w:val="2C7A72BE"/>
    <w:rsid w:val="2C9A7D75"/>
    <w:rsid w:val="2CAB7662"/>
    <w:rsid w:val="2CBD3ADB"/>
    <w:rsid w:val="2CC17412"/>
    <w:rsid w:val="2CEA709A"/>
    <w:rsid w:val="2D003A0D"/>
    <w:rsid w:val="2D6F0CD7"/>
    <w:rsid w:val="2D7C1E99"/>
    <w:rsid w:val="2DB42E85"/>
    <w:rsid w:val="2E8B0409"/>
    <w:rsid w:val="2E9976CE"/>
    <w:rsid w:val="2EDA79BA"/>
    <w:rsid w:val="2EEE1493"/>
    <w:rsid w:val="2EF01DEE"/>
    <w:rsid w:val="2F401D3C"/>
    <w:rsid w:val="2F5B24E1"/>
    <w:rsid w:val="2F7964B4"/>
    <w:rsid w:val="2FA95C88"/>
    <w:rsid w:val="2FAD51C6"/>
    <w:rsid w:val="2FDD4C94"/>
    <w:rsid w:val="2FE542C2"/>
    <w:rsid w:val="3041370F"/>
    <w:rsid w:val="307526DC"/>
    <w:rsid w:val="30844EA4"/>
    <w:rsid w:val="30965447"/>
    <w:rsid w:val="30B87FED"/>
    <w:rsid w:val="30D1056E"/>
    <w:rsid w:val="312B50A3"/>
    <w:rsid w:val="31894FD2"/>
    <w:rsid w:val="32453A27"/>
    <w:rsid w:val="32586D8C"/>
    <w:rsid w:val="3263064A"/>
    <w:rsid w:val="32A43132"/>
    <w:rsid w:val="32AC0C06"/>
    <w:rsid w:val="32F12805"/>
    <w:rsid w:val="33344EF5"/>
    <w:rsid w:val="333539E1"/>
    <w:rsid w:val="335F3C12"/>
    <w:rsid w:val="337E644B"/>
    <w:rsid w:val="33C7652A"/>
    <w:rsid w:val="34A51AF9"/>
    <w:rsid w:val="34F14D3E"/>
    <w:rsid w:val="3537750C"/>
    <w:rsid w:val="3537798C"/>
    <w:rsid w:val="357F4A53"/>
    <w:rsid w:val="35C13FC9"/>
    <w:rsid w:val="35CB2A79"/>
    <w:rsid w:val="35D25D18"/>
    <w:rsid w:val="36372B05"/>
    <w:rsid w:val="364257B6"/>
    <w:rsid w:val="369211E9"/>
    <w:rsid w:val="37054F3D"/>
    <w:rsid w:val="371655CD"/>
    <w:rsid w:val="3786388E"/>
    <w:rsid w:val="37A83DDA"/>
    <w:rsid w:val="37C354C8"/>
    <w:rsid w:val="37EA5922"/>
    <w:rsid w:val="37FF4918"/>
    <w:rsid w:val="3819070A"/>
    <w:rsid w:val="3825542A"/>
    <w:rsid w:val="38276B93"/>
    <w:rsid w:val="382E58B8"/>
    <w:rsid w:val="383B2C7C"/>
    <w:rsid w:val="383B4C4E"/>
    <w:rsid w:val="384168A5"/>
    <w:rsid w:val="386542F3"/>
    <w:rsid w:val="386E1496"/>
    <w:rsid w:val="38AB1E58"/>
    <w:rsid w:val="38AB7BD0"/>
    <w:rsid w:val="38AC3431"/>
    <w:rsid w:val="38F35768"/>
    <w:rsid w:val="392F2E16"/>
    <w:rsid w:val="39B03534"/>
    <w:rsid w:val="39E00529"/>
    <w:rsid w:val="3A0B64A7"/>
    <w:rsid w:val="3A574DDA"/>
    <w:rsid w:val="3A974D0F"/>
    <w:rsid w:val="3A9B4436"/>
    <w:rsid w:val="3AA14ABB"/>
    <w:rsid w:val="3ABB5E89"/>
    <w:rsid w:val="3AC76C6D"/>
    <w:rsid w:val="3AD3075A"/>
    <w:rsid w:val="3AF74C02"/>
    <w:rsid w:val="3BF7D70D"/>
    <w:rsid w:val="3C0059A5"/>
    <w:rsid w:val="3C134E78"/>
    <w:rsid w:val="3CFD5D62"/>
    <w:rsid w:val="3D3003AC"/>
    <w:rsid w:val="3D55DB30"/>
    <w:rsid w:val="3D924493"/>
    <w:rsid w:val="3DA71EF4"/>
    <w:rsid w:val="3DC24C44"/>
    <w:rsid w:val="3DF6345D"/>
    <w:rsid w:val="3E1804B4"/>
    <w:rsid w:val="3E2B5515"/>
    <w:rsid w:val="3E484EBC"/>
    <w:rsid w:val="3E4D4F28"/>
    <w:rsid w:val="3E6F20B2"/>
    <w:rsid w:val="3E93461E"/>
    <w:rsid w:val="3EAA16D3"/>
    <w:rsid w:val="3EB66C42"/>
    <w:rsid w:val="3ED92EC4"/>
    <w:rsid w:val="3EE13701"/>
    <w:rsid w:val="3F1A4BB3"/>
    <w:rsid w:val="3F23643C"/>
    <w:rsid w:val="3F373C95"/>
    <w:rsid w:val="3F632CDC"/>
    <w:rsid w:val="3F9116F6"/>
    <w:rsid w:val="3FAE3F57"/>
    <w:rsid w:val="3FB26B4E"/>
    <w:rsid w:val="3FBF6807"/>
    <w:rsid w:val="40192BA6"/>
    <w:rsid w:val="402B6AAE"/>
    <w:rsid w:val="40572841"/>
    <w:rsid w:val="40CE391B"/>
    <w:rsid w:val="40E1539F"/>
    <w:rsid w:val="40EF4827"/>
    <w:rsid w:val="40F83E05"/>
    <w:rsid w:val="414859BC"/>
    <w:rsid w:val="416C57BC"/>
    <w:rsid w:val="41766EA9"/>
    <w:rsid w:val="41CE317A"/>
    <w:rsid w:val="42550A18"/>
    <w:rsid w:val="429D496A"/>
    <w:rsid w:val="42DA32B5"/>
    <w:rsid w:val="42F473A1"/>
    <w:rsid w:val="432924BB"/>
    <w:rsid w:val="432D5ABE"/>
    <w:rsid w:val="437217EA"/>
    <w:rsid w:val="437B05F4"/>
    <w:rsid w:val="43AB7156"/>
    <w:rsid w:val="43D32954"/>
    <w:rsid w:val="441E62C0"/>
    <w:rsid w:val="44735DBE"/>
    <w:rsid w:val="449235DA"/>
    <w:rsid w:val="44BF09B5"/>
    <w:rsid w:val="45325D14"/>
    <w:rsid w:val="45343151"/>
    <w:rsid w:val="457A3F89"/>
    <w:rsid w:val="45811C7C"/>
    <w:rsid w:val="45906116"/>
    <w:rsid w:val="45931B8C"/>
    <w:rsid w:val="45AF648D"/>
    <w:rsid w:val="45DC3E93"/>
    <w:rsid w:val="45EF2552"/>
    <w:rsid w:val="466D7AE1"/>
    <w:rsid w:val="468B3EFB"/>
    <w:rsid w:val="469279B3"/>
    <w:rsid w:val="469C746C"/>
    <w:rsid w:val="470A6193"/>
    <w:rsid w:val="471524DB"/>
    <w:rsid w:val="47385210"/>
    <w:rsid w:val="474B49F8"/>
    <w:rsid w:val="474C436F"/>
    <w:rsid w:val="475510F8"/>
    <w:rsid w:val="4764092B"/>
    <w:rsid w:val="47940848"/>
    <w:rsid w:val="47DC4F5C"/>
    <w:rsid w:val="480D0DB2"/>
    <w:rsid w:val="482577C1"/>
    <w:rsid w:val="484B5E2B"/>
    <w:rsid w:val="48693111"/>
    <w:rsid w:val="488D26D1"/>
    <w:rsid w:val="48B40671"/>
    <w:rsid w:val="48E35283"/>
    <w:rsid w:val="48F26F90"/>
    <w:rsid w:val="497E14BA"/>
    <w:rsid w:val="499B5738"/>
    <w:rsid w:val="499F244D"/>
    <w:rsid w:val="49D83174"/>
    <w:rsid w:val="4A076B07"/>
    <w:rsid w:val="4A0D193D"/>
    <w:rsid w:val="4A473705"/>
    <w:rsid w:val="4A523067"/>
    <w:rsid w:val="4A973F3F"/>
    <w:rsid w:val="4AEB59AA"/>
    <w:rsid w:val="4AF96BC7"/>
    <w:rsid w:val="4B5C0D0B"/>
    <w:rsid w:val="4B862A85"/>
    <w:rsid w:val="4B8F37A5"/>
    <w:rsid w:val="4BFE02A9"/>
    <w:rsid w:val="4C890AAB"/>
    <w:rsid w:val="4C952A0B"/>
    <w:rsid w:val="4CE1444D"/>
    <w:rsid w:val="4CEF36E2"/>
    <w:rsid w:val="4CEF4DC5"/>
    <w:rsid w:val="4D3F2B67"/>
    <w:rsid w:val="4E257655"/>
    <w:rsid w:val="4F0C47F7"/>
    <w:rsid w:val="4F372380"/>
    <w:rsid w:val="4F372FFB"/>
    <w:rsid w:val="4F6B2677"/>
    <w:rsid w:val="4F982BE8"/>
    <w:rsid w:val="5025116D"/>
    <w:rsid w:val="50360EF6"/>
    <w:rsid w:val="504B3A3A"/>
    <w:rsid w:val="50511EF8"/>
    <w:rsid w:val="505748CA"/>
    <w:rsid w:val="50B17B30"/>
    <w:rsid w:val="511F56AD"/>
    <w:rsid w:val="51FC0EF6"/>
    <w:rsid w:val="52056829"/>
    <w:rsid w:val="52395ECD"/>
    <w:rsid w:val="527A0585"/>
    <w:rsid w:val="52A435C3"/>
    <w:rsid w:val="52C00D2C"/>
    <w:rsid w:val="52C10D75"/>
    <w:rsid w:val="52C654DE"/>
    <w:rsid w:val="52DA04FF"/>
    <w:rsid w:val="52DE4780"/>
    <w:rsid w:val="52EB0BC7"/>
    <w:rsid w:val="52F43F1F"/>
    <w:rsid w:val="53C27FF8"/>
    <w:rsid w:val="54074D86"/>
    <w:rsid w:val="54420CBA"/>
    <w:rsid w:val="54693094"/>
    <w:rsid w:val="547A1915"/>
    <w:rsid w:val="547D1CF3"/>
    <w:rsid w:val="54806794"/>
    <w:rsid w:val="549E1A80"/>
    <w:rsid w:val="54AC796B"/>
    <w:rsid w:val="54C658F4"/>
    <w:rsid w:val="54C86632"/>
    <w:rsid w:val="550C4BD7"/>
    <w:rsid w:val="554C1D56"/>
    <w:rsid w:val="55572986"/>
    <w:rsid w:val="56403B91"/>
    <w:rsid w:val="565340FA"/>
    <w:rsid w:val="56AC0BBA"/>
    <w:rsid w:val="56AD2D63"/>
    <w:rsid w:val="56AD5F59"/>
    <w:rsid w:val="56C60774"/>
    <w:rsid w:val="57041B21"/>
    <w:rsid w:val="577A6B9B"/>
    <w:rsid w:val="578710DA"/>
    <w:rsid w:val="57B12A52"/>
    <w:rsid w:val="57FE765E"/>
    <w:rsid w:val="58136BF6"/>
    <w:rsid w:val="58185D08"/>
    <w:rsid w:val="58462D6F"/>
    <w:rsid w:val="58494A08"/>
    <w:rsid w:val="598A6CBB"/>
    <w:rsid w:val="59E00D5A"/>
    <w:rsid w:val="59E94924"/>
    <w:rsid w:val="5A2F2CC8"/>
    <w:rsid w:val="5A3053B9"/>
    <w:rsid w:val="5A4E2FB1"/>
    <w:rsid w:val="5B143D77"/>
    <w:rsid w:val="5B3428F5"/>
    <w:rsid w:val="5BF2638F"/>
    <w:rsid w:val="5C10702D"/>
    <w:rsid w:val="5C152601"/>
    <w:rsid w:val="5C591F03"/>
    <w:rsid w:val="5C8A1B2F"/>
    <w:rsid w:val="5CBA3AE4"/>
    <w:rsid w:val="5CE17AD2"/>
    <w:rsid w:val="5D2F32EF"/>
    <w:rsid w:val="5D717703"/>
    <w:rsid w:val="5D835406"/>
    <w:rsid w:val="5E2A4E9C"/>
    <w:rsid w:val="5E580BAB"/>
    <w:rsid w:val="5EA37071"/>
    <w:rsid w:val="5ECA51B2"/>
    <w:rsid w:val="5F561B72"/>
    <w:rsid w:val="60166ED1"/>
    <w:rsid w:val="606007BB"/>
    <w:rsid w:val="6067606B"/>
    <w:rsid w:val="60685D35"/>
    <w:rsid w:val="60AC7F66"/>
    <w:rsid w:val="60DA7449"/>
    <w:rsid w:val="611020A4"/>
    <w:rsid w:val="61B81D1A"/>
    <w:rsid w:val="61BF10D9"/>
    <w:rsid w:val="622540F5"/>
    <w:rsid w:val="623A031E"/>
    <w:rsid w:val="62782477"/>
    <w:rsid w:val="6280757E"/>
    <w:rsid w:val="62AC22DC"/>
    <w:rsid w:val="631B787A"/>
    <w:rsid w:val="632B74E9"/>
    <w:rsid w:val="638B442C"/>
    <w:rsid w:val="638F4C94"/>
    <w:rsid w:val="63A22BFD"/>
    <w:rsid w:val="63C139AA"/>
    <w:rsid w:val="63FC34AC"/>
    <w:rsid w:val="647F358F"/>
    <w:rsid w:val="649F78C2"/>
    <w:rsid w:val="64E45EF7"/>
    <w:rsid w:val="64F74FD4"/>
    <w:rsid w:val="6553458D"/>
    <w:rsid w:val="65B456E9"/>
    <w:rsid w:val="660145E4"/>
    <w:rsid w:val="665C5C0C"/>
    <w:rsid w:val="6691014E"/>
    <w:rsid w:val="66955BDE"/>
    <w:rsid w:val="66C87CCE"/>
    <w:rsid w:val="677435B2"/>
    <w:rsid w:val="67753E1B"/>
    <w:rsid w:val="67955138"/>
    <w:rsid w:val="67EF75F1"/>
    <w:rsid w:val="68375939"/>
    <w:rsid w:val="684F4F11"/>
    <w:rsid w:val="6873723D"/>
    <w:rsid w:val="69124F16"/>
    <w:rsid w:val="697E31A1"/>
    <w:rsid w:val="699566AD"/>
    <w:rsid w:val="69AE2C22"/>
    <w:rsid w:val="69CD5C14"/>
    <w:rsid w:val="69CF0D33"/>
    <w:rsid w:val="69DB1359"/>
    <w:rsid w:val="6A1324E4"/>
    <w:rsid w:val="6A25335A"/>
    <w:rsid w:val="6A327C15"/>
    <w:rsid w:val="6A3E2228"/>
    <w:rsid w:val="6A5E61C0"/>
    <w:rsid w:val="6A6E1A38"/>
    <w:rsid w:val="6AD054F4"/>
    <w:rsid w:val="6AD83AD4"/>
    <w:rsid w:val="6AFA30F2"/>
    <w:rsid w:val="6B9946B3"/>
    <w:rsid w:val="6BA77929"/>
    <w:rsid w:val="6BE518DA"/>
    <w:rsid w:val="6BEC5795"/>
    <w:rsid w:val="6C276F3A"/>
    <w:rsid w:val="6C4821DE"/>
    <w:rsid w:val="6C693B68"/>
    <w:rsid w:val="6C7007C7"/>
    <w:rsid w:val="6C701104"/>
    <w:rsid w:val="6C896FE9"/>
    <w:rsid w:val="6D3A623C"/>
    <w:rsid w:val="6DE76850"/>
    <w:rsid w:val="6E220F6C"/>
    <w:rsid w:val="6E714157"/>
    <w:rsid w:val="6F090932"/>
    <w:rsid w:val="6F3D39BC"/>
    <w:rsid w:val="6F8F47F7"/>
    <w:rsid w:val="6FB20BD4"/>
    <w:rsid w:val="6FBA59BE"/>
    <w:rsid w:val="6FBD48A6"/>
    <w:rsid w:val="6FE6A766"/>
    <w:rsid w:val="6FFB5CAF"/>
    <w:rsid w:val="70296B3E"/>
    <w:rsid w:val="702E1F53"/>
    <w:rsid w:val="70611204"/>
    <w:rsid w:val="70C12509"/>
    <w:rsid w:val="70C86B24"/>
    <w:rsid w:val="7165620F"/>
    <w:rsid w:val="717039F8"/>
    <w:rsid w:val="71991A80"/>
    <w:rsid w:val="71A41DC6"/>
    <w:rsid w:val="71F25676"/>
    <w:rsid w:val="71F320E9"/>
    <w:rsid w:val="72417E26"/>
    <w:rsid w:val="72A4455A"/>
    <w:rsid w:val="72A742F2"/>
    <w:rsid w:val="72B56F40"/>
    <w:rsid w:val="72D75E00"/>
    <w:rsid w:val="735A6BC8"/>
    <w:rsid w:val="737541F2"/>
    <w:rsid w:val="73A56C6A"/>
    <w:rsid w:val="73C2181E"/>
    <w:rsid w:val="746226B4"/>
    <w:rsid w:val="74844CAB"/>
    <w:rsid w:val="74D13AD5"/>
    <w:rsid w:val="74E477A0"/>
    <w:rsid w:val="74FA2C30"/>
    <w:rsid w:val="754D5C4B"/>
    <w:rsid w:val="7553467E"/>
    <w:rsid w:val="756D573F"/>
    <w:rsid w:val="756F76B9"/>
    <w:rsid w:val="75D8714D"/>
    <w:rsid w:val="761622C0"/>
    <w:rsid w:val="767A7E6A"/>
    <w:rsid w:val="769515F9"/>
    <w:rsid w:val="769D1266"/>
    <w:rsid w:val="76B92D61"/>
    <w:rsid w:val="76C240A7"/>
    <w:rsid w:val="76DA416A"/>
    <w:rsid w:val="76E23F0B"/>
    <w:rsid w:val="771D4F43"/>
    <w:rsid w:val="772D60AD"/>
    <w:rsid w:val="775246B7"/>
    <w:rsid w:val="77A954CC"/>
    <w:rsid w:val="77AA1492"/>
    <w:rsid w:val="77E67275"/>
    <w:rsid w:val="781E69D1"/>
    <w:rsid w:val="784C72E1"/>
    <w:rsid w:val="7901747F"/>
    <w:rsid w:val="79392CCD"/>
    <w:rsid w:val="796B468C"/>
    <w:rsid w:val="79DB2155"/>
    <w:rsid w:val="79F53F55"/>
    <w:rsid w:val="7A263B6B"/>
    <w:rsid w:val="7AED2E7F"/>
    <w:rsid w:val="7AEE489F"/>
    <w:rsid w:val="7AF46346"/>
    <w:rsid w:val="7B0F5EBF"/>
    <w:rsid w:val="7B130FB9"/>
    <w:rsid w:val="7B18614D"/>
    <w:rsid w:val="7B3F72EA"/>
    <w:rsid w:val="7B8B41D9"/>
    <w:rsid w:val="7B9D0B8F"/>
    <w:rsid w:val="7BD71E38"/>
    <w:rsid w:val="7BF64EDE"/>
    <w:rsid w:val="7BFD571A"/>
    <w:rsid w:val="7C015685"/>
    <w:rsid w:val="7C2324AB"/>
    <w:rsid w:val="7C400C1E"/>
    <w:rsid w:val="7C4265B5"/>
    <w:rsid w:val="7C4A36C4"/>
    <w:rsid w:val="7D1F9B15"/>
    <w:rsid w:val="7DD11708"/>
    <w:rsid w:val="7DEE4A4F"/>
    <w:rsid w:val="7DFA2715"/>
    <w:rsid w:val="7EAE6230"/>
    <w:rsid w:val="7EBD579E"/>
    <w:rsid w:val="7EC167BD"/>
    <w:rsid w:val="7EEF4B84"/>
    <w:rsid w:val="7EF35613"/>
    <w:rsid w:val="7EF5C355"/>
    <w:rsid w:val="7EF74BC5"/>
    <w:rsid w:val="7F272D9E"/>
    <w:rsid w:val="7F7F453B"/>
    <w:rsid w:val="7FC900BF"/>
    <w:rsid w:val="7FD52A46"/>
    <w:rsid w:val="7FEF26C5"/>
    <w:rsid w:val="B3EC9A3F"/>
    <w:rsid w:val="B93F27DE"/>
    <w:rsid w:val="BAFE33D7"/>
    <w:rsid w:val="D3EC9DBF"/>
    <w:rsid w:val="D6F71C33"/>
    <w:rsid w:val="D7FF16CB"/>
    <w:rsid w:val="DEF6AC2E"/>
    <w:rsid w:val="E6CFF7DE"/>
    <w:rsid w:val="E7FE0352"/>
    <w:rsid w:val="EE6F0811"/>
    <w:rsid w:val="EFDD103F"/>
    <w:rsid w:val="F5DF0600"/>
    <w:rsid w:val="F5EEEF7F"/>
    <w:rsid w:val="F9ABFCB9"/>
    <w:rsid w:val="FD69E651"/>
    <w:rsid w:val="FEDB963E"/>
    <w:rsid w:val="FF9D1C6C"/>
    <w:rsid w:val="FFFF43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iPriority="99" w:semiHidden="0" w:name="Body Text First Indent 2"/>
    <w:lsdException w:uiPriority="99" w:name="Note Heading"/>
    <w:lsdException w:qFormat="1" w:uiPriority="0" w:semiHidden="0" w:name="Body Text 2"/>
    <w:lsdException w:qFormat="1" w:uiPriority="99" w:semiHidden="0"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84"/>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85"/>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7"/>
    <w:link w:val="51"/>
    <w:autoRedefine/>
    <w:qFormat/>
    <w:uiPriority w:val="9"/>
    <w:pPr>
      <w:keepNext/>
      <w:keepLines/>
      <w:spacing w:before="280" w:after="290" w:line="376" w:lineRule="auto"/>
      <w:outlineLvl w:val="4"/>
    </w:pPr>
    <w:rPr>
      <w:b/>
      <w:bCs/>
      <w:sz w:val="28"/>
      <w:szCs w:val="28"/>
    </w:rPr>
  </w:style>
  <w:style w:type="paragraph" w:styleId="8">
    <w:name w:val="heading 6"/>
    <w:basedOn w:val="1"/>
    <w:next w:val="1"/>
    <w:link w:val="92"/>
    <w:autoRedefine/>
    <w:unhideWhenUsed/>
    <w:qFormat/>
    <w:uiPriority w:val="9"/>
    <w:pPr>
      <w:keepNext/>
      <w:keepLines/>
      <w:spacing w:before="240" w:after="64" w:line="316" w:lineRule="auto"/>
      <w:ind w:left="1151"/>
      <w:outlineLvl w:val="5"/>
    </w:pPr>
    <w:rPr>
      <w:rFonts w:ascii="Arial" w:hAnsi="Arial" w:eastAsia="黑体" w:cstheme="minorBidi"/>
      <w:b/>
      <w:sz w:val="24"/>
    </w:rPr>
  </w:style>
  <w:style w:type="paragraph" w:styleId="9">
    <w:name w:val="heading 7"/>
    <w:basedOn w:val="1"/>
    <w:next w:val="1"/>
    <w:link w:val="93"/>
    <w:autoRedefine/>
    <w:unhideWhenUsed/>
    <w:qFormat/>
    <w:uiPriority w:val="9"/>
    <w:pPr>
      <w:keepNext/>
      <w:keepLines/>
      <w:spacing w:before="240" w:after="64" w:line="316" w:lineRule="auto"/>
      <w:ind w:left="1296"/>
      <w:outlineLvl w:val="6"/>
    </w:pPr>
    <w:rPr>
      <w:rFonts w:cstheme="minorBidi"/>
      <w:b/>
      <w:sz w:val="24"/>
    </w:rPr>
  </w:style>
  <w:style w:type="paragraph" w:styleId="10">
    <w:name w:val="heading 8"/>
    <w:basedOn w:val="1"/>
    <w:next w:val="1"/>
    <w:link w:val="52"/>
    <w:autoRedefine/>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94"/>
    <w:autoRedefine/>
    <w:unhideWhenUsed/>
    <w:qFormat/>
    <w:uiPriority w:val="9"/>
    <w:pPr>
      <w:keepNext/>
      <w:keepLines/>
      <w:spacing w:before="240" w:after="64" w:line="316" w:lineRule="auto"/>
      <w:ind w:left="1583"/>
      <w:outlineLvl w:val="8"/>
    </w:pPr>
    <w:rPr>
      <w:rFonts w:ascii="Arial" w:hAnsi="Arial" w:eastAsia="黑体" w:cstheme="minorBidi"/>
    </w:rPr>
  </w:style>
  <w:style w:type="character" w:default="1" w:styleId="37">
    <w:name w:val="Default Paragraph Font"/>
    <w:autoRedefine/>
    <w:unhideWhenUsed/>
    <w:qFormat/>
    <w:uiPriority w:val="1"/>
  </w:style>
  <w:style w:type="table" w:default="1" w:styleId="35">
    <w:name w:val="Normal Table"/>
    <w:autoRedefine/>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12">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caption"/>
    <w:basedOn w:val="1"/>
    <w:next w:val="1"/>
    <w:autoRedefine/>
    <w:unhideWhenUsed/>
    <w:qFormat/>
    <w:uiPriority w:val="35"/>
    <w:pPr>
      <w:spacing w:line="360" w:lineRule="auto"/>
      <w:jc w:val="center"/>
    </w:pPr>
    <w:rPr>
      <w:rFonts w:eastAsia="黑体" w:asciiTheme="majorHAnsi" w:hAnsiTheme="majorHAnsi" w:cstheme="majorBidi"/>
      <w:sz w:val="20"/>
      <w:szCs w:val="20"/>
    </w:rPr>
  </w:style>
  <w:style w:type="paragraph" w:styleId="14">
    <w:name w:val="annotation text"/>
    <w:basedOn w:val="1"/>
    <w:link w:val="53"/>
    <w:autoRedefine/>
    <w:qFormat/>
    <w:uiPriority w:val="0"/>
    <w:pPr>
      <w:jc w:val="left"/>
    </w:pPr>
  </w:style>
  <w:style w:type="paragraph" w:styleId="15">
    <w:name w:val="Body Text 3"/>
    <w:basedOn w:val="1"/>
    <w:link w:val="54"/>
    <w:autoRedefine/>
    <w:unhideWhenUsed/>
    <w:qFormat/>
    <w:uiPriority w:val="99"/>
    <w:pPr>
      <w:spacing w:after="120"/>
    </w:pPr>
    <w:rPr>
      <w:sz w:val="16"/>
      <w:szCs w:val="16"/>
    </w:rPr>
  </w:style>
  <w:style w:type="paragraph" w:styleId="16">
    <w:name w:val="Body Text"/>
    <w:basedOn w:val="1"/>
    <w:link w:val="55"/>
    <w:autoRedefine/>
    <w:unhideWhenUsed/>
    <w:qFormat/>
    <w:uiPriority w:val="0"/>
    <w:pPr>
      <w:spacing w:after="120"/>
    </w:pPr>
  </w:style>
  <w:style w:type="paragraph" w:styleId="17">
    <w:name w:val="Body Text Indent"/>
    <w:basedOn w:val="1"/>
    <w:link w:val="56"/>
    <w:autoRedefine/>
    <w:qFormat/>
    <w:uiPriority w:val="0"/>
    <w:pPr>
      <w:ind w:firstLine="830" w:firstLineChars="352"/>
    </w:pPr>
    <w:rPr>
      <w:rFonts w:ascii="仿宋_GB2312" w:eastAsia="仿宋_GB2312"/>
      <w:kern w:val="0"/>
      <w:sz w:val="32"/>
      <w:szCs w:val="20"/>
    </w:rPr>
  </w:style>
  <w:style w:type="paragraph" w:styleId="18">
    <w:name w:val="List 2"/>
    <w:basedOn w:val="1"/>
    <w:autoRedefine/>
    <w:unhideWhenUsed/>
    <w:qFormat/>
    <w:uiPriority w:val="99"/>
    <w:pPr>
      <w:ind w:left="100" w:leftChars="200" w:hanging="200" w:hangingChars="200"/>
      <w:contextualSpacing/>
    </w:pPr>
  </w:style>
  <w:style w:type="paragraph" w:styleId="19">
    <w:name w:val="Block Text"/>
    <w:basedOn w:val="1"/>
    <w:autoRedefine/>
    <w:qFormat/>
    <w:uiPriority w:val="99"/>
    <w:pPr>
      <w:spacing w:line="240" w:lineRule="auto"/>
      <w:ind w:right="33"/>
      <w:textAlignment w:val="baseline"/>
    </w:pPr>
    <w:rPr>
      <w:kern w:val="0"/>
      <w:szCs w:val="20"/>
    </w:rPr>
  </w:style>
  <w:style w:type="paragraph" w:styleId="20">
    <w:name w:val="toc 3"/>
    <w:basedOn w:val="1"/>
    <w:next w:val="1"/>
    <w:autoRedefine/>
    <w:unhideWhenUsed/>
    <w:qFormat/>
    <w:uiPriority w:val="39"/>
    <w:pPr>
      <w:spacing w:line="360" w:lineRule="auto"/>
      <w:ind w:left="400" w:leftChars="400" w:firstLine="560" w:firstLineChars="200"/>
    </w:pPr>
    <w:rPr>
      <w:rFonts w:eastAsia="黑体" w:cstheme="minorBidi"/>
      <w:sz w:val="28"/>
    </w:rPr>
  </w:style>
  <w:style w:type="paragraph" w:styleId="21">
    <w:name w:val="Plain Text"/>
    <w:basedOn w:val="1"/>
    <w:link w:val="57"/>
    <w:autoRedefine/>
    <w:qFormat/>
    <w:uiPriority w:val="0"/>
    <w:rPr>
      <w:rFonts w:ascii="宋体" w:hAnsi="Courier New"/>
      <w:kern w:val="0"/>
      <w:sz w:val="20"/>
      <w:szCs w:val="21"/>
    </w:rPr>
  </w:style>
  <w:style w:type="paragraph" w:styleId="22">
    <w:name w:val="Date"/>
    <w:basedOn w:val="1"/>
    <w:next w:val="1"/>
    <w:link w:val="58"/>
    <w:autoRedefine/>
    <w:unhideWhenUsed/>
    <w:qFormat/>
    <w:uiPriority w:val="99"/>
    <w:pPr>
      <w:ind w:left="100" w:leftChars="2500"/>
    </w:pPr>
  </w:style>
  <w:style w:type="paragraph" w:styleId="23">
    <w:name w:val="Balloon Text"/>
    <w:basedOn w:val="1"/>
    <w:link w:val="98"/>
    <w:autoRedefine/>
    <w:semiHidden/>
    <w:qFormat/>
    <w:uiPriority w:val="99"/>
    <w:rPr>
      <w:sz w:val="18"/>
      <w:szCs w:val="18"/>
    </w:rPr>
  </w:style>
  <w:style w:type="paragraph" w:styleId="24">
    <w:name w:val="footer"/>
    <w:basedOn w:val="1"/>
    <w:next w:val="1"/>
    <w:link w:val="59"/>
    <w:autoRedefine/>
    <w:unhideWhenUsed/>
    <w:qFormat/>
    <w:uiPriority w:val="99"/>
    <w:pPr>
      <w:tabs>
        <w:tab w:val="center" w:pos="4153"/>
        <w:tab w:val="right" w:pos="8306"/>
      </w:tabs>
      <w:snapToGrid w:val="0"/>
      <w:jc w:val="left"/>
    </w:pPr>
    <w:rPr>
      <w:kern w:val="0"/>
      <w:sz w:val="18"/>
      <w:szCs w:val="18"/>
    </w:rPr>
  </w:style>
  <w:style w:type="paragraph" w:styleId="25">
    <w:name w:val="header"/>
    <w:basedOn w:val="1"/>
    <w:link w:val="6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autoRedefine/>
    <w:unhideWhenUsed/>
    <w:qFormat/>
    <w:uiPriority w:val="39"/>
  </w:style>
  <w:style w:type="paragraph" w:styleId="27">
    <w:name w:val="List"/>
    <w:basedOn w:val="1"/>
    <w:autoRedefine/>
    <w:qFormat/>
    <w:uiPriority w:val="0"/>
    <w:pPr>
      <w:ind w:left="200" w:hanging="200" w:hangingChars="200"/>
    </w:pPr>
    <w:rPr>
      <w:sz w:val="28"/>
    </w:rPr>
  </w:style>
  <w:style w:type="paragraph" w:styleId="28">
    <w:name w:val="toc 2"/>
    <w:basedOn w:val="1"/>
    <w:next w:val="1"/>
    <w:autoRedefine/>
    <w:unhideWhenUsed/>
    <w:qFormat/>
    <w:uiPriority w:val="39"/>
    <w:pPr>
      <w:tabs>
        <w:tab w:val="right" w:leader="dot" w:pos="8296"/>
      </w:tabs>
      <w:ind w:left="420" w:leftChars="200"/>
    </w:pPr>
  </w:style>
  <w:style w:type="paragraph" w:styleId="29">
    <w:name w:val="Body Text 2"/>
    <w:basedOn w:val="1"/>
    <w:link w:val="97"/>
    <w:autoRedefine/>
    <w:unhideWhenUsed/>
    <w:qFormat/>
    <w:uiPriority w:val="0"/>
    <w:pPr>
      <w:spacing w:after="120" w:line="480" w:lineRule="auto"/>
      <w:ind w:firstLine="560" w:firstLineChars="200"/>
    </w:pPr>
    <w:rPr>
      <w:rFonts w:cstheme="minorBidi"/>
      <w:sz w:val="28"/>
    </w:rPr>
  </w:style>
  <w:style w:type="paragraph" w:styleId="30">
    <w:name w:val="HTML Preformatted"/>
    <w:basedOn w:val="1"/>
    <w:autoRedefine/>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1">
    <w:name w:val="Normal (Web)"/>
    <w:basedOn w:val="1"/>
    <w:autoRedefine/>
    <w:unhideWhenUsed/>
    <w:qFormat/>
    <w:uiPriority w:val="99"/>
    <w:rPr>
      <w:rFonts w:ascii="Calibri" w:hAnsi="Calibri"/>
      <w:kern w:val="0"/>
      <w:sz w:val="24"/>
    </w:rPr>
  </w:style>
  <w:style w:type="paragraph" w:styleId="32">
    <w:name w:val="annotation subject"/>
    <w:basedOn w:val="14"/>
    <w:next w:val="14"/>
    <w:link w:val="61"/>
    <w:autoRedefine/>
    <w:qFormat/>
    <w:uiPriority w:val="99"/>
    <w:rPr>
      <w:b/>
      <w:bCs/>
    </w:rPr>
  </w:style>
  <w:style w:type="paragraph" w:styleId="33">
    <w:name w:val="Body Text First Indent"/>
    <w:basedOn w:val="16"/>
    <w:link w:val="96"/>
    <w:autoRedefine/>
    <w:unhideWhenUsed/>
    <w:qFormat/>
    <w:uiPriority w:val="0"/>
    <w:pPr>
      <w:spacing w:line="360" w:lineRule="auto"/>
      <w:ind w:firstLine="420" w:firstLineChars="100"/>
    </w:pPr>
    <w:rPr>
      <w:rFonts w:cstheme="minorBidi"/>
      <w:sz w:val="28"/>
    </w:rPr>
  </w:style>
  <w:style w:type="paragraph" w:styleId="34">
    <w:name w:val="Body Text First Indent 2"/>
    <w:basedOn w:val="17"/>
    <w:next w:val="1"/>
    <w:autoRedefine/>
    <w:unhideWhenUsed/>
    <w:qFormat/>
    <w:uiPriority w:val="99"/>
    <w:pPr>
      <w:spacing w:after="120"/>
      <w:ind w:left="420" w:leftChars="200" w:firstLine="420" w:firstLineChars="200"/>
    </w:pPr>
    <w:rPr>
      <w:rFonts w:ascii="Times New Roman" w:eastAsia="宋体"/>
      <w:kern w:val="2"/>
      <w:sz w:val="21"/>
      <w:szCs w:val="24"/>
    </w:rPr>
  </w:style>
  <w:style w:type="table" w:styleId="36">
    <w:name w:val="Table Grid"/>
    <w:basedOn w:val="35"/>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Strong"/>
    <w:basedOn w:val="37"/>
    <w:autoRedefine/>
    <w:qFormat/>
    <w:uiPriority w:val="22"/>
    <w:rPr>
      <w:b/>
    </w:rPr>
  </w:style>
  <w:style w:type="character" w:styleId="39">
    <w:name w:val="endnote reference"/>
    <w:autoRedefine/>
    <w:unhideWhenUsed/>
    <w:qFormat/>
    <w:uiPriority w:val="99"/>
    <w:rPr>
      <w:vertAlign w:val="superscript"/>
    </w:rPr>
  </w:style>
  <w:style w:type="character" w:styleId="40">
    <w:name w:val="page number"/>
    <w:basedOn w:val="37"/>
    <w:autoRedefine/>
    <w:unhideWhenUsed/>
    <w:qFormat/>
    <w:uiPriority w:val="99"/>
    <w:rPr>
      <w:rFonts w:hint="default" w:ascii="Times New Roman" w:hAnsi="Times New Roman" w:eastAsia="宋体" w:cs="Times New Roman"/>
      <w:color w:val="auto"/>
      <w:sz w:val="21"/>
    </w:rPr>
  </w:style>
  <w:style w:type="character" w:styleId="41">
    <w:name w:val="FollowedHyperlink"/>
    <w:basedOn w:val="37"/>
    <w:autoRedefine/>
    <w:unhideWhenUsed/>
    <w:qFormat/>
    <w:uiPriority w:val="99"/>
    <w:rPr>
      <w:color w:val="800080" w:themeColor="followedHyperlink"/>
      <w:u w:val="single"/>
      <w14:textFill>
        <w14:solidFill>
          <w14:schemeClr w14:val="folHlink"/>
        </w14:solidFill>
      </w14:textFill>
    </w:rPr>
  </w:style>
  <w:style w:type="character" w:styleId="42">
    <w:name w:val="Hyperlink"/>
    <w:autoRedefine/>
    <w:unhideWhenUsed/>
    <w:qFormat/>
    <w:uiPriority w:val="99"/>
    <w:rPr>
      <w:color w:val="0000FF"/>
      <w:u w:val="single"/>
    </w:rPr>
  </w:style>
  <w:style w:type="character" w:styleId="43">
    <w:name w:val="annotation reference"/>
    <w:autoRedefine/>
    <w:qFormat/>
    <w:uiPriority w:val="99"/>
    <w:rPr>
      <w:sz w:val="21"/>
      <w:szCs w:val="21"/>
    </w:rPr>
  </w:style>
  <w:style w:type="character" w:styleId="44">
    <w:name w:val="HTML Sample"/>
    <w:basedOn w:val="37"/>
    <w:autoRedefine/>
    <w:unhideWhenUsed/>
    <w:qFormat/>
    <w:uiPriority w:val="99"/>
    <w:rPr>
      <w:rFonts w:ascii="Courier New" w:hAnsi="Courier New"/>
    </w:rPr>
  </w:style>
  <w:style w:type="paragraph" w:customStyle="1" w:styleId="45">
    <w:name w:val="Default"/>
    <w:autoRedefine/>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46">
    <w:name w:val="正文文字 6"/>
    <w:next w:val="1"/>
    <w:autoRedefine/>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47">
    <w:name w:val="段"/>
    <w:next w:val="1"/>
    <w:autoRedefine/>
    <w:qFormat/>
    <w:uiPriority w:val="99"/>
    <w:pPr>
      <w:autoSpaceDE w:val="0"/>
      <w:autoSpaceDN w:val="0"/>
      <w:adjustRightInd w:val="0"/>
      <w:snapToGrid w:val="0"/>
      <w:spacing w:line="360" w:lineRule="auto"/>
      <w:ind w:firstLine="200" w:firstLineChars="200"/>
      <w:jc w:val="both"/>
    </w:pPr>
    <w:rPr>
      <w:rFonts w:ascii="宋体" w:hAnsiTheme="minorHAnsi" w:eastAsiaTheme="minorEastAsia" w:cstheme="minorBidi"/>
      <w:sz w:val="24"/>
      <w:szCs w:val="22"/>
      <w:lang w:val="en-US" w:eastAsia="zh-CN" w:bidi="ar-SA"/>
    </w:rPr>
  </w:style>
  <w:style w:type="character" w:customStyle="1" w:styleId="48">
    <w:name w:val="标题 2 Char"/>
    <w:autoRedefine/>
    <w:qFormat/>
    <w:uiPriority w:val="9"/>
    <w:rPr>
      <w:rFonts w:ascii="Cambria" w:hAnsi="Cambria" w:eastAsia="宋体" w:cs="Times New Roman"/>
      <w:b/>
      <w:bCs/>
      <w:kern w:val="2"/>
      <w:sz w:val="32"/>
      <w:szCs w:val="32"/>
    </w:rPr>
  </w:style>
  <w:style w:type="character" w:customStyle="1" w:styleId="49">
    <w:name w:val="标题 1 字符"/>
    <w:link w:val="2"/>
    <w:autoRedefine/>
    <w:qFormat/>
    <w:uiPriority w:val="9"/>
    <w:rPr>
      <w:b/>
      <w:bCs/>
      <w:kern w:val="44"/>
      <w:sz w:val="44"/>
      <w:szCs w:val="44"/>
    </w:rPr>
  </w:style>
  <w:style w:type="character" w:customStyle="1" w:styleId="50">
    <w:name w:val="标题 2 字符"/>
    <w:link w:val="3"/>
    <w:autoRedefine/>
    <w:qFormat/>
    <w:uiPriority w:val="9"/>
    <w:rPr>
      <w:rFonts w:ascii="Cambria" w:hAnsi="Cambria" w:eastAsia="宋体" w:cs="Times New Roman"/>
      <w:b/>
      <w:bCs/>
      <w:kern w:val="2"/>
      <w:sz w:val="32"/>
      <w:szCs w:val="32"/>
    </w:rPr>
  </w:style>
  <w:style w:type="character" w:customStyle="1" w:styleId="51">
    <w:name w:val="标题 5 字符"/>
    <w:link w:val="6"/>
    <w:autoRedefine/>
    <w:semiHidden/>
    <w:qFormat/>
    <w:uiPriority w:val="9"/>
    <w:rPr>
      <w:rFonts w:ascii="Times New Roman" w:hAnsi="Times New Roman"/>
      <w:b/>
      <w:bCs/>
      <w:kern w:val="2"/>
      <w:sz w:val="28"/>
      <w:szCs w:val="28"/>
    </w:rPr>
  </w:style>
  <w:style w:type="character" w:customStyle="1" w:styleId="52">
    <w:name w:val="标题 8 字符"/>
    <w:link w:val="10"/>
    <w:autoRedefine/>
    <w:semiHidden/>
    <w:qFormat/>
    <w:uiPriority w:val="9"/>
    <w:rPr>
      <w:rFonts w:ascii="等线 Light" w:hAnsi="等线 Light" w:eastAsia="等线 Light" w:cs="Times New Roman"/>
      <w:kern w:val="2"/>
      <w:sz w:val="24"/>
      <w:szCs w:val="24"/>
    </w:rPr>
  </w:style>
  <w:style w:type="character" w:customStyle="1" w:styleId="53">
    <w:name w:val="批注文字 字符2"/>
    <w:link w:val="14"/>
    <w:autoRedefine/>
    <w:qFormat/>
    <w:uiPriority w:val="0"/>
    <w:rPr>
      <w:rFonts w:ascii="Times New Roman" w:hAnsi="Times New Roman"/>
      <w:kern w:val="2"/>
      <w:sz w:val="21"/>
      <w:szCs w:val="24"/>
    </w:rPr>
  </w:style>
  <w:style w:type="character" w:customStyle="1" w:styleId="54">
    <w:name w:val="正文文本 3 字符"/>
    <w:link w:val="15"/>
    <w:autoRedefine/>
    <w:semiHidden/>
    <w:qFormat/>
    <w:uiPriority w:val="99"/>
    <w:rPr>
      <w:kern w:val="2"/>
      <w:sz w:val="16"/>
      <w:szCs w:val="16"/>
    </w:rPr>
  </w:style>
  <w:style w:type="character" w:customStyle="1" w:styleId="55">
    <w:name w:val="正文文本 字符1"/>
    <w:link w:val="16"/>
    <w:autoRedefine/>
    <w:qFormat/>
    <w:uiPriority w:val="0"/>
    <w:rPr>
      <w:rFonts w:ascii="Times New Roman" w:hAnsi="Times New Roman"/>
      <w:kern w:val="2"/>
      <w:sz w:val="21"/>
      <w:szCs w:val="24"/>
    </w:rPr>
  </w:style>
  <w:style w:type="character" w:customStyle="1" w:styleId="56">
    <w:name w:val="正文文本缩进 字符"/>
    <w:link w:val="17"/>
    <w:autoRedefine/>
    <w:qFormat/>
    <w:uiPriority w:val="0"/>
    <w:rPr>
      <w:rFonts w:ascii="仿宋_GB2312" w:hAnsi="Times New Roman" w:eastAsia="仿宋_GB2312" w:cs="Times New Roman"/>
      <w:sz w:val="32"/>
      <w:szCs w:val="20"/>
    </w:rPr>
  </w:style>
  <w:style w:type="character" w:customStyle="1" w:styleId="57">
    <w:name w:val="纯文本 字符3"/>
    <w:link w:val="21"/>
    <w:autoRedefine/>
    <w:qFormat/>
    <w:uiPriority w:val="0"/>
    <w:rPr>
      <w:rFonts w:ascii="宋体" w:hAnsi="Courier New" w:eastAsia="宋体" w:cs="Courier New"/>
      <w:szCs w:val="21"/>
    </w:rPr>
  </w:style>
  <w:style w:type="character" w:customStyle="1" w:styleId="58">
    <w:name w:val="日期 字符"/>
    <w:link w:val="22"/>
    <w:autoRedefine/>
    <w:semiHidden/>
    <w:qFormat/>
    <w:uiPriority w:val="99"/>
    <w:rPr>
      <w:rFonts w:ascii="Times New Roman" w:hAnsi="Times New Roman"/>
      <w:kern w:val="2"/>
      <w:sz w:val="21"/>
      <w:szCs w:val="24"/>
    </w:rPr>
  </w:style>
  <w:style w:type="character" w:customStyle="1" w:styleId="59">
    <w:name w:val="页脚 字符"/>
    <w:link w:val="24"/>
    <w:autoRedefine/>
    <w:qFormat/>
    <w:uiPriority w:val="99"/>
    <w:rPr>
      <w:sz w:val="18"/>
      <w:szCs w:val="18"/>
    </w:rPr>
  </w:style>
  <w:style w:type="character" w:customStyle="1" w:styleId="60">
    <w:name w:val="页眉 字符"/>
    <w:link w:val="25"/>
    <w:autoRedefine/>
    <w:qFormat/>
    <w:uiPriority w:val="99"/>
    <w:rPr>
      <w:sz w:val="18"/>
      <w:szCs w:val="18"/>
    </w:rPr>
  </w:style>
  <w:style w:type="character" w:customStyle="1" w:styleId="61">
    <w:name w:val="批注主题 字符"/>
    <w:link w:val="32"/>
    <w:autoRedefine/>
    <w:qFormat/>
    <w:uiPriority w:val="99"/>
    <w:rPr>
      <w:rFonts w:ascii="Times New Roman" w:hAnsi="Times New Roman"/>
      <w:b/>
      <w:bCs/>
      <w:kern w:val="2"/>
      <w:sz w:val="21"/>
      <w:szCs w:val="24"/>
    </w:rPr>
  </w:style>
  <w:style w:type="character" w:customStyle="1" w:styleId="62">
    <w:name w:val="纯文本 字符2"/>
    <w:autoRedefine/>
    <w:qFormat/>
    <w:uiPriority w:val="0"/>
    <w:rPr>
      <w:rFonts w:ascii="宋体" w:hAnsi="Courier New" w:eastAsia="宋体" w:cs="Courier New"/>
      <w:szCs w:val="21"/>
    </w:rPr>
  </w:style>
  <w:style w:type="character" w:customStyle="1" w:styleId="63">
    <w:name w:val="标题 1 字符1"/>
    <w:autoRedefine/>
    <w:qFormat/>
    <w:uiPriority w:val="0"/>
    <w:rPr>
      <w:b/>
      <w:bCs/>
      <w:kern w:val="44"/>
      <w:sz w:val="44"/>
      <w:szCs w:val="44"/>
    </w:rPr>
  </w:style>
  <w:style w:type="character" w:customStyle="1" w:styleId="64">
    <w:name w:val="正文2 Char Char"/>
    <w:link w:val="65"/>
    <w:autoRedefine/>
    <w:qFormat/>
    <w:uiPriority w:val="0"/>
    <w:rPr>
      <w:kern w:val="2"/>
      <w:sz w:val="24"/>
    </w:rPr>
  </w:style>
  <w:style w:type="paragraph" w:customStyle="1" w:styleId="65">
    <w:name w:val="正文2"/>
    <w:basedOn w:val="1"/>
    <w:link w:val="64"/>
    <w:autoRedefine/>
    <w:qFormat/>
    <w:uiPriority w:val="0"/>
    <w:pPr>
      <w:adjustRightInd w:val="0"/>
      <w:spacing w:before="156" w:line="360" w:lineRule="auto"/>
      <w:ind w:firstLine="510" w:firstLineChars="200"/>
    </w:pPr>
    <w:rPr>
      <w:sz w:val="24"/>
      <w:szCs w:val="20"/>
    </w:rPr>
  </w:style>
  <w:style w:type="character" w:customStyle="1" w:styleId="66">
    <w:name w:val="纯文本 字符1"/>
    <w:autoRedefine/>
    <w:qFormat/>
    <w:uiPriority w:val="99"/>
    <w:rPr>
      <w:rFonts w:ascii="宋体" w:hAnsi="Courier New"/>
    </w:rPr>
  </w:style>
  <w:style w:type="character" w:customStyle="1" w:styleId="67">
    <w:name w:val="批注文字 Char2"/>
    <w:autoRedefine/>
    <w:qFormat/>
    <w:uiPriority w:val="0"/>
    <w:rPr>
      <w:rFonts w:ascii="Times New Roman" w:hAnsi="Times New Roman"/>
      <w:kern w:val="2"/>
      <w:sz w:val="21"/>
      <w:szCs w:val="24"/>
    </w:rPr>
  </w:style>
  <w:style w:type="character" w:customStyle="1" w:styleId="68">
    <w:name w:val="纯文本 字符"/>
    <w:autoRedefine/>
    <w:qFormat/>
    <w:uiPriority w:val="0"/>
    <w:rPr>
      <w:rFonts w:ascii="宋体" w:hAnsi="Courier New" w:eastAsia="宋体" w:cs="Courier New"/>
      <w:szCs w:val="21"/>
    </w:rPr>
  </w:style>
  <w:style w:type="character" w:customStyle="1" w:styleId="69">
    <w:name w:val="textcontents"/>
    <w:autoRedefine/>
    <w:qFormat/>
    <w:uiPriority w:val="0"/>
  </w:style>
  <w:style w:type="character" w:customStyle="1" w:styleId="70">
    <w:name w:val="apple-style-span"/>
    <w:autoRedefine/>
    <w:qFormat/>
    <w:uiPriority w:val="0"/>
  </w:style>
  <w:style w:type="character" w:customStyle="1" w:styleId="71">
    <w:name w:val="批注文字 Char"/>
    <w:autoRedefine/>
    <w:qFormat/>
    <w:uiPriority w:val="0"/>
    <w:rPr>
      <w:rFonts w:ascii="Times New Roman" w:hAnsi="Times New Roman"/>
      <w:kern w:val="2"/>
      <w:sz w:val="21"/>
      <w:szCs w:val="24"/>
    </w:rPr>
  </w:style>
  <w:style w:type="character" w:customStyle="1" w:styleId="72">
    <w:name w:val="正文文本 字符"/>
    <w:autoRedefine/>
    <w:qFormat/>
    <w:uiPriority w:val="0"/>
    <w:rPr>
      <w:rFonts w:ascii="Times New Roman" w:hAnsi="Times New Roman"/>
      <w:kern w:val="2"/>
      <w:sz w:val="21"/>
      <w:szCs w:val="24"/>
    </w:rPr>
  </w:style>
  <w:style w:type="character" w:customStyle="1" w:styleId="73">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4">
    <w:name w:val="纯文本 Char"/>
    <w:autoRedefine/>
    <w:qFormat/>
    <w:uiPriority w:val="0"/>
    <w:rPr>
      <w:rFonts w:ascii="宋体" w:hAnsi="Courier New" w:eastAsia="宋体" w:cs="Courier New"/>
      <w:szCs w:val="21"/>
    </w:rPr>
  </w:style>
  <w:style w:type="character" w:customStyle="1" w:styleId="75">
    <w:name w:val="标题 8 Char"/>
    <w:autoRedefine/>
    <w:qFormat/>
    <w:uiPriority w:val="0"/>
    <w:rPr>
      <w:rFonts w:ascii="Arial" w:hAnsi="Arial" w:eastAsia="黑体"/>
      <w:kern w:val="2"/>
      <w:sz w:val="24"/>
      <w:szCs w:val="24"/>
    </w:rPr>
  </w:style>
  <w:style w:type="character" w:customStyle="1" w:styleId="76">
    <w:name w:val="批注文字 字符"/>
    <w:autoRedefine/>
    <w:qFormat/>
    <w:uiPriority w:val="99"/>
    <w:rPr>
      <w:rFonts w:ascii="Times New Roman" w:hAnsi="Times New Roman"/>
      <w:kern w:val="2"/>
      <w:sz w:val="21"/>
      <w:szCs w:val="24"/>
    </w:rPr>
  </w:style>
  <w:style w:type="character" w:customStyle="1" w:styleId="77">
    <w:name w:val="批注文字 字符1"/>
    <w:autoRedefine/>
    <w:qFormat/>
    <w:uiPriority w:val="0"/>
    <w:rPr>
      <w:rFonts w:ascii="Times New Roman" w:hAnsi="Times New Roman"/>
      <w:kern w:val="2"/>
      <w:sz w:val="21"/>
      <w:szCs w:val="24"/>
    </w:rPr>
  </w:style>
  <w:style w:type="character" w:customStyle="1" w:styleId="78">
    <w:name w:val="正文文本 Char"/>
    <w:autoRedefine/>
    <w:qFormat/>
    <w:uiPriority w:val="0"/>
    <w:rPr>
      <w:rFonts w:ascii="Times New Roman" w:hAnsi="Times New Roman"/>
      <w:kern w:val="2"/>
      <w:sz w:val="21"/>
      <w:szCs w:val="24"/>
    </w:rPr>
  </w:style>
  <w:style w:type="paragraph" w:customStyle="1" w:styleId="79">
    <w:name w:val="默认段落字体 Para Char Char Char Char Char Char Char Char Char1 Char Char Char Char"/>
    <w:basedOn w:val="1"/>
    <w:autoRedefine/>
    <w:qFormat/>
    <w:uiPriority w:val="0"/>
    <w:rPr>
      <w:rFonts w:ascii="Tahoma" w:hAnsi="Tahoma"/>
      <w:sz w:val="24"/>
      <w:szCs w:val="20"/>
    </w:rPr>
  </w:style>
  <w:style w:type="paragraph" w:customStyle="1" w:styleId="80">
    <w:name w:val="Table Paragraph"/>
    <w:basedOn w:val="1"/>
    <w:autoRedefine/>
    <w:qFormat/>
    <w:uiPriority w:val="1"/>
    <w:pPr>
      <w:jc w:val="left"/>
    </w:pPr>
    <w:rPr>
      <w:rFonts w:ascii="Calibri" w:hAnsi="Calibri"/>
      <w:kern w:val="0"/>
      <w:sz w:val="22"/>
      <w:szCs w:val="22"/>
      <w:lang w:eastAsia="en-US"/>
    </w:rPr>
  </w:style>
  <w:style w:type="paragraph" w:customStyle="1" w:styleId="8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82">
    <w:name w:val="列出段落1"/>
    <w:basedOn w:val="1"/>
    <w:autoRedefine/>
    <w:qFormat/>
    <w:uiPriority w:val="34"/>
    <w:pPr>
      <w:ind w:firstLine="420" w:firstLineChars="200"/>
    </w:pPr>
  </w:style>
  <w:style w:type="paragraph" w:customStyle="1" w:styleId="83">
    <w:name w:val="列出段落2"/>
    <w:basedOn w:val="1"/>
    <w:autoRedefine/>
    <w:qFormat/>
    <w:uiPriority w:val="34"/>
    <w:pPr>
      <w:ind w:firstLine="420" w:firstLineChars="200"/>
    </w:pPr>
    <w:rPr>
      <w:rFonts w:ascii="Calibri" w:hAnsi="Calibri"/>
    </w:rPr>
  </w:style>
  <w:style w:type="character" w:customStyle="1" w:styleId="84">
    <w:name w:val="标题 3 字符"/>
    <w:basedOn w:val="37"/>
    <w:link w:val="4"/>
    <w:autoRedefine/>
    <w:semiHidden/>
    <w:qFormat/>
    <w:uiPriority w:val="9"/>
    <w:rPr>
      <w:b/>
      <w:bCs/>
      <w:kern w:val="2"/>
      <w:sz w:val="32"/>
      <w:szCs w:val="32"/>
    </w:rPr>
  </w:style>
  <w:style w:type="character" w:customStyle="1" w:styleId="85">
    <w:name w:val="标题 4 字符"/>
    <w:basedOn w:val="37"/>
    <w:link w:val="5"/>
    <w:autoRedefine/>
    <w:semiHidden/>
    <w:qFormat/>
    <w:uiPriority w:val="9"/>
    <w:rPr>
      <w:rFonts w:asciiTheme="majorHAnsi" w:hAnsiTheme="majorHAnsi" w:eastAsiaTheme="majorEastAsia" w:cstheme="majorBidi"/>
      <w:b/>
      <w:bCs/>
      <w:kern w:val="2"/>
      <w:sz w:val="28"/>
      <w:szCs w:val="28"/>
    </w:rPr>
  </w:style>
  <w:style w:type="character" w:customStyle="1" w:styleId="86">
    <w:name w:val="*正文 Char Char"/>
    <w:link w:val="87"/>
    <w:autoRedefine/>
    <w:qFormat/>
    <w:locked/>
    <w:uiPriority w:val="0"/>
    <w:rPr>
      <w:rFonts w:ascii="宋体" w:hAnsi="宋体" w:eastAsia="仿宋_GB2312"/>
      <w:sz w:val="28"/>
      <w:szCs w:val="24"/>
    </w:rPr>
  </w:style>
  <w:style w:type="paragraph" w:customStyle="1" w:styleId="87">
    <w:name w:val="*正文"/>
    <w:basedOn w:val="1"/>
    <w:link w:val="86"/>
    <w:autoRedefine/>
    <w:qFormat/>
    <w:uiPriority w:val="0"/>
    <w:pPr>
      <w:widowControl/>
      <w:spacing w:line="360" w:lineRule="auto"/>
      <w:ind w:firstLine="200" w:firstLineChars="200"/>
      <w:jc w:val="left"/>
    </w:pPr>
    <w:rPr>
      <w:rFonts w:ascii="宋体" w:hAnsi="宋体" w:eastAsia="仿宋_GB2312"/>
      <w:kern w:val="0"/>
      <w:sz w:val="28"/>
    </w:rPr>
  </w:style>
  <w:style w:type="character" w:customStyle="1" w:styleId="88">
    <w:name w:val="正正正文 Char"/>
    <w:link w:val="89"/>
    <w:autoRedefine/>
    <w:qFormat/>
    <w:locked/>
    <w:uiPriority w:val="0"/>
    <w:rPr>
      <w:rFonts w:ascii="仿宋" w:hAnsi="仿宋" w:eastAsia="仿宋"/>
      <w:sz w:val="28"/>
      <w:szCs w:val="28"/>
    </w:rPr>
  </w:style>
  <w:style w:type="paragraph" w:customStyle="1" w:styleId="89">
    <w:name w:val="正正正文"/>
    <w:basedOn w:val="1"/>
    <w:link w:val="88"/>
    <w:autoRedefine/>
    <w:qFormat/>
    <w:uiPriority w:val="0"/>
    <w:pPr>
      <w:spacing w:line="560" w:lineRule="exact"/>
      <w:ind w:firstLine="200" w:firstLineChars="200"/>
    </w:pPr>
    <w:rPr>
      <w:rFonts w:ascii="仿宋" w:hAnsi="仿宋" w:eastAsia="仿宋"/>
      <w:kern w:val="0"/>
      <w:sz w:val="28"/>
      <w:szCs w:val="28"/>
    </w:rPr>
  </w:style>
  <w:style w:type="character" w:customStyle="1" w:styleId="90">
    <w:name w:val="列表段落 字符2"/>
    <w:link w:val="91"/>
    <w:autoRedefine/>
    <w:qFormat/>
    <w:locked/>
    <w:uiPriority w:val="0"/>
    <w:rPr>
      <w:rFonts w:ascii="Calibri" w:hAnsi="Calibri" w:cs="Calibri"/>
      <w:kern w:val="2"/>
      <w:sz w:val="21"/>
      <w:szCs w:val="22"/>
    </w:rPr>
  </w:style>
  <w:style w:type="paragraph" w:customStyle="1" w:styleId="91">
    <w:name w:val="列表段落1"/>
    <w:basedOn w:val="1"/>
    <w:link w:val="90"/>
    <w:autoRedefine/>
    <w:qFormat/>
    <w:uiPriority w:val="0"/>
    <w:pPr>
      <w:widowControl/>
      <w:ind w:firstLine="420" w:firstLineChars="200"/>
      <w:jc w:val="left"/>
    </w:pPr>
    <w:rPr>
      <w:rFonts w:ascii="Calibri" w:hAnsi="Calibri" w:cs="Calibri"/>
      <w:szCs w:val="22"/>
    </w:rPr>
  </w:style>
  <w:style w:type="character" w:customStyle="1" w:styleId="92">
    <w:name w:val="标题 6 字符"/>
    <w:basedOn w:val="37"/>
    <w:link w:val="8"/>
    <w:autoRedefine/>
    <w:semiHidden/>
    <w:qFormat/>
    <w:uiPriority w:val="9"/>
    <w:rPr>
      <w:rFonts w:ascii="Arial" w:hAnsi="Arial" w:eastAsia="黑体" w:cstheme="minorBidi"/>
      <w:b/>
      <w:kern w:val="2"/>
      <w:sz w:val="24"/>
      <w:szCs w:val="24"/>
    </w:rPr>
  </w:style>
  <w:style w:type="character" w:customStyle="1" w:styleId="93">
    <w:name w:val="标题 7 字符"/>
    <w:basedOn w:val="37"/>
    <w:link w:val="9"/>
    <w:autoRedefine/>
    <w:semiHidden/>
    <w:qFormat/>
    <w:uiPriority w:val="9"/>
    <w:rPr>
      <w:rFonts w:cstheme="minorBidi"/>
      <w:b/>
      <w:kern w:val="2"/>
      <w:sz w:val="24"/>
      <w:szCs w:val="24"/>
    </w:rPr>
  </w:style>
  <w:style w:type="character" w:customStyle="1" w:styleId="94">
    <w:name w:val="标题 9 字符"/>
    <w:basedOn w:val="37"/>
    <w:link w:val="11"/>
    <w:autoRedefine/>
    <w:semiHidden/>
    <w:qFormat/>
    <w:uiPriority w:val="9"/>
    <w:rPr>
      <w:rFonts w:ascii="Arial" w:hAnsi="Arial" w:eastAsia="黑体" w:cstheme="minorBidi"/>
      <w:kern w:val="2"/>
      <w:sz w:val="21"/>
      <w:szCs w:val="24"/>
    </w:rPr>
  </w:style>
  <w:style w:type="paragraph" w:customStyle="1" w:styleId="95">
    <w:name w:val="msonormal"/>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6">
    <w:name w:val="正文文本首行缩进 字符"/>
    <w:basedOn w:val="55"/>
    <w:link w:val="33"/>
    <w:autoRedefine/>
    <w:semiHidden/>
    <w:qFormat/>
    <w:uiPriority w:val="0"/>
    <w:rPr>
      <w:rFonts w:ascii="Times New Roman" w:hAnsi="Times New Roman" w:cstheme="minorBidi"/>
      <w:kern w:val="2"/>
      <w:sz w:val="28"/>
      <w:szCs w:val="24"/>
    </w:rPr>
  </w:style>
  <w:style w:type="character" w:customStyle="1" w:styleId="97">
    <w:name w:val="正文文本 2 字符"/>
    <w:basedOn w:val="37"/>
    <w:link w:val="29"/>
    <w:autoRedefine/>
    <w:semiHidden/>
    <w:qFormat/>
    <w:uiPriority w:val="0"/>
    <w:rPr>
      <w:rFonts w:cstheme="minorBidi"/>
      <w:kern w:val="2"/>
      <w:sz w:val="28"/>
      <w:szCs w:val="24"/>
    </w:rPr>
  </w:style>
  <w:style w:type="character" w:customStyle="1" w:styleId="98">
    <w:name w:val="批注框文本 字符"/>
    <w:basedOn w:val="37"/>
    <w:link w:val="23"/>
    <w:autoRedefine/>
    <w:semiHidden/>
    <w:qFormat/>
    <w:uiPriority w:val="99"/>
    <w:rPr>
      <w:kern w:val="2"/>
      <w:sz w:val="18"/>
      <w:szCs w:val="18"/>
    </w:rPr>
  </w:style>
  <w:style w:type="paragraph" w:customStyle="1" w:styleId="99">
    <w:name w:val="01-项目名称"/>
    <w:basedOn w:val="1"/>
    <w:next w:val="1"/>
    <w:autoRedefine/>
    <w:qFormat/>
    <w:uiPriority w:val="0"/>
    <w:pPr>
      <w:snapToGrid w:val="0"/>
      <w:spacing w:line="360" w:lineRule="auto"/>
      <w:ind w:firstLine="560" w:firstLineChars="200"/>
      <w:jc w:val="center"/>
    </w:pPr>
    <w:rPr>
      <w:rFonts w:cstheme="minorBidi"/>
      <w:b/>
      <w:sz w:val="44"/>
    </w:rPr>
  </w:style>
  <w:style w:type="paragraph" w:customStyle="1" w:styleId="100">
    <w:name w:val="02-公司名称时间"/>
    <w:basedOn w:val="1"/>
    <w:next w:val="1"/>
    <w:autoRedefine/>
    <w:qFormat/>
    <w:uiPriority w:val="0"/>
    <w:pPr>
      <w:snapToGrid w:val="0"/>
      <w:spacing w:line="360" w:lineRule="auto"/>
      <w:ind w:firstLine="560" w:firstLineChars="200"/>
      <w:jc w:val="center"/>
    </w:pPr>
    <w:rPr>
      <w:rFonts w:cstheme="minorBidi"/>
      <w:b/>
      <w:sz w:val="32"/>
    </w:rPr>
  </w:style>
  <w:style w:type="paragraph" w:customStyle="1" w:styleId="101">
    <w:name w:val="03-目录两字"/>
    <w:basedOn w:val="1"/>
    <w:next w:val="1"/>
    <w:autoRedefine/>
    <w:qFormat/>
    <w:uiPriority w:val="0"/>
    <w:pPr>
      <w:snapToGrid w:val="0"/>
      <w:spacing w:line="360" w:lineRule="auto"/>
      <w:ind w:firstLine="560" w:firstLineChars="200"/>
      <w:jc w:val="center"/>
    </w:pPr>
    <w:rPr>
      <w:rFonts w:cstheme="minorBidi"/>
      <w:b/>
      <w:sz w:val="28"/>
    </w:rPr>
  </w:style>
  <w:style w:type="paragraph" w:customStyle="1" w:styleId="102">
    <w:name w:val="12-图片"/>
    <w:basedOn w:val="1"/>
    <w:next w:val="1"/>
    <w:autoRedefine/>
    <w:qFormat/>
    <w:uiPriority w:val="0"/>
    <w:pPr>
      <w:snapToGrid w:val="0"/>
      <w:spacing w:beforeLines="50" w:afterLines="50" w:line="360" w:lineRule="auto"/>
      <w:ind w:firstLine="560" w:firstLineChars="200"/>
      <w:jc w:val="center"/>
    </w:pPr>
    <w:rPr>
      <w:rFonts w:cstheme="minorBidi"/>
      <w:sz w:val="28"/>
    </w:rPr>
  </w:style>
  <w:style w:type="paragraph" w:customStyle="1" w:styleId="103">
    <w:name w:val="13-表格整体"/>
    <w:basedOn w:val="1"/>
    <w:autoRedefine/>
    <w:qFormat/>
    <w:uiPriority w:val="0"/>
    <w:pPr>
      <w:snapToGrid w:val="0"/>
      <w:spacing w:beforeLines="50" w:afterLines="50" w:line="360" w:lineRule="auto"/>
      <w:ind w:firstLine="560" w:firstLineChars="200"/>
    </w:pPr>
    <w:rPr>
      <w:rFonts w:cstheme="minorBidi"/>
      <w:sz w:val="28"/>
    </w:rPr>
  </w:style>
  <w:style w:type="paragraph" w:customStyle="1" w:styleId="104">
    <w:name w:val="15-图片题注"/>
    <w:basedOn w:val="1"/>
    <w:next w:val="1"/>
    <w:autoRedefine/>
    <w:qFormat/>
    <w:uiPriority w:val="0"/>
    <w:pPr>
      <w:snapToGrid w:val="0"/>
      <w:spacing w:beforeLines="50" w:afterLines="50" w:line="360" w:lineRule="auto"/>
      <w:ind w:firstLine="560" w:firstLineChars="200"/>
      <w:jc w:val="center"/>
    </w:pPr>
    <w:rPr>
      <w:rFonts w:cstheme="minorBidi"/>
      <w:sz w:val="28"/>
    </w:rPr>
  </w:style>
  <w:style w:type="paragraph" w:customStyle="1" w:styleId="105">
    <w:name w:val="14-表格首行"/>
    <w:basedOn w:val="103"/>
    <w:next w:val="103"/>
    <w:autoRedefine/>
    <w:qFormat/>
    <w:uiPriority w:val="0"/>
    <w:pPr>
      <w:jc w:val="center"/>
    </w:pPr>
    <w:rPr>
      <w:b/>
    </w:rPr>
  </w:style>
  <w:style w:type="paragraph" w:customStyle="1" w:styleId="106">
    <w:name w:val="05-正文加粗"/>
    <w:basedOn w:val="1"/>
    <w:next w:val="1"/>
    <w:autoRedefine/>
    <w:qFormat/>
    <w:uiPriority w:val="0"/>
    <w:pPr>
      <w:snapToGrid w:val="0"/>
      <w:spacing w:line="360" w:lineRule="auto"/>
      <w:ind w:firstLine="200" w:firstLineChars="200"/>
    </w:pPr>
    <w:rPr>
      <w:rFonts w:cstheme="minorBidi"/>
      <w:b/>
      <w:sz w:val="24"/>
    </w:rPr>
  </w:style>
  <w:style w:type="paragraph" w:customStyle="1" w:styleId="107">
    <w:name w:val="06-编号"/>
    <w:basedOn w:val="1"/>
    <w:next w:val="1"/>
    <w:qFormat/>
    <w:uiPriority w:val="0"/>
    <w:pPr>
      <w:numPr>
        <w:ilvl w:val="0"/>
        <w:numId w:val="1"/>
      </w:numPr>
      <w:snapToGrid w:val="0"/>
      <w:spacing w:line="360" w:lineRule="auto"/>
      <w:ind w:firstLine="200" w:firstLineChars="200"/>
    </w:pPr>
    <w:rPr>
      <w:rFonts w:cstheme="minorBidi"/>
      <w:sz w:val="24"/>
    </w:rPr>
  </w:style>
  <w:style w:type="paragraph" w:customStyle="1" w:styleId="108">
    <w:name w:val="10-列表-圆点"/>
    <w:basedOn w:val="1"/>
    <w:next w:val="1"/>
    <w:qFormat/>
    <w:uiPriority w:val="0"/>
    <w:pPr>
      <w:numPr>
        <w:ilvl w:val="0"/>
        <w:numId w:val="2"/>
      </w:numPr>
      <w:snapToGrid w:val="0"/>
      <w:spacing w:line="360" w:lineRule="auto"/>
      <w:ind w:left="400" w:leftChars="200" w:hanging="200" w:hangingChars="200"/>
    </w:pPr>
    <w:rPr>
      <w:rFonts w:cstheme="minorBidi"/>
      <w:sz w:val="24"/>
    </w:rPr>
  </w:style>
  <w:style w:type="paragraph" w:customStyle="1" w:styleId="109">
    <w:name w:val="08-编号-括号"/>
    <w:basedOn w:val="1"/>
    <w:next w:val="1"/>
    <w:qFormat/>
    <w:uiPriority w:val="0"/>
    <w:pPr>
      <w:numPr>
        <w:ilvl w:val="0"/>
        <w:numId w:val="3"/>
      </w:numPr>
      <w:snapToGrid w:val="0"/>
      <w:spacing w:line="360" w:lineRule="auto"/>
      <w:ind w:firstLine="200" w:firstLineChars="200"/>
    </w:pPr>
    <w:rPr>
      <w:rFonts w:cstheme="minorBidi"/>
      <w:sz w:val="24"/>
    </w:rPr>
  </w:style>
  <w:style w:type="paragraph" w:customStyle="1" w:styleId="110">
    <w:name w:val="07-编号加粗"/>
    <w:basedOn w:val="1"/>
    <w:next w:val="1"/>
    <w:qFormat/>
    <w:uiPriority w:val="0"/>
    <w:pPr>
      <w:numPr>
        <w:ilvl w:val="0"/>
        <w:numId w:val="4"/>
      </w:numPr>
      <w:snapToGrid w:val="0"/>
      <w:spacing w:line="360" w:lineRule="auto"/>
      <w:ind w:firstLine="200" w:firstLineChars="200"/>
    </w:pPr>
    <w:rPr>
      <w:rFonts w:cstheme="minorBidi"/>
      <w:b/>
      <w:sz w:val="24"/>
    </w:rPr>
  </w:style>
  <w:style w:type="paragraph" w:customStyle="1" w:styleId="111">
    <w:name w:val="09-编号加粗-括号"/>
    <w:basedOn w:val="1"/>
    <w:next w:val="1"/>
    <w:qFormat/>
    <w:uiPriority w:val="0"/>
    <w:pPr>
      <w:numPr>
        <w:ilvl w:val="0"/>
        <w:numId w:val="5"/>
      </w:numPr>
      <w:snapToGrid w:val="0"/>
      <w:spacing w:line="360" w:lineRule="auto"/>
      <w:ind w:firstLine="200" w:firstLineChars="200"/>
    </w:pPr>
    <w:rPr>
      <w:rFonts w:cstheme="minorBidi"/>
      <w:b/>
      <w:sz w:val="24"/>
    </w:rPr>
  </w:style>
  <w:style w:type="paragraph" w:customStyle="1" w:styleId="112">
    <w:name w:val="11-列表-箭头"/>
    <w:basedOn w:val="1"/>
    <w:next w:val="1"/>
    <w:qFormat/>
    <w:uiPriority w:val="0"/>
    <w:pPr>
      <w:numPr>
        <w:ilvl w:val="0"/>
        <w:numId w:val="6"/>
      </w:numPr>
      <w:snapToGrid w:val="0"/>
      <w:spacing w:line="360" w:lineRule="auto"/>
      <w:ind w:left="400" w:leftChars="200" w:hanging="200" w:hangingChars="200"/>
    </w:pPr>
    <w:rPr>
      <w:rFonts w:cstheme="minorBidi"/>
      <w:sz w:val="24"/>
    </w:rPr>
  </w:style>
  <w:style w:type="paragraph" w:customStyle="1" w:styleId="113">
    <w:name w:val="16-表格题注"/>
    <w:basedOn w:val="1"/>
    <w:next w:val="1"/>
    <w:qFormat/>
    <w:uiPriority w:val="0"/>
    <w:pPr>
      <w:snapToGrid w:val="0"/>
      <w:spacing w:beforeLines="50" w:afterLines="50" w:line="360" w:lineRule="auto"/>
      <w:ind w:firstLine="560" w:firstLineChars="200"/>
      <w:jc w:val="center"/>
    </w:pPr>
    <w:rPr>
      <w:rFonts w:cstheme="minorBidi"/>
      <w:b/>
      <w:sz w:val="28"/>
    </w:rPr>
  </w:style>
  <w:style w:type="character" w:customStyle="1" w:styleId="114">
    <w:name w:val="00文档名称 Char"/>
    <w:basedOn w:val="37"/>
    <w:link w:val="115"/>
    <w:qFormat/>
    <w:locked/>
    <w:uiPriority w:val="0"/>
    <w:rPr>
      <w:rFonts w:ascii="黑体" w:hAnsi="黑体" w:eastAsia="黑体" w:cstheme="minorBidi"/>
      <w:b/>
      <w:kern w:val="2"/>
      <w:sz w:val="52"/>
      <w:szCs w:val="24"/>
    </w:rPr>
  </w:style>
  <w:style w:type="paragraph" w:customStyle="1" w:styleId="115">
    <w:name w:val="00文档名称"/>
    <w:basedOn w:val="1"/>
    <w:link w:val="114"/>
    <w:qFormat/>
    <w:uiPriority w:val="0"/>
    <w:pPr>
      <w:snapToGrid w:val="0"/>
      <w:spacing w:line="360" w:lineRule="auto"/>
      <w:ind w:firstLine="560" w:firstLineChars="200"/>
      <w:jc w:val="center"/>
    </w:pPr>
    <w:rPr>
      <w:rFonts w:ascii="黑体" w:hAnsi="黑体" w:eastAsia="黑体" w:cstheme="minorBidi"/>
      <w:b/>
      <w:sz w:val="52"/>
    </w:rPr>
  </w:style>
  <w:style w:type="paragraph" w:customStyle="1" w:styleId="116">
    <w:name w:val="04-正文"/>
    <w:basedOn w:val="1"/>
    <w:qFormat/>
    <w:uiPriority w:val="0"/>
    <w:pPr>
      <w:snapToGrid w:val="0"/>
      <w:spacing w:line="360" w:lineRule="auto"/>
      <w:ind w:firstLine="200" w:firstLineChars="200"/>
    </w:pPr>
    <w:rPr>
      <w:rFonts w:cstheme="minorBidi"/>
      <w:sz w:val="28"/>
    </w:rPr>
  </w:style>
  <w:style w:type="character" w:customStyle="1" w:styleId="117">
    <w:name w:val="font81"/>
    <w:basedOn w:val="37"/>
    <w:qFormat/>
    <w:uiPriority w:val="0"/>
    <w:rPr>
      <w:rFonts w:hint="eastAsia" w:ascii="宋体" w:hAnsi="宋体" w:eastAsia="宋体" w:cs="宋体"/>
      <w:b/>
      <w:bCs/>
      <w:color w:val="1D1D1F"/>
      <w:sz w:val="24"/>
      <w:szCs w:val="24"/>
      <w:u w:val="none"/>
    </w:rPr>
  </w:style>
  <w:style w:type="character" w:customStyle="1" w:styleId="118">
    <w:name w:val="font21"/>
    <w:basedOn w:val="37"/>
    <w:qFormat/>
    <w:uiPriority w:val="0"/>
    <w:rPr>
      <w:rFonts w:hint="default" w:ascii="Helvetica" w:hAnsi="Helvetica" w:eastAsia="Helvetica" w:cs="Helvetica"/>
      <w:b/>
      <w:bCs/>
      <w:color w:val="1D1D1F"/>
      <w:sz w:val="24"/>
      <w:szCs w:val="24"/>
      <w:u w:val="none"/>
    </w:rPr>
  </w:style>
  <w:style w:type="character" w:customStyle="1" w:styleId="119">
    <w:name w:val="font11"/>
    <w:basedOn w:val="37"/>
    <w:qFormat/>
    <w:uiPriority w:val="0"/>
    <w:rPr>
      <w:rFonts w:hint="eastAsia" w:ascii="宋体" w:hAnsi="宋体" w:eastAsia="宋体" w:cs="宋体"/>
      <w:color w:val="000000"/>
      <w:sz w:val="22"/>
      <w:szCs w:val="22"/>
      <w:u w:val="none"/>
    </w:rPr>
  </w:style>
  <w:style w:type="paragraph" w:customStyle="1" w:styleId="120">
    <w:name w:val="List Paragraph"/>
    <w:basedOn w:val="1"/>
    <w:qFormat/>
    <w:uiPriority w:val="99"/>
    <w:pPr>
      <w:ind w:firstLine="420" w:firstLineChars="200"/>
    </w:pPr>
  </w:style>
  <w:style w:type="character" w:customStyle="1" w:styleId="121">
    <w:name w:val="表格格式 字符"/>
    <w:link w:val="122"/>
    <w:qFormat/>
    <w:locked/>
    <w:uiPriority w:val="0"/>
    <w:rPr>
      <w:rFonts w:ascii="宋体" w:hAnsi="宋体"/>
      <w:kern w:val="2"/>
      <w:sz w:val="21"/>
      <w:szCs w:val="21"/>
    </w:rPr>
  </w:style>
  <w:style w:type="paragraph" w:customStyle="1" w:styleId="122">
    <w:name w:val="表格格式"/>
    <w:basedOn w:val="1"/>
    <w:link w:val="121"/>
    <w:qFormat/>
    <w:uiPriority w:val="0"/>
    <w:pPr>
      <w:spacing w:line="360" w:lineRule="auto"/>
      <w:jc w:val="center"/>
    </w:pPr>
    <w:rPr>
      <w:rFonts w:ascii="宋体" w:hAnsi="宋体"/>
      <w:szCs w:val="21"/>
    </w:rPr>
  </w:style>
  <w:style w:type="paragraph" w:customStyle="1" w:styleId="123">
    <w:name w:val="NormalNormal"/>
    <w:next w:val="124"/>
    <w:qFormat/>
    <w:uiPriority w:val="0"/>
    <w:pPr>
      <w:widowControl w:val="0"/>
      <w:spacing w:line="580" w:lineRule="exact"/>
      <w:jc w:val="both"/>
    </w:pPr>
    <w:rPr>
      <w:rFonts w:ascii="Calibri" w:hAnsi="Calibri" w:eastAsia="宋体" w:cs="宋体"/>
      <w:kern w:val="2"/>
      <w:sz w:val="21"/>
      <w:szCs w:val="21"/>
      <w:lang w:val="en-US" w:eastAsia="zh-CN" w:bidi="ar-SA"/>
    </w:rPr>
  </w:style>
  <w:style w:type="paragraph" w:customStyle="1" w:styleId="124">
    <w:name w:val="Heading 2Heading2"/>
    <w:basedOn w:val="123"/>
    <w:next w:val="123"/>
    <w:qFormat/>
    <w:uiPriority w:val="9"/>
    <w:pPr>
      <w:keepNext/>
      <w:keepLines/>
      <w:spacing w:before="260" w:after="260" w:line="416" w:lineRule="auto"/>
      <w:outlineLvl w:val="1"/>
    </w:pPr>
    <w:rPr>
      <w:rFonts w:ascii="Cambria" w:hAnsi="Cambria"/>
      <w:b/>
      <w:bCs/>
      <w:sz w:val="32"/>
      <w:szCs w:val="32"/>
    </w:rPr>
  </w:style>
  <w:style w:type="character" w:customStyle="1" w:styleId="125">
    <w:name w:val="未处理的提及1"/>
    <w:basedOn w:val="37"/>
    <w:unhideWhenUsed/>
    <w:qFormat/>
    <w:uiPriority w:val="99"/>
    <w:rPr>
      <w:color w:val="605E5C"/>
      <w:shd w:val="clear" w:color="auto" w:fill="E1DFDD"/>
    </w:rPr>
  </w:style>
  <w:style w:type="character" w:customStyle="1" w:styleId="126">
    <w:name w:val="纯文本 字符4"/>
    <w:qFormat/>
    <w:uiPriority w:val="0"/>
    <w:rPr>
      <w:rFonts w:ascii="宋体" w:hAnsi="Courier New" w:eastAsia="宋体" w:cs="Courier New"/>
      <w:szCs w:val="21"/>
    </w:rPr>
  </w:style>
  <w:style w:type="character" w:customStyle="1" w:styleId="127">
    <w:name w:val="未处理的提及2"/>
    <w:basedOn w:val="37"/>
    <w:unhideWhenUsed/>
    <w:qFormat/>
    <w:uiPriority w:val="99"/>
    <w:rPr>
      <w:color w:val="605E5C"/>
      <w:shd w:val="clear" w:color="auto" w:fill="E1DFDD"/>
    </w:rPr>
  </w:style>
  <w:style w:type="character" w:customStyle="1" w:styleId="128">
    <w:name w:val="font31"/>
    <w:basedOn w:val="37"/>
    <w:qFormat/>
    <w:uiPriority w:val="0"/>
    <w:rPr>
      <w:rFonts w:hint="default" w:ascii="Calibri" w:hAnsi="Calibri" w:cs="Calibri"/>
      <w:color w:val="000000"/>
      <w:sz w:val="20"/>
      <w:szCs w:val="20"/>
      <w:u w:val="none"/>
    </w:rPr>
  </w:style>
  <w:style w:type="paragraph" w:customStyle="1" w:styleId="129">
    <w:name w:val="Table Text"/>
    <w:basedOn w:val="1"/>
    <w:semiHidden/>
    <w:qFormat/>
    <w:uiPriority w:val="0"/>
    <w:rPr>
      <w:rFonts w:ascii="宋体" w:hAnsi="宋体" w:eastAsia="宋体" w:cs="宋体"/>
      <w:sz w:val="21"/>
      <w:szCs w:val="21"/>
      <w:lang w:val="en-US" w:eastAsia="en-US" w:bidi="ar-SA"/>
    </w:rPr>
  </w:style>
  <w:style w:type="table" w:customStyle="1" w:styleId="13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d17ea2c6-a13e-4b0f-a3e1-26705de4a59a</errorID>
      <errorWord>2026年08月</errorWord>
      <group>L1_Knowledge</group>
      <groupName>知识性问题</groupName>
      <ability>L2_Time</ability>
      <abilityName>日期时间</abilityName>
      <candidateList>
        <item>2026年8月</item>
      </candidateList>
      <explain>根据日常书写习惯，月份一般会省略前导零。</explain>
      <paraID>2803C116</paraID>
      <start>0</start>
      <end>7</end>
      <status>modified</status>
      <modifiedWord>2026年8月</modifiedWord>
      <trackRevisions>false</trackRevisions>
    </reviewItem>
    <reviewItem>
      <errorID>85f444f8-55f8-4550-afe9-68d613bd0f35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4A60EA04</paraID>
      <start>0</start>
      <end>2</end>
      <status>modified</status>
      <modifiedWord>3.</modifiedWord>
      <trackRevisions>false</trackRevisions>
    </reviewItem>
    <reviewItem>
      <errorID>316e01be-bf12-4fba-bcbc-fc141b3d33c2</errorID>
      <errorWord>日至2026年</errorWord>
      <group>L1_Word</group>
      <groupName>字词问题</groupName>
      <ability>L2_Typo</ability>
      <abilityName>字词错误</abilityName>
      <candidateList>
        <item>日起至2026年</item>
      </candidateList>
      <explain/>
      <paraID>3DCBB4C8</paraID>
      <start>14</start>
      <end>21</end>
      <status>ignored</status>
      <modifiedWord/>
      <trackRevisions>false</trackRevisions>
    </reviewItem>
    <reviewItem>
      <errorID>9602fa75-64c6-47d4-bc48-ba7c165fb909</errorID>
      <errorWord>上午0：00</errorWord>
      <group>L1_Knowledge</group>
      <groupName>知识性问题</groupName>
      <ability>L2_Time</ability>
      <abilityName>日期时间</abilityName>
      <candidateList/>
      <explain>时间与前缀不匹配，可能的时间前缀有“下午、晚上、凌晨、午夜”。</explain>
      <paraID>3DCBB4C8</paraID>
      <start>32</start>
      <end>38</end>
      <status>ignored</status>
      <modifiedWord/>
      <trackRevisions>false</trackRevisions>
    </reviewItem>
    <reviewItem>
      <errorID>01171f0d-d954-418b-860a-1688d88ce90c</errorID>
      <errorWord>(</errorWord>
      <group>L1_Format</group>
      <groupName>格式问题</groupName>
      <ability>L2_HalfPunc_CN</ability>
      <abilityName>全半角问题</abilityName>
      <candidateList>
        <item>（</item>
      </candidateList>
      <explain>文本全半角错误。</explain>
      <paraID> 9AFF545</paraID>
      <start>13</start>
      <end>14</end>
      <status>modified</status>
      <modifiedWord>（</modifiedWord>
      <trackRevisions>false</trackRevisions>
    </reviewItem>
    <reviewItem>
      <errorID>182c7c57-70f1-46c1-88ca-e7dfa003cbb1</errorID>
      <errorWord>-</errorWord>
      <group>L1_Format</group>
      <groupName>格式问题</groupName>
      <ability>L2_HalfPunc_CN</ability>
      <abilityName>全半角问题</abilityName>
      <candidateList>
        <item>－</item>
      </candidateList>
      <explain>文本全半角错误。</explain>
      <paraID>72E6C24B</paraID>
      <start>108</start>
      <end>109</end>
      <status>modified</status>
      <modifiedWord>－</modifiedWord>
      <trackRevisions>false</trackRevisions>
    </reviewItem>
    <reviewItem>
      <errorID>aff449fc-c2bf-4b7b-9a82-ffa967509ec3</errorID>
      <errorWord>操作合</errorWord>
      <group>L1_Word</group>
      <groupName>字词问题</groupName>
      <ability>L2_Typo</ability>
      <abilityName>字词错误</abilityName>
      <candidateList>
        <item>操作台</item>
      </candidateList>
      <explain/>
      <paraID>62F6A026</paraID>
      <start>9</start>
      <end>12</end>
      <status>ignored</status>
      <modifiedWord/>
      <trackRevisions>false</trackRevisions>
    </reviewItem>
    <reviewItem>
      <errorID>6cb58c3c-be4b-466b-8531-cac22c27744a</errorID>
      <errorWord>，</errorWord>
      <group>L1_Word</group>
      <groupName>字词问题</groupName>
      <ability>L2_Typo</ability>
      <abilityName>字词错误</abilityName>
      <candidateList>
        <item>，在</item>
      </candidateList>
      <explain/>
      <paraID>62F6A026</paraID>
      <start>176</start>
      <end>178</end>
      <status>modified</status>
      <modifiedWord>，在</modifiedWord>
      <trackRevisions>false</trackRevisions>
    </reviewItem>
    <reviewItem>
      <errorID>0d438019-ef12-4134-abce-1b2b9fbd08bf</errorID>
      <errorWord>：/。</errorWord>
      <group>L1_Punc</group>
      <groupName>标点问题</groupName>
      <ability>L2_Punc_CN</ability>
      <abilityName>标点符号问题</abilityName>
      <candidateList>
        <item>：</item>
      </candidateList>
      <explain/>
      <paraID> 6D3383F</paraID>
      <start>4</start>
      <end>5</end>
      <status>modified</status>
      <modifiedWord>：</modifiedWord>
      <trackRevisions>false</trackRevisions>
    </reviewItem>
    <reviewItem>
      <errorID>32d1f3f5-55a6-459f-822e-fa7d4ccf1ae4</errorID>
      <errorWord>：。</errorWord>
      <group>L1_Punc</group>
      <groupName>标点问题</groupName>
      <ability>L2_Punc_CN</ability>
      <abilityName>标点符号问题</abilityName>
      <candidateList>
        <item>：</item>
      </candidateList>
      <explain/>
      <paraID>15DB6211</paraID>
      <start>8</start>
      <end>9</end>
      <status>modified</status>
      <modifiedWord>：</modifiedWord>
      <trackRevisions>false</trackRevisions>
    </reviewItem>
    <reviewItem>
      <errorID>c6245253-c20e-47cd-ba1e-f160df38509e</errorID>
      <errorWord>（</errorWord>
      <group>L1_Punc</group>
      <groupName>标点问题</groupName>
      <ability>L2_Punc_CN</ability>
      <abilityName>标点符号问题</abilityName>
      <candidateList/>
      <explain>同一形式括号套用。</explain>
      <paraID>7D0FFF3C</paraID>
      <start>58</start>
      <end>59</end>
      <status>ignored</status>
      <modifiedWord/>
      <trackRevisions>false</trackRevisions>
    </reviewItem>
    <reviewItem>
      <errorID>d0d5bd0b-f6e7-4e83-90f4-c462f2a3054e</errorID>
      <errorWord>）</errorWord>
      <group>L1_Punc</group>
      <groupName>标点问题</groupName>
      <ability>L2_Punc_CN</ability>
      <abilityName>标点符号问题</abilityName>
      <candidateList/>
      <explain>同一形式括号套用。</explain>
      <paraID>7D0FFF3C</paraID>
      <start>87</start>
      <end>88</end>
      <status>ignored</status>
      <modifiedWord/>
      <trackRevisions>false</trackRevisions>
    </reviewItem>
    <reviewItem>
      <errorID>3ee87260-7c9d-47a7-a9bf-0ec33308fe0f</errorID>
      <errorWord>下午15时00</errorWord>
      <group>L1_Knowledge</group>
      <groupName>知识性问题</groupName>
      <ability>L2_Time</ability>
      <abilityName>日期时间</abilityName>
      <candidateList>
        <item>15时00</item>
      </candidateList>
      <explain>24小时制的时间，不需要强调“下午”。</explain>
      <paraID>75E11194</paraID>
      <start>25</start>
      <end>32</end>
      <status>ignored</status>
      <modifiedWord/>
      <trackRevisions>false</trackRevisions>
    </reviewItem>
    <reviewItem>
      <errorID>2abb9d4c-5c5e-4347-9891-e6af47a30dbb</errorID>
      <errorWord>[2002]1980号</errorWord>
      <group>L1_Knowledge</group>
      <groupName>知识性问题</groupName>
      <ability>L2_Knowledge</ability>
      <abilityName>其他知识</abilityName>
      <candidateList>
        <item>〔2002〕1980号</item>
      </candidateList>
      <explain>发文字号格式错误。</explain>
      <paraID>7716DA34</paraID>
      <start>63</start>
      <end>74</end>
      <status>modified</status>
      <modifiedWord>〔2002〕1980号</modifiedWord>
      <trackRevisions>false</trackRevisions>
    </reviewItem>
    <reviewItem>
      <errorID>b5f0b5b3-4597-4444-a008-2ff7c16090f7</errorID>
      <errorWord>法律、法规</errorWord>
      <group>L1_Word</group>
      <groupName>字词问题</groupName>
      <ability>L2_Typo</ability>
      <abilityName>字词错误</abilityName>
      <candidateList>
        <item>法律法规</item>
      </candidateList>
      <explain/>
      <paraID>485EF5B5</paraID>
      <start>38</start>
      <end>42</end>
      <status>modified</status>
      <modifiedWord>法律法规</modifiedWord>
      <trackRevisions>false</trackRevisions>
    </reviewItem>
    <reviewItem>
      <errorID>845737a1-2f86-49ce-9b7e-c1794e87f185</errorID>
      <errorWord>操作合</errorWord>
      <group>L1_Word</group>
      <groupName>字词问题</groupName>
      <ability>L2_Typo</ability>
      <abilityName>字词错误</abilityName>
      <candidateList>
        <item>操作台</item>
      </candidateList>
      <explain/>
      <paraID> 9646A1C</paraID>
      <start>9</start>
      <end>12</end>
      <status>ignored</status>
      <modifiedWord/>
      <trackRevisions>false</trackRevisions>
    </reviewItem>
    <reviewItem>
      <errorID>bb52a9db-d57d-43bb-95b9-12f28047c059</errorID>
      <errorWord>接受</errorWord>
      <group>L1_Word</group>
      <groupName>字词问题</groupName>
      <ability>L2_Typo</ability>
      <abilityName>字词错误</abilityName>
      <candidateList>
        <item>接收</item>
      </candidateList>
      <explain>存在发音相同字词的误用。</explain>
      <paraID>68BC40F3</paraID>
      <start>51</start>
      <end>53</end>
      <status>modified</status>
      <modifiedWord>接收</modifiedWord>
      <trackRevisions>false</trackRevisions>
    </reviewItem>
    <reviewItem>
      <errorID>7e067a0a-0af3-4088-8601-081a94e61a81</errorID>
      <errorWord>详见在</errorWord>
      <group>L1_Word</group>
      <groupName>字词问题</groupName>
      <ability>L2_Typo</ability>
      <abilityName>字词错误</abilityName>
      <candidateList>
        <item>详见</item>
      </candidateList>
      <explain/>
      <paraID>68BC40F3</paraID>
      <start>61</start>
      <end>64</end>
      <status>ignored</status>
      <modifiedWord/>
      <trackRevisions>false</trackRevisions>
    </reviewItem>
    <reviewItem>
      <errorID>5ac48cb0-b86f-44b4-b8a5-5b01c94de1fa</errorID>
      <errorWord>，</errorWord>
      <group>L1_Word</group>
      <groupName>字词问题</groupName>
      <ability>L2_Typo</ability>
      <abilityName>字词错误</abilityName>
      <candidateList>
        <item>，在</item>
      </candidateList>
      <explain/>
      <paraID>6A5EAB3F</paraID>
      <start>36</start>
      <end>37</end>
      <status>ignored</status>
      <modifiedWord/>
      <trackRevisions>false</trackRevisions>
    </reviewItem>
    <reviewItem>
      <errorID>53c40f99-b70e-4b65-8ee8-50cb068bc809</errorID>
      <errorWord>”中</errorWord>
      <group>L1_Word</group>
      <groupName>字词问题</groupName>
      <ability>L2_Typo</ability>
      <abilityName>字词错误</abilityName>
      <candidateList>
        <item>”</item>
      </candidateList>
      <explain/>
      <paraID>6A5EAB3F</paraID>
      <start>205</start>
      <end>207</end>
      <status>ignored</status>
      <modifiedWord/>
      <trackRevisions>false</trackRevisions>
    </reviewItem>
    <reviewItem>
      <errorID>96516f87-83d9-49a8-9cd7-4441fdfbe33e</errorID>
      <errorWord>间</errorWord>
      <group>L1_Word</group>
      <groupName>字词问题</groupName>
      <ability>L2_Typo</ability>
      <abilityName>字词错误</abilityName>
      <candidateList>
        <item>间之</item>
      </candidateList>
      <explain/>
      <paraID>7A7C5DB2</paraID>
      <start>14</start>
      <end>15</end>
      <status>ignored</status>
      <modifiedWord/>
      <trackRevisions>false</trackRevisions>
    </reviewItem>
    <reviewItem>
      <errorID>69da5dea-01ab-4cb4-b552-1e03c7a5cad9</errorID>
      <errorWord>)</errorWord>
      <group>L1_Format</group>
      <groupName>格式问题</groupName>
      <ability>L2_HalfPunc_CN</ability>
      <abilityName>全半角问题</abilityName>
      <candidateList>
        <item>）</item>
      </candidateList>
      <explain>文本全半角错误。</explain>
      <paraID>6A2756F7</paraID>
      <start>100</start>
      <end>101</end>
      <status>ignored</status>
      <modifiedWord/>
      <trackRevisions>false</trackRevisions>
    </reviewItem>
    <reviewItem>
      <errorID>71370976-c472-4bb1-8d48-cfd2a4f3e2f4</errorID>
      <errorWord>间</errorWord>
      <group>L1_Word</group>
      <groupName>字词问题</groupName>
      <ability>L2_Typo</ability>
      <abilityName>字词错误</abilityName>
      <candidateList>
        <item>间内</item>
      </candidateList>
      <explain/>
      <paraID>59D6B5BA</paraID>
      <start>27</start>
      <end>28</end>
      <status>ignored</status>
      <modifiedWord/>
      <trackRevisions>false</trackRevisions>
    </reviewItem>
    <reviewItem>
      <errorID>548cbaff-e7e0-45ec-919d-f9ce1ca13957</errorID>
      <errorWord>时</errorWord>
      <group>L1_Word</group>
      <groupName>字词问题</groupName>
      <ability>L2_Typo</ability>
      <abilityName>字词错误</abilityName>
      <candidateList>
        <item>时内</item>
      </candidateList>
      <explain/>
      <paraID>504B0E44</paraID>
      <start>50</start>
      <end>51</end>
      <status>ignored</status>
      <modifiedWord/>
      <trackRevisions>false</trackRevisions>
    </reviewItem>
    <reviewItem>
      <errorID>c5717b66-29ac-4fdf-8ad0-1c88cdea1ed6</errorID>
      <errorWord>期</errorWord>
      <group>L1_Word</group>
      <groupName>字词问题</groupName>
      <ability>L2_Typo</ability>
      <abilityName>字词错误</abilityName>
      <candidateList>
        <item>期间</item>
      </candidateList>
      <explain/>
      <paraID>4BB83971</paraID>
      <start>87</start>
      <end>89</end>
      <status>modified</status>
      <modifiedWord>期间</modifiedWord>
      <trackRevisions>false</trackRevisions>
    </reviewItem>
    <reviewItem>
      <errorID>f622914e-1712-4222-89d2-d9625dcc1872</errorID>
      <errorWord>[2011]300号</errorWord>
      <group>L1_Knowledge</group>
      <groupName>知识性问题</groupName>
      <ability>L2_Knowledge</ability>
      <abilityName>其他知识</abilityName>
      <candidateList>
        <item>〔2011〕300号</item>
      </candidateList>
      <explain>发文字号格式错误。</explain>
      <paraID>154277EE</paraID>
      <start>35</start>
      <end>45</end>
      <status>modified</status>
      <modifiedWord>〔2011〕300号</modifiedWord>
      <trackRevisions>false</trackRevisions>
    </reviewItem>
    <reviewItem>
      <errorID>f59af264-82d6-47a8-953c-eb36eaec6874</errorID>
      <errorWord>须</errorWord>
      <group>L1_Word</group>
      <groupName>字词问题</groupName>
      <ability>L2_Typo</ability>
      <abilityName>字词错误</abilityName>
      <candidateList>
        <item>需</item>
      </candidateList>
      <explain>存在发音相同字词的误用。</explain>
      <paraID>154277EE</paraID>
      <start>82</start>
      <end>83</end>
      <status>modified</status>
      <modifiedWord>需</modifiedWord>
      <trackRevisions>false</trackRevisions>
    </reviewItem>
    <reviewItem>
      <errorID>13430908-57ac-4dfe-9707-ad6a05c6b5eb</errorID>
      <errorWord>(</errorWord>
      <group>L1_Format</group>
      <groupName>格式问题</groupName>
      <ability>L2_HalfPunc_CN</ability>
      <abilityName>全半角问题</abilityName>
      <candidateList>
        <item>（</item>
      </candidateList>
      <explain>文本全半角错误。</explain>
      <paraID>2C410627</paraID>
      <start>25</start>
      <end>26</end>
      <status>modified</status>
      <modifiedWord>（</modifiedWord>
      <trackRevisions>false</trackRevisions>
    </reviewItem>
    <reviewItem>
      <errorID>723c3e62-8975-4bb1-a60b-a217c22e3bab</errorID>
      <errorWord>)</errorWord>
      <group>L1_Format</group>
      <groupName>格式问题</groupName>
      <ability>L2_HalfPunc_CN</ability>
      <abilityName>全半角问题</abilityName>
      <candidateList>
        <item>）</item>
      </candidateList>
      <explain>文本全半角错误。</explain>
      <paraID>2C410627</paraID>
      <start>48</start>
      <end>49</end>
      <status>modified</status>
      <modifiedWord>）</modifiedWord>
      <trackRevisions>false</trackRevisions>
    </reviewItem>
    <reviewItem>
      <errorID>41ac1dea-27f6-4b03-a4c4-6e9c9361bb47</errorID>
      <errorWord>(</errorWord>
      <group>L1_Format</group>
      <groupName>格式问题</groupName>
      <ability>L2_HalfPunc_CN</ability>
      <abilityName>全半角问题</abilityName>
      <candidateList>
        <item>（</item>
      </candidateList>
      <explain>文本全半角错误。</explain>
      <paraID>2C410627</paraID>
      <start>57</start>
      <end>58</end>
      <status>modified</status>
      <modifiedWord>（</modifiedWord>
      <trackRevisions>false</trackRevisions>
    </reviewItem>
    <reviewItem>
      <errorID>540215d5-6b28-4f0f-a8f6-c808d8fd2d4d</errorID>
      <errorWord>)</errorWord>
      <group>L1_Format</group>
      <groupName>格式问题</groupName>
      <ability>L2_HalfPunc_CN</ability>
      <abilityName>全半角问题</abilityName>
      <candidateList>
        <item>）</item>
      </candidateList>
      <explain>文本全半角错误。</explain>
      <paraID>2C410627</paraID>
      <start>73</start>
      <end>74</end>
      <status>modified</status>
      <modifiedWord>）</modifiedWord>
      <trackRevisions>false</trackRevisions>
    </reviewItem>
    <reviewItem>
      <errorID>2f7b8bf3-fd69-4186-a865-25eaa3553f52</errorID>
      <errorWord>已</errorWord>
      <group>L1_Word</group>
      <groupName>字词问题</groupName>
      <ability>L2_Typo</ability>
      <abilityName>字词错误</abilityName>
      <candidateList>
        <item>以</item>
      </candidateList>
      <explain/>
      <paraID>69A637C9</paraID>
      <start>53</start>
      <end>54</end>
      <status>modified</status>
      <modifiedWord>以</modifiedWord>
      <trackRevisions>false</trackRevisions>
    </reviewItem>
    <reviewItem>
      <errorID>d1fd3505-9419-4ff2-805d-a260fb329886</errorID>
      <errorWord>-</errorWord>
      <group>L1_Format</group>
      <groupName>格式问题</groupName>
      <ability>L2_HalfPunc_CN</ability>
      <abilityName>全半角问题</abilityName>
      <candidateList>
        <item>－</item>
      </candidateList>
      <explain>文本全半角错误。</explain>
      <paraID>3A554570</paraID>
      <start>20</start>
      <end>21</end>
      <status>modified</status>
      <modifiedWord>－</modifiedWord>
      <trackRevisions>false</trackRevisions>
    </reviewItem>
    <reviewItem>
      <errorID>5bec36eb-a7f5-467b-b02a-48bf164efc17</errorID>
      <errorWord>法律、法规</errorWord>
      <group>L1_Word</group>
      <groupName>字词问题</groupName>
      <ability>L2_Typo</ability>
      <abilityName>字词错误</abilityName>
      <candidateList>
        <item>法律法规</item>
      </candidateList>
      <explain/>
      <paraID>57E2EDA2</paraID>
      <start>3</start>
      <end>7</end>
      <status>modified</status>
      <modifiedWord>法律法规</modifiedWord>
      <trackRevisions>false</trackRevisions>
    </reviewItem>
    <reviewItem>
      <errorID>175c9f3f-30bb-47f1-a1f2-df7ce4181778</errorID>
      <errorWord>只是</errorWord>
      <group>L1_Word</group>
      <groupName>字词问题</groupName>
      <ability>L2_Typo</ability>
      <abilityName>字词错误</abilityName>
      <candidateList>
        <item>只</item>
      </candidateList>
      <explain/>
      <paraID>4238BBDD</paraID>
      <start>30</start>
      <end>31</end>
      <status>modified</status>
      <modifiedWord>只</modifiedWord>
      <trackRevisions>false</trackRevisions>
    </reviewItem>
    <reviewItem>
      <errorID>d5b55e43-cb08-4a2e-81e4-63f2f7e34da4</errorID>
      <errorWord>(</errorWord>
      <group>L1_Format</group>
      <groupName>格式问题</groupName>
      <ability>L2_HalfPunc_CN</ability>
      <abilityName>全半角问题</abilityName>
      <candidateList>
        <item>（</item>
      </candidateList>
      <explain>文本全半角错误。</explain>
      <paraID> 48C0566</paraID>
      <start>22</start>
      <end>23</end>
      <status>ignored</status>
      <modifiedWord/>
      <trackRevisions>false</trackRevisions>
    </reviewItem>
    <reviewItem>
      <errorID>9010ea4d-866c-4dcc-a566-d6c9ca4c03bc</errorID>
      <errorWord>)</errorWord>
      <group>L1_Format</group>
      <groupName>格式问题</groupName>
      <ability>L2_HalfPunc_CN</ability>
      <abilityName>全半角问题</abilityName>
      <candidateList>
        <item>）</item>
      </candidateList>
      <explain>文本全半角错误。</explain>
      <paraID> 48C0566</paraID>
      <start>36</start>
      <end>37</end>
      <status>ignored</status>
      <modifiedWord/>
      <trackRevisions>false</trackRevisions>
    </reviewItem>
    <reviewItem>
      <errorID>d4dbe242-98fb-4ef9-a570-04d103e5be65</errorID>
      <errorWord>&lt;</errorWord>
      <group>L1_Format</group>
      <groupName>格式问题</groupName>
      <ability>L2_HalfPunc_CN</ability>
      <abilityName>全半角问题</abilityName>
      <candidateList>
        <item>〈</item>
      </candidateList>
      <explain>文本全半角错误。</explain>
      <paraID>5A2E3023</paraID>
      <start>51</start>
      <end>52</end>
      <status>ignored</status>
      <modifiedWord/>
      <trackRevisions>false</trackRevisions>
    </reviewItem>
    <reviewItem>
      <errorID>4d020534-d3c9-4728-8172-2b9f23adaf0e</errorID>
      <errorWord>&lt;</errorWord>
      <group>L1_Format</group>
      <groupName>格式问题</groupName>
      <ability>L2_HalfPunc_CN</ability>
      <abilityName>全半角问题</abilityName>
      <candidateList>
        <item>〈</item>
      </candidateList>
      <explain>文本全半角错误。</explain>
      <paraID>256001B0</paraID>
      <start>51</start>
      <end>52</end>
      <status>ignored</status>
      <modifiedWord/>
      <trackRevisions>false</trackRevisions>
    </reviewItem>
    <reviewItem>
      <errorID>fad704c2-e26f-4dda-b795-f87bcabfbba7</errorID>
      <errorWord>&lt;</errorWord>
      <group>L1_Format</group>
      <groupName>格式问题</groupName>
      <ability>L2_HalfPunc_CN</ability>
      <abilityName>全半角问题</abilityName>
      <candidateList>
        <item>〈</item>
      </candidateList>
      <explain>文本全半角错误。</explain>
      <paraID>20823A6A</paraID>
      <start>36</start>
      <end>37</end>
      <status>ignored</status>
      <modifiedWord/>
      <trackRevisions>false</trackRevisions>
    </reviewItem>
    <reviewItem>
      <errorID>8aa942af-07ae-4572-bdfe-a0a0d000008c</errorID>
      <errorWord>，</errorWord>
      <group>L1_Word</group>
      <groupName>字词问题</groupName>
      <ability>L2_Typo</ability>
      <abilityName>字词错误</abilityName>
      <candidateList>
        <item>，并</item>
      </candidateList>
      <explain/>
      <paraID>10A8BBD6</paraID>
      <start>74</start>
      <end>75</end>
      <status>ignored</status>
      <modifiedWord/>
      <trackRevisions>false</trackRevisions>
    </reviewItem>
    <reviewItem>
      <errorID>f4458ec5-e86d-47e2-9a3d-c4fbbf7a6977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39203CEB</paraID>
      <start>6</start>
      <end>7</end>
      <status>ignored</status>
      <modifiedWord/>
      <trackRevisions>false</trackRevisions>
    </reviewItem>
    <reviewItem>
      <errorID>ba5c225f-7f35-4064-83dc-de608b5733c5</errorID>
      <errorWord>包含有</errorWord>
      <group>L1_Word</group>
      <groupName>字词问题</groupName>
      <ability>L2_Typo</ability>
      <abilityName>字词错误</abilityName>
      <candidateList>
        <item>包含</item>
      </candidateList>
      <explain/>
      <paraID>1D31600D</paraID>
      <start>25</start>
      <end>28</end>
      <status>ignored</status>
      <modifiedWord/>
      <trackRevisions>false</trackRevisions>
    </reviewItem>
    <reviewItem>
      <errorID>891b6086-28ba-4820-b193-5e3d28969c43</errorID>
      <errorWord>，</errorWord>
      <group>L1_Word</group>
      <groupName>字词问题</groupName>
      <ability>L2_Typo</ability>
      <abilityName>字词错误</abilityName>
      <candidateList>
        <item>，具</item>
      </candidateList>
      <explain/>
      <paraID>1D31600D</paraID>
      <start>50</start>
      <end>51</end>
      <status>ignored</status>
      <modifiedWord/>
      <trackRevisions>false</trackRevisions>
    </reviewItem>
    <reviewItem>
      <errorID>bdd45e86-b818-4a24-a6e9-eb612b68f114</errorID>
      <errorWord>包含有</errorWord>
      <group>L1_Word</group>
      <groupName>字词问题</groupName>
      <ability>L2_Typo</ability>
      <abilityName>字词错误</abilityName>
      <candidateList>
        <item>包含</item>
      </candidateList>
      <explain/>
      <paraID>4006CD17</paraID>
      <start>30</start>
      <end>33</end>
      <status>ignored</status>
      <modifiedWord/>
      <trackRevisions>false</trackRevisions>
    </reviewItem>
    <reviewItem>
      <errorID>3c6e387e-00bd-4901-858b-7401c4433754</errorID>
      <errorWord>给合</errorWord>
      <group>L1_Word</group>
      <groupName>字词问题</groupName>
      <ability>L2_Typo</ability>
      <abilityName>字词错误</abilityName>
      <candidateList>
        <item>结合</item>
      </candidateList>
      <explain>存在发音相近字词的误用。</explain>
      <paraID>4006CD17</paraID>
      <start>137</start>
      <end>139</end>
      <status>modified</status>
      <modifiedWord>结合</modifiedWord>
      <trackRevisions>false</trackRevisions>
    </reviewItem>
    <reviewItem>
      <errorID>d83c465a-81f3-4f2f-93a2-79eda26ef7ba</errorID>
      <errorWord>及有</errorWord>
      <group>L1_Word</group>
      <groupName>字词问题</groupName>
      <ability>L2_Typo</ability>
      <abilityName>字词错误</abilityName>
      <candidateList>
        <item>及</item>
      </candidateList>
      <explain/>
      <paraID>6342BFCB</paraID>
      <start>54</start>
      <end>56</end>
      <status>ignored</status>
      <modifiedWord/>
      <trackRevisions>false</trackRevisions>
    </reviewItem>
    <reviewItem>
      <errorID>5fa81628-b5ca-4200-81a1-b6918ed882f8</errorID>
      <errorWord>:</errorWord>
      <group>L1_Format</group>
      <groupName>格式问题</groupName>
      <ability>L2_HalfPunc_CN</ability>
      <abilityName>全半角问题</abilityName>
      <candidateList>
        <item>：</item>
      </candidateList>
      <explain>文本全半角错误。</explain>
      <paraID>678CFE91</paraID>
      <start>1</start>
      <end>2</end>
      <status>ignored</status>
      <modifiedWord/>
      <trackRevisions>false</trackRevisions>
    </reviewItem>
    <reviewItem>
      <errorID>c5cbd2d5-3cd9-4a19-a27e-832624d015bb</errorID>
      <errorWord>述</errorWord>
      <group>L1_Word</group>
      <groupName>字词问题</groupName>
      <ability>L2_Typo</ability>
      <abilityName>字词错误</abilityName>
      <candidateList>
        <item>述各</item>
      </candidateList>
      <explain/>
      <paraID>52DE5417</paraID>
      <start>2</start>
      <end>4</end>
      <status>modified</status>
      <modifiedWord>述各</modifiedWord>
      <trackRevisions>false</trackRevisions>
    </reviewItem>
    <reviewItem>
      <errorID>39fe05a3-d184-47b2-bd62-c40f902cc42f</errorID>
      <errorWord>；</errorWord>
      <group>L1_Format</group>
      <groupName>格式问题</groupName>
      <ability>L2_HalfPunc_CN</ability>
      <abilityName>全半角问题</abilityName>
      <candidateList>
        <item>;</item>
      </candidateList>
      <explain>文本全半角错误。</explain>
      <paraID>64161DF5</paraID>
      <start>5</start>
      <end>6</end>
      <status>ignored</status>
      <modifiedWord/>
      <trackRevisions>false</trackRevisions>
    </reviewItem>
    <reviewItem>
      <errorID>c901528c-8830-4f27-abf8-2b7b866952fa</errorID>
      <errorWord>股东大会</errorWord>
      <group>L1_Word</group>
      <groupName>字词问题</groupName>
      <ability>L2_Typo</ability>
      <abilityName>字词错误</abilityName>
      <candidateList>
        <item>股东会</item>
      </candidateList>
      <explain/>
      <paraID>12DC4794</paraID>
      <start>113</start>
      <end>117</end>
      <status>ignored</status>
      <modifiedWord/>
      <trackRevisions>false</trackRevisions>
    </reviewItem>
    <reviewItem>
      <errorID>cee9519f-300d-44f4-a4e1-f89cc387d9ea</errorID>
      <errorWord>帐号</errorWord>
      <group>L1_Word</group>
      <groupName>字词问题</groupName>
      <ability>L2_Typo</ability>
      <abilityName>字词错误</abilityName>
      <candidateList>
        <item>账号</item>
      </candidateList>
      <explain/>
      <paraID>289527D7</paraID>
      <start>5</start>
      <end>7</end>
      <status>modified</status>
      <modifiedWord>账号</modifiedWord>
      <trackRevisions>false</trackRevisions>
    </reviewItem>
    <reviewItem>
      <errorID>d7c0f4df-26ca-4c30-8a6a-025185af42c3</errorID>
      <errorWord>：。</errorWord>
      <group>L1_Punc</group>
      <groupName>标点问题</groupName>
      <ability>L2_Punc_CN</ability>
      <abilityName>标点符号问题</abilityName>
      <candidateList>
        <item>：</item>
      </candidateList>
      <explain/>
      <paraID>6509B6E9</paraID>
      <start>19</start>
      <end>21</end>
      <status>ignored</status>
      <modifiedWord/>
      <trackRevisions>false</trackRevisions>
    </reviewItem>
    <reviewItem>
      <errorID>3f58ab4d-41ee-4651-961a-f2bc47563d6e</errorID>
      <errorWord>者</errorWord>
      <group>L1_Word</group>
      <groupName>字词问题</groupName>
      <ability>L2_Typo</ability>
      <abilityName>字词错误</abilityName>
      <candidateList>
        <item>者加</item>
      </candidateList>
      <explain/>
      <paraID>71FC4896</paraID>
      <start>36</start>
      <end>37</end>
      <status>ignored</status>
      <modifiedWord/>
      <trackRevisions>false</trackRevisions>
    </reviewItem>
    <reviewItem>
      <errorID>8e042891-d5c9-4c92-9ef3-2961cfa7ce77</errorID>
      <errorWord>位</errorWord>
      <group>L1_Word</group>
      <groupName>字词问题</groupName>
      <ability>L2_Typo</ability>
      <abilityName>字词错误</abilityName>
      <candidateList>
        <item>位公</item>
      </candidateList>
      <explain/>
      <paraID>71FC4896</paraID>
      <start>39</start>
      <end>41</end>
      <status>modified</status>
      <modifiedWord>位公</modifiedWord>
      <trackRevisions>false</trackRevisions>
    </reviewItem>
    <reviewItem>
      <errorID>5377fc09-1cb0-41ca-84a3-631f44483fb1</errorID>
      <errorWord>本</errorWord>
      <group>L1_Word</group>
      <groupName>字词问题</groupName>
      <ability>L2_Typo</ability>
      <abilityName>字词错误</abilityName>
      <candidateList>
        <item>本次</item>
      </candidateList>
      <explain/>
      <paraID>6D9CB8E0</paraID>
      <start>14</start>
      <end>15</end>
      <status>ignored</status>
      <modifiedWord/>
      <trackRevisions>false</trackRevisions>
    </reviewItem>
    <reviewItem>
      <errorID>430c277a-d712-431c-bd73-b1e95baa905c</errorID>
      <errorWord>:</errorWord>
      <group>L1_Format</group>
      <groupName>格式问题</groupName>
      <ability>L2_HalfPunc_CN</ability>
      <abilityName>全半角问题</abilityName>
      <candidateList>
        <item>：</item>
      </candidateList>
      <explain>文本全半角错误。</explain>
      <paraID> 18914C0</paraID>
      <start>1</start>
      <end>2</end>
      <status>ignored</status>
      <modifiedWord/>
      <trackRevisions>false</trackRevisions>
    </reviewItem>
    <reviewItem>
      <errorID>2ee5fcd5-c8ec-45f6-b21a-8ecac338f370</errorID>
      <errorWord>复印件加盖</errorWord>
      <group>L1_Word</group>
      <groupName>字词问题</groupName>
      <ability>L2_Typo</ability>
      <abilityName>字词错误</abilityName>
      <candidateList>
        <item>复印件并加盖</item>
      </candidateList>
      <explain/>
      <paraID>539688E0</paraID>
      <start>80</start>
      <end>85</end>
      <status>ignored</status>
      <modifiedWord/>
      <trackRevisions>false</trackRevisions>
    </reviewItem>
    <reviewItem>
      <errorID>a6038913-5949-4c63-9d69-5e6f64817999</errorID>
      <errorWord>采购文件采购文件</errorWord>
      <group>L1_Word</group>
      <groupName>字词问题</groupName>
      <ability>L2_Typo</ability>
      <abilityName>字词错误</abilityName>
      <candidateList>
        <item>采购文件</item>
      </candidateList>
      <explain/>
      <paraID>4F402FF6</paraID>
      <start>1</start>
      <end>5</end>
      <status>modified</status>
      <modifiedWord>采购文件</modifiedWord>
      <trackRevisions>false</trackRevisions>
    </reviewItem>
    <reviewItem>
      <errorID>972baf64-6779-4fcd-b21f-29d64b001508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416CAD77</paraID>
      <start>15</start>
      <end>18</end>
      <status>ignored</status>
      <modifiedWord/>
      <trackRevisions>false</trackRevisions>
    </reviewItem>
    <reviewItem>
      <errorID>fe03466e-2b46-4ea9-8c2f-b0da08a40e04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416CAD77</paraID>
      <start>35</start>
      <end>38</end>
      <status>ignored</status>
      <modifiedWord/>
      <trackRevisions>false</trackRevisions>
    </reviewItem>
    <reviewItem>
      <errorID>3af87233-34f1-40e2-9a58-f94d28816b39</errorID>
      <errorWord>法律、法规</errorWord>
      <group>L1_Word</group>
      <groupName>字词问题</groupName>
      <ability>L2_Typo</ability>
      <abilityName>字词错误</abilityName>
      <candidateList>
        <item>法律法规</item>
      </candidateList>
      <explain/>
      <paraID>416CAD77</paraID>
      <start>50</start>
      <end>54</end>
      <status>modified</status>
      <modifiedWord>法律法规</modifiedWord>
      <trackRevisions>false</trackRevisions>
    </reviewItem>
    <reviewItem>
      <errorID>d9ed4502-4f44-45bb-98f4-008c1a14b27e</errorID>
      <errorWord>方</errorWord>
      <group>L1_Word</group>
      <groupName>字词问题</groupName>
      <ability>L2_Typo</ability>
      <abilityName>字词错误</abilityName>
      <candidateList>
        <item>方在</item>
      </candidateList>
      <explain/>
      <paraID>1CE4DC6B</paraID>
      <start>3</start>
      <end>4</end>
      <status>ignored</status>
      <modifiedWord/>
      <trackRevisions>false</trackRevisions>
    </reviewItem>
    <reviewItem>
      <errorID>68cb60bc-3bce-4b4e-892b-5b9b22848e1e</errorID>
      <errorWord>其它</errorWord>
      <group>L1_Word</group>
      <groupName>字词问题</groupName>
      <ability>L2_Alias</ability>
      <abilityName>也作/曾用词</abilityName>
      <candidateList>
        <item>其他</item>
      </candidateList>
      <explain>词汇[其它]为不规范表述或旧称，其规范书面表述为[其他]。</explain>
      <paraID>3C8A421B</paraID>
      <start>5</start>
      <end>7</end>
      <status>modified</status>
      <modifiedWord>其他</modifiedWord>
      <trackRevisions>false</trackRevisions>
    </reviewItem>
    <reviewItem>
      <errorID>bce81919-27de-4325-a30d-4f6f90ded2c6</errorID>
      <errorWord>造成的</errorWord>
      <group>L1_Word</group>
      <groupName>字词问题</groupName>
      <ability>L2_Typo</ability>
      <abilityName>字词错误</abilityName>
      <candidateList>
        <item>造成</item>
      </candidateList>
      <explain/>
      <paraID>3C8A421B</paraID>
      <start>40</start>
      <end>42</end>
      <status>modified</status>
      <modifiedWord>造成</modifiedWord>
      <trackRevisions>false</trackRevisions>
    </reviewItem>
    <reviewItem>
      <errorID>9a6062b8-165a-44d9-9d73-bb86e65b35ae</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6EB9B223</paraID>
      <start>8</start>
      <end>13</end>
      <status>modified</status>
      <modifiedWord>生效及其他</modifiedWord>
      <trackRevisions>false</trackRevisions>
    </reviewItem>
    <reviewItem>
      <errorID>3186552c-f9b9-4529-b86f-b75935a8228b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78EBFF39</paraID>
      <start>0</start>
      <end>2</end>
      <status>modified</status>
      <modifiedWord>1.</modifiedWord>
      <trackRevisions>false</trackRevisions>
    </reviewItem>
    <reviewItem>
      <errorID>7c8d036e-3bcc-45ed-a61e-237542da0686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6A1F1BC</paraID>
      <start>0</start>
      <end>2</end>
      <status>modified</status>
      <modifiedWord>2.</modifiedWord>
      <trackRevisions>false</trackRevisions>
    </reviewItem>
    <reviewItem>
      <errorID>49bcd363-4299-4a15-8dd2-80f1d9d15aab</errorID>
      <errorWord>签</errorWord>
      <group>L1_Word</group>
      <groupName>字词问题</groupName>
      <ability>L2_Typo</ability>
      <abilityName>字词错误</abilityName>
      <candidateList>
        <item>签订</item>
      </candidateList>
      <explain/>
      <paraID> 6A1F1BC</paraID>
      <start>35</start>
      <end>37</end>
      <status>modified</status>
      <modifiedWord>签订</modifiedWord>
      <trackRevisions>false</trackRevisions>
    </reviewItem>
    <reviewItem>
      <errorID>f989d318-6b00-45a3-a18e-fac64e0f7105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2BC8DDDE</paraID>
      <start>0</start>
      <end>2</end>
      <status>modified</status>
      <modifiedWord>3.</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6d72e5-cb77-4683-944c-30fb5aa7798e}">
  <ds:schemaRefs/>
</ds:datastoreItem>
</file>

<file path=docProps/app.xml><?xml version="1.0" encoding="utf-8"?>
<Properties xmlns="http://schemas.openxmlformats.org/officeDocument/2006/extended-properties" xmlns:vt="http://schemas.openxmlformats.org/officeDocument/2006/docPropsVTypes">
  <Template>Normal</Template>
  <Pages>72</Pages>
  <Words>24181</Words>
  <Characters>25374</Characters>
  <Lines>1</Lines>
  <Paragraphs>1</Paragraphs>
  <TotalTime>26</TotalTime>
  <ScaleCrop>false</ScaleCrop>
  <LinksUpToDate>false</LinksUpToDate>
  <CharactersWithSpaces>25981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2024-12-02T23:10:00Z</dcterms:created>
  <dc:creator>Apple</dc:creator>
  <cp:lastModifiedBy>'123°</cp:lastModifiedBy>
  <cp:lastPrinted>2026-08-20T02:19:00Z</cp:lastPrinted>
  <dcterms:modified xsi:type="dcterms:W3CDTF">2026-08-21T06:39:49Z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B2677F34367240A386D61B82111AFD57_13</vt:lpwstr>
  </property>
  <property fmtid="{D5CDD505-2E9C-101B-9397-08002B2CF9AE}" pid="4" name="KSOTemplateDocerSaveRecord">
    <vt:lpwstr>eyJoZGlkIjoiZjU4YTIxZDRlYWJlN2ZlMzY5ZDAwYjMzMmRmMjU3NjkiLCJ1c2VySWQiOiIxMDcxNDc5OTUyIn0=</vt:lpwstr>
  </property>
</Properties>
</file>