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060E19">
      <w:pPr>
        <w:spacing w:line="360" w:lineRule="auto"/>
        <w:jc w:val="center"/>
        <w:rPr>
          <w:rFonts w:hint="eastAsia" w:ascii="Arial Unicode MS" w:hAnsi="Arial Unicode MS" w:eastAsia="Arial Unicode MS" w:cs="Arial Unicode MS"/>
          <w:color w:val="auto"/>
          <w:sz w:val="52"/>
          <w:szCs w:val="52"/>
          <w:highlight w:val="none"/>
          <w:lang w:eastAsia="zh-CN"/>
        </w:rPr>
      </w:pPr>
      <w:r>
        <w:rPr>
          <w:rFonts w:hint="eastAsia" w:ascii="宋体" w:hAnsi="宋体" w:eastAsia="宋体" w:cs="宋体"/>
          <w:color w:val="auto"/>
          <w:sz w:val="52"/>
          <w:szCs w:val="52"/>
          <w:highlight w:val="none"/>
          <w:lang w:eastAsia="zh-CN"/>
        </w:rPr>
        <w:t>南宁斗方工程咨询有限公司</w:t>
      </w:r>
    </w:p>
    <w:p w14:paraId="297EB1B3">
      <w:pPr>
        <w:spacing w:line="360" w:lineRule="auto"/>
        <w:jc w:val="center"/>
        <w:rPr>
          <w:rFonts w:ascii="Arial Unicode MS" w:hAnsi="Arial Unicode MS" w:eastAsia="Arial Unicode MS" w:cs="Arial Unicode MS"/>
          <w:b/>
          <w:color w:val="auto"/>
          <w:sz w:val="44"/>
          <w:szCs w:val="44"/>
          <w:highlight w:val="none"/>
        </w:rPr>
      </w:pPr>
    </w:p>
    <w:p w14:paraId="03AA831B">
      <w:pPr>
        <w:spacing w:line="360" w:lineRule="auto"/>
        <w:jc w:val="center"/>
        <w:rPr>
          <w:rFonts w:ascii="Arial Unicode MS" w:hAnsi="Arial Unicode MS" w:eastAsia="Arial Unicode MS" w:cs="Arial Unicode MS"/>
          <w:b/>
          <w:color w:val="auto"/>
          <w:sz w:val="44"/>
          <w:szCs w:val="44"/>
          <w:highlight w:val="none"/>
        </w:rPr>
      </w:pPr>
    </w:p>
    <w:p w14:paraId="19F79989">
      <w:pPr>
        <w:snapToGrid w:val="0"/>
        <w:spacing w:beforeLines="50" w:line="360" w:lineRule="auto"/>
        <w:jc w:val="center"/>
        <w:rPr>
          <w:rFonts w:ascii="华文新魏" w:hAnsi="宋体" w:eastAsia="华文新魏"/>
          <w:color w:val="auto"/>
          <w:sz w:val="120"/>
          <w:szCs w:val="120"/>
          <w:highlight w:val="none"/>
        </w:rPr>
      </w:pPr>
      <w:r>
        <w:rPr>
          <w:rFonts w:hint="eastAsia" w:ascii="宋体" w:hAnsi="宋体" w:eastAsia="宋体" w:cs="宋体"/>
          <w:color w:val="auto"/>
          <w:sz w:val="96"/>
          <w:szCs w:val="96"/>
          <w:highlight w:val="none"/>
        </w:rPr>
        <w:t>竞争性磋商文件</w:t>
      </w:r>
    </w:p>
    <w:p w14:paraId="7C8E0D34">
      <w:pPr>
        <w:snapToGrid w:val="0"/>
        <w:spacing w:beforeLines="50" w:line="360" w:lineRule="auto"/>
        <w:jc w:val="center"/>
        <w:rPr>
          <w:rFonts w:hint="eastAsia" w:ascii="宋体" w:hAnsi="宋体" w:eastAsia="宋体" w:cs="宋体"/>
          <w:b w:val="0"/>
          <w:bCs/>
          <w:color w:val="auto"/>
          <w:sz w:val="36"/>
          <w:szCs w:val="36"/>
          <w:highlight w:val="none"/>
        </w:rPr>
      </w:pPr>
      <w:r>
        <w:rPr>
          <w:rFonts w:hint="eastAsia" w:ascii="宋体" w:hAnsi="宋体" w:eastAsia="宋体" w:cs="宋体"/>
          <w:b w:val="0"/>
          <w:bCs/>
          <w:color w:val="auto"/>
          <w:sz w:val="36"/>
          <w:szCs w:val="36"/>
          <w:highlight w:val="none"/>
        </w:rPr>
        <w:t>（全流程电子化采购）</w:t>
      </w:r>
    </w:p>
    <w:p w14:paraId="015669AD">
      <w:pPr>
        <w:snapToGrid w:val="0"/>
        <w:spacing w:beforeLines="50" w:line="360" w:lineRule="auto"/>
        <w:jc w:val="center"/>
        <w:rPr>
          <w:rFonts w:hint="eastAsia" w:ascii="宋体" w:hAnsi="宋体" w:eastAsia="宋体" w:cs="宋体"/>
          <w:b w:val="0"/>
          <w:bCs/>
          <w:color w:val="auto"/>
          <w:sz w:val="36"/>
          <w:szCs w:val="36"/>
          <w:highlight w:val="none"/>
        </w:rPr>
      </w:pPr>
    </w:p>
    <w:p w14:paraId="24DF8BAB">
      <w:pPr>
        <w:snapToGrid w:val="0"/>
        <w:spacing w:beforeLines="50" w:line="360" w:lineRule="auto"/>
        <w:jc w:val="center"/>
        <w:rPr>
          <w:rFonts w:hint="eastAsia" w:ascii="宋体" w:hAnsi="宋体" w:eastAsia="宋体" w:cs="宋体"/>
          <w:b w:val="0"/>
          <w:bCs/>
          <w:color w:val="auto"/>
          <w:sz w:val="36"/>
          <w:szCs w:val="36"/>
          <w:highlight w:val="none"/>
        </w:rPr>
      </w:pPr>
    </w:p>
    <w:p w14:paraId="625DF2CA">
      <w:pPr>
        <w:snapToGrid w:val="0"/>
        <w:spacing w:beforeLines="50" w:line="360" w:lineRule="auto"/>
        <w:jc w:val="center"/>
        <w:rPr>
          <w:rFonts w:hint="eastAsia" w:ascii="宋体" w:hAnsi="宋体" w:eastAsia="宋体" w:cs="宋体"/>
          <w:b w:val="0"/>
          <w:bCs/>
          <w:color w:val="auto"/>
          <w:sz w:val="36"/>
          <w:szCs w:val="36"/>
          <w:highlight w:val="none"/>
        </w:rPr>
      </w:pPr>
    </w:p>
    <w:p w14:paraId="181E707D">
      <w:pPr>
        <w:pStyle w:val="17"/>
        <w:snapToGrid w:val="0"/>
        <w:spacing w:line="360" w:lineRule="auto"/>
        <w:ind w:left="2415" w:leftChars="576" w:hanging="1205" w:hangingChars="400"/>
        <w:rPr>
          <w:rFonts w:hint="eastAsia" w:ascii="宋体" w:hAnsi="宋体" w:eastAsia="宋体" w:cs="宋体"/>
          <w:b/>
          <w:bCs/>
          <w:color w:val="000000"/>
          <w:spacing w:val="-4"/>
          <w:sz w:val="30"/>
          <w:szCs w:val="30"/>
          <w:lang w:eastAsia="zh-CN"/>
        </w:rPr>
      </w:pPr>
      <w:r>
        <w:rPr>
          <w:rFonts w:hint="eastAsia" w:ascii="宋体" w:hAnsi="宋体" w:eastAsia="宋体" w:cs="宋体"/>
          <w:b/>
          <w:bCs/>
          <w:color w:val="000000"/>
          <w:sz w:val="30"/>
          <w:szCs w:val="30"/>
        </w:rPr>
        <w:t>项目</w:t>
      </w:r>
      <w:r>
        <w:rPr>
          <w:rFonts w:hint="eastAsia" w:ascii="宋体" w:hAnsi="宋体" w:eastAsia="宋体" w:cs="宋体"/>
          <w:b/>
          <w:bCs/>
          <w:color w:val="000000"/>
          <w:w w:val="95"/>
          <w:sz w:val="30"/>
          <w:szCs w:val="30"/>
        </w:rPr>
        <w:t>名称</w:t>
      </w:r>
      <w:r>
        <w:rPr>
          <w:rFonts w:hint="eastAsia" w:ascii="宋体" w:hAnsi="宋体" w:eastAsia="宋体" w:cs="宋体"/>
          <w:b/>
          <w:bCs/>
          <w:color w:val="000000"/>
          <w:sz w:val="30"/>
          <w:szCs w:val="30"/>
        </w:rPr>
        <w:t>：</w:t>
      </w:r>
      <w:r>
        <w:rPr>
          <w:rFonts w:hint="eastAsia" w:ascii="宋体" w:hAnsi="宋体" w:eastAsia="宋体" w:cs="宋体"/>
          <w:b/>
          <w:bCs/>
          <w:color w:val="000000"/>
          <w:sz w:val="30"/>
          <w:szCs w:val="30"/>
          <w:lang w:eastAsia="zh-CN"/>
        </w:rPr>
        <w:t>人工智能辅助林木采伐审批项目</w:t>
      </w:r>
    </w:p>
    <w:p w14:paraId="525ED5A7">
      <w:pPr>
        <w:pStyle w:val="17"/>
        <w:snapToGrid w:val="0"/>
        <w:spacing w:line="360" w:lineRule="auto"/>
        <w:ind w:left="2355" w:leftChars="576" w:hanging="1145" w:hangingChars="400"/>
        <w:rPr>
          <w:rFonts w:hint="eastAsia" w:ascii="宋体" w:hAnsi="宋体" w:eastAsia="宋体" w:cs="宋体"/>
          <w:b/>
          <w:bCs/>
          <w:color w:val="000000"/>
          <w:w w:val="95"/>
          <w:sz w:val="30"/>
          <w:szCs w:val="30"/>
        </w:rPr>
      </w:pPr>
      <w:r>
        <w:rPr>
          <w:rFonts w:hint="eastAsia" w:ascii="宋体" w:hAnsi="宋体" w:eastAsia="宋体" w:cs="宋体"/>
          <w:b/>
          <w:bCs/>
          <w:color w:val="000000"/>
          <w:w w:val="95"/>
          <w:sz w:val="30"/>
          <w:szCs w:val="30"/>
        </w:rPr>
        <w:t>项目</w:t>
      </w:r>
      <w:r>
        <w:rPr>
          <w:rFonts w:hint="eastAsia" w:ascii="宋体" w:hAnsi="宋体" w:eastAsia="宋体" w:cs="宋体"/>
          <w:b/>
          <w:bCs/>
          <w:color w:val="000000"/>
          <w:sz w:val="30"/>
          <w:szCs w:val="30"/>
        </w:rPr>
        <w:t>编号</w:t>
      </w:r>
      <w:r>
        <w:rPr>
          <w:rFonts w:hint="eastAsia" w:ascii="宋体" w:hAnsi="宋体" w:eastAsia="宋体" w:cs="宋体"/>
          <w:b/>
          <w:bCs/>
          <w:color w:val="000000"/>
          <w:w w:val="95"/>
          <w:sz w:val="30"/>
          <w:szCs w:val="30"/>
        </w:rPr>
        <w:t>：GXZC2026-C3-002275-NNDF</w:t>
      </w:r>
    </w:p>
    <w:p w14:paraId="1B8613F8">
      <w:pPr>
        <w:pStyle w:val="17"/>
        <w:snapToGrid w:val="0"/>
        <w:spacing w:line="360" w:lineRule="auto"/>
        <w:ind w:left="2355" w:leftChars="576" w:hanging="1145" w:hangingChars="400"/>
        <w:rPr>
          <w:rFonts w:hint="eastAsia" w:ascii="宋体" w:hAnsi="宋体" w:eastAsia="宋体" w:cs="宋体"/>
          <w:b/>
          <w:bCs/>
          <w:color w:val="000000"/>
          <w:w w:val="95"/>
          <w:sz w:val="30"/>
          <w:szCs w:val="30"/>
        </w:rPr>
      </w:pPr>
    </w:p>
    <w:p w14:paraId="22E770CB">
      <w:pPr>
        <w:pStyle w:val="17"/>
        <w:snapToGrid w:val="0"/>
        <w:spacing w:line="360" w:lineRule="auto"/>
        <w:ind w:left="2355" w:leftChars="576" w:hanging="1145" w:hangingChars="400"/>
        <w:rPr>
          <w:rFonts w:hint="eastAsia" w:ascii="宋体" w:hAnsi="宋体" w:eastAsia="宋体" w:cs="宋体"/>
          <w:b/>
          <w:bCs/>
          <w:color w:val="000000"/>
          <w:w w:val="95"/>
          <w:sz w:val="30"/>
          <w:szCs w:val="30"/>
        </w:rPr>
      </w:pPr>
    </w:p>
    <w:p w14:paraId="6C521154">
      <w:pPr>
        <w:pStyle w:val="17"/>
        <w:snapToGrid w:val="0"/>
        <w:spacing w:line="360" w:lineRule="auto"/>
        <w:ind w:left="2355" w:leftChars="576" w:hanging="1145" w:hangingChars="400"/>
        <w:rPr>
          <w:rFonts w:hint="eastAsia" w:ascii="宋体" w:hAnsi="宋体" w:eastAsia="宋体" w:cs="宋体"/>
          <w:b/>
          <w:bCs/>
          <w:color w:val="000000"/>
          <w:w w:val="95"/>
          <w:sz w:val="30"/>
          <w:szCs w:val="30"/>
        </w:rPr>
      </w:pPr>
    </w:p>
    <w:p w14:paraId="227E9AB6">
      <w:pPr>
        <w:pStyle w:val="17"/>
        <w:snapToGrid w:val="0"/>
        <w:spacing w:line="360" w:lineRule="auto"/>
        <w:ind w:left="2355" w:leftChars="576" w:hanging="1145" w:hangingChars="400"/>
        <w:rPr>
          <w:rFonts w:hint="eastAsia" w:ascii="宋体" w:hAnsi="宋体" w:eastAsia="宋体" w:cs="宋体"/>
          <w:b/>
          <w:bCs/>
          <w:color w:val="000000"/>
          <w:w w:val="95"/>
          <w:sz w:val="30"/>
          <w:szCs w:val="30"/>
        </w:rPr>
      </w:pPr>
    </w:p>
    <w:p w14:paraId="68F7702B">
      <w:pPr>
        <w:pStyle w:val="17"/>
        <w:snapToGrid w:val="0"/>
        <w:spacing w:line="360" w:lineRule="auto"/>
        <w:ind w:left="2355" w:leftChars="576" w:hanging="1145" w:hangingChars="400"/>
        <w:rPr>
          <w:rFonts w:hint="eastAsia" w:ascii="宋体" w:hAnsi="宋体" w:eastAsia="宋体" w:cs="宋体"/>
          <w:b/>
          <w:bCs/>
          <w:color w:val="000000"/>
          <w:w w:val="95"/>
          <w:sz w:val="30"/>
          <w:szCs w:val="30"/>
          <w:lang w:eastAsia="zh-CN"/>
        </w:rPr>
      </w:pPr>
      <w:r>
        <w:rPr>
          <w:rFonts w:hint="eastAsia" w:ascii="宋体" w:hAnsi="宋体" w:eastAsia="宋体" w:cs="宋体"/>
          <w:b/>
          <w:bCs/>
          <w:color w:val="000000"/>
          <w:w w:val="95"/>
          <w:sz w:val="30"/>
          <w:szCs w:val="30"/>
        </w:rPr>
        <w:t xml:space="preserve">采 </w:t>
      </w:r>
      <w:r>
        <w:rPr>
          <w:rFonts w:hint="eastAsia" w:hAnsi="宋体" w:eastAsia="宋体" w:cs="宋体"/>
          <w:b/>
          <w:bCs/>
          <w:color w:val="000000"/>
          <w:w w:val="95"/>
          <w:sz w:val="30"/>
          <w:szCs w:val="30"/>
          <w:lang w:val="en-US" w:eastAsia="zh-CN"/>
        </w:rPr>
        <w:t xml:space="preserve">  </w:t>
      </w:r>
      <w:r>
        <w:rPr>
          <w:rFonts w:hint="eastAsia" w:ascii="宋体" w:hAnsi="宋体" w:eastAsia="宋体" w:cs="宋体"/>
          <w:b/>
          <w:bCs/>
          <w:color w:val="000000"/>
          <w:w w:val="95"/>
          <w:sz w:val="30"/>
          <w:szCs w:val="30"/>
        </w:rPr>
        <w:t xml:space="preserve">购 </w:t>
      </w:r>
      <w:r>
        <w:rPr>
          <w:rFonts w:hint="eastAsia" w:hAnsi="宋体" w:eastAsia="宋体" w:cs="宋体"/>
          <w:b/>
          <w:bCs/>
          <w:color w:val="000000"/>
          <w:w w:val="95"/>
          <w:sz w:val="30"/>
          <w:szCs w:val="30"/>
          <w:lang w:val="en-US" w:eastAsia="zh-CN"/>
        </w:rPr>
        <w:t xml:space="preserve">  </w:t>
      </w:r>
      <w:r>
        <w:rPr>
          <w:rFonts w:hint="eastAsia" w:ascii="宋体" w:hAnsi="宋体" w:eastAsia="宋体" w:cs="宋体"/>
          <w:b/>
          <w:bCs/>
          <w:color w:val="000000"/>
          <w:w w:val="95"/>
          <w:sz w:val="30"/>
          <w:szCs w:val="30"/>
        </w:rPr>
        <w:t>人：</w:t>
      </w:r>
      <w:r>
        <w:rPr>
          <w:rFonts w:hint="eastAsia" w:ascii="宋体" w:hAnsi="宋体" w:eastAsia="宋体" w:cs="宋体"/>
          <w:b/>
          <w:bCs/>
          <w:color w:val="000000"/>
          <w:w w:val="95"/>
          <w:sz w:val="30"/>
          <w:szCs w:val="30"/>
          <w:lang w:eastAsia="zh-CN"/>
        </w:rPr>
        <w:t>广西壮族自治区林业局</w:t>
      </w:r>
    </w:p>
    <w:p w14:paraId="4345C83A">
      <w:pPr>
        <w:pStyle w:val="17"/>
        <w:snapToGrid w:val="0"/>
        <w:spacing w:line="360" w:lineRule="auto"/>
        <w:ind w:left="2355" w:leftChars="576" w:hanging="1145" w:hangingChars="400"/>
        <w:rPr>
          <w:rFonts w:hint="eastAsia" w:ascii="宋体" w:hAnsi="宋体" w:eastAsia="宋体" w:cs="宋体"/>
          <w:b/>
          <w:bCs/>
          <w:color w:val="000000"/>
          <w:w w:val="95"/>
          <w:sz w:val="30"/>
          <w:szCs w:val="30"/>
          <w:lang w:eastAsia="zh-CN"/>
        </w:rPr>
      </w:pPr>
      <w:r>
        <w:rPr>
          <w:rFonts w:hint="eastAsia" w:ascii="宋体" w:hAnsi="宋体" w:eastAsia="宋体" w:cs="宋体"/>
          <w:b/>
          <w:bCs/>
          <w:color w:val="000000"/>
          <w:w w:val="95"/>
          <w:sz w:val="30"/>
          <w:szCs w:val="30"/>
        </w:rPr>
        <w:t>采购代理机构：</w:t>
      </w:r>
      <w:r>
        <w:rPr>
          <w:rFonts w:hint="eastAsia" w:ascii="宋体" w:hAnsi="宋体" w:eastAsia="宋体" w:cs="宋体"/>
          <w:b/>
          <w:bCs/>
          <w:color w:val="000000"/>
          <w:w w:val="95"/>
          <w:sz w:val="30"/>
          <w:szCs w:val="30"/>
          <w:lang w:eastAsia="zh-CN"/>
        </w:rPr>
        <w:t>南宁斗方工程咨询有限公司</w:t>
      </w:r>
    </w:p>
    <w:p w14:paraId="2BB69E37">
      <w:pPr>
        <w:pStyle w:val="17"/>
        <w:snapToGrid w:val="0"/>
        <w:spacing w:line="360" w:lineRule="auto"/>
        <w:ind w:firstLine="1125" w:firstLineChars="393"/>
        <w:rPr>
          <w:rFonts w:hint="eastAsia" w:ascii="宋体" w:hAnsi="宋体" w:eastAsia="宋体" w:cs="宋体"/>
          <w:color w:val="000000"/>
          <w:szCs w:val="20"/>
        </w:rPr>
      </w:pPr>
      <w:r>
        <w:rPr>
          <w:rFonts w:hint="eastAsia" w:ascii="宋体" w:hAnsi="宋体" w:eastAsia="宋体" w:cs="宋体"/>
          <w:b/>
          <w:bCs/>
          <w:color w:val="000000"/>
          <w:w w:val="95"/>
          <w:sz w:val="30"/>
          <w:szCs w:val="30"/>
        </w:rPr>
        <w:t xml:space="preserve">            2026年</w:t>
      </w:r>
      <w:r>
        <w:rPr>
          <w:rFonts w:hint="eastAsia" w:hAnsi="宋体" w:cs="宋体"/>
          <w:b/>
          <w:bCs/>
          <w:color w:val="000000"/>
          <w:w w:val="95"/>
          <w:sz w:val="30"/>
          <w:szCs w:val="30"/>
          <w:lang w:val="en-US" w:eastAsia="zh-CN"/>
        </w:rPr>
        <w:t>8</w:t>
      </w:r>
      <w:r>
        <w:rPr>
          <w:rFonts w:hint="eastAsia" w:ascii="宋体" w:hAnsi="宋体" w:eastAsia="宋体" w:cs="宋体"/>
          <w:b/>
          <w:bCs/>
          <w:color w:val="000000"/>
          <w:w w:val="95"/>
          <w:sz w:val="30"/>
          <w:szCs w:val="30"/>
        </w:rPr>
        <w:t>月</w:t>
      </w:r>
    </w:p>
    <w:p w14:paraId="38CAD771">
      <w:pPr>
        <w:spacing w:line="360" w:lineRule="auto"/>
        <w:jc w:val="center"/>
        <w:rPr>
          <w:rFonts w:hint="eastAsia" w:ascii="宋体" w:hAnsi="宋体"/>
          <w:b/>
          <w:color w:val="000000"/>
          <w:sz w:val="44"/>
          <w:szCs w:val="44"/>
        </w:rPr>
      </w:pPr>
      <w:r>
        <w:rPr>
          <w:rFonts w:ascii="黑体" w:hAnsi="黑体" w:eastAsia="黑体" w:cs="宋体"/>
          <w:b/>
          <w:bCs/>
          <w:color w:val="000000"/>
          <w:kern w:val="0"/>
          <w:sz w:val="32"/>
          <w:szCs w:val="32"/>
        </w:rPr>
        <w:br w:type="page"/>
      </w:r>
    </w:p>
    <w:p w14:paraId="75D244CF">
      <w:pPr>
        <w:spacing w:line="360" w:lineRule="auto"/>
        <w:jc w:val="center"/>
        <w:rPr>
          <w:rFonts w:hint="eastAsia" w:ascii="宋体" w:hAnsi="宋体"/>
          <w:b/>
          <w:color w:val="000000"/>
          <w:sz w:val="44"/>
          <w:szCs w:val="44"/>
        </w:rPr>
      </w:pPr>
      <w:r>
        <w:rPr>
          <w:rFonts w:hint="eastAsia" w:ascii="宋体" w:hAnsi="宋体"/>
          <w:b/>
          <w:color w:val="000000"/>
          <w:sz w:val="44"/>
          <w:szCs w:val="44"/>
        </w:rPr>
        <w:t>目  录</w:t>
      </w:r>
    </w:p>
    <w:p w14:paraId="3BAD7B7D">
      <w:pPr>
        <w:spacing w:line="400" w:lineRule="exact"/>
        <w:jc w:val="center"/>
        <w:rPr>
          <w:rFonts w:hint="eastAsia" w:ascii="宋体" w:hAnsi="宋体"/>
          <w:b/>
          <w:color w:val="000000"/>
          <w:sz w:val="44"/>
          <w:szCs w:val="44"/>
        </w:rPr>
      </w:pPr>
    </w:p>
    <w:p w14:paraId="299A6D47">
      <w:pPr>
        <w:pStyle w:val="22"/>
        <w:tabs>
          <w:tab w:val="right" w:leader="dot" w:pos="8869"/>
        </w:tabs>
        <w:snapToGrid w:val="0"/>
        <w:spacing w:line="480" w:lineRule="auto"/>
        <w:rPr>
          <w:rFonts w:ascii="宋体" w:hAnsi="宋体"/>
          <w:b/>
          <w:color w:val="000000"/>
          <w:sz w:val="24"/>
        </w:rPr>
      </w:pPr>
      <w:r>
        <w:rPr>
          <w:rFonts w:ascii="宋体" w:hAnsi="宋体"/>
          <w:b/>
          <w:color w:val="000000"/>
          <w:sz w:val="24"/>
        </w:rPr>
        <w:fldChar w:fldCharType="begin"/>
      </w:r>
      <w:r>
        <w:rPr>
          <w:rFonts w:ascii="宋体" w:hAnsi="宋体"/>
          <w:b/>
          <w:color w:val="000000"/>
          <w:sz w:val="24"/>
        </w:rPr>
        <w:instrText xml:space="preserve"> </w:instrText>
      </w:r>
      <w:r>
        <w:rPr>
          <w:rFonts w:hint="eastAsia" w:ascii="宋体" w:hAnsi="宋体"/>
          <w:b/>
          <w:color w:val="000000"/>
          <w:sz w:val="24"/>
        </w:rPr>
        <w:instrText xml:space="preserve">TOC \o "1-3" \h \z \u</w:instrText>
      </w:r>
      <w:r>
        <w:rPr>
          <w:rFonts w:ascii="宋体" w:hAnsi="宋体"/>
          <w:b/>
          <w:color w:val="000000"/>
          <w:sz w:val="24"/>
        </w:rPr>
        <w:instrText xml:space="preserve"> </w:instrText>
      </w:r>
      <w:r>
        <w:rPr>
          <w:rFonts w:ascii="宋体" w:hAnsi="宋体"/>
          <w:b/>
          <w:color w:val="000000"/>
          <w:sz w:val="24"/>
        </w:rPr>
        <w:fldChar w:fldCharType="separate"/>
      </w:r>
      <w:r>
        <w:rPr>
          <w:rFonts w:ascii="宋体" w:hAnsi="宋体"/>
          <w:b/>
          <w:color w:val="000000"/>
          <w:sz w:val="24"/>
        </w:rPr>
        <w:fldChar w:fldCharType="begin"/>
      </w:r>
      <w:r>
        <w:rPr>
          <w:rStyle w:val="33"/>
          <w:rFonts w:ascii="宋体" w:hAnsi="宋体"/>
          <w:b/>
          <w:color w:val="000000"/>
          <w:sz w:val="24"/>
        </w:rPr>
        <w:instrText xml:space="preserve"> </w:instrText>
      </w:r>
      <w:r>
        <w:rPr>
          <w:rFonts w:ascii="宋体" w:hAnsi="宋体"/>
          <w:b/>
          <w:color w:val="000000"/>
          <w:sz w:val="24"/>
        </w:rPr>
        <w:instrText xml:space="preserve">HYPERLINK \l "_Toc74323456"</w:instrText>
      </w:r>
      <w:r>
        <w:rPr>
          <w:rStyle w:val="33"/>
          <w:rFonts w:ascii="宋体" w:hAnsi="宋体"/>
          <w:b/>
          <w:color w:val="000000"/>
          <w:sz w:val="24"/>
        </w:rPr>
        <w:instrText xml:space="preserve"> </w:instrText>
      </w:r>
      <w:r>
        <w:rPr>
          <w:rFonts w:ascii="宋体" w:hAnsi="宋体"/>
          <w:b/>
          <w:color w:val="000000"/>
          <w:sz w:val="24"/>
        </w:rPr>
        <w:fldChar w:fldCharType="separate"/>
      </w:r>
      <w:r>
        <w:rPr>
          <w:rStyle w:val="33"/>
          <w:rFonts w:hint="eastAsia" w:ascii="宋体" w:hAnsi="宋体"/>
          <w:b/>
          <w:color w:val="000000"/>
          <w:sz w:val="24"/>
        </w:rPr>
        <w:t>第一章</w:t>
      </w:r>
      <w:r>
        <w:rPr>
          <w:rStyle w:val="33"/>
          <w:rFonts w:ascii="宋体" w:hAnsi="宋体"/>
          <w:b/>
          <w:color w:val="000000"/>
          <w:sz w:val="24"/>
        </w:rPr>
        <w:t xml:space="preserve"> </w:t>
      </w:r>
      <w:r>
        <w:rPr>
          <w:rStyle w:val="33"/>
          <w:rFonts w:hint="eastAsia" w:ascii="宋体" w:hAnsi="宋体"/>
          <w:b/>
          <w:color w:val="000000"/>
          <w:sz w:val="24"/>
        </w:rPr>
        <w:t>竞争性磋商公告</w:t>
      </w:r>
      <w:r>
        <w:rPr>
          <w:rFonts w:ascii="宋体" w:hAnsi="宋体"/>
          <w:b/>
          <w:color w:val="000000"/>
          <w:sz w:val="24"/>
        </w:rPr>
        <w:tab/>
      </w:r>
      <w:r>
        <w:rPr>
          <w:rFonts w:ascii="宋体" w:hAnsi="宋体"/>
          <w:b/>
          <w:color w:val="000000"/>
          <w:sz w:val="24"/>
        </w:rPr>
        <w:fldChar w:fldCharType="begin"/>
      </w:r>
      <w:r>
        <w:rPr>
          <w:rFonts w:ascii="宋体" w:hAnsi="宋体"/>
          <w:b/>
          <w:color w:val="000000"/>
          <w:sz w:val="24"/>
        </w:rPr>
        <w:instrText xml:space="preserve"> PAGEREF _Toc74323456 \h </w:instrText>
      </w:r>
      <w:r>
        <w:rPr>
          <w:rFonts w:ascii="宋体" w:hAnsi="宋体"/>
          <w:b/>
          <w:color w:val="000000"/>
          <w:sz w:val="24"/>
        </w:rPr>
        <w:fldChar w:fldCharType="separate"/>
      </w:r>
      <w:r>
        <w:rPr>
          <w:rFonts w:ascii="宋体" w:hAnsi="宋体"/>
          <w:b/>
          <w:color w:val="000000"/>
          <w:sz w:val="24"/>
        </w:rPr>
        <w:t>2</w:t>
      </w:r>
      <w:r>
        <w:rPr>
          <w:rFonts w:ascii="宋体" w:hAnsi="宋体"/>
          <w:b/>
          <w:color w:val="000000"/>
          <w:sz w:val="24"/>
        </w:rPr>
        <w:fldChar w:fldCharType="end"/>
      </w:r>
      <w:r>
        <w:rPr>
          <w:rFonts w:ascii="宋体" w:hAnsi="宋体"/>
          <w:b/>
          <w:color w:val="000000"/>
          <w:sz w:val="24"/>
        </w:rPr>
        <w:fldChar w:fldCharType="end"/>
      </w:r>
    </w:p>
    <w:p w14:paraId="42CCFD7F">
      <w:pPr>
        <w:pStyle w:val="22"/>
        <w:tabs>
          <w:tab w:val="right" w:leader="dot" w:pos="8869"/>
        </w:tabs>
        <w:snapToGrid w:val="0"/>
        <w:spacing w:line="480" w:lineRule="auto"/>
        <w:rPr>
          <w:rFonts w:ascii="宋体" w:hAnsi="宋体"/>
          <w:b/>
          <w:color w:val="000000"/>
          <w:sz w:val="24"/>
        </w:rPr>
      </w:pPr>
      <w:r>
        <w:rPr>
          <w:rFonts w:ascii="宋体" w:hAnsi="宋体"/>
          <w:b/>
          <w:color w:val="000000"/>
          <w:sz w:val="24"/>
        </w:rPr>
        <w:fldChar w:fldCharType="begin"/>
      </w:r>
      <w:r>
        <w:rPr>
          <w:rStyle w:val="33"/>
          <w:rFonts w:ascii="宋体" w:hAnsi="宋体"/>
          <w:b/>
          <w:color w:val="000000"/>
          <w:sz w:val="24"/>
        </w:rPr>
        <w:instrText xml:space="preserve"> </w:instrText>
      </w:r>
      <w:r>
        <w:rPr>
          <w:rFonts w:ascii="宋体" w:hAnsi="宋体"/>
          <w:b/>
          <w:color w:val="000000"/>
          <w:sz w:val="24"/>
        </w:rPr>
        <w:instrText xml:space="preserve">HYPERLINK \l "_Toc74323457"</w:instrText>
      </w:r>
      <w:r>
        <w:rPr>
          <w:rStyle w:val="33"/>
          <w:rFonts w:ascii="宋体" w:hAnsi="宋体"/>
          <w:b/>
          <w:color w:val="000000"/>
          <w:sz w:val="24"/>
        </w:rPr>
        <w:instrText xml:space="preserve"> </w:instrText>
      </w:r>
      <w:r>
        <w:rPr>
          <w:rFonts w:ascii="宋体" w:hAnsi="宋体"/>
          <w:b/>
          <w:color w:val="000000"/>
          <w:sz w:val="24"/>
        </w:rPr>
        <w:fldChar w:fldCharType="separate"/>
      </w:r>
      <w:r>
        <w:rPr>
          <w:rStyle w:val="33"/>
          <w:rFonts w:hint="eastAsia" w:ascii="宋体" w:hAnsi="宋体"/>
          <w:b/>
          <w:color w:val="000000"/>
          <w:sz w:val="24"/>
        </w:rPr>
        <w:t>第二章</w:t>
      </w:r>
      <w:r>
        <w:rPr>
          <w:rStyle w:val="33"/>
          <w:rFonts w:ascii="宋体" w:hAnsi="宋体"/>
          <w:b/>
          <w:color w:val="000000"/>
          <w:sz w:val="24"/>
        </w:rPr>
        <w:t xml:space="preserve"> </w:t>
      </w:r>
      <w:r>
        <w:rPr>
          <w:rStyle w:val="33"/>
          <w:rFonts w:hint="eastAsia" w:ascii="宋体" w:hAnsi="宋体"/>
          <w:b/>
          <w:color w:val="000000"/>
          <w:sz w:val="24"/>
        </w:rPr>
        <w:t>供应</w:t>
      </w:r>
      <w:bookmarkStart w:id="0" w:name="_Hlt82161237"/>
      <w:r>
        <w:rPr>
          <w:rStyle w:val="33"/>
          <w:rFonts w:hint="eastAsia" w:ascii="宋体" w:hAnsi="宋体"/>
          <w:b/>
          <w:color w:val="000000"/>
          <w:sz w:val="24"/>
        </w:rPr>
        <w:t>商</w:t>
      </w:r>
      <w:bookmarkEnd w:id="0"/>
      <w:bookmarkStart w:id="1" w:name="_Hlt143124372"/>
      <w:r>
        <w:rPr>
          <w:rStyle w:val="33"/>
          <w:rFonts w:hint="eastAsia" w:ascii="宋体" w:hAnsi="宋体"/>
          <w:b/>
          <w:color w:val="000000"/>
          <w:sz w:val="24"/>
        </w:rPr>
        <w:t>须</w:t>
      </w:r>
      <w:bookmarkEnd w:id="1"/>
      <w:bookmarkStart w:id="2" w:name="_Hlt114405516"/>
      <w:bookmarkStart w:id="3" w:name="_Hlt114405515"/>
      <w:r>
        <w:rPr>
          <w:rStyle w:val="33"/>
          <w:rFonts w:hint="eastAsia" w:ascii="宋体" w:hAnsi="宋体"/>
          <w:b/>
          <w:color w:val="000000"/>
          <w:sz w:val="24"/>
        </w:rPr>
        <w:t>知</w:t>
      </w:r>
      <w:bookmarkEnd w:id="2"/>
      <w:bookmarkEnd w:id="3"/>
      <w:r>
        <w:rPr>
          <w:rFonts w:ascii="宋体" w:hAnsi="宋体"/>
          <w:b/>
          <w:color w:val="000000"/>
          <w:sz w:val="24"/>
        </w:rPr>
        <w:tab/>
      </w:r>
      <w:r>
        <w:rPr>
          <w:rFonts w:ascii="宋体" w:hAnsi="宋体"/>
          <w:b/>
          <w:color w:val="000000"/>
          <w:sz w:val="24"/>
        </w:rPr>
        <w:fldChar w:fldCharType="begin"/>
      </w:r>
      <w:r>
        <w:rPr>
          <w:rFonts w:ascii="宋体" w:hAnsi="宋体"/>
          <w:b/>
          <w:color w:val="000000"/>
          <w:sz w:val="24"/>
        </w:rPr>
        <w:instrText xml:space="preserve"> PAGEREF _Toc74323457 \h </w:instrText>
      </w:r>
      <w:r>
        <w:rPr>
          <w:rFonts w:ascii="宋体" w:hAnsi="宋体"/>
          <w:b/>
          <w:color w:val="000000"/>
          <w:sz w:val="24"/>
        </w:rPr>
        <w:fldChar w:fldCharType="separate"/>
      </w:r>
      <w:r>
        <w:rPr>
          <w:rFonts w:ascii="宋体" w:hAnsi="宋体"/>
          <w:b/>
          <w:color w:val="000000"/>
          <w:sz w:val="24"/>
        </w:rPr>
        <w:t>5</w:t>
      </w:r>
      <w:r>
        <w:rPr>
          <w:rFonts w:ascii="宋体" w:hAnsi="宋体"/>
          <w:b/>
          <w:color w:val="000000"/>
          <w:sz w:val="24"/>
        </w:rPr>
        <w:fldChar w:fldCharType="end"/>
      </w:r>
      <w:r>
        <w:rPr>
          <w:rFonts w:ascii="宋体" w:hAnsi="宋体"/>
          <w:b/>
          <w:color w:val="000000"/>
          <w:sz w:val="24"/>
        </w:rPr>
        <w:fldChar w:fldCharType="end"/>
      </w:r>
    </w:p>
    <w:p w14:paraId="46F8B765">
      <w:pPr>
        <w:pStyle w:val="22"/>
        <w:tabs>
          <w:tab w:val="right" w:leader="dot" w:pos="8869"/>
        </w:tabs>
        <w:snapToGrid w:val="0"/>
        <w:spacing w:line="480" w:lineRule="auto"/>
        <w:rPr>
          <w:rFonts w:ascii="宋体" w:hAnsi="宋体"/>
          <w:b/>
          <w:color w:val="000000"/>
          <w:sz w:val="24"/>
        </w:rPr>
      </w:pPr>
      <w:r>
        <w:rPr>
          <w:rFonts w:ascii="宋体" w:hAnsi="宋体"/>
          <w:b/>
          <w:color w:val="000000"/>
          <w:sz w:val="24"/>
        </w:rPr>
        <w:fldChar w:fldCharType="begin"/>
      </w:r>
      <w:r>
        <w:rPr>
          <w:rStyle w:val="33"/>
          <w:rFonts w:ascii="宋体" w:hAnsi="宋体"/>
          <w:b/>
          <w:color w:val="000000"/>
          <w:sz w:val="24"/>
        </w:rPr>
        <w:instrText xml:space="preserve"> </w:instrText>
      </w:r>
      <w:r>
        <w:rPr>
          <w:rFonts w:ascii="宋体" w:hAnsi="宋体"/>
          <w:b/>
          <w:color w:val="000000"/>
          <w:sz w:val="24"/>
        </w:rPr>
        <w:instrText xml:space="preserve">HYPERLINK \l "_Toc74323458"</w:instrText>
      </w:r>
      <w:r>
        <w:rPr>
          <w:rStyle w:val="33"/>
          <w:rFonts w:ascii="宋体" w:hAnsi="宋体"/>
          <w:b/>
          <w:color w:val="000000"/>
          <w:sz w:val="24"/>
        </w:rPr>
        <w:instrText xml:space="preserve"> </w:instrText>
      </w:r>
      <w:r>
        <w:rPr>
          <w:rFonts w:ascii="宋体" w:hAnsi="宋体"/>
          <w:b/>
          <w:color w:val="000000"/>
          <w:sz w:val="24"/>
        </w:rPr>
        <w:fldChar w:fldCharType="separate"/>
      </w:r>
      <w:r>
        <w:rPr>
          <w:rStyle w:val="33"/>
          <w:rFonts w:hint="eastAsia" w:ascii="宋体" w:hAnsi="宋体"/>
          <w:b/>
          <w:color w:val="000000"/>
          <w:sz w:val="24"/>
        </w:rPr>
        <w:t>第三章</w:t>
      </w:r>
      <w:r>
        <w:rPr>
          <w:rStyle w:val="33"/>
          <w:rFonts w:ascii="宋体" w:hAnsi="宋体"/>
          <w:b/>
          <w:color w:val="000000"/>
          <w:sz w:val="24"/>
        </w:rPr>
        <w:t xml:space="preserve"> </w:t>
      </w:r>
      <w:bookmarkStart w:id="4" w:name="_Hlt119261454"/>
      <w:bookmarkStart w:id="5" w:name="_Hlt119261453"/>
      <w:r>
        <w:rPr>
          <w:rStyle w:val="33"/>
          <w:rFonts w:hint="eastAsia" w:ascii="宋体" w:hAnsi="宋体"/>
          <w:b/>
          <w:color w:val="000000"/>
          <w:sz w:val="24"/>
        </w:rPr>
        <w:t>采</w:t>
      </w:r>
      <w:bookmarkEnd w:id="4"/>
      <w:bookmarkEnd w:id="5"/>
      <w:bookmarkStart w:id="6" w:name="_Hlt97025849"/>
      <w:bookmarkStart w:id="7" w:name="_Hlt97025850"/>
      <w:r>
        <w:rPr>
          <w:rStyle w:val="33"/>
          <w:rFonts w:hint="eastAsia" w:ascii="宋体" w:hAnsi="宋体"/>
          <w:b/>
          <w:color w:val="000000"/>
          <w:sz w:val="24"/>
        </w:rPr>
        <w:t>购</w:t>
      </w:r>
      <w:bookmarkEnd w:id="6"/>
      <w:bookmarkEnd w:id="7"/>
      <w:bookmarkStart w:id="8" w:name="_Hlt103239010"/>
      <w:r>
        <w:rPr>
          <w:rStyle w:val="33"/>
          <w:rFonts w:hint="eastAsia" w:ascii="宋体" w:hAnsi="宋体"/>
          <w:b/>
          <w:color w:val="000000"/>
          <w:sz w:val="24"/>
        </w:rPr>
        <w:t>需</w:t>
      </w:r>
      <w:bookmarkEnd w:id="8"/>
      <w:bookmarkStart w:id="9" w:name="_Hlt82166940"/>
      <w:r>
        <w:rPr>
          <w:rStyle w:val="33"/>
          <w:rFonts w:hint="eastAsia" w:ascii="宋体" w:hAnsi="宋体"/>
          <w:b/>
          <w:color w:val="000000"/>
          <w:sz w:val="24"/>
        </w:rPr>
        <w:t>求</w:t>
      </w:r>
      <w:bookmarkEnd w:id="9"/>
      <w:bookmarkStart w:id="10" w:name="_Hlt231235980"/>
      <w:bookmarkStart w:id="11" w:name="_Hlt231235981"/>
      <w:bookmarkStart w:id="12" w:name="_Hlt227145020"/>
      <w:bookmarkStart w:id="13" w:name="_Hlt227145019"/>
      <w:r>
        <w:rPr>
          <w:rFonts w:ascii="宋体" w:hAnsi="宋体"/>
          <w:b/>
          <w:color w:val="000000"/>
          <w:sz w:val="24"/>
        </w:rPr>
        <w:tab/>
      </w:r>
      <w:bookmarkEnd w:id="10"/>
      <w:bookmarkEnd w:id="11"/>
      <w:bookmarkEnd w:id="12"/>
      <w:bookmarkEnd w:id="13"/>
      <w:r>
        <w:rPr>
          <w:rFonts w:ascii="宋体" w:hAnsi="宋体"/>
          <w:b/>
          <w:color w:val="000000"/>
          <w:sz w:val="24"/>
        </w:rPr>
        <w:fldChar w:fldCharType="begin"/>
      </w:r>
      <w:r>
        <w:rPr>
          <w:rFonts w:ascii="宋体" w:hAnsi="宋体"/>
          <w:b/>
          <w:color w:val="000000"/>
          <w:sz w:val="24"/>
        </w:rPr>
        <w:instrText xml:space="preserve"> PAGEREF _Toc74323458 \h </w:instrText>
      </w:r>
      <w:r>
        <w:rPr>
          <w:rFonts w:ascii="宋体" w:hAnsi="宋体"/>
          <w:b/>
          <w:color w:val="000000"/>
          <w:sz w:val="24"/>
        </w:rPr>
        <w:fldChar w:fldCharType="separate"/>
      </w:r>
      <w:r>
        <w:rPr>
          <w:rFonts w:ascii="宋体" w:hAnsi="宋体"/>
          <w:b/>
          <w:color w:val="000000"/>
          <w:sz w:val="24"/>
        </w:rPr>
        <w:t>24</w:t>
      </w:r>
      <w:r>
        <w:rPr>
          <w:rFonts w:ascii="宋体" w:hAnsi="宋体"/>
          <w:b/>
          <w:color w:val="000000"/>
          <w:sz w:val="24"/>
        </w:rPr>
        <w:fldChar w:fldCharType="end"/>
      </w:r>
      <w:r>
        <w:rPr>
          <w:rFonts w:ascii="宋体" w:hAnsi="宋体"/>
          <w:b/>
          <w:color w:val="000000"/>
          <w:sz w:val="24"/>
        </w:rPr>
        <w:fldChar w:fldCharType="end"/>
      </w:r>
    </w:p>
    <w:p w14:paraId="1CE704D7">
      <w:pPr>
        <w:pStyle w:val="22"/>
        <w:tabs>
          <w:tab w:val="right" w:leader="dot" w:pos="8869"/>
        </w:tabs>
        <w:snapToGrid w:val="0"/>
        <w:spacing w:line="480" w:lineRule="auto"/>
        <w:rPr>
          <w:rFonts w:ascii="宋体" w:hAnsi="宋体"/>
          <w:b/>
          <w:color w:val="000000"/>
          <w:sz w:val="24"/>
        </w:rPr>
      </w:pPr>
      <w:r>
        <w:rPr>
          <w:rFonts w:ascii="宋体" w:hAnsi="宋体"/>
          <w:b/>
          <w:color w:val="000000"/>
          <w:sz w:val="24"/>
        </w:rPr>
        <w:fldChar w:fldCharType="begin"/>
      </w:r>
      <w:r>
        <w:rPr>
          <w:rStyle w:val="33"/>
          <w:rFonts w:ascii="宋体" w:hAnsi="宋体"/>
          <w:b/>
          <w:color w:val="000000"/>
          <w:sz w:val="24"/>
        </w:rPr>
        <w:instrText xml:space="preserve"> </w:instrText>
      </w:r>
      <w:r>
        <w:rPr>
          <w:rFonts w:ascii="宋体" w:hAnsi="宋体"/>
          <w:b/>
          <w:color w:val="000000"/>
          <w:sz w:val="24"/>
        </w:rPr>
        <w:instrText xml:space="preserve">HYPERLINK \l "_Toc74323459"</w:instrText>
      </w:r>
      <w:r>
        <w:rPr>
          <w:rStyle w:val="33"/>
          <w:rFonts w:ascii="宋体" w:hAnsi="宋体"/>
          <w:b/>
          <w:color w:val="000000"/>
          <w:sz w:val="24"/>
        </w:rPr>
        <w:instrText xml:space="preserve"> </w:instrText>
      </w:r>
      <w:r>
        <w:rPr>
          <w:rFonts w:ascii="宋体" w:hAnsi="宋体"/>
          <w:b/>
          <w:color w:val="000000"/>
          <w:sz w:val="24"/>
        </w:rPr>
        <w:fldChar w:fldCharType="separate"/>
      </w:r>
      <w:r>
        <w:rPr>
          <w:rStyle w:val="33"/>
          <w:rFonts w:hint="eastAsia" w:ascii="宋体" w:hAnsi="宋体"/>
          <w:b/>
          <w:color w:val="000000"/>
          <w:sz w:val="24"/>
        </w:rPr>
        <w:t>第四章</w:t>
      </w:r>
      <w:r>
        <w:rPr>
          <w:rStyle w:val="33"/>
          <w:rFonts w:ascii="宋体" w:hAnsi="宋体"/>
          <w:b/>
          <w:color w:val="000000"/>
          <w:sz w:val="24"/>
        </w:rPr>
        <w:t xml:space="preserve"> </w:t>
      </w:r>
      <w:r>
        <w:rPr>
          <w:rStyle w:val="33"/>
          <w:rFonts w:hint="eastAsia" w:ascii="宋体" w:hAnsi="宋体"/>
          <w:b/>
          <w:color w:val="000000"/>
          <w:sz w:val="24"/>
        </w:rPr>
        <w:t>评</w:t>
      </w:r>
      <w:bookmarkStart w:id="14" w:name="_Hlt192086918"/>
      <w:r>
        <w:rPr>
          <w:rStyle w:val="33"/>
          <w:rFonts w:hint="eastAsia" w:ascii="宋体" w:hAnsi="宋体"/>
          <w:b/>
          <w:color w:val="000000"/>
          <w:sz w:val="24"/>
        </w:rPr>
        <w:t>审</w:t>
      </w:r>
      <w:bookmarkEnd w:id="14"/>
      <w:bookmarkStart w:id="15" w:name="_Hlt219993610"/>
      <w:bookmarkStart w:id="16" w:name="_Hlt219993609"/>
      <w:r>
        <w:rPr>
          <w:rStyle w:val="33"/>
          <w:rFonts w:hint="eastAsia" w:ascii="宋体" w:hAnsi="宋体"/>
          <w:b/>
          <w:color w:val="000000"/>
          <w:sz w:val="24"/>
        </w:rPr>
        <w:t>程</w:t>
      </w:r>
      <w:bookmarkEnd w:id="15"/>
      <w:bookmarkEnd w:id="16"/>
      <w:r>
        <w:rPr>
          <w:rStyle w:val="33"/>
          <w:rFonts w:hint="eastAsia" w:ascii="宋体" w:hAnsi="宋体"/>
          <w:b/>
          <w:color w:val="000000"/>
          <w:sz w:val="24"/>
        </w:rPr>
        <w:t>序、</w:t>
      </w:r>
      <w:bookmarkStart w:id="17" w:name="_Hlt82166000"/>
      <w:r>
        <w:rPr>
          <w:rStyle w:val="33"/>
          <w:rFonts w:hint="eastAsia" w:ascii="宋体" w:hAnsi="宋体"/>
          <w:b/>
          <w:color w:val="000000"/>
          <w:sz w:val="24"/>
        </w:rPr>
        <w:t>评</w:t>
      </w:r>
      <w:bookmarkEnd w:id="17"/>
      <w:r>
        <w:rPr>
          <w:rStyle w:val="33"/>
          <w:rFonts w:hint="eastAsia" w:ascii="宋体" w:hAnsi="宋体"/>
          <w:b/>
          <w:color w:val="000000"/>
          <w:sz w:val="24"/>
        </w:rPr>
        <w:t>审</w:t>
      </w:r>
      <w:bookmarkStart w:id="18" w:name="_Hlt101367024"/>
      <w:r>
        <w:rPr>
          <w:rStyle w:val="33"/>
          <w:rFonts w:hint="eastAsia" w:ascii="宋体" w:hAnsi="宋体"/>
          <w:b/>
          <w:color w:val="000000"/>
          <w:sz w:val="24"/>
        </w:rPr>
        <w:t>方</w:t>
      </w:r>
      <w:bookmarkEnd w:id="18"/>
      <w:r>
        <w:rPr>
          <w:rStyle w:val="33"/>
          <w:rFonts w:hint="eastAsia" w:ascii="宋体" w:hAnsi="宋体"/>
          <w:b/>
          <w:color w:val="000000"/>
          <w:sz w:val="24"/>
        </w:rPr>
        <w:t>法和评审</w:t>
      </w:r>
      <w:bookmarkStart w:id="19" w:name="_Hlt119263244"/>
      <w:r>
        <w:rPr>
          <w:rStyle w:val="33"/>
          <w:rFonts w:hint="eastAsia" w:ascii="宋体" w:hAnsi="宋体"/>
          <w:b/>
          <w:color w:val="000000"/>
          <w:sz w:val="24"/>
        </w:rPr>
        <w:t>标</w:t>
      </w:r>
      <w:bookmarkEnd w:id="19"/>
      <w:r>
        <w:rPr>
          <w:rStyle w:val="33"/>
          <w:rFonts w:hint="eastAsia" w:ascii="宋体" w:hAnsi="宋体"/>
          <w:b/>
          <w:color w:val="000000"/>
          <w:sz w:val="24"/>
        </w:rPr>
        <w:t>准</w:t>
      </w:r>
      <w:r>
        <w:rPr>
          <w:rFonts w:ascii="宋体" w:hAnsi="宋体"/>
          <w:b/>
          <w:color w:val="000000"/>
          <w:sz w:val="24"/>
        </w:rPr>
        <w:tab/>
      </w:r>
      <w:r>
        <w:rPr>
          <w:rFonts w:ascii="宋体" w:hAnsi="宋体"/>
          <w:b/>
          <w:color w:val="000000"/>
          <w:sz w:val="24"/>
        </w:rPr>
        <w:fldChar w:fldCharType="begin"/>
      </w:r>
      <w:r>
        <w:rPr>
          <w:rFonts w:ascii="宋体" w:hAnsi="宋体"/>
          <w:b/>
          <w:color w:val="000000"/>
          <w:sz w:val="24"/>
        </w:rPr>
        <w:instrText xml:space="preserve"> PAGEREF _Toc74323459 \h </w:instrText>
      </w:r>
      <w:r>
        <w:rPr>
          <w:rFonts w:ascii="宋体" w:hAnsi="宋体"/>
          <w:b/>
          <w:color w:val="000000"/>
          <w:sz w:val="24"/>
        </w:rPr>
        <w:fldChar w:fldCharType="separate"/>
      </w:r>
      <w:r>
        <w:rPr>
          <w:rFonts w:ascii="宋体" w:hAnsi="宋体"/>
          <w:b/>
          <w:color w:val="000000"/>
          <w:sz w:val="24"/>
        </w:rPr>
        <w:t>28</w:t>
      </w:r>
      <w:r>
        <w:rPr>
          <w:rFonts w:ascii="宋体" w:hAnsi="宋体"/>
          <w:b/>
          <w:color w:val="000000"/>
          <w:sz w:val="24"/>
        </w:rPr>
        <w:fldChar w:fldCharType="end"/>
      </w:r>
      <w:r>
        <w:rPr>
          <w:rFonts w:ascii="宋体" w:hAnsi="宋体"/>
          <w:b/>
          <w:color w:val="000000"/>
          <w:sz w:val="24"/>
        </w:rPr>
        <w:fldChar w:fldCharType="end"/>
      </w:r>
    </w:p>
    <w:p w14:paraId="6358450E">
      <w:pPr>
        <w:pStyle w:val="22"/>
        <w:tabs>
          <w:tab w:val="right" w:leader="dot" w:pos="8869"/>
        </w:tabs>
        <w:snapToGrid w:val="0"/>
        <w:spacing w:line="480" w:lineRule="auto"/>
        <w:rPr>
          <w:rFonts w:ascii="宋体" w:hAnsi="宋体"/>
          <w:b/>
          <w:color w:val="000000"/>
          <w:sz w:val="24"/>
        </w:rPr>
      </w:pPr>
      <w:r>
        <w:rPr>
          <w:rFonts w:ascii="宋体" w:hAnsi="宋体"/>
          <w:b/>
          <w:color w:val="000000"/>
          <w:sz w:val="24"/>
        </w:rPr>
        <w:fldChar w:fldCharType="begin"/>
      </w:r>
      <w:r>
        <w:rPr>
          <w:rStyle w:val="33"/>
          <w:rFonts w:ascii="宋体" w:hAnsi="宋体"/>
          <w:b/>
          <w:color w:val="000000"/>
          <w:sz w:val="24"/>
        </w:rPr>
        <w:instrText xml:space="preserve"> </w:instrText>
      </w:r>
      <w:r>
        <w:rPr>
          <w:rFonts w:ascii="宋体" w:hAnsi="宋体"/>
          <w:b/>
          <w:color w:val="000000"/>
          <w:sz w:val="24"/>
        </w:rPr>
        <w:instrText xml:space="preserve">HYPERLINK \l "_Toc74323460"</w:instrText>
      </w:r>
      <w:r>
        <w:rPr>
          <w:rStyle w:val="33"/>
          <w:rFonts w:ascii="宋体" w:hAnsi="宋体"/>
          <w:b/>
          <w:color w:val="000000"/>
          <w:sz w:val="24"/>
        </w:rPr>
        <w:instrText xml:space="preserve"> </w:instrText>
      </w:r>
      <w:r>
        <w:rPr>
          <w:rFonts w:ascii="宋体" w:hAnsi="宋体"/>
          <w:b/>
          <w:color w:val="000000"/>
          <w:sz w:val="24"/>
        </w:rPr>
        <w:fldChar w:fldCharType="separate"/>
      </w:r>
      <w:r>
        <w:rPr>
          <w:rStyle w:val="33"/>
          <w:rFonts w:hint="eastAsia" w:ascii="宋体" w:hAnsi="宋体"/>
          <w:b/>
          <w:color w:val="000000"/>
          <w:sz w:val="24"/>
        </w:rPr>
        <w:t>第五章</w:t>
      </w:r>
      <w:r>
        <w:rPr>
          <w:rStyle w:val="33"/>
          <w:rFonts w:ascii="宋体" w:hAnsi="宋体"/>
          <w:b/>
          <w:color w:val="000000"/>
          <w:sz w:val="24"/>
        </w:rPr>
        <w:t xml:space="preserve"> </w:t>
      </w:r>
      <w:r>
        <w:rPr>
          <w:rStyle w:val="33"/>
          <w:rFonts w:hint="eastAsia" w:ascii="宋体" w:hAnsi="宋体"/>
          <w:b/>
          <w:color w:val="000000"/>
          <w:sz w:val="24"/>
        </w:rPr>
        <w:t>响应</w:t>
      </w:r>
      <w:bookmarkStart w:id="20" w:name="_Hlt134602217"/>
      <w:r>
        <w:rPr>
          <w:rStyle w:val="33"/>
          <w:rFonts w:hint="eastAsia" w:ascii="宋体" w:hAnsi="宋体"/>
          <w:b/>
          <w:color w:val="000000"/>
          <w:sz w:val="24"/>
        </w:rPr>
        <w:t>文</w:t>
      </w:r>
      <w:bookmarkEnd w:id="20"/>
      <w:r>
        <w:rPr>
          <w:rStyle w:val="33"/>
          <w:rFonts w:hint="eastAsia" w:ascii="宋体" w:hAnsi="宋体"/>
          <w:b/>
          <w:color w:val="000000"/>
          <w:sz w:val="24"/>
        </w:rPr>
        <w:t>件格</w:t>
      </w:r>
      <w:bookmarkStart w:id="21" w:name="_Hlt218772655"/>
      <w:r>
        <w:rPr>
          <w:rStyle w:val="33"/>
          <w:rFonts w:hint="eastAsia" w:ascii="宋体" w:hAnsi="宋体"/>
          <w:b/>
          <w:color w:val="000000"/>
          <w:sz w:val="24"/>
        </w:rPr>
        <w:t>式</w:t>
      </w:r>
      <w:bookmarkEnd w:id="21"/>
      <w:r>
        <w:rPr>
          <w:rFonts w:ascii="宋体" w:hAnsi="宋体"/>
          <w:b/>
          <w:color w:val="000000"/>
          <w:sz w:val="24"/>
        </w:rPr>
        <w:tab/>
      </w:r>
      <w:r>
        <w:rPr>
          <w:rFonts w:ascii="宋体" w:hAnsi="宋体"/>
          <w:b/>
          <w:color w:val="000000"/>
          <w:sz w:val="24"/>
        </w:rPr>
        <w:fldChar w:fldCharType="begin"/>
      </w:r>
      <w:r>
        <w:rPr>
          <w:rFonts w:ascii="宋体" w:hAnsi="宋体"/>
          <w:b/>
          <w:color w:val="000000"/>
          <w:sz w:val="24"/>
        </w:rPr>
        <w:instrText xml:space="preserve"> PAGEREF _Toc74323460 \h </w:instrText>
      </w:r>
      <w:r>
        <w:rPr>
          <w:rFonts w:ascii="宋体" w:hAnsi="宋体"/>
          <w:b/>
          <w:color w:val="000000"/>
          <w:sz w:val="24"/>
        </w:rPr>
        <w:fldChar w:fldCharType="separate"/>
      </w:r>
      <w:r>
        <w:rPr>
          <w:rFonts w:ascii="宋体" w:hAnsi="宋体"/>
          <w:b/>
          <w:color w:val="000000"/>
          <w:sz w:val="24"/>
        </w:rPr>
        <w:t>37</w:t>
      </w:r>
      <w:r>
        <w:rPr>
          <w:rFonts w:ascii="宋体" w:hAnsi="宋体"/>
          <w:b/>
          <w:color w:val="000000"/>
          <w:sz w:val="24"/>
        </w:rPr>
        <w:fldChar w:fldCharType="end"/>
      </w:r>
      <w:r>
        <w:rPr>
          <w:rFonts w:ascii="宋体" w:hAnsi="宋体"/>
          <w:b/>
          <w:color w:val="000000"/>
          <w:sz w:val="24"/>
        </w:rPr>
        <w:fldChar w:fldCharType="end"/>
      </w:r>
    </w:p>
    <w:p w14:paraId="5019A951">
      <w:pPr>
        <w:pStyle w:val="22"/>
        <w:tabs>
          <w:tab w:val="right" w:leader="dot" w:pos="8869"/>
        </w:tabs>
        <w:snapToGrid w:val="0"/>
        <w:spacing w:line="480" w:lineRule="auto"/>
        <w:rPr>
          <w:rFonts w:ascii="宋体" w:hAnsi="宋体"/>
          <w:color w:val="000000"/>
          <w:sz w:val="24"/>
        </w:rPr>
      </w:pPr>
      <w:r>
        <w:rPr>
          <w:rFonts w:ascii="宋体" w:hAnsi="宋体"/>
          <w:b/>
          <w:color w:val="000000"/>
          <w:sz w:val="24"/>
        </w:rPr>
        <w:fldChar w:fldCharType="begin"/>
      </w:r>
      <w:r>
        <w:rPr>
          <w:rStyle w:val="33"/>
          <w:rFonts w:ascii="宋体" w:hAnsi="宋体"/>
          <w:b/>
          <w:color w:val="000000"/>
          <w:sz w:val="24"/>
        </w:rPr>
        <w:instrText xml:space="preserve"> </w:instrText>
      </w:r>
      <w:r>
        <w:rPr>
          <w:rFonts w:ascii="宋体" w:hAnsi="宋体"/>
          <w:b/>
          <w:color w:val="000000"/>
          <w:sz w:val="24"/>
        </w:rPr>
        <w:instrText xml:space="preserve">HYPERLINK \l "_Toc74323461"</w:instrText>
      </w:r>
      <w:r>
        <w:rPr>
          <w:rStyle w:val="33"/>
          <w:rFonts w:ascii="宋体" w:hAnsi="宋体"/>
          <w:b/>
          <w:color w:val="000000"/>
          <w:sz w:val="24"/>
        </w:rPr>
        <w:instrText xml:space="preserve"> </w:instrText>
      </w:r>
      <w:r>
        <w:rPr>
          <w:rFonts w:ascii="宋体" w:hAnsi="宋体"/>
          <w:b/>
          <w:color w:val="000000"/>
          <w:sz w:val="24"/>
        </w:rPr>
        <w:fldChar w:fldCharType="separate"/>
      </w:r>
      <w:r>
        <w:rPr>
          <w:rStyle w:val="33"/>
          <w:rFonts w:hint="eastAsia" w:ascii="宋体" w:hAnsi="宋体"/>
          <w:b/>
          <w:color w:val="000000"/>
          <w:sz w:val="24"/>
        </w:rPr>
        <w:t>第六章</w:t>
      </w:r>
      <w:r>
        <w:rPr>
          <w:rStyle w:val="33"/>
          <w:rFonts w:ascii="宋体" w:hAnsi="宋体"/>
          <w:b/>
          <w:color w:val="000000"/>
          <w:sz w:val="24"/>
        </w:rPr>
        <w:t xml:space="preserve"> </w:t>
      </w:r>
      <w:r>
        <w:rPr>
          <w:rStyle w:val="33"/>
          <w:rFonts w:hint="eastAsia" w:ascii="宋体" w:hAnsi="宋体"/>
          <w:b/>
          <w:color w:val="000000"/>
          <w:sz w:val="24"/>
        </w:rPr>
        <w:t>合同</w:t>
      </w:r>
      <w:bookmarkStart w:id="22" w:name="_Hlt129105030"/>
      <w:bookmarkStart w:id="23" w:name="_Hlt129105029"/>
      <w:r>
        <w:rPr>
          <w:rStyle w:val="33"/>
          <w:rFonts w:hint="eastAsia" w:ascii="宋体" w:hAnsi="宋体"/>
          <w:b/>
          <w:color w:val="000000"/>
          <w:sz w:val="24"/>
        </w:rPr>
        <w:t>文</w:t>
      </w:r>
      <w:bookmarkEnd w:id="22"/>
      <w:bookmarkEnd w:id="23"/>
      <w:bookmarkStart w:id="24" w:name="_Hlt102839996"/>
      <w:bookmarkStart w:id="25" w:name="_Hlt95238864"/>
      <w:bookmarkStart w:id="26" w:name="_Hlt102839995"/>
      <w:r>
        <w:rPr>
          <w:rStyle w:val="33"/>
          <w:rFonts w:hint="eastAsia" w:ascii="宋体" w:hAnsi="宋体"/>
          <w:b/>
          <w:color w:val="000000"/>
          <w:sz w:val="24"/>
        </w:rPr>
        <w:t>本</w:t>
      </w:r>
      <w:bookmarkEnd w:id="24"/>
      <w:bookmarkEnd w:id="25"/>
      <w:bookmarkEnd w:id="26"/>
      <w:r>
        <w:rPr>
          <w:rFonts w:ascii="宋体" w:hAnsi="宋体"/>
          <w:b/>
          <w:color w:val="000000"/>
          <w:sz w:val="24"/>
        </w:rPr>
        <w:tab/>
      </w:r>
      <w:r>
        <w:rPr>
          <w:rFonts w:ascii="宋体" w:hAnsi="宋体"/>
          <w:b/>
          <w:color w:val="000000"/>
          <w:sz w:val="24"/>
        </w:rPr>
        <w:fldChar w:fldCharType="begin"/>
      </w:r>
      <w:r>
        <w:rPr>
          <w:rFonts w:ascii="宋体" w:hAnsi="宋体"/>
          <w:b/>
          <w:color w:val="000000"/>
          <w:sz w:val="24"/>
        </w:rPr>
        <w:instrText xml:space="preserve"> PAGEREF _Toc74323461 \h </w:instrText>
      </w:r>
      <w:r>
        <w:rPr>
          <w:rFonts w:ascii="宋体" w:hAnsi="宋体"/>
          <w:b/>
          <w:color w:val="000000"/>
          <w:sz w:val="24"/>
        </w:rPr>
        <w:fldChar w:fldCharType="separate"/>
      </w:r>
      <w:r>
        <w:rPr>
          <w:rFonts w:ascii="宋体" w:hAnsi="宋体"/>
          <w:b/>
          <w:color w:val="000000"/>
          <w:sz w:val="24"/>
        </w:rPr>
        <w:t>61</w:t>
      </w:r>
      <w:r>
        <w:rPr>
          <w:rFonts w:ascii="宋体" w:hAnsi="宋体"/>
          <w:b/>
          <w:color w:val="000000"/>
          <w:sz w:val="24"/>
        </w:rPr>
        <w:fldChar w:fldCharType="end"/>
      </w:r>
      <w:r>
        <w:rPr>
          <w:rFonts w:ascii="宋体" w:hAnsi="宋体"/>
          <w:b/>
          <w:color w:val="000000"/>
          <w:sz w:val="24"/>
        </w:rPr>
        <w:fldChar w:fldCharType="end"/>
      </w:r>
    </w:p>
    <w:p w14:paraId="23181426">
      <w:pPr>
        <w:pStyle w:val="23"/>
        <w:tabs>
          <w:tab w:val="clear" w:pos="8296"/>
        </w:tabs>
        <w:snapToGrid w:val="0"/>
        <w:spacing w:line="480" w:lineRule="auto"/>
        <w:ind w:left="0" w:leftChars="0"/>
        <w:rPr>
          <w:rFonts w:hint="eastAsia" w:ascii="宋体" w:hAnsi="宋体"/>
          <w:b/>
          <w:color w:val="000000"/>
          <w:sz w:val="24"/>
        </w:rPr>
      </w:pPr>
      <w:r>
        <w:rPr>
          <w:rFonts w:ascii="宋体" w:hAnsi="宋体"/>
          <w:b/>
          <w:color w:val="000000"/>
          <w:sz w:val="24"/>
        </w:rPr>
        <w:fldChar w:fldCharType="end"/>
      </w:r>
    </w:p>
    <w:p w14:paraId="18981699">
      <w:pPr>
        <w:spacing w:line="400" w:lineRule="exact"/>
        <w:jc w:val="left"/>
        <w:rPr>
          <w:rFonts w:hint="eastAsia" w:ascii="宋体" w:hAnsi="宋体"/>
          <w:b/>
          <w:color w:val="000000"/>
          <w:sz w:val="32"/>
          <w:szCs w:val="32"/>
        </w:rPr>
      </w:pPr>
    </w:p>
    <w:p w14:paraId="20F04035">
      <w:pPr>
        <w:spacing w:line="400" w:lineRule="exact"/>
        <w:jc w:val="center"/>
        <w:rPr>
          <w:rFonts w:hint="eastAsia" w:ascii="宋体" w:hAnsi="宋体"/>
          <w:b/>
          <w:color w:val="000000"/>
          <w:sz w:val="32"/>
          <w:szCs w:val="32"/>
        </w:rPr>
      </w:pPr>
    </w:p>
    <w:p w14:paraId="2E9E5BA9">
      <w:pPr>
        <w:spacing w:line="400" w:lineRule="exact"/>
        <w:jc w:val="center"/>
        <w:rPr>
          <w:rFonts w:hint="eastAsia" w:ascii="宋体" w:hAnsi="宋体"/>
          <w:b/>
          <w:color w:val="000000"/>
          <w:sz w:val="32"/>
          <w:szCs w:val="32"/>
        </w:rPr>
      </w:pPr>
    </w:p>
    <w:p w14:paraId="4F77C47A">
      <w:pPr>
        <w:spacing w:line="400" w:lineRule="exact"/>
        <w:jc w:val="center"/>
        <w:rPr>
          <w:rFonts w:hint="eastAsia" w:ascii="宋体" w:hAnsi="宋体"/>
          <w:b/>
          <w:color w:val="000000"/>
          <w:sz w:val="32"/>
          <w:szCs w:val="32"/>
        </w:rPr>
      </w:pPr>
    </w:p>
    <w:p w14:paraId="7697B4F4">
      <w:pPr>
        <w:spacing w:line="400" w:lineRule="exact"/>
        <w:jc w:val="center"/>
        <w:rPr>
          <w:rFonts w:hint="eastAsia" w:ascii="宋体" w:hAnsi="宋体"/>
          <w:b/>
          <w:color w:val="000000"/>
          <w:sz w:val="32"/>
          <w:szCs w:val="32"/>
        </w:rPr>
      </w:pPr>
    </w:p>
    <w:p w14:paraId="4F4E7A5E">
      <w:pPr>
        <w:spacing w:line="400" w:lineRule="exact"/>
        <w:rPr>
          <w:rFonts w:hint="eastAsia" w:ascii="宋体" w:hAnsi="宋体"/>
          <w:b/>
          <w:color w:val="000000"/>
          <w:sz w:val="32"/>
          <w:szCs w:val="32"/>
        </w:rPr>
        <w:sectPr>
          <w:headerReference r:id="rId4" w:type="first"/>
          <w:footerReference r:id="rId6" w:type="first"/>
          <w:headerReference r:id="rId3" w:type="default"/>
          <w:footerReference r:id="rId5" w:type="default"/>
          <w:pgSz w:w="11906" w:h="16838"/>
          <w:pgMar w:top="1440" w:right="1440" w:bottom="1440" w:left="1587" w:header="851" w:footer="992" w:gutter="0"/>
          <w:pgNumType w:start="0"/>
          <w:cols w:space="720" w:num="1"/>
          <w:titlePg/>
          <w:docGrid w:type="lines" w:linePitch="312" w:charSpace="0"/>
        </w:sectPr>
      </w:pPr>
    </w:p>
    <w:p w14:paraId="1E532C41">
      <w:pPr>
        <w:pStyle w:val="2"/>
        <w:keepNext/>
        <w:keepLines/>
        <w:pageBreakBefore w:val="0"/>
        <w:widowControl w:val="0"/>
        <w:kinsoku/>
        <w:wordWrap/>
        <w:overflowPunct/>
        <w:topLinePunct w:val="0"/>
        <w:autoSpaceDE/>
        <w:autoSpaceDN/>
        <w:bidi w:val="0"/>
        <w:adjustRightInd/>
        <w:snapToGrid/>
        <w:spacing w:before="0" w:line="240" w:lineRule="auto"/>
        <w:jc w:val="center"/>
        <w:textAlignment w:val="auto"/>
        <w:rPr>
          <w:color w:val="000000"/>
        </w:rPr>
      </w:pPr>
      <w:bookmarkStart w:id="27" w:name="_Toc74323456"/>
      <w:r>
        <w:rPr>
          <w:rFonts w:hint="eastAsia"/>
          <w:color w:val="000000"/>
        </w:rPr>
        <w:t>第一章 竞争性磋商公告</w:t>
      </w:r>
      <w:bookmarkEnd w:id="27"/>
    </w:p>
    <w:p w14:paraId="253BE4F0">
      <w:pPr>
        <w:spacing w:line="400" w:lineRule="exact"/>
        <w:jc w:val="center"/>
        <w:rPr>
          <w:rFonts w:hint="eastAsia" w:ascii="宋体" w:hAnsi="宋体"/>
          <w:b/>
          <w:bCs/>
          <w:color w:val="000000"/>
          <w:sz w:val="32"/>
          <w:szCs w:val="32"/>
        </w:rPr>
      </w:pPr>
      <w:r>
        <w:rPr>
          <w:rFonts w:hint="eastAsia" w:ascii="宋体" w:hAnsi="宋体"/>
          <w:b/>
          <w:bCs/>
          <w:color w:val="000000"/>
          <w:sz w:val="32"/>
          <w:szCs w:val="32"/>
        </w:rPr>
        <w:t>竞争性磋商公告</w:t>
      </w:r>
    </w:p>
    <w:p w14:paraId="1182E138">
      <w:pPr>
        <w:spacing w:line="400" w:lineRule="exact"/>
        <w:rPr>
          <w:rFonts w:ascii="宋体" w:hAnsi="宋体"/>
          <w:color w:val="000000"/>
          <w:szCs w:val="21"/>
        </w:rPr>
      </w:pPr>
    </w:p>
    <w:p w14:paraId="4A9BFE7A">
      <w:pPr>
        <w:pBdr>
          <w:top w:val="single" w:color="auto" w:sz="4" w:space="1"/>
          <w:left w:val="single" w:color="auto" w:sz="4" w:space="4"/>
          <w:bottom w:val="single" w:color="auto" w:sz="4" w:space="1"/>
          <w:right w:val="single" w:color="auto" w:sz="4" w:space="4"/>
        </w:pBdr>
        <w:spacing w:line="400" w:lineRule="exact"/>
        <w:ind w:firstLine="420" w:firstLineChars="200"/>
        <w:rPr>
          <w:rFonts w:ascii="宋体" w:hAnsi="宋体"/>
          <w:color w:val="000000"/>
          <w:szCs w:val="21"/>
        </w:rPr>
      </w:pPr>
      <w:bookmarkStart w:id="28" w:name="_Hlk37430271"/>
      <w:r>
        <w:rPr>
          <w:rFonts w:hint="eastAsia" w:ascii="宋体" w:hAnsi="宋体"/>
          <w:color w:val="000000"/>
          <w:szCs w:val="21"/>
        </w:rPr>
        <w:t>项目概况</w:t>
      </w:r>
    </w:p>
    <w:p w14:paraId="07F7B821">
      <w:pPr>
        <w:pBdr>
          <w:top w:val="single" w:color="auto" w:sz="4" w:space="1"/>
          <w:left w:val="single" w:color="auto" w:sz="4" w:space="4"/>
          <w:bottom w:val="single" w:color="auto" w:sz="4" w:space="1"/>
          <w:right w:val="single" w:color="auto" w:sz="4" w:space="4"/>
        </w:pBdr>
        <w:spacing w:line="400" w:lineRule="exact"/>
        <w:ind w:firstLine="420" w:firstLineChars="200"/>
        <w:rPr>
          <w:rFonts w:ascii="宋体" w:hAnsi="宋体"/>
          <w:color w:val="000000"/>
          <w:szCs w:val="21"/>
        </w:rPr>
      </w:pPr>
      <w:r>
        <w:rPr>
          <w:rFonts w:hint="eastAsia" w:ascii="宋体" w:hAnsi="宋体"/>
          <w:color w:val="000000"/>
          <w:szCs w:val="21"/>
          <w:u w:val="single"/>
          <w:lang w:eastAsia="zh-CN"/>
        </w:rPr>
        <w:t>人工智能辅助林木采伐审批项目</w:t>
      </w:r>
      <w:r>
        <w:rPr>
          <w:rFonts w:hint="eastAsia" w:ascii="宋体" w:hAnsi="宋体"/>
          <w:color w:val="000000"/>
          <w:szCs w:val="21"/>
        </w:rPr>
        <w:t>的潜在供应商应在广西政府采购云平台（https://www.gcy.zfcg.gxzf.gov.cn/）获取（下载）竞争性磋商文件，并于</w:t>
      </w:r>
      <w:r>
        <w:rPr>
          <w:rFonts w:ascii="宋体" w:hAnsi="宋体"/>
          <w:color w:val="000000"/>
          <w:szCs w:val="21"/>
          <w:u w:val="single"/>
        </w:rPr>
        <w:t>2026</w:t>
      </w:r>
      <w:r>
        <w:rPr>
          <w:rFonts w:hint="eastAsia" w:ascii="宋体" w:hAnsi="宋体"/>
          <w:bCs/>
          <w:color w:val="000000"/>
          <w:szCs w:val="21"/>
          <w:u w:val="single"/>
        </w:rPr>
        <w:t>年</w:t>
      </w:r>
      <w:r>
        <w:rPr>
          <w:rFonts w:hint="eastAsia" w:ascii="宋体" w:hAnsi="宋体"/>
          <w:bCs/>
          <w:color w:val="000000"/>
          <w:szCs w:val="21"/>
          <w:u w:val="single"/>
          <w:lang w:val="en-US" w:eastAsia="zh-CN"/>
        </w:rPr>
        <w:t>8</w:t>
      </w:r>
      <w:r>
        <w:rPr>
          <w:rFonts w:hint="eastAsia" w:ascii="宋体" w:hAnsi="宋体"/>
          <w:bCs/>
          <w:color w:val="000000"/>
          <w:szCs w:val="21"/>
          <w:u w:val="single"/>
        </w:rPr>
        <w:t>月</w:t>
      </w:r>
      <w:r>
        <w:rPr>
          <w:rFonts w:hint="eastAsia" w:ascii="宋体" w:hAnsi="宋体"/>
          <w:bCs/>
          <w:color w:val="000000"/>
          <w:szCs w:val="21"/>
          <w:u w:val="single"/>
          <w:lang w:val="en-US" w:eastAsia="zh-CN"/>
        </w:rPr>
        <w:t>25</w:t>
      </w:r>
      <w:r>
        <w:rPr>
          <w:rFonts w:hint="eastAsia" w:ascii="宋体" w:hAnsi="宋体"/>
          <w:bCs/>
          <w:color w:val="000000"/>
          <w:szCs w:val="21"/>
          <w:u w:val="single"/>
        </w:rPr>
        <w:t>日上午9时</w:t>
      </w:r>
      <w:r>
        <w:rPr>
          <w:rFonts w:hint="eastAsia" w:ascii="宋体" w:hAnsi="宋体"/>
          <w:bCs/>
          <w:color w:val="000000"/>
          <w:szCs w:val="21"/>
          <w:u w:val="single"/>
          <w:lang w:val="en-US" w:eastAsia="zh-CN"/>
        </w:rPr>
        <w:t>3</w:t>
      </w:r>
      <w:r>
        <w:rPr>
          <w:rFonts w:ascii="宋体" w:hAnsi="宋体"/>
          <w:bCs/>
          <w:color w:val="000000"/>
          <w:szCs w:val="21"/>
          <w:u w:val="single"/>
        </w:rPr>
        <w:t>0</w:t>
      </w:r>
      <w:r>
        <w:rPr>
          <w:rFonts w:hint="eastAsia" w:ascii="宋体" w:hAnsi="宋体"/>
          <w:bCs/>
          <w:color w:val="000000"/>
          <w:szCs w:val="21"/>
          <w:u w:val="single"/>
        </w:rPr>
        <w:t>分（</w:t>
      </w:r>
      <w:r>
        <w:rPr>
          <w:rFonts w:hint="eastAsia" w:ascii="宋体" w:hAnsi="宋体"/>
          <w:bCs/>
          <w:color w:val="000000"/>
          <w:szCs w:val="21"/>
        </w:rPr>
        <w:t>北京时间）前提交（上传）</w:t>
      </w:r>
      <w:r>
        <w:rPr>
          <w:rFonts w:hint="eastAsia" w:ascii="宋体" w:hAnsi="宋体"/>
          <w:color w:val="000000"/>
          <w:szCs w:val="21"/>
        </w:rPr>
        <w:t>响应</w:t>
      </w:r>
      <w:r>
        <w:rPr>
          <w:rFonts w:hint="eastAsia" w:ascii="宋体" w:hAnsi="宋体"/>
          <w:bCs/>
          <w:color w:val="000000"/>
          <w:szCs w:val="21"/>
        </w:rPr>
        <w:t>文件</w:t>
      </w:r>
      <w:r>
        <w:rPr>
          <w:rFonts w:hint="eastAsia" w:ascii="宋体" w:hAnsi="宋体"/>
          <w:color w:val="000000"/>
          <w:szCs w:val="21"/>
        </w:rPr>
        <w:t>。</w:t>
      </w:r>
    </w:p>
    <w:p w14:paraId="1B08D66B">
      <w:pPr>
        <w:spacing w:line="400" w:lineRule="exact"/>
        <w:ind w:firstLine="354" w:firstLineChars="147"/>
        <w:rPr>
          <w:rFonts w:ascii="黑体" w:hAnsi="黑体" w:eastAsia="黑体"/>
          <w:b/>
          <w:color w:val="000000"/>
          <w:sz w:val="24"/>
        </w:rPr>
      </w:pPr>
      <w:bookmarkStart w:id="29" w:name="_Toc28359089"/>
      <w:bookmarkStart w:id="30" w:name="_Toc35393629"/>
      <w:bookmarkStart w:id="31" w:name="_Toc71365905"/>
      <w:bookmarkStart w:id="32" w:name="_Toc44229878"/>
      <w:bookmarkStart w:id="33" w:name="_Toc35393798"/>
      <w:bookmarkStart w:id="34" w:name="_Toc28359012"/>
      <w:r>
        <w:rPr>
          <w:rFonts w:hint="eastAsia" w:ascii="黑体" w:hAnsi="黑体" w:eastAsia="黑体"/>
          <w:b/>
          <w:color w:val="000000"/>
          <w:sz w:val="24"/>
        </w:rPr>
        <w:t>一、项目基本情况</w:t>
      </w:r>
      <w:bookmarkEnd w:id="29"/>
      <w:bookmarkEnd w:id="30"/>
      <w:bookmarkEnd w:id="31"/>
      <w:bookmarkEnd w:id="32"/>
      <w:bookmarkEnd w:id="33"/>
      <w:bookmarkEnd w:id="34"/>
    </w:p>
    <w:p w14:paraId="33DC3DDD">
      <w:pPr>
        <w:spacing w:line="400" w:lineRule="exact"/>
        <w:ind w:firstLine="420" w:firstLineChars="200"/>
        <w:rPr>
          <w:rFonts w:ascii="宋体" w:hAnsi="宋体"/>
          <w:color w:val="000000"/>
          <w:szCs w:val="21"/>
        </w:rPr>
      </w:pPr>
      <w:r>
        <w:rPr>
          <w:rFonts w:hint="eastAsia" w:ascii="宋体" w:hAnsi="宋体"/>
          <w:color w:val="000000"/>
          <w:szCs w:val="21"/>
        </w:rPr>
        <w:t>项目编号：GXZC2026-C3-002275-NNDF</w:t>
      </w:r>
      <w:r>
        <w:rPr>
          <w:rFonts w:ascii="宋体" w:hAnsi="宋体"/>
          <w:color w:val="000000"/>
          <w:szCs w:val="21"/>
        </w:rPr>
        <w:t xml:space="preserve"> </w:t>
      </w:r>
    </w:p>
    <w:p w14:paraId="5E8BC6AF">
      <w:pPr>
        <w:spacing w:line="400" w:lineRule="exact"/>
        <w:ind w:left="1470" w:leftChars="200" w:hanging="1050" w:hangingChars="500"/>
        <w:rPr>
          <w:rFonts w:hint="eastAsia" w:ascii="宋体" w:hAnsi="宋体" w:eastAsia="宋体"/>
          <w:color w:val="000000"/>
          <w:szCs w:val="21"/>
          <w:u w:val="single"/>
          <w:lang w:eastAsia="zh-CN"/>
        </w:rPr>
      </w:pPr>
      <w:r>
        <w:rPr>
          <w:rFonts w:hint="eastAsia" w:ascii="宋体" w:hAnsi="宋体"/>
          <w:color w:val="000000"/>
          <w:szCs w:val="21"/>
        </w:rPr>
        <w:t>项目名称：</w:t>
      </w:r>
      <w:r>
        <w:rPr>
          <w:rFonts w:hint="eastAsia" w:ascii="宋体" w:hAnsi="宋体"/>
          <w:color w:val="000000"/>
          <w:szCs w:val="21"/>
          <w:lang w:eastAsia="zh-CN"/>
        </w:rPr>
        <w:t>人工智能辅助林木采伐审批项目</w:t>
      </w:r>
    </w:p>
    <w:p w14:paraId="1B45CC33">
      <w:pPr>
        <w:spacing w:line="400" w:lineRule="exact"/>
        <w:ind w:firstLine="420" w:firstLineChars="200"/>
        <w:rPr>
          <w:rFonts w:ascii="宋体" w:hAnsi="宋体"/>
          <w:color w:val="000000"/>
          <w:szCs w:val="21"/>
        </w:rPr>
      </w:pPr>
      <w:r>
        <w:rPr>
          <w:rFonts w:hint="eastAsia" w:ascii="宋体" w:hAnsi="宋体"/>
          <w:color w:val="000000"/>
          <w:szCs w:val="21"/>
        </w:rPr>
        <w:t>采购方式：竞争性磋商</w:t>
      </w:r>
    </w:p>
    <w:p w14:paraId="4F8BB627">
      <w:pPr>
        <w:spacing w:line="400" w:lineRule="exact"/>
        <w:ind w:firstLine="420" w:firstLineChars="200"/>
        <w:rPr>
          <w:rFonts w:hint="eastAsia" w:ascii="宋体" w:hAnsi="宋体"/>
          <w:color w:val="000000"/>
          <w:szCs w:val="21"/>
        </w:rPr>
      </w:pPr>
      <w:r>
        <w:rPr>
          <w:rFonts w:hint="eastAsia" w:ascii="宋体" w:hAnsi="宋体"/>
          <w:color w:val="000000"/>
          <w:szCs w:val="21"/>
        </w:rPr>
        <w:t>预算金额：</w:t>
      </w:r>
      <w:r>
        <w:rPr>
          <w:rFonts w:hint="eastAsia" w:ascii="宋体" w:hAnsi="宋体"/>
          <w:iCs/>
          <w:color w:val="000000"/>
          <w:szCs w:val="21"/>
          <w:u w:val="none"/>
        </w:rPr>
        <w:t xml:space="preserve"> </w:t>
      </w:r>
      <w:r>
        <w:rPr>
          <w:rFonts w:hint="eastAsia" w:ascii="宋体" w:hAnsi="宋体"/>
          <w:iCs/>
          <w:color w:val="000000"/>
          <w:szCs w:val="21"/>
          <w:u w:val="none"/>
          <w:lang w:val="en-US" w:eastAsia="zh-CN"/>
        </w:rPr>
        <w:t>2000000.00</w:t>
      </w:r>
      <w:r>
        <w:rPr>
          <w:rFonts w:hint="eastAsia" w:ascii="宋体" w:hAnsi="宋体"/>
          <w:iCs/>
          <w:color w:val="000000"/>
          <w:szCs w:val="21"/>
          <w:u w:val="none"/>
        </w:rPr>
        <w:t xml:space="preserve">元 </w:t>
      </w:r>
    </w:p>
    <w:p w14:paraId="4BE9764D">
      <w:pPr>
        <w:spacing w:line="400" w:lineRule="exact"/>
        <w:ind w:firstLine="420" w:firstLineChars="200"/>
        <w:rPr>
          <w:rFonts w:hint="eastAsia" w:ascii="宋体" w:hAnsi="宋体"/>
          <w:color w:val="000000"/>
          <w:szCs w:val="21"/>
        </w:rPr>
      </w:pPr>
      <w:r>
        <w:rPr>
          <w:rFonts w:hint="eastAsia" w:ascii="宋体" w:hAnsi="宋体"/>
          <w:color w:val="000000"/>
          <w:szCs w:val="21"/>
        </w:rPr>
        <w:t>最高限价</w:t>
      </w:r>
      <w:bookmarkStart w:id="35" w:name="_Hlk218771665"/>
      <w:r>
        <w:rPr>
          <w:rFonts w:hint="eastAsia" w:ascii="宋体" w:hAnsi="宋体"/>
          <w:iCs/>
          <w:color w:val="000000"/>
          <w:szCs w:val="21"/>
        </w:rPr>
        <w:t>：</w:t>
      </w:r>
      <w:bookmarkEnd w:id="35"/>
      <w:r>
        <w:rPr>
          <w:rFonts w:hint="eastAsia" w:ascii="宋体" w:hAnsi="宋体"/>
          <w:iCs/>
          <w:color w:val="000000"/>
          <w:szCs w:val="21"/>
          <w:u w:val="none"/>
        </w:rPr>
        <w:t xml:space="preserve"> </w:t>
      </w:r>
      <w:r>
        <w:rPr>
          <w:rFonts w:hint="eastAsia" w:ascii="宋体" w:hAnsi="宋体"/>
          <w:iCs/>
          <w:color w:val="000000"/>
          <w:szCs w:val="21"/>
          <w:u w:val="none"/>
          <w:lang w:val="en-US" w:eastAsia="zh-CN"/>
        </w:rPr>
        <w:t>2000000.00</w:t>
      </w:r>
      <w:r>
        <w:rPr>
          <w:rFonts w:hint="eastAsia" w:ascii="宋体" w:hAnsi="宋体"/>
          <w:iCs/>
          <w:color w:val="000000"/>
          <w:szCs w:val="21"/>
          <w:u w:val="none"/>
        </w:rPr>
        <w:t xml:space="preserve">元 </w:t>
      </w:r>
      <w:r>
        <w:rPr>
          <w:rFonts w:hint="eastAsia" w:ascii="宋体" w:hAnsi="宋体"/>
          <w:color w:val="000000"/>
          <w:szCs w:val="21"/>
        </w:rPr>
        <w:t xml:space="preserve">       </w:t>
      </w:r>
    </w:p>
    <w:p w14:paraId="5A56C693">
      <w:pPr>
        <w:spacing w:line="400" w:lineRule="exact"/>
        <w:ind w:firstLine="420" w:firstLineChars="200"/>
        <w:rPr>
          <w:rFonts w:ascii="宋体" w:hAnsi="宋体"/>
          <w:color w:val="000000"/>
          <w:szCs w:val="21"/>
        </w:rPr>
      </w:pPr>
      <w:r>
        <w:rPr>
          <w:rFonts w:hint="eastAsia" w:ascii="宋体" w:hAnsi="宋体"/>
          <w:color w:val="000000"/>
          <w:szCs w:val="21"/>
        </w:rPr>
        <w:t>采购需求：</w:t>
      </w:r>
    </w:p>
    <w:tbl>
      <w:tblPr>
        <w:tblStyle w:val="28"/>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818"/>
        <w:gridCol w:w="1984"/>
        <w:gridCol w:w="848"/>
        <w:gridCol w:w="5445"/>
      </w:tblGrid>
      <w:tr w14:paraId="151BBC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450" w:type="pct"/>
            <w:tcBorders>
              <w:top w:val="single" w:color="auto" w:sz="4" w:space="0"/>
              <w:left w:val="single" w:color="auto" w:sz="4" w:space="0"/>
              <w:bottom w:val="single" w:color="auto" w:sz="4" w:space="0"/>
              <w:right w:val="single" w:color="auto" w:sz="4" w:space="0"/>
            </w:tcBorders>
            <w:vAlign w:val="center"/>
          </w:tcPr>
          <w:p w14:paraId="33338783">
            <w:pPr>
              <w:snapToGrid w:val="0"/>
              <w:spacing w:line="400" w:lineRule="exact"/>
              <w:jc w:val="center"/>
              <w:rPr>
                <w:rFonts w:ascii="宋体" w:hAnsi="宋体"/>
                <w:color w:val="000000"/>
                <w:szCs w:val="21"/>
              </w:rPr>
            </w:pPr>
            <w:r>
              <w:rPr>
                <w:rFonts w:hint="eastAsia" w:ascii="宋体" w:hAnsi="宋体"/>
                <w:color w:val="000000"/>
                <w:szCs w:val="21"/>
              </w:rPr>
              <w:t>序号</w:t>
            </w:r>
          </w:p>
        </w:tc>
        <w:tc>
          <w:tcPr>
            <w:tcW w:w="1090" w:type="pct"/>
            <w:tcBorders>
              <w:top w:val="single" w:color="auto" w:sz="4" w:space="0"/>
              <w:left w:val="single" w:color="auto" w:sz="4" w:space="0"/>
              <w:bottom w:val="single" w:color="auto" w:sz="4" w:space="0"/>
              <w:right w:val="single" w:color="auto" w:sz="4" w:space="0"/>
            </w:tcBorders>
            <w:vAlign w:val="center"/>
          </w:tcPr>
          <w:p w14:paraId="6F24269F">
            <w:pPr>
              <w:snapToGrid w:val="0"/>
              <w:spacing w:line="400" w:lineRule="exact"/>
              <w:jc w:val="center"/>
              <w:rPr>
                <w:rFonts w:ascii="宋体" w:hAnsi="宋体"/>
                <w:color w:val="000000"/>
                <w:szCs w:val="21"/>
              </w:rPr>
            </w:pPr>
            <w:r>
              <w:rPr>
                <w:rFonts w:hint="eastAsia" w:ascii="宋体" w:hAnsi="宋体"/>
                <w:color w:val="000000"/>
                <w:szCs w:val="21"/>
              </w:rPr>
              <w:t>标的名称</w:t>
            </w:r>
          </w:p>
        </w:tc>
        <w:tc>
          <w:tcPr>
            <w:tcW w:w="466" w:type="pct"/>
            <w:tcBorders>
              <w:top w:val="single" w:color="auto" w:sz="4" w:space="0"/>
              <w:left w:val="single" w:color="auto" w:sz="4" w:space="0"/>
              <w:bottom w:val="single" w:color="auto" w:sz="4" w:space="0"/>
              <w:right w:val="single" w:color="auto" w:sz="4" w:space="0"/>
            </w:tcBorders>
            <w:vAlign w:val="center"/>
          </w:tcPr>
          <w:p w14:paraId="60A7A2B7">
            <w:pPr>
              <w:snapToGrid w:val="0"/>
              <w:spacing w:line="400" w:lineRule="exact"/>
              <w:jc w:val="center"/>
              <w:rPr>
                <w:rFonts w:ascii="宋体" w:hAnsi="宋体"/>
                <w:color w:val="000000"/>
                <w:szCs w:val="21"/>
              </w:rPr>
            </w:pPr>
            <w:r>
              <w:rPr>
                <w:rFonts w:hint="eastAsia" w:ascii="宋体" w:hAnsi="宋体"/>
                <w:color w:val="000000"/>
                <w:szCs w:val="21"/>
              </w:rPr>
              <w:t>数量及</w:t>
            </w:r>
          </w:p>
          <w:p w14:paraId="626FBA34">
            <w:pPr>
              <w:snapToGrid w:val="0"/>
              <w:spacing w:line="400" w:lineRule="exact"/>
              <w:jc w:val="center"/>
              <w:rPr>
                <w:rFonts w:ascii="宋体" w:hAnsi="宋体"/>
                <w:color w:val="000000"/>
                <w:szCs w:val="21"/>
              </w:rPr>
            </w:pPr>
            <w:r>
              <w:rPr>
                <w:rFonts w:hint="eastAsia" w:ascii="宋体" w:hAnsi="宋体"/>
                <w:color w:val="000000"/>
                <w:szCs w:val="21"/>
              </w:rPr>
              <w:t>单位</w:t>
            </w:r>
          </w:p>
        </w:tc>
        <w:tc>
          <w:tcPr>
            <w:tcW w:w="2992" w:type="pct"/>
            <w:tcBorders>
              <w:top w:val="single" w:color="auto" w:sz="4" w:space="0"/>
              <w:left w:val="single" w:color="auto" w:sz="4" w:space="0"/>
              <w:bottom w:val="single" w:color="auto" w:sz="4" w:space="0"/>
              <w:right w:val="single" w:color="auto" w:sz="4" w:space="0"/>
            </w:tcBorders>
            <w:vAlign w:val="center"/>
          </w:tcPr>
          <w:p w14:paraId="381137D7">
            <w:pPr>
              <w:snapToGrid w:val="0"/>
              <w:spacing w:line="400" w:lineRule="exact"/>
              <w:jc w:val="center"/>
              <w:rPr>
                <w:rFonts w:ascii="宋体" w:hAnsi="宋体"/>
                <w:color w:val="000000"/>
                <w:szCs w:val="21"/>
              </w:rPr>
            </w:pPr>
            <w:r>
              <w:rPr>
                <w:rFonts w:hint="eastAsia" w:ascii="宋体" w:hAnsi="宋体"/>
                <w:color w:val="000000"/>
                <w:szCs w:val="21"/>
              </w:rPr>
              <w:t>简要技术需求或者服务要求</w:t>
            </w:r>
          </w:p>
        </w:tc>
      </w:tr>
      <w:tr w14:paraId="677D3C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1" w:hRule="atLeast"/>
        </w:trPr>
        <w:tc>
          <w:tcPr>
            <w:tcW w:w="450" w:type="pct"/>
            <w:tcBorders>
              <w:top w:val="single" w:color="auto" w:sz="4" w:space="0"/>
              <w:left w:val="single" w:color="auto" w:sz="4" w:space="0"/>
              <w:bottom w:val="single" w:color="auto" w:sz="4" w:space="0"/>
              <w:right w:val="single" w:color="auto" w:sz="4" w:space="0"/>
            </w:tcBorders>
            <w:vAlign w:val="center"/>
          </w:tcPr>
          <w:p w14:paraId="234FD1C8">
            <w:pPr>
              <w:spacing w:line="400" w:lineRule="exact"/>
              <w:jc w:val="center"/>
              <w:rPr>
                <w:color w:val="000000"/>
              </w:rPr>
            </w:pPr>
            <w:r>
              <w:rPr>
                <w:rFonts w:hint="eastAsia"/>
                <w:color w:val="000000"/>
              </w:rPr>
              <w:t>1</w:t>
            </w:r>
          </w:p>
        </w:tc>
        <w:tc>
          <w:tcPr>
            <w:tcW w:w="1090" w:type="pct"/>
            <w:tcBorders>
              <w:top w:val="single" w:color="auto" w:sz="4" w:space="0"/>
              <w:left w:val="single" w:color="auto" w:sz="4" w:space="0"/>
              <w:bottom w:val="single" w:color="auto" w:sz="4" w:space="0"/>
              <w:right w:val="single" w:color="auto" w:sz="4" w:space="0"/>
            </w:tcBorders>
            <w:vAlign w:val="center"/>
          </w:tcPr>
          <w:p w14:paraId="57E6081A">
            <w:pPr>
              <w:widowControl/>
              <w:spacing w:line="360" w:lineRule="exact"/>
              <w:jc w:val="center"/>
              <w:rPr>
                <w:rFonts w:ascii="宋体" w:hAnsi="宋体" w:cs="宋体"/>
                <w:color w:val="000000"/>
                <w:kern w:val="0"/>
                <w:szCs w:val="21"/>
              </w:rPr>
            </w:pPr>
            <w:r>
              <w:rPr>
                <w:rFonts w:hint="eastAsia" w:ascii="宋体" w:hAnsi="宋体"/>
                <w:color w:val="000000"/>
                <w:szCs w:val="21"/>
                <w:lang w:eastAsia="zh-CN"/>
              </w:rPr>
              <w:t>人工智能辅助林木采伐审批项目</w:t>
            </w:r>
          </w:p>
        </w:tc>
        <w:tc>
          <w:tcPr>
            <w:tcW w:w="466" w:type="pct"/>
            <w:tcBorders>
              <w:top w:val="single" w:color="auto" w:sz="4" w:space="0"/>
              <w:left w:val="single" w:color="auto" w:sz="4" w:space="0"/>
              <w:bottom w:val="single" w:color="auto" w:sz="4" w:space="0"/>
              <w:right w:val="single" w:color="auto" w:sz="4" w:space="0"/>
            </w:tcBorders>
            <w:vAlign w:val="center"/>
          </w:tcPr>
          <w:p w14:paraId="419C47D6">
            <w:pPr>
              <w:spacing w:line="360" w:lineRule="exact"/>
              <w:jc w:val="center"/>
              <w:rPr>
                <w:rFonts w:hint="eastAsia" w:ascii="宋体" w:hAnsi="宋体"/>
                <w:color w:val="000000"/>
                <w:szCs w:val="21"/>
              </w:rPr>
            </w:pPr>
            <w:r>
              <w:rPr>
                <w:rFonts w:hint="eastAsia" w:ascii="宋体" w:hAnsi="宋体"/>
                <w:color w:val="000000"/>
                <w:szCs w:val="21"/>
              </w:rPr>
              <w:t>1项</w:t>
            </w:r>
          </w:p>
        </w:tc>
        <w:tc>
          <w:tcPr>
            <w:tcW w:w="2992" w:type="pct"/>
            <w:tcBorders>
              <w:top w:val="single" w:color="auto" w:sz="4" w:space="0"/>
              <w:left w:val="single" w:color="auto" w:sz="4" w:space="0"/>
              <w:bottom w:val="single" w:color="auto" w:sz="4" w:space="0"/>
              <w:right w:val="single" w:color="auto" w:sz="4" w:space="0"/>
            </w:tcBorders>
            <w:vAlign w:val="center"/>
          </w:tcPr>
          <w:p w14:paraId="4F14873D">
            <w:pPr>
              <w:keepNext w:val="0"/>
              <w:keepLines w:val="0"/>
              <w:pageBreakBefore w:val="0"/>
              <w:kinsoku/>
              <w:wordWrap/>
              <w:overflowPunct/>
              <w:topLinePunct w:val="0"/>
              <w:autoSpaceDE/>
              <w:autoSpaceDN/>
              <w:bidi w:val="0"/>
              <w:adjustRightInd/>
              <w:spacing w:line="400" w:lineRule="exact"/>
              <w:textAlignment w:val="auto"/>
              <w:rPr>
                <w:rFonts w:hint="eastAsia" w:ascii="宋体" w:hAnsi="宋体" w:cs="宋体"/>
                <w:color w:val="000000"/>
                <w:kern w:val="0"/>
                <w:szCs w:val="21"/>
                <w:lang w:eastAsia="zh-CN"/>
              </w:rPr>
            </w:pPr>
            <w:r>
              <w:rPr>
                <w:rFonts w:hint="eastAsia" w:ascii="宋体" w:hAnsi="宋体" w:cs="宋体"/>
                <w:color w:val="000000"/>
                <w:kern w:val="0"/>
                <w:szCs w:val="21"/>
                <w:lang w:val="en-US" w:eastAsia="zh-CN"/>
              </w:rPr>
              <w:t>一、</w:t>
            </w:r>
            <w:r>
              <w:rPr>
                <w:rFonts w:hint="eastAsia" w:ascii="宋体" w:hAnsi="宋体" w:cs="宋体"/>
                <w:color w:val="000000"/>
                <w:kern w:val="0"/>
                <w:szCs w:val="21"/>
                <w:lang w:eastAsia="zh-CN"/>
              </w:rPr>
              <w:t>构建采伐证全周期智能化跟踪管理能力。</w:t>
            </w:r>
          </w:p>
          <w:p w14:paraId="105C7624">
            <w:pPr>
              <w:spacing w:line="400" w:lineRule="exact"/>
              <w:rPr>
                <w:rFonts w:hint="eastAsia" w:ascii="宋体" w:hAnsi="宋体" w:eastAsia="宋体" w:cs="宋体"/>
                <w:color w:val="000000"/>
                <w:kern w:val="0"/>
                <w:szCs w:val="21"/>
                <w:lang w:eastAsia="zh-CN"/>
              </w:rPr>
            </w:pPr>
            <w:r>
              <w:rPr>
                <w:rFonts w:hint="eastAsia" w:ascii="宋体" w:hAnsi="宋体" w:cs="宋体"/>
                <w:color w:val="000000"/>
                <w:kern w:val="0"/>
                <w:szCs w:val="21"/>
                <w:lang w:eastAsia="zh-CN"/>
              </w:rPr>
              <w:t>检查清洗</w:t>
            </w:r>
            <w:r>
              <w:rPr>
                <w:rFonts w:hint="eastAsia" w:ascii="宋体" w:hAnsi="宋体" w:cs="宋体"/>
                <w:color w:val="000000"/>
                <w:kern w:val="0"/>
                <w:szCs w:val="21"/>
                <w:lang w:val="en-US" w:eastAsia="zh-CN"/>
              </w:rPr>
              <w:t>采伐档案</w:t>
            </w:r>
            <w:r>
              <w:rPr>
                <w:rFonts w:hint="eastAsia" w:ascii="宋体" w:hAnsi="宋体" w:cs="宋体"/>
                <w:color w:val="000000"/>
                <w:kern w:val="0"/>
                <w:szCs w:val="21"/>
                <w:lang w:eastAsia="zh-CN"/>
              </w:rPr>
              <w:t>矢量</w:t>
            </w:r>
            <w:r>
              <w:rPr>
                <w:rFonts w:hint="eastAsia" w:ascii="宋体" w:hAnsi="宋体" w:cs="宋体"/>
                <w:color w:val="000000"/>
                <w:kern w:val="0"/>
                <w:szCs w:val="21"/>
                <w:lang w:val="en-US" w:eastAsia="zh-CN"/>
              </w:rPr>
              <w:t>，智能化</w:t>
            </w:r>
            <w:r>
              <w:rPr>
                <w:rFonts w:hint="eastAsia" w:ascii="宋体" w:hAnsi="宋体" w:cs="宋体"/>
                <w:color w:val="000000"/>
                <w:kern w:val="0"/>
                <w:szCs w:val="21"/>
                <w:lang w:eastAsia="zh-CN"/>
              </w:rPr>
              <w:t>提取</w:t>
            </w:r>
            <w:r>
              <w:rPr>
                <w:rFonts w:hint="eastAsia" w:ascii="宋体" w:hAnsi="宋体" w:cs="宋体"/>
                <w:color w:val="000000"/>
                <w:kern w:val="0"/>
                <w:szCs w:val="21"/>
                <w:lang w:val="en-US" w:eastAsia="zh-CN"/>
              </w:rPr>
              <w:t>采伐证</w:t>
            </w:r>
            <w:r>
              <w:rPr>
                <w:rFonts w:hint="eastAsia" w:ascii="宋体" w:hAnsi="宋体" w:cs="宋体"/>
                <w:color w:val="000000"/>
                <w:kern w:val="0"/>
                <w:szCs w:val="21"/>
                <w:lang w:eastAsia="zh-CN"/>
              </w:rPr>
              <w:t>关键信息，建立</w:t>
            </w:r>
            <w:r>
              <w:rPr>
                <w:rFonts w:hint="eastAsia" w:ascii="宋体" w:hAnsi="宋体" w:cs="宋体"/>
                <w:color w:val="000000"/>
                <w:kern w:val="0"/>
                <w:szCs w:val="21"/>
                <w:lang w:val="en-US" w:eastAsia="zh-CN"/>
              </w:rPr>
              <w:t>两者间</w:t>
            </w:r>
            <w:r>
              <w:rPr>
                <w:rFonts w:hint="eastAsia" w:ascii="宋体" w:hAnsi="宋体" w:cs="宋体"/>
                <w:color w:val="000000"/>
                <w:kern w:val="0"/>
                <w:szCs w:val="21"/>
                <w:lang w:eastAsia="zh-CN"/>
              </w:rPr>
              <w:t>的一一对应关系，</w:t>
            </w:r>
            <w:r>
              <w:rPr>
                <w:rFonts w:hint="eastAsia" w:ascii="宋体" w:hAnsi="宋体" w:cs="宋体"/>
                <w:color w:val="000000"/>
                <w:kern w:val="0"/>
                <w:szCs w:val="21"/>
                <w:lang w:val="en-US" w:eastAsia="zh-CN"/>
              </w:rPr>
              <w:t>建设标准化</w:t>
            </w:r>
            <w:r>
              <w:rPr>
                <w:rFonts w:hint="eastAsia" w:ascii="宋体" w:hAnsi="宋体" w:cs="宋体"/>
                <w:color w:val="000000"/>
                <w:kern w:val="0"/>
                <w:szCs w:val="21"/>
                <w:lang w:eastAsia="zh-CN"/>
              </w:rPr>
              <w:t>数据库；空间叠加分析</w:t>
            </w:r>
            <w:r>
              <w:rPr>
                <w:rFonts w:hint="eastAsia" w:ascii="宋体" w:hAnsi="宋体" w:cs="宋体"/>
                <w:color w:val="000000"/>
                <w:kern w:val="0"/>
                <w:szCs w:val="21"/>
                <w:lang w:val="en-US" w:eastAsia="zh-CN"/>
              </w:rPr>
              <w:t>采伐</w:t>
            </w:r>
            <w:r>
              <w:rPr>
                <w:rFonts w:hint="eastAsia" w:ascii="宋体" w:hAnsi="宋体" w:cs="宋体"/>
                <w:color w:val="000000"/>
                <w:kern w:val="0"/>
                <w:szCs w:val="21"/>
                <w:lang w:eastAsia="zh-CN"/>
              </w:rPr>
              <w:t>许可与</w:t>
            </w:r>
            <w:r>
              <w:rPr>
                <w:rFonts w:hint="eastAsia" w:ascii="宋体" w:hAnsi="宋体" w:cs="宋体"/>
                <w:color w:val="000000"/>
                <w:kern w:val="0"/>
                <w:szCs w:val="21"/>
                <w:lang w:val="en-US" w:eastAsia="zh-CN"/>
              </w:rPr>
              <w:t>变化检测图斑</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自动</w:t>
            </w:r>
            <w:r>
              <w:rPr>
                <w:rFonts w:hint="eastAsia" w:ascii="宋体" w:hAnsi="宋体" w:cs="宋体"/>
                <w:color w:val="000000"/>
                <w:kern w:val="0"/>
                <w:szCs w:val="21"/>
                <w:lang w:eastAsia="zh-CN"/>
              </w:rPr>
              <w:t>快速识别</w:t>
            </w:r>
            <w:r>
              <w:rPr>
                <w:rFonts w:hint="eastAsia" w:ascii="宋体" w:hAnsi="宋体" w:cs="宋体"/>
                <w:color w:val="000000"/>
                <w:kern w:val="0"/>
                <w:szCs w:val="21"/>
                <w:lang w:val="en-US" w:eastAsia="zh-CN"/>
              </w:rPr>
              <w:t>疑似违法违规</w:t>
            </w:r>
            <w:r>
              <w:rPr>
                <w:rFonts w:hint="eastAsia" w:ascii="宋体" w:hAnsi="宋体" w:cs="宋体"/>
                <w:color w:val="000000"/>
                <w:kern w:val="0"/>
                <w:szCs w:val="21"/>
                <w:lang w:eastAsia="zh-CN"/>
              </w:rPr>
              <w:t>行为；跟踪采伐证全过程状态，自动生成简报</w:t>
            </w:r>
            <w:r>
              <w:rPr>
                <w:rFonts w:hint="eastAsia" w:ascii="宋体" w:hAnsi="宋体" w:cs="宋体"/>
                <w:color w:val="000000"/>
                <w:kern w:val="0"/>
                <w:szCs w:val="21"/>
                <w:lang w:val="en-US" w:eastAsia="zh-CN"/>
              </w:rPr>
              <w:t>并</w:t>
            </w:r>
            <w:r>
              <w:rPr>
                <w:rFonts w:hint="eastAsia" w:ascii="宋体" w:hAnsi="宋体" w:cs="宋体"/>
                <w:color w:val="000000"/>
                <w:kern w:val="0"/>
                <w:szCs w:val="21"/>
                <w:lang w:eastAsia="zh-CN"/>
              </w:rPr>
              <w:t>预警风险。</w:t>
            </w:r>
            <w:bookmarkStart w:id="166" w:name="_GoBack"/>
            <w:bookmarkEnd w:id="166"/>
            <w:r>
              <w:rPr>
                <w:rFonts w:hint="eastAsia" w:ascii="宋体" w:hAnsi="宋体" w:cs="宋体"/>
                <w:color w:val="000000"/>
                <w:kern w:val="0"/>
                <w:szCs w:val="21"/>
              </w:rPr>
              <w:t>具体详见“第三章 采购需求”</w:t>
            </w:r>
          </w:p>
        </w:tc>
      </w:tr>
    </w:tbl>
    <w:p w14:paraId="26AD0EEB">
      <w:pPr>
        <w:spacing w:line="400" w:lineRule="exact"/>
        <w:ind w:firstLine="420" w:firstLineChars="200"/>
        <w:rPr>
          <w:rFonts w:ascii="宋体" w:hAnsi="宋体"/>
          <w:color w:val="000000"/>
          <w:szCs w:val="21"/>
          <w:u w:val="single"/>
        </w:rPr>
      </w:pPr>
      <w:r>
        <w:rPr>
          <w:rFonts w:hint="eastAsia" w:ascii="宋体" w:hAnsi="宋体"/>
          <w:color w:val="000000"/>
          <w:szCs w:val="21"/>
        </w:rPr>
        <w:t>合同履行期限：</w:t>
      </w:r>
      <w:r>
        <w:rPr>
          <w:rFonts w:hint="eastAsia" w:ascii="宋体" w:hAnsi="宋体"/>
          <w:color w:val="000000"/>
          <w:szCs w:val="21"/>
          <w:highlight w:val="none"/>
        </w:rPr>
        <w:t>2026年12月</w:t>
      </w:r>
      <w:r>
        <w:rPr>
          <w:rFonts w:hint="eastAsia" w:ascii="宋体" w:hAnsi="宋体"/>
          <w:color w:val="000000"/>
          <w:szCs w:val="21"/>
          <w:highlight w:val="none"/>
          <w:lang w:val="en-US" w:eastAsia="zh-CN"/>
        </w:rPr>
        <w:t>31</w:t>
      </w:r>
      <w:r>
        <w:rPr>
          <w:rFonts w:hint="eastAsia" w:ascii="宋体" w:hAnsi="宋体"/>
          <w:color w:val="000000"/>
          <w:szCs w:val="21"/>
          <w:highlight w:val="none"/>
        </w:rPr>
        <w:t>日前提交最终服务成果</w:t>
      </w:r>
      <w:r>
        <w:rPr>
          <w:rFonts w:hint="eastAsia" w:ascii="宋体" w:hAnsi="宋体"/>
          <w:color w:val="000000"/>
          <w:szCs w:val="21"/>
          <w:highlight w:val="none"/>
          <w:lang w:val="en-US" w:eastAsia="zh-CN"/>
        </w:rPr>
        <w:t>且通过验收</w:t>
      </w:r>
      <w:r>
        <w:rPr>
          <w:rFonts w:hint="eastAsia" w:ascii="宋体" w:hAnsi="宋体"/>
          <w:color w:val="000000"/>
          <w:szCs w:val="21"/>
          <w:highlight w:val="none"/>
        </w:rPr>
        <w:t>。</w:t>
      </w:r>
    </w:p>
    <w:p w14:paraId="709527A6">
      <w:pPr>
        <w:spacing w:line="400" w:lineRule="exact"/>
        <w:ind w:firstLine="420" w:firstLineChars="200"/>
        <w:rPr>
          <w:rFonts w:hint="eastAsia" w:ascii="宋体" w:hAnsi="宋体"/>
          <w:b/>
          <w:color w:val="000000"/>
          <w:szCs w:val="21"/>
          <w:u w:val="single"/>
        </w:rPr>
      </w:pPr>
      <w:r>
        <w:rPr>
          <w:rFonts w:hint="eastAsia" w:ascii="宋体" w:hAnsi="宋体"/>
          <w:b w:val="0"/>
          <w:bCs/>
          <w:color w:val="000000"/>
          <w:szCs w:val="21"/>
          <w:u w:val="none"/>
        </w:rPr>
        <w:t>本项目不接受联合体。</w:t>
      </w:r>
    </w:p>
    <w:p w14:paraId="4450AC18">
      <w:pPr>
        <w:spacing w:line="400" w:lineRule="exact"/>
        <w:ind w:firstLine="354" w:firstLineChars="147"/>
        <w:rPr>
          <w:rFonts w:ascii="黑体" w:hAnsi="黑体" w:eastAsia="黑体"/>
          <w:b/>
          <w:color w:val="000000"/>
          <w:sz w:val="24"/>
        </w:rPr>
      </w:pPr>
      <w:bookmarkStart w:id="36" w:name="_Toc35393799"/>
      <w:bookmarkStart w:id="37" w:name="_Toc35393630"/>
      <w:bookmarkStart w:id="38" w:name="_Toc28359090"/>
      <w:bookmarkStart w:id="39" w:name="_Toc28359013"/>
      <w:bookmarkStart w:id="40" w:name="_Toc71365906"/>
      <w:bookmarkStart w:id="41" w:name="_Toc44229879"/>
      <w:r>
        <w:rPr>
          <w:rFonts w:hint="eastAsia" w:ascii="黑体" w:hAnsi="黑体" w:eastAsia="黑体"/>
          <w:b/>
          <w:color w:val="000000"/>
          <w:sz w:val="24"/>
        </w:rPr>
        <w:t>二、申请人的资格条件：</w:t>
      </w:r>
      <w:bookmarkEnd w:id="36"/>
      <w:bookmarkEnd w:id="37"/>
      <w:bookmarkEnd w:id="38"/>
      <w:bookmarkEnd w:id="39"/>
      <w:bookmarkEnd w:id="40"/>
      <w:bookmarkEnd w:id="41"/>
    </w:p>
    <w:p w14:paraId="161B431F">
      <w:pPr>
        <w:spacing w:line="400" w:lineRule="exact"/>
        <w:ind w:firstLine="420" w:firstLineChars="200"/>
        <w:rPr>
          <w:rFonts w:ascii="宋体" w:hAnsi="宋体"/>
          <w:color w:val="000000"/>
          <w:szCs w:val="21"/>
        </w:rPr>
      </w:pPr>
      <w:bookmarkStart w:id="42" w:name="_Toc35393800"/>
      <w:bookmarkStart w:id="43" w:name="_Toc35393631"/>
      <w:bookmarkStart w:id="44" w:name="_Toc28359014"/>
      <w:bookmarkStart w:id="45" w:name="_Toc44229880"/>
      <w:bookmarkStart w:id="46" w:name="_Toc28359091"/>
      <w:r>
        <w:rPr>
          <w:rFonts w:hint="eastAsia" w:ascii="宋体" w:hAnsi="宋体"/>
          <w:color w:val="000000"/>
          <w:szCs w:val="21"/>
        </w:rPr>
        <w:t>1.满足《中华人民共和国政府采购法》第二十二条规定；</w:t>
      </w:r>
    </w:p>
    <w:p w14:paraId="44D74C2B">
      <w:pPr>
        <w:spacing w:line="400" w:lineRule="exact"/>
        <w:ind w:firstLine="420" w:firstLineChars="200"/>
        <w:rPr>
          <w:rFonts w:ascii="宋体" w:hAnsi="宋体"/>
          <w:color w:val="000000"/>
          <w:szCs w:val="21"/>
        </w:rPr>
      </w:pPr>
      <w:r>
        <w:rPr>
          <w:rFonts w:ascii="宋体" w:hAnsi="宋体"/>
          <w:color w:val="000000"/>
          <w:szCs w:val="21"/>
        </w:rPr>
        <w:t>2</w:t>
      </w:r>
      <w:r>
        <w:rPr>
          <w:rFonts w:hint="eastAsia" w:ascii="宋体" w:hAnsi="宋体"/>
          <w:color w:val="000000"/>
          <w:szCs w:val="21"/>
        </w:rPr>
        <w:t>.落实政府采购政策需满足的资格要求：</w:t>
      </w:r>
      <w:r>
        <w:rPr>
          <w:rFonts w:hint="eastAsia" w:ascii="宋体" w:hAnsi="宋体"/>
          <w:color w:val="auto"/>
          <w:szCs w:val="21"/>
          <w:highlight w:val="none"/>
          <w:u w:val="none"/>
        </w:rPr>
        <w:t>本项目为专门面向中小企业采购的项目（</w:t>
      </w:r>
      <w:r>
        <w:rPr>
          <w:rFonts w:hint="eastAsia" w:ascii="宋体" w:hAnsi="宋体" w:eastAsia="宋体" w:cs="宋体"/>
          <w:szCs w:val="21"/>
        </w:rPr>
        <w:t>供应商应为</w:t>
      </w:r>
      <w:r>
        <w:rPr>
          <w:rFonts w:hint="eastAsia"/>
          <w:color w:val="000000"/>
        </w:rPr>
        <w:t>中型或小型或微型</w:t>
      </w:r>
      <w:r>
        <w:rPr>
          <w:rFonts w:hint="eastAsia" w:ascii="宋体" w:hAnsi="宋体"/>
          <w:color w:val="000000"/>
        </w:rPr>
        <w:t>企业</w:t>
      </w:r>
      <w:r>
        <w:rPr>
          <w:rFonts w:hint="eastAsia" w:ascii="宋体" w:hAnsi="宋体"/>
          <w:color w:val="000000"/>
          <w:lang w:eastAsia="zh-CN"/>
        </w:rPr>
        <w:t>，</w:t>
      </w:r>
      <w:r>
        <w:rPr>
          <w:rFonts w:hint="eastAsia" w:ascii="宋体" w:hAnsi="宋体" w:eastAsia="宋体" w:cs="宋体"/>
          <w:szCs w:val="21"/>
        </w:rPr>
        <w:t>或监狱企业或残疾人福利性单位</w:t>
      </w:r>
      <w:r>
        <w:rPr>
          <w:rFonts w:hint="eastAsia" w:ascii="宋体" w:hAnsi="宋体"/>
          <w:color w:val="auto"/>
          <w:szCs w:val="21"/>
          <w:highlight w:val="none"/>
          <w:u w:val="none"/>
        </w:rPr>
        <w:t>）</w:t>
      </w:r>
      <w:r>
        <w:rPr>
          <w:rFonts w:hint="eastAsia" w:ascii="宋体" w:hAnsi="宋体"/>
          <w:color w:val="000000"/>
          <w:szCs w:val="21"/>
        </w:rPr>
        <w:t>；</w:t>
      </w:r>
    </w:p>
    <w:p w14:paraId="248E83FA">
      <w:pPr>
        <w:spacing w:line="400" w:lineRule="exact"/>
        <w:ind w:firstLine="420" w:firstLineChars="200"/>
        <w:rPr>
          <w:rFonts w:hint="eastAsia" w:ascii="宋体" w:hAnsi="宋体" w:eastAsia="宋体"/>
          <w:color w:val="000000"/>
          <w:szCs w:val="21"/>
          <w:lang w:val="en-US" w:eastAsia="zh-CN"/>
        </w:rPr>
      </w:pPr>
      <w:r>
        <w:rPr>
          <w:rFonts w:hint="eastAsia" w:ascii="宋体" w:hAnsi="宋体"/>
          <w:color w:val="000000"/>
          <w:szCs w:val="21"/>
        </w:rPr>
        <w:t>3.本项目的特定资格要求：</w:t>
      </w:r>
      <w:r>
        <w:rPr>
          <w:rFonts w:hint="eastAsia" w:ascii="宋体" w:hAnsi="宋体"/>
          <w:color w:val="000000"/>
          <w:szCs w:val="21"/>
          <w:lang w:eastAsia="zh-CN"/>
        </w:rPr>
        <w:t>无</w:t>
      </w:r>
      <w:r>
        <w:rPr>
          <w:rFonts w:hint="eastAsia" w:ascii="宋体" w:hAnsi="宋体"/>
          <w:color w:val="000000"/>
          <w:szCs w:val="21"/>
          <w:lang w:val="en-US" w:eastAsia="zh-CN"/>
        </w:rPr>
        <w:t>。</w:t>
      </w:r>
    </w:p>
    <w:p w14:paraId="52D2825F">
      <w:pPr>
        <w:spacing w:line="400" w:lineRule="exact"/>
        <w:ind w:firstLine="354" w:firstLineChars="147"/>
        <w:rPr>
          <w:rFonts w:ascii="黑体" w:hAnsi="黑体" w:eastAsia="黑体"/>
          <w:b/>
          <w:color w:val="000000"/>
          <w:sz w:val="24"/>
        </w:rPr>
      </w:pPr>
      <w:bookmarkStart w:id="47" w:name="_Toc71365907"/>
      <w:r>
        <w:rPr>
          <w:rFonts w:hint="eastAsia" w:ascii="黑体" w:hAnsi="黑体" w:eastAsia="黑体"/>
          <w:b/>
          <w:color w:val="000000"/>
          <w:sz w:val="24"/>
        </w:rPr>
        <w:t>三、获取竞争性磋商文件</w:t>
      </w:r>
      <w:bookmarkEnd w:id="42"/>
      <w:bookmarkEnd w:id="43"/>
      <w:bookmarkEnd w:id="44"/>
      <w:bookmarkEnd w:id="45"/>
      <w:bookmarkEnd w:id="46"/>
      <w:bookmarkEnd w:id="47"/>
    </w:p>
    <w:p w14:paraId="0363414C">
      <w:pPr>
        <w:spacing w:line="400" w:lineRule="exact"/>
        <w:ind w:firstLine="420" w:firstLineChars="200"/>
        <w:rPr>
          <w:rFonts w:hint="eastAsia" w:ascii="宋体" w:hAnsi="宋体" w:eastAsia="宋体" w:cs="宋体"/>
          <w:bCs/>
          <w:color w:val="000000"/>
          <w:kern w:val="0"/>
          <w:szCs w:val="21"/>
          <w:lang w:eastAsia="zh-CN"/>
        </w:rPr>
      </w:pPr>
      <w:bookmarkStart w:id="48" w:name="_Toc35393801"/>
      <w:bookmarkStart w:id="49" w:name="_Toc28359092"/>
      <w:bookmarkStart w:id="50" w:name="_Toc28359015"/>
      <w:bookmarkStart w:id="51" w:name="_Toc35393632"/>
      <w:bookmarkStart w:id="52" w:name="_Toc44229881"/>
      <w:r>
        <w:rPr>
          <w:rFonts w:hint="eastAsia" w:ascii="宋体" w:hAnsi="宋体" w:cs="宋体"/>
          <w:bCs/>
          <w:color w:val="000000"/>
          <w:kern w:val="0"/>
          <w:szCs w:val="21"/>
        </w:rPr>
        <w:t>时间：</w:t>
      </w:r>
      <w:r>
        <w:rPr>
          <w:rFonts w:ascii="宋体" w:hAnsi="宋体"/>
          <w:bCs/>
          <w:color w:val="auto"/>
          <w:szCs w:val="21"/>
          <w:highlight w:val="none"/>
          <w:u w:val="none"/>
        </w:rPr>
        <w:t>202</w:t>
      </w:r>
      <w:r>
        <w:rPr>
          <w:rFonts w:hint="eastAsia" w:ascii="宋体" w:hAnsi="宋体"/>
          <w:bCs/>
          <w:color w:val="auto"/>
          <w:szCs w:val="21"/>
          <w:highlight w:val="none"/>
          <w:u w:val="none"/>
          <w:lang w:val="en-US" w:eastAsia="zh-CN"/>
        </w:rPr>
        <w:t>6</w:t>
      </w:r>
      <w:r>
        <w:rPr>
          <w:rFonts w:hint="eastAsia" w:ascii="宋体" w:hAnsi="宋体"/>
          <w:bCs/>
          <w:color w:val="auto"/>
          <w:szCs w:val="21"/>
          <w:highlight w:val="none"/>
          <w:u w:val="none"/>
        </w:rPr>
        <w:t>年</w:t>
      </w:r>
      <w:r>
        <w:rPr>
          <w:rFonts w:hint="eastAsia" w:ascii="宋体" w:hAnsi="宋体"/>
          <w:bCs/>
          <w:color w:val="auto"/>
          <w:szCs w:val="21"/>
          <w:highlight w:val="none"/>
          <w:u w:val="none"/>
          <w:lang w:val="en-US" w:eastAsia="zh-CN"/>
        </w:rPr>
        <w:t>8</w:t>
      </w:r>
      <w:r>
        <w:rPr>
          <w:rFonts w:hint="eastAsia" w:ascii="宋体" w:hAnsi="宋体"/>
          <w:bCs/>
          <w:color w:val="auto"/>
          <w:szCs w:val="21"/>
          <w:highlight w:val="none"/>
          <w:u w:val="none"/>
        </w:rPr>
        <w:t>月</w:t>
      </w:r>
      <w:r>
        <w:rPr>
          <w:rFonts w:hint="eastAsia" w:ascii="宋体" w:hAnsi="宋体"/>
          <w:bCs/>
          <w:color w:val="auto"/>
          <w:szCs w:val="21"/>
          <w:highlight w:val="none"/>
          <w:u w:val="none"/>
          <w:lang w:val="en-US" w:eastAsia="zh-CN"/>
        </w:rPr>
        <w:t>13</w:t>
      </w:r>
      <w:r>
        <w:rPr>
          <w:rFonts w:hint="eastAsia" w:ascii="宋体" w:hAnsi="宋体"/>
          <w:bCs/>
          <w:color w:val="auto"/>
          <w:szCs w:val="21"/>
          <w:highlight w:val="none"/>
          <w:u w:val="none"/>
        </w:rPr>
        <w:t>日</w:t>
      </w:r>
      <w:r>
        <w:rPr>
          <w:rFonts w:hint="eastAsia" w:ascii="宋体" w:hAnsi="宋体" w:cs="宋体"/>
          <w:bCs/>
          <w:color w:val="auto"/>
          <w:kern w:val="0"/>
          <w:szCs w:val="21"/>
          <w:highlight w:val="none"/>
          <w:u w:val="none"/>
        </w:rPr>
        <w:t>至</w:t>
      </w:r>
      <w:r>
        <w:rPr>
          <w:rFonts w:ascii="宋体" w:hAnsi="宋体"/>
          <w:bCs/>
          <w:color w:val="auto"/>
          <w:szCs w:val="21"/>
          <w:highlight w:val="none"/>
          <w:u w:val="none"/>
        </w:rPr>
        <w:t>202</w:t>
      </w:r>
      <w:r>
        <w:rPr>
          <w:rFonts w:hint="eastAsia" w:ascii="宋体" w:hAnsi="宋体"/>
          <w:bCs/>
          <w:color w:val="auto"/>
          <w:szCs w:val="21"/>
          <w:highlight w:val="none"/>
          <w:u w:val="none"/>
          <w:lang w:val="en-US" w:eastAsia="zh-CN"/>
        </w:rPr>
        <w:t>6</w:t>
      </w:r>
      <w:r>
        <w:rPr>
          <w:rFonts w:hint="eastAsia" w:ascii="宋体" w:hAnsi="宋体"/>
          <w:bCs/>
          <w:color w:val="auto"/>
          <w:szCs w:val="21"/>
          <w:highlight w:val="none"/>
          <w:u w:val="none"/>
        </w:rPr>
        <w:t>年</w:t>
      </w:r>
      <w:r>
        <w:rPr>
          <w:rFonts w:hint="eastAsia" w:ascii="宋体" w:hAnsi="宋体"/>
          <w:bCs/>
          <w:color w:val="auto"/>
          <w:szCs w:val="21"/>
          <w:highlight w:val="none"/>
          <w:u w:val="none"/>
          <w:lang w:val="en-US" w:eastAsia="zh-CN"/>
        </w:rPr>
        <w:t>8</w:t>
      </w:r>
      <w:r>
        <w:rPr>
          <w:rFonts w:hint="eastAsia" w:ascii="宋体" w:hAnsi="宋体"/>
          <w:bCs/>
          <w:color w:val="auto"/>
          <w:szCs w:val="21"/>
          <w:highlight w:val="none"/>
          <w:u w:val="none"/>
        </w:rPr>
        <w:t>月</w:t>
      </w:r>
      <w:r>
        <w:rPr>
          <w:rFonts w:hint="eastAsia" w:ascii="宋体" w:hAnsi="宋体"/>
          <w:bCs/>
          <w:color w:val="auto"/>
          <w:szCs w:val="21"/>
          <w:highlight w:val="none"/>
          <w:u w:val="none"/>
          <w:lang w:val="en-US" w:eastAsia="zh-CN"/>
        </w:rPr>
        <w:t>20</w:t>
      </w:r>
      <w:r>
        <w:rPr>
          <w:rFonts w:hint="eastAsia" w:ascii="宋体" w:hAnsi="宋体"/>
          <w:bCs/>
          <w:color w:val="auto"/>
          <w:szCs w:val="21"/>
          <w:highlight w:val="none"/>
          <w:u w:val="none"/>
        </w:rPr>
        <w:t>日</w:t>
      </w:r>
      <w:r>
        <w:rPr>
          <w:rFonts w:hint="eastAsia" w:ascii="宋体" w:hAnsi="宋体" w:cs="宋体"/>
          <w:bCs/>
          <w:color w:val="auto"/>
          <w:kern w:val="0"/>
          <w:szCs w:val="21"/>
          <w:highlight w:val="none"/>
          <w:u w:val="none"/>
        </w:rPr>
        <w:t>，每天上午</w:t>
      </w:r>
      <w:r>
        <w:rPr>
          <w:rFonts w:ascii="宋体" w:hAnsi="宋体" w:cs="宋体"/>
          <w:bCs/>
          <w:color w:val="auto"/>
          <w:kern w:val="0"/>
          <w:szCs w:val="21"/>
          <w:highlight w:val="none"/>
          <w:u w:val="none"/>
        </w:rPr>
        <w:t>0</w:t>
      </w:r>
      <w:r>
        <w:rPr>
          <w:rFonts w:hint="eastAsia" w:ascii="宋体" w:hAnsi="宋体" w:cs="宋体"/>
          <w:bCs/>
          <w:color w:val="auto"/>
          <w:kern w:val="0"/>
          <w:szCs w:val="21"/>
          <w:highlight w:val="none"/>
          <w:u w:val="none"/>
        </w:rPr>
        <w:t>时00分至1</w:t>
      </w:r>
      <w:r>
        <w:rPr>
          <w:rFonts w:ascii="宋体" w:hAnsi="宋体" w:cs="宋体"/>
          <w:bCs/>
          <w:color w:val="auto"/>
          <w:kern w:val="0"/>
          <w:szCs w:val="21"/>
          <w:highlight w:val="none"/>
          <w:u w:val="none"/>
        </w:rPr>
        <w:t>2</w:t>
      </w:r>
      <w:r>
        <w:rPr>
          <w:rFonts w:hint="eastAsia" w:ascii="宋体" w:hAnsi="宋体" w:cs="宋体"/>
          <w:bCs/>
          <w:color w:val="auto"/>
          <w:kern w:val="0"/>
          <w:szCs w:val="21"/>
          <w:highlight w:val="none"/>
          <w:u w:val="none"/>
        </w:rPr>
        <w:t>时00分，下午</w:t>
      </w:r>
      <w:r>
        <w:rPr>
          <w:rFonts w:ascii="宋体" w:hAnsi="宋体" w:cs="宋体"/>
          <w:bCs/>
          <w:color w:val="auto"/>
          <w:kern w:val="0"/>
          <w:szCs w:val="21"/>
          <w:highlight w:val="none"/>
          <w:u w:val="none"/>
        </w:rPr>
        <w:t>12</w:t>
      </w:r>
      <w:r>
        <w:rPr>
          <w:rFonts w:hint="eastAsia" w:ascii="宋体" w:hAnsi="宋体" w:cs="宋体"/>
          <w:bCs/>
          <w:color w:val="auto"/>
          <w:kern w:val="0"/>
          <w:szCs w:val="21"/>
          <w:highlight w:val="none"/>
          <w:u w:val="none"/>
        </w:rPr>
        <w:t>时00分至2</w:t>
      </w:r>
      <w:r>
        <w:rPr>
          <w:rFonts w:ascii="宋体" w:hAnsi="宋体" w:cs="宋体"/>
          <w:bCs/>
          <w:color w:val="auto"/>
          <w:kern w:val="0"/>
          <w:szCs w:val="21"/>
          <w:highlight w:val="none"/>
          <w:u w:val="none"/>
        </w:rPr>
        <w:t>3</w:t>
      </w:r>
      <w:r>
        <w:rPr>
          <w:rFonts w:hint="eastAsia" w:ascii="宋体" w:hAnsi="宋体" w:cs="宋体"/>
          <w:bCs/>
          <w:color w:val="auto"/>
          <w:kern w:val="0"/>
          <w:szCs w:val="21"/>
          <w:highlight w:val="none"/>
          <w:u w:val="none"/>
        </w:rPr>
        <w:t>时59分</w:t>
      </w:r>
      <w:r>
        <w:rPr>
          <w:rFonts w:hint="eastAsia" w:ascii="宋体" w:hAnsi="宋体" w:cs="宋体"/>
          <w:bCs/>
          <w:color w:val="auto"/>
          <w:kern w:val="0"/>
          <w:szCs w:val="21"/>
          <w:highlight w:val="none"/>
        </w:rPr>
        <w:t>（北京时间，</w:t>
      </w:r>
      <w:r>
        <w:rPr>
          <w:rFonts w:ascii="宋体" w:hAnsi="宋体" w:cs="宋体"/>
          <w:bCs/>
          <w:color w:val="auto"/>
          <w:kern w:val="0"/>
          <w:szCs w:val="21"/>
          <w:highlight w:val="none"/>
        </w:rPr>
        <w:t>法定节假日</w:t>
      </w:r>
      <w:r>
        <w:rPr>
          <w:rFonts w:hint="eastAsia" w:ascii="宋体" w:hAnsi="宋体" w:cs="宋体"/>
          <w:bCs/>
          <w:color w:val="auto"/>
          <w:kern w:val="0"/>
          <w:szCs w:val="21"/>
          <w:highlight w:val="none"/>
        </w:rPr>
        <w:t>除外）</w:t>
      </w:r>
      <w:r>
        <w:rPr>
          <w:rFonts w:hint="eastAsia" w:ascii="宋体" w:hAnsi="宋体" w:cs="宋体"/>
          <w:bCs/>
          <w:color w:val="auto"/>
          <w:kern w:val="0"/>
          <w:szCs w:val="21"/>
          <w:highlight w:val="none"/>
          <w:lang w:eastAsia="zh-CN"/>
        </w:rPr>
        <w:t>。</w:t>
      </w:r>
    </w:p>
    <w:p w14:paraId="2D0F7E96">
      <w:pPr>
        <w:spacing w:line="400" w:lineRule="exact"/>
        <w:ind w:firstLine="420" w:firstLineChars="200"/>
        <w:rPr>
          <w:rFonts w:hint="eastAsia" w:ascii="宋体" w:hAnsi="宋体" w:eastAsia="宋体" w:cs="宋体"/>
          <w:bCs/>
          <w:color w:val="000000"/>
          <w:kern w:val="0"/>
          <w:szCs w:val="21"/>
          <w:lang w:eastAsia="zh-CN"/>
        </w:rPr>
      </w:pPr>
      <w:r>
        <w:rPr>
          <w:rFonts w:hint="eastAsia" w:ascii="宋体" w:hAnsi="宋体" w:cs="宋体"/>
          <w:bCs/>
          <w:color w:val="000000"/>
          <w:kern w:val="0"/>
          <w:szCs w:val="21"/>
        </w:rPr>
        <w:t>地点：广西政府采购云平台（https://www.gcy.zfcg.gxzf.gov.cn/）</w:t>
      </w:r>
      <w:r>
        <w:rPr>
          <w:rFonts w:hint="eastAsia" w:ascii="宋体" w:hAnsi="宋体" w:cs="宋体"/>
          <w:bCs/>
          <w:color w:val="000000"/>
          <w:kern w:val="0"/>
          <w:szCs w:val="21"/>
          <w:lang w:eastAsia="zh-CN"/>
        </w:rPr>
        <w:t>。</w:t>
      </w:r>
    </w:p>
    <w:p w14:paraId="0BB38ED5">
      <w:pPr>
        <w:spacing w:line="400" w:lineRule="exact"/>
        <w:ind w:firstLine="420" w:firstLineChars="200"/>
        <w:rPr>
          <w:rFonts w:ascii="宋体" w:hAnsi="宋体" w:cs="宋体"/>
          <w:bCs/>
          <w:color w:val="000000"/>
          <w:kern w:val="0"/>
          <w:szCs w:val="21"/>
        </w:rPr>
      </w:pPr>
      <w:r>
        <w:rPr>
          <w:rFonts w:hint="eastAsia" w:ascii="宋体" w:hAnsi="宋体" w:cs="宋体"/>
          <w:bCs/>
          <w:color w:val="000000"/>
          <w:kern w:val="0"/>
          <w:szCs w:val="21"/>
        </w:rPr>
        <w:t>方式：网上下载。本项目不提供纸质文件，潜在供应商需使用账号登录或者使用CA登录广西政府采购云平台（https://www.gcy.zfcg.gxzf.gov.cn/）进入“项目采购”应用，在获取采购文件菜单中选择项目，获取竞争性磋商文件。</w:t>
      </w:r>
      <w:r>
        <w:rPr>
          <w:rFonts w:hint="eastAsia" w:ascii="宋体" w:hAnsi="宋体"/>
          <w:color w:val="000000"/>
          <w:szCs w:val="21"/>
        </w:rPr>
        <w:t>电子</w:t>
      </w:r>
      <w:r>
        <w:rPr>
          <w:rFonts w:hint="eastAsia"/>
          <w:color w:val="000000"/>
        </w:rPr>
        <w:t>响应文件</w:t>
      </w:r>
      <w:r>
        <w:rPr>
          <w:rFonts w:hint="eastAsia" w:ascii="宋体" w:hAnsi="宋体"/>
          <w:color w:val="000000"/>
          <w:szCs w:val="21"/>
        </w:rPr>
        <w:t>制作需要基于广西政府采购云平台获取的磋商文件编制，</w:t>
      </w:r>
      <w:r>
        <w:rPr>
          <w:rFonts w:hint="eastAsia" w:ascii="宋体" w:hAnsi="宋体" w:cs="宋体"/>
          <w:bCs/>
          <w:color w:val="000000"/>
          <w:kern w:val="0"/>
          <w:szCs w:val="21"/>
        </w:rPr>
        <w:t>通过其他方式获取磋商文件的，将有可能导致供应商无法在广西政府采购云平台编制及上传响应文件。</w:t>
      </w:r>
    </w:p>
    <w:p w14:paraId="17C17873">
      <w:pPr>
        <w:spacing w:line="400" w:lineRule="exact"/>
        <w:ind w:firstLine="420" w:firstLineChars="200"/>
        <w:rPr>
          <w:rFonts w:hint="eastAsia" w:ascii="宋体" w:hAnsi="宋体" w:eastAsia="宋体" w:cs="宋体"/>
          <w:color w:val="000000"/>
          <w:szCs w:val="21"/>
          <w:lang w:val="en-US" w:eastAsia="zh-CN"/>
        </w:rPr>
      </w:pPr>
      <w:bookmarkStart w:id="53" w:name="_Toc71365908"/>
      <w:r>
        <w:rPr>
          <w:rFonts w:hint="eastAsia" w:ascii="宋体" w:hAnsi="宋体" w:cs="宋体"/>
          <w:bCs/>
          <w:color w:val="000000"/>
          <w:kern w:val="0"/>
          <w:szCs w:val="21"/>
        </w:rPr>
        <w:t>售价：</w:t>
      </w:r>
      <w:r>
        <w:rPr>
          <w:rFonts w:ascii="宋体" w:hAnsi="宋体" w:cs="宋体"/>
          <w:color w:val="000000"/>
          <w:szCs w:val="21"/>
          <w:u w:val="none"/>
        </w:rPr>
        <w:t>0</w:t>
      </w:r>
      <w:r>
        <w:rPr>
          <w:rFonts w:hint="eastAsia" w:ascii="宋体" w:hAnsi="宋体" w:cs="宋体"/>
          <w:color w:val="000000"/>
          <w:szCs w:val="21"/>
        </w:rPr>
        <w:t>元</w:t>
      </w:r>
      <w:r>
        <w:rPr>
          <w:rFonts w:hint="eastAsia" w:ascii="宋体" w:hAnsi="宋体" w:cs="宋体"/>
          <w:color w:val="000000"/>
          <w:szCs w:val="21"/>
          <w:lang w:eastAsia="zh-CN"/>
        </w:rPr>
        <w:t>。</w:t>
      </w:r>
    </w:p>
    <w:p w14:paraId="62E35A80">
      <w:pPr>
        <w:spacing w:line="400" w:lineRule="exact"/>
        <w:ind w:firstLine="354" w:firstLineChars="147"/>
        <w:rPr>
          <w:rFonts w:ascii="黑体" w:hAnsi="黑体" w:eastAsia="黑体"/>
          <w:b/>
          <w:color w:val="000000"/>
          <w:sz w:val="24"/>
        </w:rPr>
      </w:pPr>
      <w:r>
        <w:rPr>
          <w:rFonts w:hint="eastAsia" w:ascii="黑体" w:hAnsi="黑体" w:eastAsia="黑体"/>
          <w:b/>
          <w:color w:val="000000"/>
          <w:sz w:val="24"/>
        </w:rPr>
        <w:t>四、响应文件提交</w:t>
      </w:r>
      <w:bookmarkEnd w:id="48"/>
      <w:bookmarkEnd w:id="49"/>
      <w:bookmarkEnd w:id="50"/>
      <w:bookmarkEnd w:id="51"/>
      <w:bookmarkEnd w:id="52"/>
      <w:bookmarkEnd w:id="53"/>
    </w:p>
    <w:p w14:paraId="6BD1EC73">
      <w:pPr>
        <w:spacing w:line="400" w:lineRule="exact"/>
        <w:ind w:firstLine="420" w:firstLineChars="200"/>
        <w:rPr>
          <w:rFonts w:ascii="宋体" w:hAnsi="宋体" w:cs="宋体"/>
          <w:color w:val="000000"/>
          <w:szCs w:val="21"/>
          <w:u w:val="single"/>
        </w:rPr>
      </w:pPr>
      <w:bookmarkStart w:id="54" w:name="_Toc28359093"/>
      <w:bookmarkStart w:id="55" w:name="_Toc35393802"/>
      <w:bookmarkStart w:id="56" w:name="_Toc28359016"/>
      <w:bookmarkStart w:id="57" w:name="_Toc44229882"/>
      <w:bookmarkStart w:id="58" w:name="_Toc35393633"/>
      <w:r>
        <w:rPr>
          <w:rFonts w:hint="eastAsia" w:ascii="宋体" w:hAnsi="宋体"/>
          <w:color w:val="000000"/>
          <w:szCs w:val="21"/>
        </w:rPr>
        <w:t>截止时间：</w:t>
      </w:r>
      <w:r>
        <w:rPr>
          <w:rFonts w:ascii="宋体" w:hAnsi="宋体"/>
          <w:bCs/>
          <w:color w:val="000000"/>
          <w:szCs w:val="21"/>
          <w:u w:val="none"/>
        </w:rPr>
        <w:t>2026</w:t>
      </w:r>
      <w:r>
        <w:rPr>
          <w:rFonts w:hint="eastAsia" w:ascii="宋体" w:hAnsi="宋体"/>
          <w:bCs/>
          <w:color w:val="000000"/>
          <w:szCs w:val="21"/>
          <w:u w:val="none"/>
        </w:rPr>
        <w:t>年</w:t>
      </w:r>
      <w:r>
        <w:rPr>
          <w:rFonts w:hint="eastAsia" w:ascii="宋体" w:hAnsi="宋体"/>
          <w:bCs/>
          <w:color w:val="000000"/>
          <w:szCs w:val="21"/>
          <w:u w:val="none"/>
          <w:lang w:val="en-US" w:eastAsia="zh-CN"/>
        </w:rPr>
        <w:t>8</w:t>
      </w:r>
      <w:r>
        <w:rPr>
          <w:rFonts w:hint="eastAsia" w:ascii="宋体" w:hAnsi="宋体"/>
          <w:bCs/>
          <w:color w:val="000000"/>
          <w:szCs w:val="21"/>
          <w:u w:val="none"/>
        </w:rPr>
        <w:t>月</w:t>
      </w:r>
      <w:r>
        <w:rPr>
          <w:rFonts w:hint="eastAsia" w:ascii="宋体" w:hAnsi="宋体"/>
          <w:bCs/>
          <w:color w:val="000000"/>
          <w:szCs w:val="21"/>
          <w:u w:val="none"/>
          <w:lang w:val="en-US" w:eastAsia="zh-CN"/>
        </w:rPr>
        <w:t>25</w:t>
      </w:r>
      <w:r>
        <w:rPr>
          <w:rFonts w:hint="eastAsia" w:ascii="宋体" w:hAnsi="宋体"/>
          <w:bCs/>
          <w:color w:val="000000"/>
          <w:szCs w:val="21"/>
          <w:u w:val="none"/>
        </w:rPr>
        <w:t>日9时</w:t>
      </w:r>
      <w:r>
        <w:rPr>
          <w:rFonts w:hint="eastAsia" w:ascii="宋体" w:hAnsi="宋体"/>
          <w:bCs/>
          <w:color w:val="000000"/>
          <w:szCs w:val="21"/>
          <w:u w:val="none"/>
          <w:lang w:val="en-US" w:eastAsia="zh-CN"/>
        </w:rPr>
        <w:t>3</w:t>
      </w:r>
      <w:r>
        <w:rPr>
          <w:rFonts w:ascii="宋体" w:hAnsi="宋体"/>
          <w:bCs/>
          <w:color w:val="000000"/>
          <w:szCs w:val="21"/>
          <w:u w:val="none"/>
        </w:rPr>
        <w:t>0</w:t>
      </w:r>
      <w:r>
        <w:rPr>
          <w:rFonts w:hint="eastAsia" w:ascii="宋体" w:hAnsi="宋体"/>
          <w:bCs/>
          <w:color w:val="000000"/>
          <w:szCs w:val="21"/>
          <w:u w:val="none"/>
        </w:rPr>
        <w:t>分</w:t>
      </w:r>
      <w:r>
        <w:rPr>
          <w:rFonts w:hint="eastAsia" w:ascii="宋体" w:hAnsi="宋体"/>
          <w:bCs/>
          <w:color w:val="000000"/>
          <w:szCs w:val="21"/>
        </w:rPr>
        <w:t>（北京时间）</w:t>
      </w:r>
    </w:p>
    <w:p w14:paraId="4CE3327B">
      <w:pPr>
        <w:spacing w:line="400" w:lineRule="exact"/>
        <w:ind w:firstLine="420" w:firstLineChars="200"/>
        <w:rPr>
          <w:rFonts w:hint="eastAsia" w:ascii="宋体" w:hAnsi="宋体"/>
          <w:color w:val="000000"/>
          <w:szCs w:val="21"/>
        </w:rPr>
      </w:pPr>
      <w:r>
        <w:rPr>
          <w:rFonts w:hint="eastAsia" w:ascii="宋体" w:hAnsi="宋体"/>
          <w:color w:val="000000"/>
          <w:szCs w:val="21"/>
        </w:rPr>
        <w:t>地点：广西政府采购云平台（https://www.gcy.zfcg.gxzf.gov.cn/）</w:t>
      </w:r>
    </w:p>
    <w:p w14:paraId="56AD74C0">
      <w:pPr>
        <w:spacing w:line="400" w:lineRule="exact"/>
        <w:ind w:firstLine="354" w:firstLineChars="147"/>
        <w:rPr>
          <w:rFonts w:ascii="黑体" w:hAnsi="黑体" w:eastAsia="黑体"/>
          <w:b/>
          <w:color w:val="000000"/>
          <w:sz w:val="24"/>
        </w:rPr>
      </w:pPr>
      <w:bookmarkStart w:id="59" w:name="_Toc71365909"/>
      <w:r>
        <w:rPr>
          <w:rFonts w:hint="eastAsia" w:ascii="黑体" w:hAnsi="黑体" w:eastAsia="黑体"/>
          <w:b/>
          <w:color w:val="000000"/>
          <w:sz w:val="24"/>
        </w:rPr>
        <w:t>五、开启</w:t>
      </w:r>
      <w:bookmarkEnd w:id="54"/>
      <w:bookmarkEnd w:id="55"/>
      <w:bookmarkEnd w:id="56"/>
      <w:bookmarkEnd w:id="57"/>
      <w:bookmarkEnd w:id="58"/>
      <w:bookmarkEnd w:id="59"/>
    </w:p>
    <w:p w14:paraId="6818555F">
      <w:pPr>
        <w:spacing w:line="400" w:lineRule="exact"/>
        <w:ind w:firstLine="420" w:firstLineChars="200"/>
        <w:rPr>
          <w:rFonts w:ascii="宋体" w:hAnsi="宋体"/>
          <w:bCs/>
          <w:color w:val="000000"/>
          <w:szCs w:val="21"/>
          <w:u w:val="single"/>
        </w:rPr>
      </w:pPr>
      <w:r>
        <w:rPr>
          <w:rFonts w:hint="eastAsia" w:ascii="宋体" w:hAnsi="宋体"/>
          <w:color w:val="000000"/>
          <w:szCs w:val="21"/>
        </w:rPr>
        <w:t>时间：</w:t>
      </w:r>
      <w:r>
        <w:rPr>
          <w:rFonts w:ascii="宋体" w:hAnsi="宋体"/>
          <w:color w:val="000000"/>
          <w:szCs w:val="21"/>
          <w:u w:val="none"/>
        </w:rPr>
        <w:t>2026</w:t>
      </w:r>
      <w:r>
        <w:rPr>
          <w:rFonts w:hint="eastAsia" w:ascii="宋体" w:hAnsi="宋体"/>
          <w:bCs/>
          <w:color w:val="000000"/>
          <w:szCs w:val="21"/>
          <w:u w:val="none"/>
        </w:rPr>
        <w:t>年</w:t>
      </w:r>
      <w:r>
        <w:rPr>
          <w:rFonts w:hint="eastAsia" w:ascii="宋体" w:hAnsi="宋体"/>
          <w:bCs/>
          <w:color w:val="000000"/>
          <w:szCs w:val="21"/>
          <w:u w:val="none"/>
          <w:lang w:val="en-US" w:eastAsia="zh-CN"/>
        </w:rPr>
        <w:t>8</w:t>
      </w:r>
      <w:r>
        <w:rPr>
          <w:rFonts w:hint="eastAsia" w:ascii="宋体" w:hAnsi="宋体"/>
          <w:bCs/>
          <w:color w:val="000000"/>
          <w:szCs w:val="21"/>
          <w:u w:val="none"/>
        </w:rPr>
        <w:t>月</w:t>
      </w:r>
      <w:r>
        <w:rPr>
          <w:rFonts w:hint="eastAsia" w:ascii="宋体" w:hAnsi="宋体"/>
          <w:bCs/>
          <w:color w:val="000000"/>
          <w:szCs w:val="21"/>
          <w:u w:val="none"/>
          <w:lang w:val="en-US" w:eastAsia="zh-CN"/>
        </w:rPr>
        <w:t>25</w:t>
      </w:r>
      <w:r>
        <w:rPr>
          <w:rFonts w:hint="eastAsia" w:ascii="宋体" w:hAnsi="宋体"/>
          <w:bCs/>
          <w:color w:val="000000"/>
          <w:szCs w:val="21"/>
          <w:u w:val="none"/>
        </w:rPr>
        <w:t>日9时</w:t>
      </w:r>
      <w:r>
        <w:rPr>
          <w:rFonts w:hint="eastAsia" w:ascii="宋体" w:hAnsi="宋体"/>
          <w:bCs/>
          <w:color w:val="000000"/>
          <w:szCs w:val="21"/>
          <w:u w:val="none"/>
          <w:lang w:val="en-US" w:eastAsia="zh-CN"/>
        </w:rPr>
        <w:t>3</w:t>
      </w:r>
      <w:r>
        <w:rPr>
          <w:rFonts w:ascii="宋体" w:hAnsi="宋体"/>
          <w:bCs/>
          <w:color w:val="000000"/>
          <w:szCs w:val="21"/>
          <w:u w:val="none"/>
        </w:rPr>
        <w:t>0</w:t>
      </w:r>
      <w:r>
        <w:rPr>
          <w:rFonts w:hint="eastAsia" w:ascii="宋体" w:hAnsi="宋体"/>
          <w:bCs/>
          <w:color w:val="000000"/>
          <w:szCs w:val="21"/>
          <w:u w:val="none"/>
        </w:rPr>
        <w:t>分后</w:t>
      </w:r>
      <w:r>
        <w:rPr>
          <w:rFonts w:hint="eastAsia" w:ascii="宋体" w:hAnsi="宋体"/>
          <w:bCs/>
          <w:color w:val="000000"/>
          <w:szCs w:val="21"/>
        </w:rPr>
        <w:t>（北京时间）</w:t>
      </w:r>
    </w:p>
    <w:p w14:paraId="73EC17C9">
      <w:pPr>
        <w:spacing w:line="400" w:lineRule="exact"/>
        <w:ind w:firstLine="420" w:firstLineChars="200"/>
        <w:rPr>
          <w:rFonts w:ascii="宋体" w:hAnsi="宋体"/>
          <w:bCs/>
          <w:color w:val="000000"/>
          <w:szCs w:val="21"/>
          <w:u w:val="single"/>
        </w:rPr>
      </w:pPr>
      <w:r>
        <w:rPr>
          <w:rFonts w:hint="eastAsia" w:ascii="宋体" w:hAnsi="宋体"/>
          <w:color w:val="000000"/>
          <w:szCs w:val="21"/>
        </w:rPr>
        <w:t>地点：广西政府采购云平台（https://www.gcy.zfcg.gxzf.gov.cn/）</w:t>
      </w:r>
    </w:p>
    <w:p w14:paraId="1B82EFB3">
      <w:pPr>
        <w:spacing w:line="400" w:lineRule="exact"/>
        <w:ind w:firstLine="354" w:firstLineChars="147"/>
        <w:rPr>
          <w:rFonts w:ascii="黑体" w:hAnsi="黑体" w:eastAsia="黑体"/>
          <w:b/>
          <w:color w:val="000000"/>
          <w:sz w:val="24"/>
        </w:rPr>
      </w:pPr>
      <w:bookmarkStart w:id="60" w:name="_Toc28359017"/>
      <w:bookmarkStart w:id="61" w:name="_Toc44229883"/>
      <w:bookmarkStart w:id="62" w:name="_Toc71365910"/>
      <w:bookmarkStart w:id="63" w:name="_Toc35393634"/>
      <w:bookmarkStart w:id="64" w:name="_Toc35393803"/>
      <w:bookmarkStart w:id="65" w:name="_Toc28359094"/>
      <w:r>
        <w:rPr>
          <w:rFonts w:hint="eastAsia" w:ascii="黑体" w:hAnsi="黑体" w:eastAsia="黑体"/>
          <w:b/>
          <w:color w:val="000000"/>
          <w:sz w:val="24"/>
        </w:rPr>
        <w:t>六、公告期限</w:t>
      </w:r>
      <w:bookmarkEnd w:id="60"/>
      <w:bookmarkEnd w:id="61"/>
      <w:bookmarkEnd w:id="62"/>
      <w:bookmarkEnd w:id="63"/>
      <w:bookmarkEnd w:id="64"/>
      <w:bookmarkEnd w:id="65"/>
    </w:p>
    <w:p w14:paraId="2F741C75">
      <w:pPr>
        <w:spacing w:line="400" w:lineRule="exact"/>
        <w:ind w:firstLine="420" w:firstLineChars="200"/>
        <w:rPr>
          <w:rFonts w:ascii="宋体" w:hAnsi="宋体" w:cs="宋体"/>
          <w:color w:val="000000"/>
          <w:kern w:val="0"/>
          <w:szCs w:val="21"/>
        </w:rPr>
      </w:pPr>
      <w:r>
        <w:rPr>
          <w:rFonts w:hint="eastAsia" w:ascii="宋体" w:hAnsi="宋体" w:cs="宋体"/>
          <w:color w:val="000000"/>
          <w:kern w:val="0"/>
          <w:szCs w:val="21"/>
        </w:rPr>
        <w:t>自本公告发布之日起</w:t>
      </w:r>
      <w:r>
        <w:rPr>
          <w:rFonts w:ascii="宋体" w:hAnsi="宋体" w:cs="宋体"/>
          <w:color w:val="000000"/>
          <w:kern w:val="0"/>
          <w:szCs w:val="21"/>
        </w:rPr>
        <w:t>5</w:t>
      </w:r>
      <w:r>
        <w:rPr>
          <w:rFonts w:hint="eastAsia" w:ascii="宋体" w:hAnsi="宋体" w:cs="宋体"/>
          <w:color w:val="000000"/>
          <w:kern w:val="0"/>
          <w:szCs w:val="21"/>
        </w:rPr>
        <w:t>个工作日。</w:t>
      </w:r>
    </w:p>
    <w:p w14:paraId="07269DF2">
      <w:pPr>
        <w:spacing w:line="400" w:lineRule="exact"/>
        <w:ind w:firstLine="354" w:firstLineChars="147"/>
        <w:rPr>
          <w:rFonts w:ascii="黑体" w:hAnsi="黑体" w:eastAsia="黑体"/>
          <w:b/>
          <w:color w:val="000000"/>
          <w:sz w:val="24"/>
        </w:rPr>
      </w:pPr>
      <w:bookmarkStart w:id="66" w:name="_Toc35393635"/>
      <w:bookmarkStart w:id="67" w:name="_Toc71365911"/>
      <w:bookmarkStart w:id="68" w:name="_Toc44229884"/>
      <w:bookmarkStart w:id="69" w:name="_Toc35393804"/>
      <w:r>
        <w:rPr>
          <w:rFonts w:hint="eastAsia" w:ascii="黑体" w:hAnsi="黑体" w:eastAsia="黑体"/>
          <w:b/>
          <w:color w:val="000000"/>
          <w:sz w:val="24"/>
        </w:rPr>
        <w:t>七、其他补充事宜</w:t>
      </w:r>
      <w:bookmarkEnd w:id="66"/>
      <w:bookmarkEnd w:id="67"/>
      <w:bookmarkEnd w:id="68"/>
      <w:bookmarkEnd w:id="69"/>
    </w:p>
    <w:p w14:paraId="6CE75423">
      <w:pPr>
        <w:spacing w:line="400" w:lineRule="exact"/>
        <w:ind w:firstLine="420" w:firstLineChars="200"/>
        <w:rPr>
          <w:rFonts w:hint="eastAsia" w:ascii="宋体" w:hAnsi="宋体" w:cs="宋体"/>
          <w:color w:val="000000"/>
          <w:kern w:val="0"/>
          <w:szCs w:val="21"/>
        </w:rPr>
      </w:pPr>
      <w:r>
        <w:rPr>
          <w:rFonts w:hint="eastAsia" w:ascii="宋体" w:hAnsi="宋体" w:cs="宋体"/>
          <w:color w:val="000000"/>
          <w:kern w:val="0"/>
          <w:szCs w:val="21"/>
          <w:lang w:val="en-US" w:eastAsia="zh-CN"/>
        </w:rPr>
        <w:t>1.</w:t>
      </w:r>
      <w:r>
        <w:rPr>
          <w:rFonts w:hint="eastAsia" w:ascii="宋体" w:hAnsi="宋体" w:cs="宋体"/>
          <w:color w:val="000000"/>
          <w:kern w:val="0"/>
          <w:szCs w:val="21"/>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A70DE0F">
      <w:pPr>
        <w:spacing w:line="400" w:lineRule="exact"/>
        <w:ind w:firstLine="420" w:firstLineChars="200"/>
        <w:rPr>
          <w:rFonts w:ascii="宋体" w:hAnsi="宋体" w:cs="宋体"/>
          <w:color w:val="000000"/>
          <w:kern w:val="0"/>
          <w:szCs w:val="21"/>
        </w:rPr>
      </w:pPr>
      <w:r>
        <w:rPr>
          <w:rFonts w:hint="eastAsia" w:ascii="宋体" w:hAnsi="宋体" w:cs="宋体"/>
          <w:color w:val="000000"/>
          <w:kern w:val="0"/>
          <w:szCs w:val="21"/>
        </w:rPr>
        <w:t>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55192E3B">
      <w:pPr>
        <w:spacing w:line="400" w:lineRule="exact"/>
        <w:ind w:firstLine="420" w:firstLineChars="200"/>
        <w:rPr>
          <w:rFonts w:ascii="宋体" w:hAnsi="宋体" w:cs="宋体"/>
          <w:color w:val="000000"/>
          <w:kern w:val="0"/>
          <w:szCs w:val="21"/>
        </w:rPr>
      </w:pPr>
      <w:r>
        <w:rPr>
          <w:rFonts w:hint="eastAsia" w:ascii="宋体" w:hAnsi="宋体" w:cs="宋体"/>
          <w:color w:val="000000"/>
          <w:kern w:val="0"/>
          <w:szCs w:val="21"/>
          <w:lang w:val="en-US" w:eastAsia="zh-CN"/>
        </w:rPr>
        <w:t>3</w:t>
      </w:r>
      <w:r>
        <w:rPr>
          <w:rFonts w:ascii="宋体" w:hAnsi="宋体" w:cs="宋体"/>
          <w:color w:val="000000"/>
          <w:kern w:val="0"/>
          <w:szCs w:val="21"/>
        </w:rPr>
        <w:t>.</w:t>
      </w:r>
      <w:r>
        <w:rPr>
          <w:rFonts w:hint="eastAsia" w:ascii="宋体" w:hAnsi="宋体" w:cs="宋体"/>
          <w:color w:val="000000"/>
          <w:kern w:val="0"/>
          <w:szCs w:val="21"/>
        </w:rPr>
        <w:t>网上查询地址</w:t>
      </w:r>
      <w:r>
        <w:rPr>
          <w:rFonts w:hint="eastAsia" w:ascii="宋体" w:hAnsi="宋体" w:cs="宋体"/>
          <w:color w:val="000000"/>
          <w:kern w:val="0"/>
          <w:szCs w:val="21"/>
          <w:lang w:val="en-US" w:eastAsia="zh-CN"/>
        </w:rPr>
        <w:t>:</w:t>
      </w:r>
      <w:r>
        <w:rPr>
          <w:rFonts w:hint="eastAsia" w:ascii="宋体" w:hAnsi="宋体" w:cs="宋体"/>
          <w:color w:val="000000"/>
          <w:kern w:val="0"/>
          <w:szCs w:val="21"/>
        </w:rPr>
        <w:t>中国政府采购网（http://www.ccgp.gov.cn）、广西壮族自治区政府采购网（http://zfcg.gxzf.gov.cn）</w:t>
      </w:r>
    </w:p>
    <w:p w14:paraId="7E0FCB18">
      <w:pPr>
        <w:spacing w:line="400" w:lineRule="exact"/>
        <w:ind w:firstLine="424" w:firstLineChars="202"/>
        <w:rPr>
          <w:rFonts w:hint="eastAsia" w:ascii="宋体" w:hAnsi="宋体" w:eastAsia="宋体" w:cs="宋体"/>
          <w:color w:val="000000"/>
          <w:kern w:val="0"/>
          <w:szCs w:val="21"/>
          <w:lang w:val="en-US" w:eastAsia="zh-CN"/>
        </w:rPr>
      </w:pPr>
      <w:bookmarkStart w:id="70" w:name="_Hlk37429674"/>
      <w:bookmarkStart w:id="71" w:name="_Toc44229885"/>
      <w:bookmarkStart w:id="72" w:name="_Toc28359018"/>
      <w:bookmarkStart w:id="73" w:name="_Toc28359095"/>
      <w:bookmarkStart w:id="74" w:name="_Toc35393636"/>
      <w:bookmarkStart w:id="75" w:name="_Toc35393805"/>
      <w:r>
        <w:rPr>
          <w:rFonts w:hint="eastAsia" w:ascii="宋体" w:hAnsi="宋体"/>
          <w:color w:val="000000"/>
          <w:szCs w:val="21"/>
          <w:lang w:val="en-US" w:eastAsia="zh-CN"/>
        </w:rPr>
        <w:t>4</w:t>
      </w:r>
      <w:r>
        <w:rPr>
          <w:rFonts w:ascii="宋体" w:hAnsi="宋体"/>
          <w:color w:val="000000"/>
          <w:szCs w:val="21"/>
        </w:rPr>
        <w:t>.</w:t>
      </w:r>
      <w:r>
        <w:rPr>
          <w:rFonts w:hint="eastAsia" w:ascii="宋体" w:hAnsi="宋体" w:cs="宋体"/>
          <w:color w:val="000000"/>
          <w:kern w:val="0"/>
          <w:szCs w:val="21"/>
        </w:rPr>
        <w:t>本项目需要落实的政府采购政策</w:t>
      </w:r>
    </w:p>
    <w:p w14:paraId="43B39CC4">
      <w:pPr>
        <w:spacing w:line="400" w:lineRule="exact"/>
        <w:ind w:firstLine="420" w:firstLineChars="200"/>
        <w:rPr>
          <w:rFonts w:ascii="宋体" w:hAnsi="宋体" w:cs="宋体"/>
          <w:iCs/>
          <w:color w:val="000000"/>
          <w:kern w:val="0"/>
          <w:szCs w:val="21"/>
        </w:rPr>
      </w:pPr>
      <w:r>
        <w:rPr>
          <w:rFonts w:hint="eastAsia" w:ascii="宋体" w:hAnsi="宋体" w:cs="宋体"/>
          <w:iCs/>
          <w:color w:val="000000"/>
          <w:kern w:val="0"/>
          <w:szCs w:val="21"/>
        </w:rPr>
        <w:t>（1）政府采购促进中小企业发展。</w:t>
      </w:r>
    </w:p>
    <w:p w14:paraId="03F32B61">
      <w:pPr>
        <w:spacing w:line="400" w:lineRule="exact"/>
        <w:ind w:firstLine="420" w:firstLineChars="200"/>
        <w:rPr>
          <w:rFonts w:ascii="宋体" w:hAnsi="宋体" w:cs="宋体"/>
          <w:iCs/>
          <w:color w:val="000000"/>
          <w:kern w:val="0"/>
          <w:szCs w:val="21"/>
        </w:rPr>
      </w:pPr>
      <w:r>
        <w:rPr>
          <w:rFonts w:hint="eastAsia" w:ascii="宋体" w:hAnsi="宋体" w:cs="宋体"/>
          <w:iCs/>
          <w:color w:val="000000"/>
          <w:kern w:val="0"/>
          <w:szCs w:val="21"/>
        </w:rPr>
        <w:t>（</w:t>
      </w:r>
      <w:r>
        <w:rPr>
          <w:rFonts w:hint="eastAsia" w:ascii="宋体" w:hAnsi="宋体" w:cs="宋体"/>
          <w:iCs/>
          <w:color w:val="000000"/>
          <w:kern w:val="0"/>
          <w:szCs w:val="21"/>
          <w:lang w:val="en-US" w:eastAsia="zh-CN"/>
        </w:rPr>
        <w:t>2</w:t>
      </w:r>
      <w:r>
        <w:rPr>
          <w:rFonts w:hint="eastAsia" w:ascii="宋体" w:hAnsi="宋体" w:cs="宋体"/>
          <w:iCs/>
          <w:color w:val="000000"/>
          <w:kern w:val="0"/>
          <w:szCs w:val="21"/>
        </w:rPr>
        <w:t>）政府采购促进残疾人就业政策。</w:t>
      </w:r>
    </w:p>
    <w:p w14:paraId="768992BA">
      <w:pPr>
        <w:spacing w:line="400" w:lineRule="exact"/>
        <w:ind w:firstLine="420" w:firstLineChars="200"/>
        <w:rPr>
          <w:rFonts w:hint="eastAsia" w:ascii="宋体" w:hAnsi="宋体" w:cs="宋体"/>
          <w:iCs/>
          <w:color w:val="000000"/>
          <w:kern w:val="0"/>
          <w:szCs w:val="21"/>
        </w:rPr>
      </w:pPr>
      <w:r>
        <w:rPr>
          <w:rFonts w:hint="eastAsia" w:ascii="宋体" w:hAnsi="宋体" w:cs="宋体"/>
          <w:iCs/>
          <w:color w:val="000000"/>
          <w:kern w:val="0"/>
          <w:szCs w:val="21"/>
        </w:rPr>
        <w:t>（</w:t>
      </w:r>
      <w:r>
        <w:rPr>
          <w:rFonts w:hint="eastAsia" w:ascii="宋体" w:hAnsi="宋体" w:cs="宋体"/>
          <w:iCs/>
          <w:color w:val="000000"/>
          <w:kern w:val="0"/>
          <w:szCs w:val="21"/>
          <w:lang w:val="en-US" w:eastAsia="zh-CN"/>
        </w:rPr>
        <w:t>3</w:t>
      </w:r>
      <w:r>
        <w:rPr>
          <w:rFonts w:hint="eastAsia" w:ascii="宋体" w:hAnsi="宋体" w:cs="宋体"/>
          <w:iCs/>
          <w:color w:val="000000"/>
          <w:kern w:val="0"/>
          <w:szCs w:val="21"/>
        </w:rPr>
        <w:t>）政府采购支持监狱企业发展。</w:t>
      </w:r>
    </w:p>
    <w:bookmarkEnd w:id="70"/>
    <w:p w14:paraId="2A3C703F">
      <w:pPr>
        <w:widowControl/>
        <w:spacing w:line="400" w:lineRule="exact"/>
        <w:ind w:firstLine="420" w:firstLineChars="200"/>
        <w:jc w:val="left"/>
        <w:rPr>
          <w:rFonts w:ascii="宋体" w:hAnsi="宋体"/>
          <w:b/>
          <w:color w:val="000000"/>
          <w:szCs w:val="21"/>
        </w:rPr>
      </w:pPr>
      <w:r>
        <w:rPr>
          <w:rFonts w:hint="eastAsia" w:ascii="宋体" w:hAnsi="宋体" w:cs="宋体"/>
          <w:b w:val="0"/>
          <w:bCs/>
          <w:color w:val="000000"/>
          <w:kern w:val="0"/>
          <w:szCs w:val="21"/>
          <w:lang w:val="en-US" w:eastAsia="zh-CN"/>
        </w:rPr>
        <w:t>5</w:t>
      </w:r>
      <w:r>
        <w:rPr>
          <w:rFonts w:hint="eastAsia" w:ascii="宋体" w:hAnsi="宋体" w:cs="宋体"/>
          <w:b w:val="0"/>
          <w:bCs/>
          <w:color w:val="000000"/>
          <w:kern w:val="0"/>
          <w:szCs w:val="21"/>
        </w:rPr>
        <w:t>.供应商</w:t>
      </w:r>
      <w:r>
        <w:rPr>
          <w:rFonts w:hint="eastAsia" w:ascii="宋体" w:hAnsi="宋体"/>
          <w:b w:val="0"/>
          <w:bCs/>
          <w:color w:val="000000"/>
          <w:szCs w:val="21"/>
        </w:rPr>
        <w:t>竞标注意事项</w:t>
      </w:r>
    </w:p>
    <w:p w14:paraId="1251C8A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b w:val="0"/>
          <w:bCs/>
          <w:color w:val="000000"/>
          <w:szCs w:val="21"/>
          <w:u w:val="none"/>
        </w:rPr>
      </w:pPr>
      <w:r>
        <w:rPr>
          <w:rFonts w:hint="eastAsia" w:ascii="宋体" w:hAnsi="宋体"/>
          <w:b w:val="0"/>
          <w:bCs/>
          <w:color w:val="000000"/>
          <w:szCs w:val="21"/>
          <w:u w:val="none"/>
          <w:lang w:eastAsia="zh-CN"/>
        </w:rPr>
        <w:t>（</w:t>
      </w:r>
      <w:r>
        <w:rPr>
          <w:rFonts w:hint="eastAsia" w:ascii="宋体" w:hAnsi="宋体"/>
          <w:b w:val="0"/>
          <w:bCs/>
          <w:color w:val="000000"/>
          <w:szCs w:val="21"/>
          <w:u w:val="none"/>
          <w:lang w:val="en-US" w:eastAsia="zh-CN"/>
        </w:rPr>
        <w:t>1</w:t>
      </w:r>
      <w:r>
        <w:rPr>
          <w:rFonts w:hint="eastAsia" w:ascii="宋体" w:hAnsi="宋体"/>
          <w:b w:val="0"/>
          <w:bCs/>
          <w:color w:val="000000"/>
          <w:szCs w:val="21"/>
          <w:u w:val="none"/>
          <w:lang w:eastAsia="zh-CN"/>
        </w:rPr>
        <w:t>）</w:t>
      </w:r>
      <w:r>
        <w:rPr>
          <w:rFonts w:hint="eastAsia" w:ascii="宋体" w:hAnsi="宋体"/>
          <w:b w:val="0"/>
          <w:bCs/>
          <w:color w:val="000000"/>
          <w:szCs w:val="21"/>
          <w:u w:val="none"/>
        </w:rPr>
        <w:t>本项目为全流程电子化采购项目，通过广西政府采购云平台（https://www.gcy.zfcg.gxzf.gov.cn/）实行在线电子竞标，供应商应先安装“广西政府采购云平台电子交易客户端”（请自行前往广西政府采购云平台进行下载），并按照本项目竞争性磋商文件和广西政府采购云平台的要求编制、加密后在提交响应文件截止时间前通过网络上传至广西政府采购云平台（加密的电子响应文件是指后缀名为“jmbs”的文件），供应商在广西政府采购云平台提交电子响应文件时，请填写参加远程采购活动经办人联系方式。供应商登录广西政府采购云平台，依次进入“服务中心-项目采购-操作流程-电子招投标-政府采购项目电子交易管理操作指南-供应商”查看电子竞标具体操作流程。</w:t>
      </w:r>
    </w:p>
    <w:p w14:paraId="0D7F04FC">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b w:val="0"/>
          <w:bCs/>
          <w:color w:val="000000"/>
          <w:szCs w:val="21"/>
          <w:u w:val="none"/>
        </w:rPr>
      </w:pPr>
      <w:r>
        <w:rPr>
          <w:rFonts w:hint="eastAsia" w:ascii="宋体" w:hAnsi="宋体"/>
          <w:b w:val="0"/>
          <w:bCs/>
          <w:color w:val="000000"/>
          <w:szCs w:val="21"/>
          <w:u w:val="none"/>
          <w:lang w:eastAsia="zh-CN"/>
        </w:rPr>
        <w:t>（</w:t>
      </w:r>
      <w:r>
        <w:rPr>
          <w:rFonts w:hint="eastAsia" w:ascii="宋体" w:hAnsi="宋体"/>
          <w:b w:val="0"/>
          <w:bCs/>
          <w:color w:val="000000"/>
          <w:szCs w:val="21"/>
          <w:u w:val="none"/>
          <w:lang w:val="en-US" w:eastAsia="zh-CN"/>
        </w:rPr>
        <w:t>2</w:t>
      </w:r>
      <w:r>
        <w:rPr>
          <w:rFonts w:hint="eastAsia" w:ascii="宋体" w:hAnsi="宋体"/>
          <w:b w:val="0"/>
          <w:bCs/>
          <w:color w:val="000000"/>
          <w:szCs w:val="21"/>
          <w:u w:val="none"/>
          <w:lang w:eastAsia="zh-CN"/>
        </w:rPr>
        <w:t>）</w:t>
      </w:r>
      <w:r>
        <w:rPr>
          <w:rFonts w:hint="eastAsia" w:ascii="宋体" w:hAnsi="宋体"/>
          <w:b w:val="0"/>
          <w:bCs/>
          <w:color w:val="000000"/>
          <w:szCs w:val="21"/>
          <w:u w:val="none"/>
        </w:rPr>
        <w:t>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陆广西政府采购云平台，依次进入“服务中心-入驻与配置”中查看CA数字证书办理操作流程。如在操作过程中遇到问题或者需要技术支持，请致电广西政府采购云平台客服热线：95763）。</w:t>
      </w:r>
    </w:p>
    <w:p w14:paraId="74701C0D">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b w:val="0"/>
          <w:bCs/>
          <w:color w:val="000000"/>
          <w:szCs w:val="21"/>
          <w:u w:val="none"/>
        </w:rPr>
      </w:pPr>
      <w:r>
        <w:rPr>
          <w:rFonts w:hint="eastAsia" w:ascii="宋体" w:hAnsi="宋体"/>
          <w:b w:val="0"/>
          <w:bCs/>
          <w:color w:val="000000"/>
          <w:szCs w:val="21"/>
          <w:u w:val="none"/>
          <w:lang w:eastAsia="zh-CN"/>
        </w:rPr>
        <w:t>（</w:t>
      </w:r>
      <w:r>
        <w:rPr>
          <w:rFonts w:hint="eastAsia" w:ascii="宋体" w:hAnsi="宋体"/>
          <w:b w:val="0"/>
          <w:bCs/>
          <w:color w:val="000000"/>
          <w:szCs w:val="21"/>
          <w:u w:val="none"/>
          <w:lang w:val="en-US" w:eastAsia="zh-CN"/>
        </w:rPr>
        <w:t>3</w:t>
      </w:r>
      <w:r>
        <w:rPr>
          <w:rFonts w:hint="eastAsia" w:ascii="宋体" w:hAnsi="宋体"/>
          <w:b w:val="0"/>
          <w:bCs/>
          <w:color w:val="000000"/>
          <w:szCs w:val="21"/>
          <w:u w:val="none"/>
          <w:lang w:eastAsia="zh-CN"/>
        </w:rPr>
        <w:t>）</w:t>
      </w:r>
      <w:r>
        <w:rPr>
          <w:rFonts w:hint="eastAsia" w:ascii="宋体" w:hAnsi="宋体"/>
          <w:b w:val="0"/>
          <w:bCs/>
          <w:color w:val="000000"/>
          <w:szCs w:val="21"/>
          <w:u w:val="none"/>
        </w:rPr>
        <w:t>CA证书在线解密：首次响应文件开启时，需携带制作响应文件时用来加密的有效数字证书（CA认证）登录广西政府采购云平台电子开标大厅现场按规定时间对加密的响应文件进行解密，否则后果自负。</w:t>
      </w:r>
    </w:p>
    <w:p w14:paraId="4DFEE5BF">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b w:val="0"/>
          <w:bCs/>
          <w:color w:val="000000"/>
          <w:szCs w:val="21"/>
          <w:u w:val="none"/>
          <w:lang w:val="en-US" w:eastAsia="zh-CN"/>
        </w:rPr>
      </w:pPr>
      <w:r>
        <w:rPr>
          <w:rFonts w:hint="eastAsia" w:ascii="宋体" w:hAnsi="宋体"/>
          <w:b w:val="0"/>
          <w:bCs/>
          <w:color w:val="000000"/>
          <w:szCs w:val="21"/>
          <w:u w:val="none"/>
        </w:rPr>
        <w:t>注：1）为确保网上操作合法、有效和安全，请供应商确保在电子竞标过程中能够对相关数据电文进行加密和使用电子签章，妥善保管CA数字证书并使用有效的CA数字证书参与整个采购活动。2）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r>
        <w:rPr>
          <w:rFonts w:hint="eastAsia" w:ascii="宋体" w:hAnsi="宋体"/>
          <w:b w:val="0"/>
          <w:bCs/>
          <w:color w:val="000000"/>
          <w:szCs w:val="21"/>
          <w:u w:val="none"/>
          <w:lang w:val="en-US" w:eastAsia="zh-CN"/>
        </w:rPr>
        <w:t xml:space="preserve">  </w:t>
      </w:r>
    </w:p>
    <w:p w14:paraId="1F674A90">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textAlignment w:val="auto"/>
        <w:rPr>
          <w:rFonts w:hint="eastAsia" w:ascii="宋体" w:hAnsi="宋体"/>
          <w:b/>
          <w:color w:val="000000"/>
          <w:szCs w:val="21"/>
          <w:u w:val="single"/>
        </w:rPr>
      </w:pPr>
      <w:r>
        <w:rPr>
          <w:rFonts w:hint="eastAsia" w:ascii="宋体" w:hAnsi="宋体"/>
          <w:b w:val="0"/>
          <w:bCs/>
          <w:color w:val="000000"/>
          <w:szCs w:val="21"/>
          <w:u w:val="none"/>
          <w:lang w:eastAsia="zh-CN"/>
        </w:rPr>
        <w:t>（</w:t>
      </w:r>
      <w:r>
        <w:rPr>
          <w:rFonts w:hint="eastAsia" w:ascii="宋体" w:hAnsi="宋体"/>
          <w:b w:val="0"/>
          <w:bCs/>
          <w:color w:val="000000"/>
          <w:szCs w:val="21"/>
          <w:u w:val="none"/>
          <w:lang w:val="en-US" w:eastAsia="zh-CN"/>
        </w:rPr>
        <w:t>4</w:t>
      </w:r>
      <w:r>
        <w:rPr>
          <w:rFonts w:hint="eastAsia" w:ascii="宋体" w:hAnsi="宋体"/>
          <w:b w:val="0"/>
          <w:bCs/>
          <w:color w:val="000000"/>
          <w:szCs w:val="21"/>
          <w:u w:val="none"/>
          <w:lang w:eastAsia="zh-CN"/>
        </w:rPr>
        <w:t>）</w:t>
      </w:r>
      <w:r>
        <w:rPr>
          <w:rFonts w:hint="eastAsia" w:ascii="宋体" w:hAnsi="宋体"/>
          <w:b w:val="0"/>
          <w:bCs/>
          <w:color w:val="000000"/>
          <w:szCs w:val="21"/>
          <w:u w:val="none"/>
        </w:rPr>
        <w:t>供应商需要在具备有摄像头及语音功能且互联网网络状况良好的电脑登录广西政府采购云平台远程开标大厅参与本次磋商，否则后果自负。</w:t>
      </w:r>
    </w:p>
    <w:p w14:paraId="25C86624">
      <w:pPr>
        <w:spacing w:line="400" w:lineRule="exact"/>
        <w:ind w:firstLine="354" w:firstLineChars="147"/>
        <w:rPr>
          <w:rFonts w:ascii="黑体" w:hAnsi="黑体" w:eastAsia="黑体"/>
          <w:b/>
          <w:color w:val="000000"/>
          <w:sz w:val="24"/>
        </w:rPr>
      </w:pPr>
      <w:r>
        <w:rPr>
          <w:rFonts w:hint="eastAsia" w:ascii="黑体" w:hAnsi="黑体" w:eastAsia="黑体"/>
          <w:b/>
          <w:color w:val="000000"/>
          <w:sz w:val="24"/>
        </w:rPr>
        <w:t>八、凡对本次采购提出询问，请按</w:t>
      </w:r>
      <w:r>
        <w:rPr>
          <w:rFonts w:ascii="黑体" w:hAnsi="黑体" w:eastAsia="黑体"/>
          <w:b/>
          <w:color w:val="000000"/>
          <w:sz w:val="24"/>
        </w:rPr>
        <w:t>以下方式</w:t>
      </w:r>
      <w:r>
        <w:rPr>
          <w:rFonts w:hint="eastAsia" w:ascii="黑体" w:hAnsi="黑体" w:eastAsia="黑体"/>
          <w:b/>
          <w:color w:val="000000"/>
          <w:sz w:val="24"/>
        </w:rPr>
        <w:t>联系。</w:t>
      </w:r>
      <w:bookmarkEnd w:id="71"/>
      <w:bookmarkEnd w:id="72"/>
      <w:bookmarkEnd w:id="73"/>
      <w:bookmarkEnd w:id="74"/>
      <w:bookmarkEnd w:id="75"/>
    </w:p>
    <w:p w14:paraId="2BD67398">
      <w:pPr>
        <w:spacing w:line="400" w:lineRule="exact"/>
        <w:ind w:firstLine="420" w:firstLineChars="200"/>
        <w:rPr>
          <w:rFonts w:ascii="宋体" w:hAnsi="宋体" w:cs="宋体"/>
          <w:color w:val="000000"/>
          <w:kern w:val="0"/>
          <w:szCs w:val="21"/>
        </w:rPr>
      </w:pPr>
      <w:bookmarkStart w:id="76" w:name="_Toc35393806"/>
      <w:bookmarkStart w:id="77" w:name="_Toc28359019"/>
      <w:bookmarkStart w:id="78" w:name="_Toc35393637"/>
      <w:bookmarkStart w:id="79" w:name="_Toc28359096"/>
      <w:r>
        <w:rPr>
          <w:rFonts w:hint="eastAsia" w:ascii="宋体" w:hAnsi="宋体" w:cs="宋体"/>
          <w:color w:val="000000"/>
          <w:kern w:val="0"/>
          <w:szCs w:val="21"/>
        </w:rPr>
        <w:t>1.采购人信息</w:t>
      </w:r>
      <w:bookmarkEnd w:id="76"/>
      <w:bookmarkEnd w:id="77"/>
      <w:bookmarkEnd w:id="78"/>
      <w:bookmarkEnd w:id="79"/>
    </w:p>
    <w:p w14:paraId="2A8560BD">
      <w:pPr>
        <w:spacing w:line="400" w:lineRule="exact"/>
        <w:ind w:firstLine="420" w:firstLineChars="200"/>
        <w:jc w:val="left"/>
        <w:rPr>
          <w:rFonts w:hint="eastAsia" w:ascii="宋体" w:hAnsi="宋体" w:eastAsia="宋体"/>
          <w:color w:val="000000"/>
          <w:szCs w:val="21"/>
          <w:u w:val="none"/>
          <w:lang w:eastAsia="zh-CN"/>
        </w:rPr>
      </w:pPr>
      <w:r>
        <w:rPr>
          <w:rFonts w:hint="eastAsia" w:ascii="宋体" w:hAnsi="宋体"/>
          <w:color w:val="000000"/>
          <w:szCs w:val="21"/>
          <w:u w:val="none"/>
        </w:rPr>
        <w:t>名称：</w:t>
      </w:r>
      <w:r>
        <w:rPr>
          <w:rFonts w:hint="eastAsia" w:ascii="宋体" w:hAnsi="宋体"/>
          <w:color w:val="000000"/>
          <w:szCs w:val="21"/>
          <w:u w:val="none"/>
          <w:lang w:eastAsia="zh-CN"/>
        </w:rPr>
        <w:t>广西壮族自治区林业局</w:t>
      </w:r>
    </w:p>
    <w:p w14:paraId="2CF75A1D">
      <w:pPr>
        <w:spacing w:line="400" w:lineRule="exact"/>
        <w:ind w:firstLine="420" w:firstLineChars="200"/>
        <w:jc w:val="left"/>
        <w:rPr>
          <w:rFonts w:hint="eastAsia" w:ascii="宋体" w:hAnsi="宋体" w:eastAsia="宋体"/>
          <w:color w:val="000000"/>
          <w:szCs w:val="21"/>
          <w:u w:val="none"/>
          <w:lang w:eastAsia="zh-CN"/>
        </w:rPr>
      </w:pPr>
      <w:r>
        <w:rPr>
          <w:rFonts w:hint="eastAsia" w:ascii="宋体" w:hAnsi="宋体"/>
          <w:color w:val="000000"/>
          <w:szCs w:val="21"/>
          <w:u w:val="none"/>
        </w:rPr>
        <w:t>地址：</w:t>
      </w:r>
      <w:r>
        <w:rPr>
          <w:rFonts w:hint="eastAsia" w:ascii="宋体" w:hAnsi="宋体"/>
          <w:color w:val="000000"/>
          <w:szCs w:val="21"/>
          <w:u w:val="none"/>
          <w:lang w:eastAsia="zh-CN"/>
        </w:rPr>
        <w:t>广西南宁市青秀区云景路21号</w:t>
      </w:r>
    </w:p>
    <w:p w14:paraId="57AC2170">
      <w:pPr>
        <w:spacing w:line="400" w:lineRule="exact"/>
        <w:ind w:firstLine="420" w:firstLineChars="200"/>
        <w:jc w:val="left"/>
        <w:rPr>
          <w:rFonts w:ascii="宋体" w:hAnsi="宋体"/>
          <w:color w:val="000000"/>
          <w:szCs w:val="21"/>
          <w:u w:val="none"/>
        </w:rPr>
      </w:pPr>
      <w:r>
        <w:rPr>
          <w:rFonts w:hint="eastAsia" w:ascii="宋体" w:hAnsi="宋体"/>
          <w:color w:val="000000"/>
          <w:szCs w:val="21"/>
          <w:highlight w:val="none"/>
          <w:u w:val="none"/>
        </w:rPr>
        <w:t>联系方式：</w:t>
      </w:r>
      <w:r>
        <w:rPr>
          <w:rFonts w:hint="eastAsia" w:ascii="宋体" w:hAnsi="宋体"/>
          <w:color w:val="000000"/>
          <w:szCs w:val="21"/>
          <w:highlight w:val="none"/>
          <w:u w:val="none"/>
          <w:lang w:val="en-US" w:eastAsia="zh-CN"/>
        </w:rPr>
        <w:t>陆工，</w:t>
      </w:r>
      <w:r>
        <w:rPr>
          <w:rFonts w:hint="eastAsia" w:ascii="宋体" w:hAnsi="宋体"/>
          <w:color w:val="000000"/>
          <w:szCs w:val="21"/>
          <w:highlight w:val="none"/>
          <w:u w:val="none"/>
        </w:rPr>
        <w:t>0771-6783853</w:t>
      </w:r>
      <w:r>
        <w:rPr>
          <w:rFonts w:hint="eastAsia" w:ascii="宋体" w:hAnsi="宋体"/>
          <w:color w:val="000000"/>
          <w:szCs w:val="21"/>
          <w:u w:val="none"/>
        </w:rPr>
        <w:t xml:space="preserve"> </w:t>
      </w:r>
      <w:r>
        <w:rPr>
          <w:rFonts w:ascii="宋体" w:hAnsi="宋体"/>
          <w:color w:val="000000"/>
          <w:szCs w:val="21"/>
          <w:u w:val="none"/>
        </w:rPr>
        <w:t xml:space="preserve"> </w:t>
      </w:r>
    </w:p>
    <w:p w14:paraId="499D4E74">
      <w:pPr>
        <w:spacing w:line="400" w:lineRule="exact"/>
        <w:ind w:firstLine="420" w:firstLineChars="200"/>
        <w:rPr>
          <w:rFonts w:ascii="宋体" w:hAnsi="宋体" w:cs="宋体"/>
          <w:color w:val="000000"/>
          <w:kern w:val="0"/>
          <w:szCs w:val="21"/>
          <w:u w:val="none"/>
        </w:rPr>
      </w:pPr>
      <w:bookmarkStart w:id="80" w:name="_Toc35393638"/>
      <w:bookmarkStart w:id="81" w:name="_Toc28359097"/>
      <w:bookmarkStart w:id="82" w:name="_Toc28359020"/>
      <w:bookmarkStart w:id="83" w:name="_Toc35393807"/>
      <w:r>
        <w:rPr>
          <w:rFonts w:hint="eastAsia" w:ascii="宋体" w:hAnsi="宋体" w:cs="宋体"/>
          <w:color w:val="000000"/>
          <w:kern w:val="0"/>
          <w:szCs w:val="21"/>
          <w:u w:val="none"/>
        </w:rPr>
        <w:t>2.采购代理机构信息</w:t>
      </w:r>
      <w:bookmarkEnd w:id="80"/>
      <w:bookmarkEnd w:id="81"/>
      <w:bookmarkEnd w:id="82"/>
      <w:bookmarkEnd w:id="83"/>
    </w:p>
    <w:p w14:paraId="6552B4DC">
      <w:pPr>
        <w:spacing w:line="400" w:lineRule="exact"/>
        <w:ind w:firstLine="420" w:firstLineChars="200"/>
        <w:rPr>
          <w:rFonts w:hint="eastAsia" w:ascii="宋体" w:hAnsi="宋体" w:eastAsia="宋体"/>
          <w:color w:val="000000"/>
          <w:szCs w:val="21"/>
          <w:u w:val="none"/>
          <w:lang w:eastAsia="zh-CN"/>
        </w:rPr>
      </w:pPr>
      <w:r>
        <w:rPr>
          <w:rFonts w:hint="eastAsia" w:ascii="宋体" w:hAnsi="宋体"/>
          <w:color w:val="000000"/>
          <w:szCs w:val="21"/>
          <w:u w:val="none"/>
        </w:rPr>
        <w:t>名称：</w:t>
      </w:r>
      <w:r>
        <w:rPr>
          <w:rFonts w:hint="eastAsia" w:ascii="宋体" w:hAnsi="宋体"/>
          <w:color w:val="000000"/>
          <w:szCs w:val="21"/>
          <w:u w:val="none"/>
          <w:lang w:eastAsia="zh-CN"/>
        </w:rPr>
        <w:t>南宁斗方工程咨询有限公司</w:t>
      </w:r>
    </w:p>
    <w:p w14:paraId="6C79430B">
      <w:pPr>
        <w:spacing w:line="400" w:lineRule="exact"/>
        <w:ind w:firstLine="420" w:firstLineChars="200"/>
        <w:rPr>
          <w:rFonts w:hint="eastAsia" w:ascii="宋体" w:hAnsi="宋体" w:eastAsia="宋体"/>
          <w:color w:val="000000"/>
          <w:szCs w:val="21"/>
          <w:u w:val="none"/>
          <w:lang w:eastAsia="zh-CN"/>
        </w:rPr>
      </w:pPr>
      <w:r>
        <w:rPr>
          <w:rFonts w:hint="eastAsia" w:ascii="宋体" w:hAnsi="宋体"/>
          <w:color w:val="000000"/>
          <w:szCs w:val="21"/>
          <w:u w:val="none"/>
        </w:rPr>
        <w:t>地址：</w:t>
      </w:r>
      <w:r>
        <w:rPr>
          <w:rFonts w:hint="eastAsia" w:ascii="宋体" w:hAnsi="宋体"/>
          <w:color w:val="000000"/>
          <w:szCs w:val="21"/>
          <w:u w:val="none"/>
          <w:lang w:eastAsia="zh-CN"/>
        </w:rPr>
        <w:t>南宁市青秀区金浦路18-2号风尚80·住宅楼七楼710号</w:t>
      </w:r>
    </w:p>
    <w:p w14:paraId="34F34ACC">
      <w:pPr>
        <w:spacing w:line="400" w:lineRule="exact"/>
        <w:ind w:firstLine="420" w:firstLineChars="200"/>
        <w:rPr>
          <w:rFonts w:ascii="宋体" w:hAnsi="宋体"/>
          <w:color w:val="000000"/>
          <w:szCs w:val="21"/>
          <w:u w:val="none"/>
        </w:rPr>
      </w:pPr>
      <w:r>
        <w:rPr>
          <w:rFonts w:hint="eastAsia" w:ascii="宋体" w:hAnsi="宋体"/>
          <w:color w:val="000000"/>
          <w:szCs w:val="21"/>
          <w:u w:val="none"/>
        </w:rPr>
        <w:t>联系方式：</w:t>
      </w:r>
      <w:r>
        <w:rPr>
          <w:rFonts w:hint="eastAsia" w:ascii="宋体" w:hAnsi="宋体" w:cs="宋体"/>
          <w:color w:val="auto"/>
          <w:kern w:val="0"/>
          <w:szCs w:val="21"/>
          <w:highlight w:val="none"/>
        </w:rPr>
        <w:t>0771-3109669</w:t>
      </w:r>
    </w:p>
    <w:p w14:paraId="114652C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000000"/>
          <w:kern w:val="0"/>
          <w:szCs w:val="21"/>
          <w:u w:val="none"/>
        </w:rPr>
      </w:pPr>
      <w:bookmarkStart w:id="84" w:name="_Toc35393808"/>
      <w:bookmarkStart w:id="85" w:name="_Toc28359021"/>
      <w:bookmarkStart w:id="86" w:name="_Toc28359098"/>
      <w:bookmarkStart w:id="87" w:name="_Toc35393639"/>
      <w:r>
        <w:rPr>
          <w:rFonts w:hint="eastAsia" w:ascii="宋体" w:hAnsi="宋体" w:cs="宋体"/>
          <w:color w:val="000000"/>
          <w:kern w:val="0"/>
          <w:szCs w:val="21"/>
          <w:u w:val="none"/>
        </w:rPr>
        <w:t>3.项目联系</w:t>
      </w:r>
      <w:r>
        <w:rPr>
          <w:rFonts w:ascii="宋体" w:hAnsi="宋体" w:cs="宋体"/>
          <w:color w:val="000000"/>
          <w:kern w:val="0"/>
          <w:szCs w:val="21"/>
          <w:u w:val="none"/>
        </w:rPr>
        <w:t>方式</w:t>
      </w:r>
      <w:bookmarkEnd w:id="84"/>
      <w:bookmarkEnd w:id="85"/>
      <w:bookmarkEnd w:id="86"/>
      <w:bookmarkEnd w:id="87"/>
    </w:p>
    <w:p w14:paraId="758E6A7D">
      <w:pPr>
        <w:pStyle w:val="17"/>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hAnsi="宋体"/>
          <w:color w:val="000000"/>
          <w:sz w:val="21"/>
          <w:u w:val="none"/>
          <w:lang w:val="en-US"/>
        </w:rPr>
      </w:pPr>
      <w:r>
        <w:rPr>
          <w:rFonts w:hint="eastAsia" w:hAnsi="宋体"/>
          <w:color w:val="000000"/>
          <w:sz w:val="21"/>
          <w:u w:val="none"/>
        </w:rPr>
        <w:t>项目联系人：杨燕红</w:t>
      </w:r>
      <w:r>
        <w:rPr>
          <w:rFonts w:hint="eastAsia" w:hAnsi="宋体"/>
          <w:color w:val="000000"/>
          <w:sz w:val="21"/>
          <w:u w:val="none"/>
          <w:lang w:eastAsia="zh-CN"/>
        </w:rPr>
        <w:t>、</w:t>
      </w:r>
      <w:r>
        <w:rPr>
          <w:rFonts w:hint="eastAsia" w:hAnsi="宋体"/>
          <w:color w:val="000000"/>
          <w:sz w:val="21"/>
          <w:u w:val="none"/>
          <w:lang w:val="en-US" w:eastAsia="zh-CN"/>
        </w:rPr>
        <w:t>黎智</w:t>
      </w:r>
    </w:p>
    <w:p w14:paraId="186408F3">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olor w:val="000000"/>
          <w:szCs w:val="21"/>
          <w:u w:val="none"/>
        </w:rPr>
      </w:pPr>
      <w:r>
        <w:rPr>
          <w:rFonts w:hint="eastAsia" w:ascii="宋体" w:hAnsi="宋体"/>
          <w:color w:val="000000"/>
          <w:szCs w:val="21"/>
          <w:u w:val="none"/>
        </w:rPr>
        <w:t>电话：</w:t>
      </w:r>
      <w:bookmarkEnd w:id="28"/>
      <w:r>
        <w:rPr>
          <w:rFonts w:hint="eastAsia" w:ascii="宋体" w:hAnsi="宋体"/>
          <w:color w:val="000000"/>
          <w:szCs w:val="21"/>
          <w:u w:val="none"/>
        </w:rPr>
        <w:t>0771-3109669</w:t>
      </w:r>
    </w:p>
    <w:p w14:paraId="4871DA32">
      <w:pPr>
        <w:bidi w:val="0"/>
        <w:rPr>
          <w:rFonts w:ascii="宋体" w:hAnsi="宋体"/>
          <w:color w:val="000000"/>
          <w:sz w:val="32"/>
          <w:szCs w:val="32"/>
          <w:u w:val="none"/>
        </w:rPr>
      </w:pPr>
    </w:p>
    <w:p w14:paraId="7055E586">
      <w:pPr>
        <w:keepNext w:val="0"/>
        <w:keepLines w:val="0"/>
        <w:pageBreakBefore w:val="0"/>
        <w:widowControl w:val="0"/>
        <w:kinsoku/>
        <w:wordWrap/>
        <w:overflowPunct/>
        <w:topLinePunct w:val="0"/>
        <w:autoSpaceDE/>
        <w:autoSpaceDN/>
        <w:bidi w:val="0"/>
        <w:adjustRightInd/>
        <w:snapToGrid/>
        <w:spacing w:after="330"/>
        <w:jc w:val="center"/>
        <w:textAlignment w:val="auto"/>
        <w:rPr>
          <w:rFonts w:hint="eastAsia"/>
          <w:color w:val="000000"/>
        </w:rPr>
      </w:pPr>
      <w:bookmarkStart w:id="88" w:name="_Toc74323457"/>
      <w:r>
        <w:rPr>
          <w:rFonts w:hint="eastAsia" w:ascii="Times New Roman" w:hAnsi="Times New Roman" w:eastAsia="宋体" w:cs="Times New Roman"/>
          <w:b/>
          <w:bCs/>
          <w:color w:val="000000"/>
          <w:kern w:val="44"/>
          <w:sz w:val="44"/>
          <w:szCs w:val="44"/>
          <w:lang w:val="en-US" w:eastAsia="zh-CN" w:bidi="ar-SA"/>
        </w:rPr>
        <w:br w:type="page"/>
      </w:r>
      <w:r>
        <w:rPr>
          <w:rFonts w:hint="eastAsia" w:ascii="Times New Roman" w:hAnsi="Times New Roman" w:eastAsia="宋体" w:cs="Times New Roman"/>
          <w:b/>
          <w:bCs/>
          <w:color w:val="000000"/>
          <w:kern w:val="44"/>
          <w:sz w:val="44"/>
          <w:szCs w:val="44"/>
          <w:lang w:val="en-US" w:eastAsia="zh-CN" w:bidi="ar-SA"/>
        </w:rPr>
        <w:t>第二章 供应商须知</w:t>
      </w:r>
      <w:bookmarkEnd w:id="88"/>
    </w:p>
    <w:p w14:paraId="06D5D9CC">
      <w:pPr>
        <w:spacing w:line="400" w:lineRule="exact"/>
        <w:jc w:val="center"/>
        <w:rPr>
          <w:rFonts w:hint="eastAsia" w:ascii="宋体" w:hAnsi="宋体"/>
          <w:b/>
          <w:color w:val="000000"/>
          <w:sz w:val="32"/>
          <w:szCs w:val="32"/>
        </w:rPr>
      </w:pPr>
      <w:r>
        <w:rPr>
          <w:rFonts w:hint="eastAsia" w:ascii="宋体" w:hAnsi="宋体"/>
          <w:b/>
          <w:color w:val="000000"/>
          <w:sz w:val="32"/>
          <w:szCs w:val="32"/>
        </w:rPr>
        <w:t>供应商须知前附表</w:t>
      </w:r>
    </w:p>
    <w:p w14:paraId="0A59D24F">
      <w:pPr>
        <w:spacing w:line="400" w:lineRule="exact"/>
        <w:jc w:val="center"/>
        <w:rPr>
          <w:rFonts w:hint="eastAsia" w:ascii="宋体" w:hAnsi="宋体"/>
          <w:b/>
          <w:color w:val="000000"/>
          <w:sz w:val="32"/>
          <w:szCs w:val="32"/>
        </w:rPr>
      </w:pPr>
    </w:p>
    <w:tbl>
      <w:tblPr>
        <w:tblStyle w:val="2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4ADFB2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tcPr>
          <w:p w14:paraId="100EB42E">
            <w:pPr>
              <w:keepNext w:val="0"/>
              <w:keepLines w:val="0"/>
              <w:pageBreakBefore w:val="0"/>
              <w:widowControl w:val="0"/>
              <w:kinsoku/>
              <w:wordWrap/>
              <w:overflowPunct/>
              <w:topLinePunct w:val="0"/>
              <w:bidi w:val="0"/>
              <w:adjustRightInd/>
              <w:spacing w:line="400" w:lineRule="exact"/>
              <w:jc w:val="center"/>
              <w:rPr>
                <w:rFonts w:hint="eastAsia" w:ascii="宋体" w:hAnsi="宋体" w:cs="宋体"/>
                <w:b/>
                <w:color w:val="000000"/>
                <w:szCs w:val="21"/>
              </w:rPr>
            </w:pPr>
            <w:r>
              <w:rPr>
                <w:rFonts w:hint="eastAsia" w:ascii="宋体" w:hAnsi="宋体" w:cs="宋体"/>
                <w:b/>
                <w:color w:val="000000"/>
                <w:szCs w:val="21"/>
              </w:rPr>
              <w:t>条款号</w:t>
            </w:r>
          </w:p>
        </w:tc>
        <w:tc>
          <w:tcPr>
            <w:tcW w:w="7912" w:type="dxa"/>
          </w:tcPr>
          <w:p w14:paraId="1065605A">
            <w:pPr>
              <w:keepNext w:val="0"/>
              <w:keepLines w:val="0"/>
              <w:pageBreakBefore w:val="0"/>
              <w:widowControl w:val="0"/>
              <w:kinsoku/>
              <w:wordWrap/>
              <w:overflowPunct/>
              <w:topLinePunct w:val="0"/>
              <w:bidi w:val="0"/>
              <w:adjustRightInd/>
              <w:spacing w:line="400" w:lineRule="exact"/>
              <w:jc w:val="center"/>
              <w:rPr>
                <w:rFonts w:hint="eastAsia" w:ascii="宋体" w:hAnsi="宋体" w:cs="宋体"/>
                <w:b/>
                <w:color w:val="000000"/>
                <w:szCs w:val="21"/>
              </w:rPr>
            </w:pPr>
            <w:r>
              <w:rPr>
                <w:rFonts w:hint="eastAsia" w:ascii="宋体" w:hAnsi="宋体" w:cs="宋体"/>
                <w:b/>
                <w:color w:val="000000"/>
                <w:szCs w:val="21"/>
              </w:rPr>
              <w:t>内    容</w:t>
            </w:r>
          </w:p>
        </w:tc>
      </w:tr>
      <w:tr w14:paraId="2F6E1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0B5E4DF1">
            <w:pPr>
              <w:keepNext w:val="0"/>
              <w:keepLines w:val="0"/>
              <w:pageBreakBefore w:val="0"/>
              <w:widowControl w:val="0"/>
              <w:kinsoku/>
              <w:wordWrap/>
              <w:overflowPunct/>
              <w:topLinePunct w:val="0"/>
              <w:bidi w:val="0"/>
              <w:adjustRightInd/>
              <w:spacing w:line="400" w:lineRule="exact"/>
              <w:jc w:val="center"/>
              <w:rPr>
                <w:rFonts w:hint="eastAsia" w:ascii="宋体" w:hAnsi="宋体" w:cs="宋体"/>
                <w:color w:val="000000"/>
                <w:szCs w:val="21"/>
              </w:rPr>
            </w:pPr>
            <w:r>
              <w:rPr>
                <w:rFonts w:hint="eastAsia" w:ascii="宋体" w:hAnsi="宋体" w:cs="宋体"/>
                <w:color w:val="000000"/>
                <w:szCs w:val="21"/>
              </w:rPr>
              <w:t>3</w:t>
            </w:r>
          </w:p>
        </w:tc>
        <w:tc>
          <w:tcPr>
            <w:tcW w:w="7912" w:type="dxa"/>
            <w:vAlign w:val="center"/>
          </w:tcPr>
          <w:p w14:paraId="61F8EAA8">
            <w:pPr>
              <w:keepNext w:val="0"/>
              <w:keepLines w:val="0"/>
              <w:pageBreakBefore w:val="0"/>
              <w:widowControl w:val="0"/>
              <w:kinsoku/>
              <w:wordWrap/>
              <w:overflowPunct/>
              <w:topLinePunct w:val="0"/>
              <w:bidi w:val="0"/>
              <w:adjustRightInd/>
              <w:spacing w:line="400" w:lineRule="exact"/>
              <w:rPr>
                <w:rFonts w:hint="eastAsia" w:ascii="宋体" w:hAnsi="宋体"/>
                <w:color w:val="000000"/>
                <w:szCs w:val="21"/>
              </w:rPr>
            </w:pPr>
            <w:r>
              <w:rPr>
                <w:rFonts w:hint="eastAsia" w:ascii="宋体" w:hAnsi="宋体" w:cs="宋体"/>
                <w:bCs/>
                <w:color w:val="000000"/>
                <w:szCs w:val="21"/>
              </w:rPr>
              <w:t>1.供应商的资格条件</w:t>
            </w:r>
            <w:r>
              <w:rPr>
                <w:rFonts w:hint="eastAsia" w:ascii="宋体" w:hAnsi="宋体" w:cs="宋体"/>
                <w:color w:val="000000"/>
                <w:szCs w:val="21"/>
              </w:rPr>
              <w:t>：详见竞争性磋商公告</w:t>
            </w:r>
          </w:p>
          <w:p w14:paraId="5E50589E">
            <w:pPr>
              <w:keepNext w:val="0"/>
              <w:keepLines w:val="0"/>
              <w:pageBreakBefore w:val="0"/>
              <w:widowControl w:val="0"/>
              <w:kinsoku/>
              <w:wordWrap/>
              <w:overflowPunct/>
              <w:topLinePunct w:val="0"/>
              <w:bidi w:val="0"/>
              <w:adjustRightInd/>
              <w:spacing w:line="400" w:lineRule="exact"/>
              <w:rPr>
                <w:rFonts w:ascii="宋体" w:hAnsi="宋体" w:cs="宋体"/>
                <w:color w:val="000000"/>
                <w:szCs w:val="21"/>
              </w:rPr>
            </w:pPr>
            <w:r>
              <w:rPr>
                <w:rFonts w:hint="eastAsia" w:ascii="宋体" w:hAnsi="宋体" w:cs="宋体"/>
                <w:color w:val="000000"/>
                <w:szCs w:val="21"/>
              </w:rPr>
              <w:t>2.</w:t>
            </w:r>
            <w:r>
              <w:rPr>
                <w:rFonts w:hint="eastAsia" w:ascii="宋体" w:hAnsi="宋体" w:cs="宋体"/>
                <w:bCs/>
                <w:color w:val="000000"/>
                <w:szCs w:val="21"/>
              </w:rPr>
              <w:t>供应商</w:t>
            </w:r>
            <w:r>
              <w:rPr>
                <w:rFonts w:hint="eastAsia" w:ascii="宋体" w:hAnsi="宋体" w:cs="宋体"/>
                <w:color w:val="000000"/>
                <w:szCs w:val="21"/>
              </w:rPr>
              <w:t>出现下列情形之一的，不得参加政府采购活动：</w:t>
            </w:r>
          </w:p>
          <w:p w14:paraId="4A75E1DE">
            <w:pPr>
              <w:keepNext w:val="0"/>
              <w:keepLines w:val="0"/>
              <w:pageBreakBefore w:val="0"/>
              <w:widowControl w:val="0"/>
              <w:kinsoku/>
              <w:wordWrap/>
              <w:overflowPunct/>
              <w:topLinePunct w:val="0"/>
              <w:bidi w:val="0"/>
              <w:adjustRightInd/>
              <w:spacing w:line="400" w:lineRule="exact"/>
              <w:rPr>
                <w:rFonts w:hint="eastAsia" w:ascii="宋体" w:hAnsi="宋体" w:cs="宋体"/>
                <w:color w:val="000000"/>
                <w:szCs w:val="21"/>
              </w:rPr>
            </w:pPr>
            <w:r>
              <w:rPr>
                <w:rFonts w:hint="eastAsia" w:ascii="宋体" w:hAnsi="宋体" w:cs="宋体"/>
                <w:color w:val="000000"/>
                <w:szCs w:val="21"/>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47E81C6">
            <w:pPr>
              <w:keepNext w:val="0"/>
              <w:keepLines w:val="0"/>
              <w:pageBreakBefore w:val="0"/>
              <w:widowControl w:val="0"/>
              <w:kinsoku/>
              <w:wordWrap/>
              <w:overflowPunct/>
              <w:topLinePunct w:val="0"/>
              <w:bidi w:val="0"/>
              <w:adjustRightInd/>
              <w:spacing w:line="400" w:lineRule="exact"/>
              <w:rPr>
                <w:rFonts w:hint="eastAsia" w:ascii="宋体" w:hAnsi="宋体" w:cs="宋体"/>
                <w:color w:val="000000"/>
                <w:szCs w:val="21"/>
              </w:rPr>
            </w:pPr>
            <w:r>
              <w:rPr>
                <w:rFonts w:hint="eastAsia" w:ascii="宋体" w:hAnsi="宋体" w:cs="宋体"/>
                <w:color w:val="000000"/>
                <w:szCs w:val="21"/>
              </w:rPr>
              <w:t>2.2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41E566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0A2CC8C5">
            <w:pPr>
              <w:keepNext w:val="0"/>
              <w:keepLines w:val="0"/>
              <w:pageBreakBefore w:val="0"/>
              <w:widowControl w:val="0"/>
              <w:kinsoku/>
              <w:wordWrap/>
              <w:overflowPunct/>
              <w:topLinePunct w:val="0"/>
              <w:bidi w:val="0"/>
              <w:adjustRightInd/>
              <w:spacing w:line="400" w:lineRule="exact"/>
              <w:jc w:val="center"/>
              <w:rPr>
                <w:rFonts w:hint="eastAsia" w:ascii="宋体" w:hAnsi="宋体" w:cs="宋体"/>
                <w:color w:val="000000"/>
                <w:szCs w:val="21"/>
              </w:rPr>
            </w:pPr>
            <w:r>
              <w:rPr>
                <w:rFonts w:hint="eastAsia" w:ascii="宋体" w:hAnsi="宋体" w:cs="宋体"/>
                <w:color w:val="000000"/>
                <w:szCs w:val="21"/>
              </w:rPr>
              <w:t>5.1</w:t>
            </w:r>
          </w:p>
        </w:tc>
        <w:tc>
          <w:tcPr>
            <w:tcW w:w="7912" w:type="dxa"/>
            <w:vAlign w:val="center"/>
          </w:tcPr>
          <w:p w14:paraId="0CF68030">
            <w:pPr>
              <w:keepNext w:val="0"/>
              <w:keepLines w:val="0"/>
              <w:pageBreakBefore w:val="0"/>
              <w:widowControl w:val="0"/>
              <w:kinsoku/>
              <w:wordWrap/>
              <w:overflowPunct/>
              <w:topLinePunct w:val="0"/>
              <w:bidi w:val="0"/>
              <w:adjustRightInd/>
              <w:spacing w:line="400" w:lineRule="exact"/>
              <w:rPr>
                <w:rFonts w:hint="eastAsia" w:ascii="宋体" w:hAnsi="宋体" w:cs="宋体"/>
                <w:color w:val="000000"/>
                <w:szCs w:val="21"/>
              </w:rPr>
            </w:pPr>
            <w:r>
              <w:rPr>
                <w:rFonts w:hint="eastAsia" w:ascii="宋体" w:hAnsi="宋体" w:cs="宋体"/>
                <w:color w:val="000000"/>
                <w:szCs w:val="21"/>
              </w:rPr>
              <w:t>是否接受联合体竞标：详见竞争性磋商公告</w:t>
            </w:r>
          </w:p>
        </w:tc>
      </w:tr>
      <w:tr w14:paraId="1BF396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5D7D694D">
            <w:pPr>
              <w:keepNext w:val="0"/>
              <w:keepLines w:val="0"/>
              <w:pageBreakBefore w:val="0"/>
              <w:widowControl w:val="0"/>
              <w:kinsoku/>
              <w:wordWrap/>
              <w:overflowPunct/>
              <w:topLinePunct w:val="0"/>
              <w:bidi w:val="0"/>
              <w:adjustRightInd/>
              <w:spacing w:line="400" w:lineRule="exact"/>
              <w:jc w:val="center"/>
              <w:rPr>
                <w:rFonts w:hint="eastAsia" w:ascii="宋体" w:hAnsi="宋体" w:cs="宋体"/>
                <w:color w:val="000000"/>
                <w:szCs w:val="21"/>
              </w:rPr>
            </w:pPr>
            <w:r>
              <w:rPr>
                <w:rFonts w:hint="eastAsia" w:ascii="宋体" w:hAnsi="宋体" w:cs="宋体"/>
                <w:color w:val="000000"/>
                <w:szCs w:val="21"/>
              </w:rPr>
              <w:t>5</w:t>
            </w:r>
            <w:r>
              <w:rPr>
                <w:rFonts w:ascii="宋体" w:hAnsi="宋体" w:cs="宋体"/>
                <w:color w:val="000000"/>
                <w:szCs w:val="21"/>
              </w:rPr>
              <w:t>.2</w:t>
            </w:r>
          </w:p>
        </w:tc>
        <w:tc>
          <w:tcPr>
            <w:tcW w:w="7912" w:type="dxa"/>
            <w:vAlign w:val="center"/>
          </w:tcPr>
          <w:p w14:paraId="2278EB83">
            <w:pPr>
              <w:keepNext w:val="0"/>
              <w:keepLines w:val="0"/>
              <w:pageBreakBefore w:val="0"/>
              <w:widowControl w:val="0"/>
              <w:kinsoku/>
              <w:wordWrap/>
              <w:overflowPunct/>
              <w:topLinePunct w:val="0"/>
              <w:bidi w:val="0"/>
              <w:adjustRightInd/>
              <w:spacing w:line="400" w:lineRule="exact"/>
              <w:rPr>
                <w:rFonts w:hint="eastAsia" w:ascii="宋体" w:hAnsi="宋体" w:cs="宋体"/>
                <w:color w:val="000000"/>
                <w:szCs w:val="21"/>
              </w:rPr>
            </w:pPr>
            <w:r>
              <w:rPr>
                <w:rFonts w:hint="eastAsia" w:ascii="宋体" w:hAnsi="宋体"/>
                <w:color w:val="000000"/>
                <w:szCs w:val="21"/>
              </w:rPr>
              <w:t>如接受联合体竞标，联合体竞标要求如下：</w:t>
            </w:r>
            <w:r>
              <w:rPr>
                <w:rFonts w:hint="eastAsia" w:ascii="宋体" w:hAnsi="宋体"/>
                <w:color w:val="000000"/>
                <w:szCs w:val="21"/>
                <w:lang w:val="en-US" w:eastAsia="zh-CN"/>
              </w:rPr>
              <w:t>/</w:t>
            </w:r>
          </w:p>
        </w:tc>
      </w:tr>
      <w:tr w14:paraId="75D1CF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2C382D0A">
            <w:pPr>
              <w:keepNext w:val="0"/>
              <w:keepLines w:val="0"/>
              <w:pageBreakBefore w:val="0"/>
              <w:widowControl w:val="0"/>
              <w:kinsoku/>
              <w:wordWrap/>
              <w:overflowPunct/>
              <w:topLinePunct w:val="0"/>
              <w:bidi w:val="0"/>
              <w:adjustRightInd/>
              <w:spacing w:line="400" w:lineRule="exact"/>
              <w:jc w:val="center"/>
              <w:rPr>
                <w:rFonts w:hint="eastAsia" w:ascii="宋体" w:hAnsi="宋体" w:cs="宋体"/>
                <w:color w:val="000000"/>
                <w:szCs w:val="21"/>
              </w:rPr>
            </w:pPr>
            <w:r>
              <w:rPr>
                <w:rFonts w:hint="eastAsia" w:ascii="宋体" w:hAnsi="宋体" w:cs="宋体"/>
                <w:color w:val="000000"/>
                <w:szCs w:val="21"/>
              </w:rPr>
              <w:t>6.2</w:t>
            </w:r>
          </w:p>
        </w:tc>
        <w:tc>
          <w:tcPr>
            <w:tcW w:w="7912" w:type="dxa"/>
            <w:vAlign w:val="center"/>
          </w:tcPr>
          <w:p w14:paraId="1A558F89">
            <w:pPr>
              <w:pStyle w:val="12"/>
              <w:keepNext w:val="0"/>
              <w:keepLines w:val="0"/>
              <w:pageBreakBefore w:val="0"/>
              <w:widowControl w:val="0"/>
              <w:kinsoku/>
              <w:wordWrap/>
              <w:overflowPunct/>
              <w:topLinePunct w:val="0"/>
              <w:bidi w:val="0"/>
              <w:adjustRightInd/>
              <w:spacing w:line="400" w:lineRule="exact"/>
              <w:rPr>
                <w:rFonts w:ascii="宋体" w:hAnsi="宋体"/>
                <w:color w:val="000000"/>
                <w:szCs w:val="21"/>
              </w:rPr>
            </w:pPr>
            <w:r>
              <w:rPr>
                <w:rFonts w:hint="eastAsia" w:ascii="MS Mincho" w:hAnsi="MS Mincho" w:eastAsia="MS Mincho" w:cs="MS Mincho"/>
                <w:color w:val="000000"/>
                <w:szCs w:val="21"/>
              </w:rPr>
              <w:t>☑</w:t>
            </w:r>
            <w:r>
              <w:rPr>
                <w:rFonts w:hint="eastAsia" w:ascii="宋体" w:hAnsi="宋体"/>
                <w:color w:val="000000"/>
                <w:szCs w:val="21"/>
              </w:rPr>
              <w:t>不允许分包</w:t>
            </w:r>
          </w:p>
          <w:p w14:paraId="69F68389">
            <w:pPr>
              <w:pStyle w:val="12"/>
              <w:keepNext w:val="0"/>
              <w:keepLines w:val="0"/>
              <w:pageBreakBefore w:val="0"/>
              <w:widowControl w:val="0"/>
              <w:kinsoku/>
              <w:wordWrap/>
              <w:overflowPunct/>
              <w:topLinePunct w:val="0"/>
              <w:bidi w:val="0"/>
              <w:adjustRightInd/>
              <w:spacing w:line="400" w:lineRule="exact"/>
              <w:rPr>
                <w:rFonts w:hint="eastAsia" w:ascii="宋体" w:hAnsi="宋体"/>
                <w:color w:val="000000"/>
                <w:szCs w:val="21"/>
              </w:rPr>
            </w:pPr>
            <w:r>
              <w:rPr>
                <w:rFonts w:hint="eastAsia" w:ascii="宋体" w:hAnsi="宋体"/>
                <w:color w:val="000000"/>
                <w:szCs w:val="21"/>
              </w:rPr>
              <w:t>□允许分包</w:t>
            </w:r>
          </w:p>
          <w:p w14:paraId="7BD0C122">
            <w:pPr>
              <w:pStyle w:val="12"/>
              <w:keepNext w:val="0"/>
              <w:keepLines w:val="0"/>
              <w:pageBreakBefore w:val="0"/>
              <w:widowControl w:val="0"/>
              <w:kinsoku/>
              <w:wordWrap/>
              <w:overflowPunct/>
              <w:topLinePunct w:val="0"/>
              <w:bidi w:val="0"/>
              <w:adjustRightInd/>
              <w:spacing w:line="400" w:lineRule="exact"/>
              <w:rPr>
                <w:rFonts w:hint="eastAsia" w:ascii="宋体" w:hAnsi="宋体"/>
                <w:color w:val="000000"/>
                <w:szCs w:val="21"/>
              </w:rPr>
            </w:pPr>
            <w:r>
              <w:rPr>
                <w:rFonts w:hint="eastAsia" w:ascii="宋体" w:hAnsi="宋体"/>
                <w:color w:val="000000"/>
                <w:szCs w:val="21"/>
              </w:rPr>
              <w:t>分包内容：</w:t>
            </w:r>
            <w:r>
              <w:rPr>
                <w:rFonts w:hint="eastAsia" w:ascii="宋体" w:hAnsi="宋体"/>
                <w:color w:val="000000"/>
                <w:szCs w:val="21"/>
                <w:u w:val="single"/>
              </w:rPr>
              <w:t xml:space="preserve"> / </w:t>
            </w:r>
            <w:r>
              <w:rPr>
                <w:rFonts w:hint="eastAsia" w:ascii="宋体" w:hAnsi="宋体"/>
                <w:color w:val="000000"/>
                <w:szCs w:val="21"/>
              </w:rPr>
              <w:t>。</w:t>
            </w:r>
          </w:p>
          <w:p w14:paraId="5F3A1553">
            <w:pPr>
              <w:pStyle w:val="12"/>
              <w:keepNext w:val="0"/>
              <w:keepLines w:val="0"/>
              <w:pageBreakBefore w:val="0"/>
              <w:widowControl w:val="0"/>
              <w:kinsoku/>
              <w:wordWrap/>
              <w:overflowPunct/>
              <w:topLinePunct w:val="0"/>
              <w:bidi w:val="0"/>
              <w:adjustRightInd/>
              <w:spacing w:line="400" w:lineRule="exact"/>
              <w:rPr>
                <w:rFonts w:hint="eastAsia" w:ascii="宋体" w:hAnsi="宋体" w:cs="宋体"/>
                <w:color w:val="000000"/>
                <w:szCs w:val="21"/>
              </w:rPr>
            </w:pPr>
            <w:r>
              <w:rPr>
                <w:rFonts w:hint="eastAsia" w:ascii="宋体" w:hAnsi="宋体"/>
                <w:color w:val="000000"/>
                <w:szCs w:val="21"/>
              </w:rPr>
              <w:t>分包金额或者比例：</w:t>
            </w:r>
            <w:r>
              <w:rPr>
                <w:rFonts w:hint="eastAsia" w:ascii="宋体" w:hAnsi="宋体"/>
                <w:color w:val="000000"/>
                <w:szCs w:val="21"/>
                <w:u w:val="single"/>
              </w:rPr>
              <w:t xml:space="preserve"> / </w:t>
            </w:r>
            <w:r>
              <w:rPr>
                <w:rFonts w:hint="eastAsia" w:ascii="宋体" w:hAnsi="宋体"/>
                <w:color w:val="000000"/>
                <w:szCs w:val="21"/>
              </w:rPr>
              <w:t>。</w:t>
            </w:r>
          </w:p>
        </w:tc>
      </w:tr>
      <w:tr w14:paraId="77A1EF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201622F8">
            <w:pPr>
              <w:keepNext w:val="0"/>
              <w:keepLines w:val="0"/>
              <w:pageBreakBefore w:val="0"/>
              <w:widowControl w:val="0"/>
              <w:kinsoku/>
              <w:wordWrap/>
              <w:overflowPunct/>
              <w:topLinePunct w:val="0"/>
              <w:bidi w:val="0"/>
              <w:adjustRightInd/>
              <w:spacing w:line="400" w:lineRule="exact"/>
              <w:jc w:val="center"/>
              <w:rPr>
                <w:rFonts w:hint="eastAsia" w:ascii="宋体" w:hAnsi="宋体" w:cs="宋体"/>
                <w:color w:val="000000"/>
                <w:szCs w:val="21"/>
              </w:rPr>
            </w:pPr>
            <w:r>
              <w:rPr>
                <w:rFonts w:hint="eastAsia" w:ascii="宋体" w:hAnsi="宋体" w:cs="宋体"/>
                <w:color w:val="000000"/>
                <w:szCs w:val="21"/>
              </w:rPr>
              <w:t>12.1.</w:t>
            </w:r>
            <w:r>
              <w:rPr>
                <w:rFonts w:ascii="宋体" w:hAnsi="宋体" w:cs="宋体"/>
                <w:color w:val="000000"/>
                <w:szCs w:val="21"/>
              </w:rPr>
              <w:t>1</w:t>
            </w:r>
          </w:p>
        </w:tc>
        <w:tc>
          <w:tcPr>
            <w:tcW w:w="7912" w:type="dxa"/>
            <w:vAlign w:val="center"/>
          </w:tcPr>
          <w:p w14:paraId="5DC60375">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cs="宋体"/>
                <w:b/>
                <w:color w:val="000000"/>
                <w:szCs w:val="21"/>
              </w:rPr>
            </w:pPr>
            <w:r>
              <w:rPr>
                <w:rFonts w:hint="eastAsia" w:ascii="宋体" w:hAnsi="宋体" w:cs="宋体"/>
                <w:b/>
                <w:color w:val="000000"/>
                <w:szCs w:val="21"/>
              </w:rPr>
              <w:t>资格证明文件</w:t>
            </w:r>
          </w:p>
          <w:p w14:paraId="241383C2">
            <w:pPr>
              <w:pStyle w:val="12"/>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color w:val="000000"/>
                <w:szCs w:val="21"/>
              </w:rPr>
            </w:pPr>
            <w:r>
              <w:rPr>
                <w:rFonts w:hint="eastAsia" w:ascii="宋体" w:hAnsi="宋体" w:cs="宋体"/>
                <w:color w:val="000000"/>
                <w:szCs w:val="21"/>
              </w:rPr>
              <w:t>1.供应商为法人或者其他组织的提供其营业执照等证明文件复印件（如营业执照或者事业单位法人证书或者执业许可证或者登记证书等），供应商为自然人的提供其身份证正反面复印件；（</w:t>
            </w:r>
            <w:r>
              <w:rPr>
                <w:rFonts w:hint="eastAsia" w:ascii="宋体" w:hAnsi="宋体" w:cs="宋体"/>
                <w:b/>
                <w:color w:val="000000"/>
                <w:szCs w:val="21"/>
              </w:rPr>
              <w:t>必须提供，否则响应文件按无效响应处理</w:t>
            </w:r>
            <w:r>
              <w:rPr>
                <w:rFonts w:hint="eastAsia" w:ascii="宋体" w:hAnsi="宋体" w:cs="宋体"/>
                <w:color w:val="000000"/>
                <w:szCs w:val="21"/>
              </w:rPr>
              <w:t>）</w:t>
            </w:r>
          </w:p>
          <w:p w14:paraId="43E656E5">
            <w:pPr>
              <w:keepNext w:val="0"/>
              <w:keepLines w:val="0"/>
              <w:pageBreakBefore w:val="0"/>
              <w:widowControl w:val="0"/>
              <w:kinsoku/>
              <w:wordWrap/>
              <w:overflowPunct/>
              <w:topLinePunct w:val="0"/>
              <w:autoSpaceDE/>
              <w:autoSpaceDN/>
              <w:bidi w:val="0"/>
              <w:adjustRightInd/>
              <w:spacing w:line="400" w:lineRule="exact"/>
              <w:contextualSpacing/>
              <w:jc w:val="left"/>
              <w:textAlignment w:val="auto"/>
              <w:rPr>
                <w:rFonts w:hint="eastAsia" w:ascii="宋体" w:hAnsi="宋体" w:cs="宋体"/>
                <w:color w:val="000000"/>
                <w:szCs w:val="21"/>
              </w:rPr>
            </w:pPr>
            <w:r>
              <w:rPr>
                <w:rFonts w:hint="eastAsia" w:ascii="宋体" w:hAnsi="宋体" w:cs="宋体"/>
                <w:color w:val="000000"/>
                <w:szCs w:val="21"/>
              </w:rPr>
              <w:t>2.供应商依法缴纳税收的相关材料（</w:t>
            </w:r>
            <w:r>
              <w:rPr>
                <w:rFonts w:ascii="宋体" w:hAnsi="宋体" w:cs="宋体"/>
                <w:color w:val="000000"/>
                <w:szCs w:val="21"/>
                <w:u w:val="single"/>
              </w:rPr>
              <w:t>202</w:t>
            </w:r>
            <w:r>
              <w:rPr>
                <w:rFonts w:hint="eastAsia" w:ascii="宋体" w:hAnsi="宋体" w:cs="宋体"/>
                <w:color w:val="000000"/>
                <w:szCs w:val="21"/>
                <w:u w:val="single"/>
              </w:rPr>
              <w:t>6</w:t>
            </w:r>
            <w:r>
              <w:rPr>
                <w:rFonts w:hint="eastAsia" w:ascii="宋体" w:hAnsi="宋体" w:cs="宋体"/>
                <w:color w:val="000000"/>
                <w:szCs w:val="21"/>
              </w:rPr>
              <w:t>年</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2</w:t>
            </w:r>
            <w:r>
              <w:rPr>
                <w:rFonts w:hint="eastAsia" w:ascii="宋体" w:hAnsi="宋体" w:cs="宋体"/>
                <w:color w:val="000000"/>
                <w:szCs w:val="21"/>
                <w:u w:val="single"/>
              </w:rPr>
              <w:t xml:space="preserve"> </w:t>
            </w:r>
            <w:r>
              <w:rPr>
                <w:rFonts w:hint="eastAsia" w:ascii="宋体" w:hAnsi="宋体" w:cs="宋体"/>
                <w:color w:val="000000"/>
                <w:szCs w:val="21"/>
              </w:rPr>
              <w:t>月至</w:t>
            </w:r>
            <w:r>
              <w:rPr>
                <w:rFonts w:ascii="宋体" w:hAnsi="宋体" w:cs="宋体"/>
                <w:color w:val="000000"/>
                <w:szCs w:val="21"/>
                <w:u w:val="single"/>
              </w:rPr>
              <w:t>2026</w:t>
            </w:r>
            <w:r>
              <w:rPr>
                <w:rFonts w:hint="eastAsia" w:ascii="宋体" w:hAnsi="宋体" w:cs="宋体"/>
                <w:color w:val="000000"/>
                <w:szCs w:val="21"/>
              </w:rPr>
              <w:t>年</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7</w:t>
            </w:r>
            <w:r>
              <w:rPr>
                <w:rFonts w:hint="eastAsia" w:ascii="宋体" w:hAnsi="宋体" w:cs="宋体"/>
                <w:color w:val="000000"/>
                <w:szCs w:val="21"/>
                <w:u w:val="single"/>
              </w:rPr>
              <w:t xml:space="preserve"> </w:t>
            </w:r>
            <w:r>
              <w:rPr>
                <w:rFonts w:hint="eastAsia" w:ascii="宋体" w:hAnsi="宋体" w:cs="宋体"/>
                <w:color w:val="000000"/>
                <w:szCs w:val="21"/>
              </w:rPr>
              <w:t>月内任意连续</w:t>
            </w:r>
            <w:r>
              <w:rPr>
                <w:rFonts w:hint="eastAsia" w:ascii="宋体" w:hAnsi="宋体" w:cs="宋体"/>
                <w:color w:val="000000"/>
                <w:szCs w:val="21"/>
                <w:u w:val="single"/>
              </w:rPr>
              <w:t>3</w:t>
            </w:r>
            <w:r>
              <w:rPr>
                <w:rFonts w:hint="eastAsia" w:ascii="宋体" w:hAnsi="宋体" w:cs="宋体"/>
                <w:color w:val="000000"/>
                <w:szCs w:val="21"/>
              </w:rPr>
              <w:t>个月的依法缴纳税收的凭据或其他有效证明材料复印件；</w:t>
            </w:r>
            <w:r>
              <w:rPr>
                <w:rFonts w:hint="eastAsia"/>
                <w:color w:val="000000"/>
              </w:rPr>
              <w:t>依法免税或零申报的，必须提供税务主管部门出具相应文件证明其依法免税或零申报。</w:t>
            </w:r>
            <w:r>
              <w:rPr>
                <w:rFonts w:hint="eastAsia" w:ascii="宋体" w:hAnsi="宋体" w:cs="宋体"/>
                <w:color w:val="000000"/>
                <w:szCs w:val="21"/>
              </w:rPr>
              <w:t>从</w:t>
            </w:r>
            <w:r>
              <w:rPr>
                <w:color w:val="000000"/>
                <w:szCs w:val="21"/>
              </w:rPr>
              <w:t>成立</w:t>
            </w:r>
            <w:r>
              <w:rPr>
                <w:rFonts w:hint="eastAsia"/>
                <w:color w:val="000000"/>
                <w:szCs w:val="21"/>
              </w:rPr>
              <w:t>之日起</w:t>
            </w:r>
            <w:r>
              <w:rPr>
                <w:rFonts w:hint="eastAsia" w:ascii="宋体" w:hAnsi="宋体" w:cs="宋体"/>
                <w:color w:val="000000"/>
                <w:szCs w:val="21"/>
              </w:rPr>
              <w:t>到响应文件提交截止时间止不足要求月数的，只需提供从</w:t>
            </w:r>
            <w:r>
              <w:rPr>
                <w:color w:val="000000"/>
                <w:szCs w:val="21"/>
              </w:rPr>
              <w:t>成立</w:t>
            </w:r>
            <w:r>
              <w:rPr>
                <w:rFonts w:hint="eastAsia"/>
                <w:color w:val="000000"/>
                <w:szCs w:val="21"/>
              </w:rPr>
              <w:t>之日起</w:t>
            </w:r>
            <w:r>
              <w:rPr>
                <w:rFonts w:hint="eastAsia" w:ascii="宋体" w:hAnsi="宋体" w:cs="宋体"/>
                <w:color w:val="000000"/>
                <w:szCs w:val="21"/>
              </w:rPr>
              <w:t>的依法缴纳税收</w:t>
            </w:r>
            <w:r>
              <w:rPr>
                <w:rFonts w:hint="eastAsia"/>
                <w:color w:val="000000"/>
              </w:rPr>
              <w:t>相应证明文件</w:t>
            </w:r>
            <w:r>
              <w:rPr>
                <w:rFonts w:hint="eastAsia" w:ascii="宋体" w:hAnsi="宋体" w:cs="宋体"/>
                <w:color w:val="000000"/>
                <w:szCs w:val="21"/>
              </w:rPr>
              <w:t>）；（</w:t>
            </w:r>
            <w:r>
              <w:rPr>
                <w:rFonts w:hint="eastAsia" w:ascii="宋体" w:hAnsi="宋体" w:cs="宋体"/>
                <w:b/>
                <w:color w:val="000000"/>
                <w:szCs w:val="21"/>
              </w:rPr>
              <w:t>必须提供，否则响应文件按无效响应处理</w:t>
            </w:r>
            <w:r>
              <w:rPr>
                <w:rFonts w:hint="eastAsia" w:ascii="宋体" w:hAnsi="宋体" w:cs="宋体"/>
                <w:color w:val="000000"/>
                <w:szCs w:val="21"/>
              </w:rPr>
              <w:t>）</w:t>
            </w:r>
          </w:p>
          <w:p w14:paraId="69F9251E">
            <w:pPr>
              <w:keepNext w:val="0"/>
              <w:keepLines w:val="0"/>
              <w:pageBreakBefore w:val="0"/>
              <w:widowControl w:val="0"/>
              <w:kinsoku/>
              <w:wordWrap/>
              <w:overflowPunct/>
              <w:topLinePunct w:val="0"/>
              <w:autoSpaceDE/>
              <w:autoSpaceDN/>
              <w:bidi w:val="0"/>
              <w:adjustRightInd/>
              <w:spacing w:line="400" w:lineRule="exact"/>
              <w:contextualSpacing/>
              <w:jc w:val="left"/>
              <w:textAlignment w:val="auto"/>
              <w:rPr>
                <w:rFonts w:hint="eastAsia" w:ascii="宋体" w:hAnsi="宋体" w:cs="宋体"/>
                <w:color w:val="000000"/>
                <w:szCs w:val="21"/>
              </w:rPr>
            </w:pPr>
            <w:r>
              <w:rPr>
                <w:rFonts w:hint="eastAsia" w:ascii="宋体" w:hAnsi="宋体" w:cs="宋体"/>
                <w:color w:val="000000"/>
                <w:szCs w:val="21"/>
              </w:rPr>
              <w:t>3.供应商依法缴纳社会保障资金的相关材料[</w:t>
            </w:r>
            <w:r>
              <w:rPr>
                <w:rFonts w:ascii="宋体" w:hAnsi="宋体" w:cs="宋体"/>
                <w:color w:val="000000"/>
                <w:szCs w:val="21"/>
                <w:u w:val="single"/>
              </w:rPr>
              <w:t>202</w:t>
            </w:r>
            <w:r>
              <w:rPr>
                <w:rFonts w:hint="eastAsia" w:ascii="宋体" w:hAnsi="宋体" w:cs="宋体"/>
                <w:color w:val="000000"/>
                <w:szCs w:val="21"/>
                <w:u w:val="single"/>
              </w:rPr>
              <w:t>6</w:t>
            </w:r>
            <w:r>
              <w:rPr>
                <w:rFonts w:hint="eastAsia" w:ascii="宋体" w:hAnsi="宋体" w:cs="宋体"/>
                <w:color w:val="000000"/>
                <w:szCs w:val="21"/>
              </w:rPr>
              <w:t>年</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2</w:t>
            </w:r>
            <w:r>
              <w:rPr>
                <w:rFonts w:hint="eastAsia" w:ascii="宋体" w:hAnsi="宋体" w:cs="宋体"/>
                <w:color w:val="000000"/>
                <w:szCs w:val="21"/>
                <w:u w:val="single"/>
              </w:rPr>
              <w:t xml:space="preserve"> </w:t>
            </w:r>
            <w:r>
              <w:rPr>
                <w:rFonts w:hint="eastAsia" w:ascii="宋体" w:hAnsi="宋体" w:cs="宋体"/>
                <w:color w:val="000000"/>
                <w:szCs w:val="21"/>
              </w:rPr>
              <w:t>月至</w:t>
            </w:r>
            <w:r>
              <w:rPr>
                <w:rFonts w:ascii="宋体" w:hAnsi="宋体" w:cs="宋体"/>
                <w:color w:val="000000"/>
                <w:szCs w:val="21"/>
                <w:u w:val="single"/>
              </w:rPr>
              <w:t>2026</w:t>
            </w:r>
            <w:r>
              <w:rPr>
                <w:rFonts w:hint="eastAsia" w:ascii="宋体" w:hAnsi="宋体" w:cs="宋体"/>
                <w:color w:val="000000"/>
                <w:szCs w:val="21"/>
              </w:rPr>
              <w:t>年</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7</w:t>
            </w:r>
            <w:r>
              <w:rPr>
                <w:rFonts w:hint="eastAsia" w:ascii="宋体" w:hAnsi="宋体" w:cs="宋体"/>
                <w:color w:val="000000"/>
                <w:szCs w:val="21"/>
                <w:u w:val="single"/>
              </w:rPr>
              <w:t xml:space="preserve"> </w:t>
            </w:r>
            <w:r>
              <w:rPr>
                <w:rFonts w:hint="eastAsia" w:ascii="宋体" w:hAnsi="宋体" w:cs="宋体"/>
                <w:color w:val="000000"/>
                <w:szCs w:val="21"/>
              </w:rPr>
              <w:t>月内任意连续</w:t>
            </w:r>
            <w:r>
              <w:rPr>
                <w:rFonts w:hint="eastAsia" w:ascii="宋体" w:hAnsi="宋体" w:cs="宋体"/>
                <w:color w:val="000000"/>
                <w:szCs w:val="21"/>
                <w:u w:val="single"/>
              </w:rPr>
              <w:t>3</w:t>
            </w:r>
            <w:r>
              <w:rPr>
                <w:rFonts w:hint="eastAsia" w:ascii="宋体" w:hAnsi="宋体" w:cs="宋体"/>
                <w:color w:val="000000"/>
                <w:szCs w:val="21"/>
              </w:rPr>
              <w:t>个月的依法缴纳社会保障资金的缴费凭证（或专用收据或者社会保险缴纳清单）复印件；</w:t>
            </w:r>
            <w:r>
              <w:rPr>
                <w:rFonts w:hint="eastAsia"/>
                <w:color w:val="000000"/>
              </w:rPr>
              <w:t>依法不需要缴纳社会保障资金的，必须提供社保主管部门相应文件证明不需要缴纳社会保障资金。</w:t>
            </w:r>
            <w:r>
              <w:rPr>
                <w:rFonts w:hint="eastAsia" w:ascii="宋体" w:hAnsi="宋体" w:cs="宋体"/>
                <w:color w:val="000000"/>
                <w:szCs w:val="21"/>
              </w:rPr>
              <w:t>从</w:t>
            </w:r>
            <w:r>
              <w:rPr>
                <w:color w:val="000000"/>
                <w:szCs w:val="21"/>
              </w:rPr>
              <w:t>成立</w:t>
            </w:r>
            <w:r>
              <w:rPr>
                <w:rFonts w:hint="eastAsia"/>
                <w:color w:val="000000"/>
                <w:szCs w:val="21"/>
              </w:rPr>
              <w:t>之日起</w:t>
            </w:r>
            <w:r>
              <w:rPr>
                <w:rFonts w:hint="eastAsia" w:ascii="宋体" w:hAnsi="宋体" w:cs="宋体"/>
                <w:color w:val="000000"/>
                <w:szCs w:val="21"/>
              </w:rPr>
              <w:t>到响应文件提交截止时间止不足要求月数的只需提供从</w:t>
            </w:r>
            <w:r>
              <w:rPr>
                <w:color w:val="000000"/>
                <w:szCs w:val="21"/>
              </w:rPr>
              <w:t>成立</w:t>
            </w:r>
            <w:r>
              <w:rPr>
                <w:rFonts w:hint="eastAsia"/>
                <w:color w:val="000000"/>
                <w:szCs w:val="21"/>
              </w:rPr>
              <w:t>之日起</w:t>
            </w:r>
            <w:r>
              <w:rPr>
                <w:rFonts w:hint="eastAsia" w:ascii="宋体" w:hAnsi="宋体" w:cs="宋体"/>
                <w:color w:val="000000"/>
                <w:szCs w:val="21"/>
              </w:rPr>
              <w:t>的依法缴纳社会保障资金的</w:t>
            </w:r>
            <w:r>
              <w:rPr>
                <w:rFonts w:hint="eastAsia"/>
                <w:color w:val="000000"/>
              </w:rPr>
              <w:t>相应证明文件</w:t>
            </w:r>
            <w:r>
              <w:rPr>
                <w:rFonts w:hint="eastAsia" w:ascii="宋体" w:hAnsi="宋体" w:cs="宋体"/>
                <w:color w:val="000000"/>
                <w:szCs w:val="21"/>
              </w:rPr>
              <w:t>]；（</w:t>
            </w:r>
            <w:r>
              <w:rPr>
                <w:rFonts w:hint="eastAsia" w:ascii="宋体" w:hAnsi="宋体" w:cs="宋体"/>
                <w:b/>
                <w:color w:val="000000"/>
                <w:szCs w:val="21"/>
              </w:rPr>
              <w:t>必须提供，否则响应文件按无效响应处理</w:t>
            </w:r>
            <w:r>
              <w:rPr>
                <w:rFonts w:hint="eastAsia" w:ascii="宋体" w:hAnsi="宋体" w:cs="宋体"/>
                <w:color w:val="000000"/>
                <w:szCs w:val="21"/>
              </w:rPr>
              <w:t>）</w:t>
            </w:r>
          </w:p>
          <w:p w14:paraId="1D0C2E74">
            <w:pPr>
              <w:keepNext w:val="0"/>
              <w:keepLines w:val="0"/>
              <w:pageBreakBefore w:val="0"/>
              <w:widowControl w:val="0"/>
              <w:kinsoku/>
              <w:wordWrap/>
              <w:overflowPunct/>
              <w:topLinePunct w:val="0"/>
              <w:autoSpaceDE/>
              <w:autoSpaceDN/>
              <w:bidi w:val="0"/>
              <w:adjustRightInd/>
              <w:spacing w:line="400" w:lineRule="exact"/>
              <w:contextualSpacing/>
              <w:jc w:val="left"/>
              <w:textAlignment w:val="auto"/>
              <w:rPr>
                <w:rFonts w:hint="eastAsia" w:ascii="宋体" w:hAnsi="宋体" w:cs="宋体"/>
                <w:b/>
                <w:color w:val="000000"/>
                <w:szCs w:val="21"/>
              </w:rPr>
            </w:pPr>
            <w:r>
              <w:rPr>
                <w:rFonts w:hint="eastAsia" w:ascii="宋体" w:hAnsi="宋体" w:cs="宋体"/>
                <w:color w:val="000000"/>
                <w:szCs w:val="21"/>
              </w:rPr>
              <w:t>4.供应商</w:t>
            </w:r>
            <w:r>
              <w:rPr>
                <w:rFonts w:hint="eastAsia"/>
                <w:color w:val="000000"/>
                <w:szCs w:val="21"/>
              </w:rPr>
              <w:t>财务状况报告（2025年度财务报表复印件，或者银行出具的资信证明，或者中国人民银行征信中心出具的信用报告（企业竞标的提供企业信用报告，自然人竞标的提供个人信用报告）；供应商属于</w:t>
            </w:r>
            <w:r>
              <w:rPr>
                <w:rFonts w:hint="eastAsia"/>
                <w:color w:val="000000"/>
              </w:rPr>
              <w:t>成立时间</w:t>
            </w:r>
            <w:r>
              <w:rPr>
                <w:rFonts w:hint="eastAsia"/>
                <w:color w:val="000000"/>
                <w:kern w:val="0"/>
              </w:rPr>
              <w:t>在规定年度之后</w:t>
            </w:r>
            <w:r>
              <w:rPr>
                <w:rFonts w:hint="eastAsia"/>
                <w:color w:val="000000"/>
              </w:rPr>
              <w:t>的</w:t>
            </w:r>
            <w:r>
              <w:rPr>
                <w:rFonts w:hint="eastAsia"/>
                <w:color w:val="000000"/>
                <w:szCs w:val="21"/>
              </w:rPr>
              <w:t>法人或其他组织</w:t>
            </w:r>
            <w:r>
              <w:rPr>
                <w:rFonts w:hint="eastAsia"/>
                <w:color w:val="000000"/>
              </w:rPr>
              <w:t>，需提供成立之日起至响应文件提交截止时间前的月报表</w:t>
            </w:r>
            <w:r>
              <w:rPr>
                <w:rFonts w:hint="eastAsia"/>
                <w:color w:val="000000"/>
                <w:szCs w:val="21"/>
              </w:rPr>
              <w:t>或银行出具的资信证明或者中国人民银行征信中心出具的企业信用报告；资信证明应在有效期内，未注明有效期的，银行出具时间至响应文件提交截止时间不超过一年）</w:t>
            </w:r>
            <w:r>
              <w:rPr>
                <w:rFonts w:hint="eastAsia" w:ascii="宋体" w:hAnsi="宋体" w:cs="宋体"/>
                <w:color w:val="000000"/>
                <w:szCs w:val="21"/>
              </w:rPr>
              <w:t>；（</w:t>
            </w:r>
            <w:r>
              <w:rPr>
                <w:rFonts w:hint="eastAsia" w:ascii="宋体" w:hAnsi="宋体" w:cs="宋体"/>
                <w:b/>
                <w:color w:val="000000"/>
                <w:szCs w:val="21"/>
              </w:rPr>
              <w:t>必须提供，否则响应文件按无效响应处理</w:t>
            </w:r>
            <w:r>
              <w:rPr>
                <w:rFonts w:hint="eastAsia" w:ascii="宋体" w:hAnsi="宋体" w:cs="宋体"/>
                <w:color w:val="000000"/>
                <w:szCs w:val="21"/>
              </w:rPr>
              <w:t>）</w:t>
            </w:r>
          </w:p>
          <w:p w14:paraId="0B5A0021">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cs="宋体"/>
                <w:color w:val="000000"/>
                <w:szCs w:val="21"/>
              </w:rPr>
            </w:pPr>
            <w:r>
              <w:rPr>
                <w:rFonts w:hint="eastAsia" w:ascii="宋体" w:hAnsi="宋体" w:cs="宋体"/>
                <w:color w:val="000000"/>
                <w:szCs w:val="21"/>
              </w:rPr>
              <w:t>5.供应商直接控股、管理关系信息表（格式后附）；（</w:t>
            </w:r>
            <w:r>
              <w:rPr>
                <w:rFonts w:hint="eastAsia" w:ascii="宋体" w:hAnsi="宋体" w:cs="宋体"/>
                <w:b/>
                <w:color w:val="000000"/>
                <w:szCs w:val="21"/>
              </w:rPr>
              <w:t>必须提供，否则响应文件按无效响应处理</w:t>
            </w:r>
            <w:r>
              <w:rPr>
                <w:rFonts w:hint="eastAsia" w:ascii="宋体" w:hAnsi="宋体" w:cs="宋体"/>
                <w:color w:val="000000"/>
                <w:szCs w:val="21"/>
              </w:rPr>
              <w:t>）</w:t>
            </w:r>
          </w:p>
          <w:p w14:paraId="4F0E0289">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cs="宋体"/>
                <w:color w:val="000000"/>
                <w:szCs w:val="21"/>
              </w:rPr>
            </w:pPr>
            <w:r>
              <w:rPr>
                <w:rFonts w:hint="eastAsia" w:ascii="宋体" w:hAnsi="宋体" w:cs="宋体"/>
                <w:color w:val="000000"/>
                <w:szCs w:val="21"/>
              </w:rPr>
              <w:t>6.竞标声明（格式后附）；（</w:t>
            </w:r>
            <w:r>
              <w:rPr>
                <w:rFonts w:hint="eastAsia" w:ascii="宋体" w:hAnsi="宋体" w:cs="宋体"/>
                <w:b/>
                <w:color w:val="000000"/>
                <w:szCs w:val="21"/>
              </w:rPr>
              <w:t>必须提供，否则响应文件按无效响应处理</w:t>
            </w:r>
            <w:r>
              <w:rPr>
                <w:rFonts w:hint="eastAsia" w:ascii="宋体" w:hAnsi="宋体" w:cs="宋体"/>
                <w:color w:val="000000"/>
                <w:szCs w:val="21"/>
              </w:rPr>
              <w:t>）</w:t>
            </w:r>
          </w:p>
          <w:p w14:paraId="37108BC0">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ascii="宋体" w:hAnsi="宋体" w:cs="宋体"/>
                <w:color w:val="auto"/>
                <w:szCs w:val="21"/>
                <w:highlight w:val="none"/>
              </w:rPr>
            </w:pPr>
            <w:r>
              <w:rPr>
                <w:rFonts w:hint="eastAsia" w:ascii="宋体" w:hAnsi="宋体" w:cs="宋体"/>
                <w:color w:val="000000"/>
                <w:szCs w:val="21"/>
                <w:lang w:val="en-US" w:eastAsia="zh-CN"/>
              </w:rPr>
              <w:t>7</w:t>
            </w:r>
            <w:r>
              <w:rPr>
                <w:rFonts w:hint="eastAsia" w:ascii="宋体" w:hAnsi="宋体" w:cs="宋体"/>
                <w:color w:val="000000"/>
                <w:szCs w:val="21"/>
              </w:rPr>
              <w:t>.</w:t>
            </w:r>
            <w:r>
              <w:rPr>
                <w:rFonts w:hint="eastAsia" w:ascii="宋体" w:hAnsi="宋体" w:cs="宋体"/>
                <w:color w:val="auto"/>
                <w:szCs w:val="21"/>
                <w:highlight w:val="none"/>
              </w:rPr>
              <w:t>供应商为中小企业的证明材料；</w:t>
            </w:r>
            <w:r>
              <w:rPr>
                <w:rFonts w:hint="eastAsia" w:ascii="宋体" w:hAnsi="宋体" w:cs="宋体"/>
                <w:b/>
                <w:color w:val="auto"/>
                <w:szCs w:val="21"/>
                <w:highlight w:val="none"/>
              </w:rPr>
              <w:t>（必须提供，否则响应文件按无效处理）</w:t>
            </w:r>
          </w:p>
          <w:p w14:paraId="7B939C1B">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cs="宋体"/>
                <w:color w:val="000000"/>
                <w:szCs w:val="21"/>
              </w:rPr>
            </w:pPr>
            <w:r>
              <w:rPr>
                <w:rFonts w:hint="eastAsia" w:ascii="宋体" w:hAnsi="宋体" w:cs="宋体"/>
                <w:color w:val="auto"/>
                <w:szCs w:val="21"/>
                <w:highlight w:val="none"/>
              </w:rPr>
              <w:t>注：本项目专门面向中小企业采购。供应商根据自身情况，必须提供以下任一证明材料：①供应商如为符合政策要求的中小企业且承接本项目的，提供《中小企业声明函》；②供应商如属于监狱企业且承接本项目的，提供由省级以上监狱管理局、戒毒管理局（含新疆生产建设兵团）出具的属于监狱企业的证明文件；③供应商如属于符合条件的残疾人福利性单位且承接本项目的，提供《残疾人福利性单位声明函》（并对声明的真实性负责）</w:t>
            </w:r>
            <w:r>
              <w:rPr>
                <w:rFonts w:hint="eastAsia" w:ascii="宋体" w:hAnsi="宋体"/>
                <w:color w:val="000000"/>
                <w:szCs w:val="21"/>
              </w:rPr>
              <w:t>；</w:t>
            </w:r>
          </w:p>
          <w:p w14:paraId="2999E0F6">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cs="宋体"/>
                <w:color w:val="000000"/>
                <w:szCs w:val="21"/>
              </w:rPr>
            </w:pPr>
            <w:r>
              <w:rPr>
                <w:rFonts w:hint="eastAsia" w:ascii="宋体" w:hAnsi="宋体" w:cs="宋体"/>
                <w:color w:val="000000"/>
                <w:szCs w:val="21"/>
                <w:lang w:val="en-US" w:eastAsia="zh-CN"/>
              </w:rPr>
              <w:t>8</w:t>
            </w:r>
            <w:r>
              <w:rPr>
                <w:rFonts w:hint="eastAsia" w:ascii="宋体" w:hAnsi="宋体" w:cs="宋体"/>
                <w:color w:val="000000"/>
                <w:szCs w:val="21"/>
              </w:rPr>
              <w:t>.除磋商文件规定必须提供以外，供应商认为需要提供的其他证明材料</w:t>
            </w:r>
            <w:r>
              <w:rPr>
                <w:rFonts w:hint="eastAsia" w:ascii="宋体" w:hAnsi="宋体"/>
                <w:color w:val="000000"/>
                <w:szCs w:val="21"/>
              </w:rPr>
              <w:t>。</w:t>
            </w:r>
          </w:p>
          <w:p w14:paraId="636B57F1">
            <w:pPr>
              <w:keepNext w:val="0"/>
              <w:keepLines w:val="0"/>
              <w:pageBreakBefore w:val="0"/>
              <w:widowControl w:val="0"/>
              <w:kinsoku/>
              <w:wordWrap/>
              <w:overflowPunct/>
              <w:topLinePunct w:val="0"/>
              <w:autoSpaceDE/>
              <w:autoSpaceDN/>
              <w:bidi w:val="0"/>
              <w:adjustRightInd/>
              <w:snapToGrid w:val="0"/>
              <w:spacing w:line="400" w:lineRule="exact"/>
              <w:jc w:val="left"/>
              <w:textAlignment w:val="auto"/>
              <w:rPr>
                <w:rFonts w:hint="eastAsia" w:ascii="宋体" w:hAnsi="宋体" w:cs="宋体"/>
                <w:b/>
                <w:color w:val="000000"/>
                <w:szCs w:val="21"/>
              </w:rPr>
            </w:pPr>
            <w:r>
              <w:rPr>
                <w:rFonts w:hint="eastAsia" w:ascii="宋体" w:hAnsi="宋体" w:cs="宋体"/>
                <w:b/>
                <w:color w:val="000000"/>
                <w:szCs w:val="21"/>
              </w:rPr>
              <w:t>注：</w:t>
            </w:r>
          </w:p>
          <w:p w14:paraId="6F40F14A">
            <w:pPr>
              <w:keepNext w:val="0"/>
              <w:keepLines w:val="0"/>
              <w:pageBreakBefore w:val="0"/>
              <w:widowControl w:val="0"/>
              <w:kinsoku/>
              <w:wordWrap/>
              <w:overflowPunct/>
              <w:topLinePunct w:val="0"/>
              <w:autoSpaceDE/>
              <w:autoSpaceDN/>
              <w:bidi w:val="0"/>
              <w:adjustRightInd/>
              <w:snapToGrid w:val="0"/>
              <w:spacing w:line="400" w:lineRule="exact"/>
              <w:ind w:firstLine="413" w:firstLineChars="196"/>
              <w:jc w:val="left"/>
              <w:textAlignment w:val="auto"/>
              <w:rPr>
                <w:rFonts w:hint="eastAsia" w:ascii="宋体" w:hAnsi="宋体" w:cs="宋体"/>
                <w:b/>
                <w:color w:val="000000"/>
                <w:szCs w:val="21"/>
              </w:rPr>
            </w:pPr>
            <w:r>
              <w:rPr>
                <w:rFonts w:hint="eastAsia" w:ascii="宋体" w:hAnsi="宋体" w:cs="宋体"/>
                <w:b/>
                <w:color w:val="000000"/>
                <w:szCs w:val="21"/>
              </w:rPr>
              <w:t>1</w:t>
            </w:r>
            <w:r>
              <w:rPr>
                <w:rFonts w:ascii="宋体" w:hAnsi="宋体" w:cs="宋体"/>
                <w:b/>
                <w:color w:val="000000"/>
                <w:szCs w:val="21"/>
              </w:rPr>
              <w:t>.</w:t>
            </w:r>
            <w:r>
              <w:rPr>
                <w:rFonts w:hint="eastAsia" w:ascii="宋体" w:hAnsi="宋体" w:cs="宋体"/>
                <w:b/>
                <w:color w:val="000000"/>
                <w:szCs w:val="21"/>
              </w:rPr>
              <w:t>以上标明“必须提供”的材料属于复印件的，必须加盖供应商</w:t>
            </w:r>
            <w:r>
              <w:rPr>
                <w:rFonts w:hint="eastAsia"/>
                <w:b/>
                <w:color w:val="000000"/>
              </w:rPr>
              <w:t>电子签章</w:t>
            </w:r>
            <w:r>
              <w:rPr>
                <w:rFonts w:hint="eastAsia" w:ascii="宋体" w:hAnsi="宋体" w:cs="宋体"/>
                <w:b/>
                <w:color w:val="000000"/>
                <w:szCs w:val="21"/>
              </w:rPr>
              <w:t>，否则响应文件按无效处理；格式中有要求法定代表人或者委托代理人签字的，必须按要求签字（或是电子签名），并加盖供应商电子签章，否则响应文件按无效处理。</w:t>
            </w:r>
          </w:p>
          <w:p w14:paraId="1685276E">
            <w:pPr>
              <w:pStyle w:val="12"/>
              <w:keepNext w:val="0"/>
              <w:keepLines w:val="0"/>
              <w:pageBreakBefore w:val="0"/>
              <w:widowControl w:val="0"/>
              <w:kinsoku/>
              <w:wordWrap/>
              <w:overflowPunct/>
              <w:topLinePunct w:val="0"/>
              <w:autoSpaceDE/>
              <w:autoSpaceDN/>
              <w:bidi w:val="0"/>
              <w:adjustRightInd/>
              <w:spacing w:line="400" w:lineRule="exact"/>
              <w:ind w:firstLine="422" w:firstLineChars="200"/>
              <w:textAlignment w:val="auto"/>
              <w:rPr>
                <w:rFonts w:ascii="宋体" w:hAnsi="宋体" w:cs="宋体"/>
                <w:color w:val="000000"/>
                <w:szCs w:val="21"/>
              </w:rPr>
            </w:pPr>
            <w:r>
              <w:rPr>
                <w:rFonts w:hint="eastAsia" w:ascii="宋体" w:hAnsi="宋体" w:cs="宋体"/>
                <w:b/>
                <w:color w:val="000000"/>
                <w:szCs w:val="21"/>
              </w:rPr>
              <w:t>2.联合体竞标时，第1-5项资格证明文件联合体各方均必须分别提供，</w:t>
            </w:r>
            <w:r>
              <w:rPr>
                <w:rFonts w:hint="eastAsia"/>
                <w:b/>
                <w:color w:val="000000"/>
              </w:rPr>
              <w:t>并由</w:t>
            </w:r>
            <w:r>
              <w:rPr>
                <w:rFonts w:hint="eastAsia" w:ascii="宋体" w:hAnsi="宋体" w:cs="宋体"/>
                <w:b/>
                <w:color w:val="000000"/>
                <w:szCs w:val="21"/>
              </w:rPr>
              <w:t>联合体</w:t>
            </w:r>
            <w:r>
              <w:rPr>
                <w:rFonts w:hint="eastAsia"/>
                <w:b/>
                <w:color w:val="000000"/>
              </w:rPr>
              <w:t>牵头人加盖电子签章</w:t>
            </w:r>
            <w:r>
              <w:rPr>
                <w:rFonts w:hint="eastAsia" w:ascii="宋体" w:hAnsi="宋体" w:cs="宋体"/>
                <w:b/>
                <w:color w:val="000000"/>
                <w:szCs w:val="21"/>
              </w:rPr>
              <w:t>，</w:t>
            </w:r>
            <w:r>
              <w:rPr>
                <w:rFonts w:hint="eastAsia"/>
                <w:b/>
                <w:color w:val="000000"/>
              </w:rPr>
              <w:t>规定签字</w:t>
            </w:r>
            <w:r>
              <w:rPr>
                <w:rFonts w:hint="eastAsia" w:ascii="宋体" w:hAnsi="宋体" w:cs="宋体"/>
                <w:b/>
                <w:color w:val="000000"/>
                <w:szCs w:val="21"/>
              </w:rPr>
              <w:t>处签字</w:t>
            </w:r>
            <w:r>
              <w:rPr>
                <w:rFonts w:hint="eastAsia" w:ascii="宋体" w:hAnsi="宋体"/>
                <w:b/>
                <w:bCs/>
                <w:color w:val="000000"/>
                <w:szCs w:val="21"/>
              </w:rPr>
              <w:t>（或者电子签名）</w:t>
            </w:r>
            <w:r>
              <w:rPr>
                <w:rFonts w:hint="eastAsia" w:ascii="宋体" w:hAnsi="宋体" w:cs="宋体"/>
                <w:b/>
                <w:color w:val="000000"/>
                <w:szCs w:val="21"/>
              </w:rPr>
              <w:t>，否则响应文件按无效处理。</w:t>
            </w:r>
          </w:p>
          <w:p w14:paraId="626E2822">
            <w:pPr>
              <w:pStyle w:val="12"/>
              <w:keepNext w:val="0"/>
              <w:keepLines w:val="0"/>
              <w:pageBreakBefore w:val="0"/>
              <w:widowControl w:val="0"/>
              <w:kinsoku/>
              <w:wordWrap/>
              <w:overflowPunct/>
              <w:topLinePunct w:val="0"/>
              <w:autoSpaceDE/>
              <w:autoSpaceDN/>
              <w:bidi w:val="0"/>
              <w:adjustRightInd/>
              <w:spacing w:line="400" w:lineRule="exact"/>
              <w:ind w:firstLine="422" w:firstLineChars="200"/>
              <w:textAlignment w:val="auto"/>
              <w:rPr>
                <w:rFonts w:hint="eastAsia" w:ascii="宋体" w:hAnsi="宋体" w:cs="宋体"/>
                <w:b/>
                <w:color w:val="000000"/>
                <w:szCs w:val="21"/>
              </w:rPr>
            </w:pPr>
            <w:r>
              <w:rPr>
                <w:rFonts w:ascii="宋体" w:hAnsi="宋体"/>
                <w:b/>
                <w:bCs/>
                <w:color w:val="000000"/>
                <w:szCs w:val="21"/>
              </w:rPr>
              <w:t>3</w:t>
            </w:r>
            <w:r>
              <w:rPr>
                <w:rFonts w:hint="eastAsia" w:ascii="宋体" w:hAnsi="宋体"/>
                <w:b/>
                <w:bCs/>
                <w:color w:val="000000"/>
                <w:szCs w:val="21"/>
              </w:rPr>
              <w:t>.分公司参加竞标的，应当取得总公司授权，否则竞标无效。</w:t>
            </w:r>
          </w:p>
        </w:tc>
      </w:tr>
      <w:tr w14:paraId="0E5DF7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7FDCC640">
            <w:pPr>
              <w:keepNext w:val="0"/>
              <w:keepLines w:val="0"/>
              <w:pageBreakBefore w:val="0"/>
              <w:widowControl w:val="0"/>
              <w:kinsoku/>
              <w:wordWrap/>
              <w:overflowPunct/>
              <w:topLinePunct w:val="0"/>
              <w:bidi w:val="0"/>
              <w:adjustRightInd/>
              <w:spacing w:line="400" w:lineRule="exact"/>
              <w:jc w:val="center"/>
              <w:rPr>
                <w:rFonts w:ascii="宋体" w:hAnsi="宋体" w:cs="宋体"/>
                <w:color w:val="000000"/>
                <w:szCs w:val="21"/>
              </w:rPr>
            </w:pPr>
            <w:r>
              <w:rPr>
                <w:rFonts w:hint="eastAsia" w:ascii="宋体" w:hAnsi="宋体" w:cs="宋体"/>
                <w:color w:val="000000"/>
                <w:szCs w:val="21"/>
              </w:rPr>
              <w:t>12.1.2</w:t>
            </w:r>
          </w:p>
        </w:tc>
        <w:tc>
          <w:tcPr>
            <w:tcW w:w="7912" w:type="dxa"/>
            <w:vAlign w:val="center"/>
          </w:tcPr>
          <w:p w14:paraId="7448737C">
            <w:pPr>
              <w:keepNext w:val="0"/>
              <w:keepLines w:val="0"/>
              <w:pageBreakBefore w:val="0"/>
              <w:widowControl w:val="0"/>
              <w:kinsoku/>
              <w:wordWrap/>
              <w:overflowPunct/>
              <w:topLinePunct w:val="0"/>
              <w:bidi w:val="0"/>
              <w:adjustRightInd/>
              <w:spacing w:line="400" w:lineRule="exact"/>
              <w:rPr>
                <w:rFonts w:ascii="宋体" w:hAnsi="宋体" w:cs="宋体"/>
                <w:color w:val="000000"/>
                <w:szCs w:val="21"/>
              </w:rPr>
            </w:pPr>
            <w:r>
              <w:rPr>
                <w:rFonts w:hint="eastAsia" w:ascii="宋体" w:hAnsi="宋体" w:cs="宋体"/>
                <w:b/>
                <w:bCs/>
                <w:color w:val="000000"/>
                <w:szCs w:val="21"/>
              </w:rPr>
              <w:t>报价文件</w:t>
            </w:r>
          </w:p>
          <w:p w14:paraId="047AA22D">
            <w:pPr>
              <w:keepNext w:val="0"/>
              <w:keepLines w:val="0"/>
              <w:pageBreakBefore w:val="0"/>
              <w:widowControl w:val="0"/>
              <w:kinsoku/>
              <w:wordWrap/>
              <w:overflowPunct/>
              <w:topLinePunct w:val="0"/>
              <w:bidi w:val="0"/>
              <w:adjustRightInd/>
              <w:spacing w:line="400" w:lineRule="exact"/>
              <w:rPr>
                <w:rFonts w:ascii="宋体" w:hAnsi="宋体" w:cs="宋体"/>
                <w:color w:val="000000"/>
                <w:szCs w:val="21"/>
              </w:rPr>
            </w:pPr>
            <w:r>
              <w:rPr>
                <w:rFonts w:hint="eastAsia" w:ascii="宋体" w:hAnsi="宋体" w:cs="宋体"/>
                <w:color w:val="000000"/>
                <w:szCs w:val="21"/>
              </w:rPr>
              <w:t>1.竞标报价表（格式后附）；（</w:t>
            </w:r>
            <w:r>
              <w:rPr>
                <w:rFonts w:hint="eastAsia" w:ascii="宋体" w:hAnsi="宋体" w:cs="宋体"/>
                <w:b/>
                <w:color w:val="000000"/>
                <w:szCs w:val="21"/>
              </w:rPr>
              <w:t>必须提供，否则响应文件按无效处理</w:t>
            </w:r>
            <w:r>
              <w:rPr>
                <w:rFonts w:hint="eastAsia" w:ascii="宋体" w:hAnsi="宋体" w:cs="宋体"/>
                <w:color w:val="000000"/>
                <w:szCs w:val="21"/>
              </w:rPr>
              <w:t>）</w:t>
            </w:r>
          </w:p>
          <w:p w14:paraId="7A252851">
            <w:pPr>
              <w:keepNext w:val="0"/>
              <w:keepLines w:val="0"/>
              <w:pageBreakBefore w:val="0"/>
              <w:widowControl w:val="0"/>
              <w:kinsoku/>
              <w:wordWrap/>
              <w:overflowPunct/>
              <w:topLinePunct w:val="0"/>
              <w:bidi w:val="0"/>
              <w:adjustRightInd/>
              <w:spacing w:line="400" w:lineRule="exact"/>
              <w:rPr>
                <w:rFonts w:hint="eastAsia" w:ascii="宋体" w:hAnsi="宋体"/>
                <w:color w:val="000000"/>
                <w:szCs w:val="21"/>
              </w:rPr>
            </w:pPr>
            <w:r>
              <w:rPr>
                <w:rFonts w:hint="eastAsia" w:ascii="宋体" w:hAnsi="宋体" w:cs="宋体"/>
                <w:color w:val="000000"/>
                <w:szCs w:val="21"/>
                <w:lang w:val="en-US" w:eastAsia="zh-CN"/>
              </w:rPr>
              <w:t>2</w:t>
            </w:r>
            <w:r>
              <w:rPr>
                <w:rFonts w:hint="eastAsia" w:ascii="宋体" w:hAnsi="宋体" w:cs="宋体"/>
                <w:color w:val="000000"/>
                <w:szCs w:val="21"/>
              </w:rPr>
              <w:t>.供应商认为需要提供的其他有关资料。</w:t>
            </w:r>
            <w:r>
              <w:rPr>
                <w:rFonts w:hint="eastAsia" w:ascii="宋体" w:hAnsi="宋体"/>
                <w:color w:val="000000"/>
                <w:szCs w:val="21"/>
              </w:rPr>
              <w:t>（如有，请提供）</w:t>
            </w:r>
          </w:p>
          <w:p w14:paraId="2C1D605A">
            <w:pPr>
              <w:keepNext w:val="0"/>
              <w:keepLines w:val="0"/>
              <w:pageBreakBefore w:val="0"/>
              <w:widowControl w:val="0"/>
              <w:kinsoku/>
              <w:wordWrap/>
              <w:overflowPunct/>
              <w:topLinePunct w:val="0"/>
              <w:bidi w:val="0"/>
              <w:adjustRightInd/>
              <w:spacing w:line="400" w:lineRule="exact"/>
              <w:rPr>
                <w:rFonts w:ascii="宋体" w:hAnsi="宋体" w:cs="宋体"/>
                <w:color w:val="000000"/>
                <w:szCs w:val="21"/>
              </w:rPr>
            </w:pPr>
            <w:r>
              <w:rPr>
                <w:rFonts w:hint="eastAsia" w:ascii="宋体" w:hAnsi="宋体" w:cs="宋体"/>
                <w:b/>
                <w:color w:val="000000"/>
                <w:szCs w:val="21"/>
              </w:rPr>
              <w:t>注：以上标明“必须提供”的材料属于复印件的，必须加盖供应商</w:t>
            </w:r>
            <w:r>
              <w:rPr>
                <w:rFonts w:hint="eastAsia"/>
                <w:b/>
                <w:color w:val="000000"/>
              </w:rPr>
              <w:t>电子签章</w:t>
            </w:r>
            <w:r>
              <w:rPr>
                <w:rFonts w:hint="eastAsia" w:ascii="宋体" w:hAnsi="宋体" w:cs="宋体"/>
                <w:b/>
                <w:color w:val="000000"/>
                <w:szCs w:val="21"/>
              </w:rPr>
              <w:t>，否则响应文件按无效处理；格式中有要求法定代表人或者委托代理人签字的，必须按要求签字（或是电子签名），并加盖供应商电子签章，否则响应文件按无效处理。</w:t>
            </w:r>
          </w:p>
        </w:tc>
      </w:tr>
      <w:tr w14:paraId="2EB60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0A8B9B59">
            <w:pPr>
              <w:keepNext w:val="0"/>
              <w:keepLines w:val="0"/>
              <w:pageBreakBefore w:val="0"/>
              <w:widowControl w:val="0"/>
              <w:kinsoku/>
              <w:wordWrap/>
              <w:overflowPunct/>
              <w:topLinePunct w:val="0"/>
              <w:bidi w:val="0"/>
              <w:adjustRightInd/>
              <w:spacing w:line="400" w:lineRule="exact"/>
              <w:jc w:val="center"/>
              <w:rPr>
                <w:rFonts w:hint="eastAsia" w:ascii="宋体" w:hAnsi="宋体" w:cs="宋体"/>
                <w:color w:val="000000"/>
                <w:szCs w:val="21"/>
              </w:rPr>
            </w:pPr>
            <w:r>
              <w:rPr>
                <w:rFonts w:hint="eastAsia" w:ascii="宋体" w:hAnsi="宋体" w:cs="宋体"/>
                <w:color w:val="000000"/>
                <w:szCs w:val="21"/>
              </w:rPr>
              <w:t>12.</w:t>
            </w:r>
            <w:r>
              <w:rPr>
                <w:rFonts w:ascii="宋体" w:hAnsi="宋体" w:cs="宋体"/>
                <w:color w:val="000000"/>
                <w:szCs w:val="21"/>
              </w:rPr>
              <w:t>1</w:t>
            </w:r>
            <w:r>
              <w:rPr>
                <w:rFonts w:hint="eastAsia" w:ascii="宋体" w:hAnsi="宋体" w:cs="宋体"/>
                <w:color w:val="000000"/>
                <w:szCs w:val="21"/>
              </w:rPr>
              <w:t>.3</w:t>
            </w:r>
          </w:p>
        </w:tc>
        <w:tc>
          <w:tcPr>
            <w:tcW w:w="7912" w:type="dxa"/>
            <w:vAlign w:val="center"/>
          </w:tcPr>
          <w:p w14:paraId="140053B5">
            <w:pPr>
              <w:keepNext w:val="0"/>
              <w:keepLines w:val="0"/>
              <w:pageBreakBefore w:val="0"/>
              <w:widowControl w:val="0"/>
              <w:kinsoku/>
              <w:wordWrap/>
              <w:overflowPunct/>
              <w:topLinePunct w:val="0"/>
              <w:bidi w:val="0"/>
              <w:adjustRightInd/>
              <w:spacing w:line="400" w:lineRule="exact"/>
              <w:rPr>
                <w:rFonts w:hint="eastAsia" w:ascii="宋体" w:hAnsi="宋体" w:cs="宋体"/>
                <w:b/>
                <w:bCs/>
                <w:color w:val="000000"/>
                <w:szCs w:val="21"/>
              </w:rPr>
            </w:pPr>
            <w:r>
              <w:rPr>
                <w:rFonts w:hint="eastAsia" w:ascii="宋体" w:hAnsi="宋体" w:cs="宋体"/>
                <w:b/>
                <w:bCs/>
                <w:color w:val="000000"/>
                <w:szCs w:val="21"/>
              </w:rPr>
              <w:t>商务技术文件</w:t>
            </w:r>
          </w:p>
          <w:p w14:paraId="15DD6BAB">
            <w:pPr>
              <w:keepNext w:val="0"/>
              <w:keepLines w:val="0"/>
              <w:pageBreakBefore w:val="0"/>
              <w:widowControl w:val="0"/>
              <w:kinsoku/>
              <w:wordWrap/>
              <w:overflowPunct/>
              <w:topLinePunct w:val="0"/>
              <w:bidi w:val="0"/>
              <w:adjustRightInd/>
              <w:spacing w:line="400" w:lineRule="exact"/>
              <w:rPr>
                <w:rFonts w:hint="eastAsia" w:ascii="宋体" w:hAnsi="宋体" w:cs="宋体"/>
                <w:color w:val="000000"/>
                <w:szCs w:val="21"/>
              </w:rPr>
            </w:pPr>
            <w:r>
              <w:rPr>
                <w:rFonts w:hint="eastAsia" w:ascii="宋体" w:hAnsi="宋体" w:cs="宋体"/>
                <w:color w:val="000000"/>
                <w:szCs w:val="21"/>
              </w:rPr>
              <w:t>1.无串通竞标行为的承诺函（格式后附）；（</w:t>
            </w:r>
            <w:r>
              <w:rPr>
                <w:rFonts w:hint="eastAsia" w:ascii="宋体" w:hAnsi="宋体" w:cs="宋体"/>
                <w:b/>
                <w:color w:val="000000"/>
                <w:szCs w:val="21"/>
              </w:rPr>
              <w:t>必须提供，否则响应文件按无效响应处理</w:t>
            </w:r>
            <w:r>
              <w:rPr>
                <w:rFonts w:hint="eastAsia" w:ascii="宋体" w:hAnsi="宋体" w:cs="宋体"/>
                <w:color w:val="000000"/>
                <w:szCs w:val="21"/>
              </w:rPr>
              <w:t>）</w:t>
            </w:r>
          </w:p>
          <w:p w14:paraId="7BBCA83E">
            <w:pPr>
              <w:keepNext w:val="0"/>
              <w:keepLines w:val="0"/>
              <w:pageBreakBefore w:val="0"/>
              <w:widowControl w:val="0"/>
              <w:kinsoku/>
              <w:wordWrap/>
              <w:overflowPunct/>
              <w:topLinePunct w:val="0"/>
              <w:bidi w:val="0"/>
              <w:adjustRightInd/>
              <w:snapToGrid w:val="0"/>
              <w:spacing w:line="400" w:lineRule="exact"/>
              <w:jc w:val="left"/>
              <w:rPr>
                <w:rFonts w:hint="eastAsia" w:ascii="宋体" w:hAnsi="宋体" w:cs="宋体"/>
                <w:color w:val="000000"/>
                <w:szCs w:val="21"/>
              </w:rPr>
            </w:pPr>
            <w:r>
              <w:rPr>
                <w:rFonts w:hint="eastAsia" w:ascii="宋体" w:hAnsi="宋体" w:cs="宋体"/>
                <w:color w:val="000000"/>
                <w:szCs w:val="21"/>
              </w:rPr>
              <w:t>2.法定代表人身份证明书及法定代表人有效身份证正反面复印件（格式后附）；（</w:t>
            </w:r>
            <w:r>
              <w:rPr>
                <w:rFonts w:hint="eastAsia" w:ascii="宋体" w:hAnsi="宋体" w:cs="宋体"/>
                <w:b/>
                <w:bCs/>
                <w:color w:val="auto"/>
                <w:szCs w:val="21"/>
              </w:rPr>
              <w:t>除自然人竞标外</w:t>
            </w:r>
            <w:r>
              <w:rPr>
                <w:rFonts w:hint="eastAsia" w:ascii="宋体" w:hAnsi="宋体" w:cs="宋体"/>
                <w:b/>
                <w:color w:val="auto"/>
                <w:szCs w:val="21"/>
              </w:rPr>
              <w:t>必须提供，否则响应文件按无效响应处理</w:t>
            </w:r>
            <w:r>
              <w:rPr>
                <w:rFonts w:hint="eastAsia" w:ascii="宋体" w:hAnsi="宋体" w:cs="宋体"/>
                <w:color w:val="000000"/>
                <w:szCs w:val="21"/>
              </w:rPr>
              <w:t>）</w:t>
            </w:r>
          </w:p>
          <w:p w14:paraId="19DCC5B7">
            <w:pPr>
              <w:keepNext w:val="0"/>
              <w:keepLines w:val="0"/>
              <w:pageBreakBefore w:val="0"/>
              <w:widowControl w:val="0"/>
              <w:kinsoku/>
              <w:wordWrap/>
              <w:overflowPunct/>
              <w:topLinePunct w:val="0"/>
              <w:bidi w:val="0"/>
              <w:adjustRightInd/>
              <w:spacing w:line="400" w:lineRule="exact"/>
              <w:rPr>
                <w:rFonts w:ascii="宋体" w:hAnsi="宋体" w:cs="宋体"/>
                <w:color w:val="000000"/>
                <w:szCs w:val="21"/>
              </w:rPr>
            </w:pPr>
            <w:r>
              <w:rPr>
                <w:rFonts w:hint="eastAsia" w:ascii="宋体" w:hAnsi="宋体" w:cs="宋体"/>
                <w:color w:val="000000"/>
                <w:szCs w:val="21"/>
              </w:rPr>
              <w:t>3.授权委托书及委托代理人有效身份证正反面复印件（格式后附）；（</w:t>
            </w:r>
            <w:r>
              <w:rPr>
                <w:rFonts w:hint="eastAsia" w:ascii="宋体" w:hAnsi="宋体" w:cs="宋体"/>
                <w:b/>
                <w:color w:val="000000"/>
                <w:szCs w:val="21"/>
              </w:rPr>
              <w:t>委托时必须提供，否则响应文件按无效响应处理</w:t>
            </w:r>
            <w:r>
              <w:rPr>
                <w:rFonts w:hint="eastAsia" w:ascii="宋体" w:hAnsi="宋体" w:cs="宋体"/>
                <w:color w:val="000000"/>
                <w:szCs w:val="21"/>
              </w:rPr>
              <w:t>）</w:t>
            </w:r>
          </w:p>
          <w:p w14:paraId="1B1B068B">
            <w:pPr>
              <w:keepNext w:val="0"/>
              <w:keepLines w:val="0"/>
              <w:pageBreakBefore w:val="0"/>
              <w:widowControl w:val="0"/>
              <w:kinsoku/>
              <w:wordWrap/>
              <w:overflowPunct/>
              <w:topLinePunct w:val="0"/>
              <w:bidi w:val="0"/>
              <w:adjustRightInd/>
              <w:spacing w:line="400" w:lineRule="exact"/>
              <w:rPr>
                <w:rFonts w:hint="eastAsia" w:ascii="宋体" w:hAnsi="宋体" w:cs="宋体"/>
                <w:color w:val="000000"/>
                <w:szCs w:val="21"/>
              </w:rPr>
            </w:pPr>
            <w:r>
              <w:rPr>
                <w:rFonts w:hint="eastAsia" w:ascii="宋体" w:hAnsi="宋体" w:cs="宋体"/>
                <w:color w:val="000000"/>
                <w:szCs w:val="21"/>
              </w:rPr>
              <w:t>4.磋商保证金提交凭证；（</w:t>
            </w:r>
            <w:r>
              <w:rPr>
                <w:rFonts w:hint="eastAsia"/>
                <w:b/>
                <w:bCs/>
                <w:color w:val="000000"/>
              </w:rPr>
              <w:t>必须提供</w:t>
            </w:r>
            <w:r>
              <w:rPr>
                <w:rFonts w:hint="eastAsia" w:ascii="宋体" w:hAnsi="宋体" w:cs="宋体"/>
                <w:b/>
                <w:color w:val="000000"/>
                <w:szCs w:val="21"/>
              </w:rPr>
              <w:t>，否则响应文件按无效响应处理</w:t>
            </w:r>
            <w:r>
              <w:rPr>
                <w:rFonts w:hint="eastAsia" w:ascii="宋体" w:hAnsi="宋体" w:cs="宋体"/>
                <w:color w:val="000000"/>
                <w:szCs w:val="21"/>
              </w:rPr>
              <w:t>）</w:t>
            </w:r>
          </w:p>
          <w:p w14:paraId="3C7F4EA3">
            <w:pPr>
              <w:keepNext w:val="0"/>
              <w:keepLines w:val="0"/>
              <w:pageBreakBefore w:val="0"/>
              <w:widowControl w:val="0"/>
              <w:kinsoku/>
              <w:wordWrap/>
              <w:overflowPunct/>
              <w:topLinePunct w:val="0"/>
              <w:bidi w:val="0"/>
              <w:adjustRightInd/>
              <w:spacing w:line="400" w:lineRule="exact"/>
              <w:rPr>
                <w:rFonts w:hint="eastAsia" w:ascii="宋体" w:hAnsi="宋体" w:cs="宋体"/>
                <w:color w:val="000000"/>
                <w:szCs w:val="21"/>
              </w:rPr>
            </w:pPr>
            <w:r>
              <w:rPr>
                <w:rFonts w:ascii="宋体" w:hAnsi="宋体" w:cs="宋体"/>
                <w:color w:val="000000"/>
                <w:szCs w:val="21"/>
              </w:rPr>
              <w:t>5</w:t>
            </w:r>
            <w:r>
              <w:rPr>
                <w:rFonts w:hint="eastAsia" w:ascii="宋体" w:hAnsi="宋体" w:cs="宋体"/>
                <w:color w:val="000000"/>
                <w:szCs w:val="21"/>
              </w:rPr>
              <w:t>.商务要求偏离表（格式后附）；（</w:t>
            </w:r>
            <w:r>
              <w:rPr>
                <w:rFonts w:hint="eastAsia" w:ascii="宋体" w:hAnsi="宋体" w:cs="宋体"/>
                <w:b/>
                <w:color w:val="000000"/>
                <w:szCs w:val="21"/>
              </w:rPr>
              <w:t>必须提供，否则响应文件按无效响应处理</w:t>
            </w:r>
            <w:r>
              <w:rPr>
                <w:rFonts w:hint="eastAsia" w:ascii="宋体" w:hAnsi="宋体" w:cs="宋体"/>
                <w:color w:val="000000"/>
                <w:szCs w:val="21"/>
              </w:rPr>
              <w:t>）</w:t>
            </w:r>
          </w:p>
          <w:p w14:paraId="59138255">
            <w:pPr>
              <w:keepNext w:val="0"/>
              <w:keepLines w:val="0"/>
              <w:pageBreakBefore w:val="0"/>
              <w:widowControl w:val="0"/>
              <w:kinsoku/>
              <w:wordWrap/>
              <w:overflowPunct/>
              <w:topLinePunct w:val="0"/>
              <w:bidi w:val="0"/>
              <w:adjustRightInd/>
              <w:spacing w:line="400" w:lineRule="exact"/>
              <w:rPr>
                <w:rFonts w:ascii="宋体" w:hAnsi="宋体" w:cs="宋体"/>
                <w:color w:val="000000"/>
                <w:szCs w:val="21"/>
              </w:rPr>
            </w:pPr>
            <w:r>
              <w:rPr>
                <w:rFonts w:ascii="宋体" w:hAnsi="宋体" w:cs="宋体"/>
                <w:color w:val="000000"/>
                <w:szCs w:val="21"/>
              </w:rPr>
              <w:t>6</w:t>
            </w:r>
            <w:r>
              <w:rPr>
                <w:rFonts w:hint="eastAsia" w:ascii="宋体" w:hAnsi="宋体" w:cs="宋体"/>
                <w:color w:val="000000"/>
                <w:szCs w:val="21"/>
              </w:rPr>
              <w:t>.技术要求偏离表（格式后附）；（</w:t>
            </w:r>
            <w:r>
              <w:rPr>
                <w:rFonts w:hint="eastAsia" w:ascii="宋体" w:hAnsi="宋体" w:cs="宋体"/>
                <w:b/>
                <w:color w:val="000000"/>
                <w:szCs w:val="21"/>
              </w:rPr>
              <w:t>必须提供，否则响应文件按无效响应处理</w:t>
            </w:r>
            <w:r>
              <w:rPr>
                <w:rFonts w:hint="eastAsia" w:ascii="宋体" w:hAnsi="宋体" w:cs="宋体"/>
                <w:color w:val="000000"/>
                <w:szCs w:val="21"/>
              </w:rPr>
              <w:t>）</w:t>
            </w:r>
          </w:p>
          <w:p w14:paraId="2CF9DC94">
            <w:pPr>
              <w:keepNext w:val="0"/>
              <w:keepLines w:val="0"/>
              <w:pageBreakBefore w:val="0"/>
              <w:widowControl w:val="0"/>
              <w:kinsoku/>
              <w:wordWrap/>
              <w:overflowPunct/>
              <w:topLinePunct w:val="0"/>
              <w:bidi w:val="0"/>
              <w:adjustRightInd/>
              <w:spacing w:line="400" w:lineRule="exact"/>
              <w:rPr>
                <w:rFonts w:ascii="宋体" w:hAnsi="宋体" w:cs="宋体"/>
                <w:color w:val="000000"/>
                <w:szCs w:val="21"/>
              </w:rPr>
            </w:pPr>
            <w:r>
              <w:rPr>
                <w:rFonts w:ascii="宋体" w:hAnsi="宋体" w:cs="宋体"/>
                <w:color w:val="000000"/>
                <w:szCs w:val="21"/>
              </w:rPr>
              <w:t>7</w:t>
            </w:r>
            <w:r>
              <w:rPr>
                <w:rFonts w:hint="eastAsia" w:ascii="宋体" w:hAnsi="宋体" w:cs="宋体"/>
                <w:color w:val="000000"/>
                <w:szCs w:val="21"/>
              </w:rPr>
              <w:t>.</w:t>
            </w:r>
            <w:r>
              <w:rPr>
                <w:rFonts w:hint="eastAsia" w:ascii="宋体" w:hAnsi="宋体" w:cs="宋体"/>
                <w:color w:val="000000"/>
                <w:szCs w:val="21"/>
                <w:lang w:val="en-US" w:eastAsia="zh-CN"/>
              </w:rPr>
              <w:t>项目技术方案</w:t>
            </w:r>
            <w:r>
              <w:rPr>
                <w:rFonts w:hint="eastAsia" w:ascii="宋体" w:hAnsi="宋体" w:cs="宋体"/>
                <w:color w:val="000000"/>
                <w:szCs w:val="21"/>
              </w:rPr>
              <w:t>（格式自拟</w:t>
            </w:r>
            <w:r>
              <w:rPr>
                <w:rFonts w:hint="eastAsia" w:ascii="宋体" w:hAnsi="宋体" w:cs="宋体"/>
                <w:color w:val="000000"/>
                <w:szCs w:val="21"/>
                <w:lang w:eastAsia="zh-CN"/>
              </w:rPr>
              <w:t>，</w:t>
            </w:r>
            <w:r>
              <w:rPr>
                <w:rFonts w:hint="eastAsia" w:ascii="宋体" w:hAnsi="宋体" w:cs="宋体"/>
                <w:color w:val="000000"/>
                <w:szCs w:val="21"/>
                <w:lang w:val="en-US" w:eastAsia="zh-CN"/>
              </w:rPr>
              <w:t>包括但不限于：</w:t>
            </w:r>
            <w:r>
              <w:rPr>
                <w:rFonts w:hint="eastAsia" w:ascii="宋体" w:hAnsi="宋体" w:cs="宋体"/>
                <w:b w:val="0"/>
                <w:bCs w:val="0"/>
                <w:color w:val="000000"/>
                <w:szCs w:val="21"/>
              </w:rPr>
              <w:t>总体服务需求理解</w:t>
            </w:r>
            <w:r>
              <w:rPr>
                <w:rFonts w:hint="eastAsia" w:ascii="宋体" w:hAnsi="宋体" w:cs="宋体"/>
                <w:b w:val="0"/>
                <w:bCs w:val="0"/>
                <w:color w:val="000000"/>
                <w:szCs w:val="21"/>
                <w:lang w:eastAsia="zh-CN"/>
              </w:rPr>
              <w:t>、</w:t>
            </w:r>
            <w:r>
              <w:rPr>
                <w:rFonts w:hint="eastAsia" w:ascii="宋体" w:hAnsi="宋体"/>
                <w:color w:val="000000"/>
                <w:szCs w:val="21"/>
              </w:rPr>
              <w:t>服务实施方案</w:t>
            </w:r>
            <w:r>
              <w:rPr>
                <w:rFonts w:hint="eastAsia" w:ascii="宋体" w:hAnsi="宋体"/>
                <w:color w:val="000000"/>
                <w:szCs w:val="21"/>
                <w:lang w:eastAsia="zh-CN"/>
              </w:rPr>
              <w:t>、</w:t>
            </w:r>
            <w:r>
              <w:rPr>
                <w:rFonts w:hint="eastAsia" w:ascii="宋体" w:hAnsi="宋体"/>
                <w:color w:val="000000"/>
                <w:szCs w:val="21"/>
              </w:rPr>
              <w:t>质量保障</w:t>
            </w:r>
            <w:r>
              <w:rPr>
                <w:rFonts w:hint="eastAsia" w:ascii="宋体" w:hAnsi="宋体"/>
                <w:color w:val="000000"/>
                <w:szCs w:val="21"/>
                <w:lang w:val="en-US" w:eastAsia="zh-CN"/>
              </w:rPr>
              <w:t>方案、</w:t>
            </w:r>
            <w:r>
              <w:rPr>
                <w:rFonts w:hint="eastAsia"/>
                <w:snapToGrid w:val="0"/>
                <w:lang w:val="en-US" w:eastAsia="zh-CN"/>
              </w:rPr>
              <w:t>售后服务</w:t>
            </w:r>
            <w:r>
              <w:rPr>
                <w:rFonts w:hint="eastAsia"/>
                <w:snapToGrid w:val="0"/>
              </w:rPr>
              <w:t>方案</w:t>
            </w:r>
            <w:r>
              <w:rPr>
                <w:rFonts w:hint="eastAsia" w:ascii="宋体" w:hAnsi="宋体" w:eastAsia="宋体" w:cs="宋体"/>
                <w:b w:val="0"/>
                <w:bCs w:val="0"/>
                <w:color w:val="auto"/>
                <w:sz w:val="21"/>
                <w:szCs w:val="21"/>
                <w:highlight w:val="none"/>
                <w:lang w:val="en-US" w:eastAsia="zh-CN"/>
              </w:rPr>
              <w:t>等</w:t>
            </w:r>
            <w:r>
              <w:rPr>
                <w:rFonts w:hint="eastAsia" w:ascii="宋体" w:hAnsi="宋体" w:cs="宋体"/>
                <w:color w:val="000000"/>
                <w:szCs w:val="21"/>
              </w:rPr>
              <w:t>）；</w:t>
            </w:r>
          </w:p>
          <w:p w14:paraId="28C580B6">
            <w:pPr>
              <w:keepNext w:val="0"/>
              <w:keepLines w:val="0"/>
              <w:pageBreakBefore w:val="0"/>
              <w:widowControl w:val="0"/>
              <w:kinsoku/>
              <w:wordWrap/>
              <w:overflowPunct/>
              <w:topLinePunct w:val="0"/>
              <w:bidi w:val="0"/>
              <w:adjustRightInd/>
              <w:spacing w:line="400" w:lineRule="exact"/>
              <w:rPr>
                <w:rFonts w:hint="eastAsia" w:ascii="宋体" w:hAnsi="宋体" w:cs="宋体"/>
                <w:color w:val="000000"/>
                <w:szCs w:val="21"/>
              </w:rPr>
            </w:pPr>
            <w:r>
              <w:rPr>
                <w:rFonts w:hint="eastAsia" w:ascii="宋体" w:hAnsi="宋体" w:cs="宋体"/>
                <w:color w:val="000000"/>
                <w:szCs w:val="21"/>
                <w:lang w:val="en-US" w:eastAsia="zh-CN"/>
              </w:rPr>
              <w:t>8</w:t>
            </w:r>
            <w:r>
              <w:rPr>
                <w:rFonts w:hint="eastAsia" w:ascii="宋体" w:hAnsi="宋体" w:cs="宋体"/>
                <w:color w:val="000000"/>
                <w:szCs w:val="21"/>
              </w:rPr>
              <w:t>.项目实施人员一览表（格式后附）；（</w:t>
            </w:r>
            <w:r>
              <w:rPr>
                <w:rFonts w:hint="eastAsia" w:ascii="宋体" w:hAnsi="宋体" w:cs="宋体"/>
                <w:b/>
                <w:color w:val="000000"/>
                <w:szCs w:val="21"/>
              </w:rPr>
              <w:t>必须提供，否则响应文件按无效响应处理</w:t>
            </w:r>
            <w:r>
              <w:rPr>
                <w:rFonts w:hint="eastAsia" w:ascii="宋体" w:hAnsi="宋体" w:cs="宋体"/>
                <w:color w:val="000000"/>
                <w:szCs w:val="21"/>
              </w:rPr>
              <w:t>）</w:t>
            </w:r>
          </w:p>
          <w:p w14:paraId="15724B0A">
            <w:pPr>
              <w:keepNext w:val="0"/>
              <w:keepLines w:val="0"/>
              <w:pageBreakBefore w:val="0"/>
              <w:widowControl w:val="0"/>
              <w:kinsoku/>
              <w:wordWrap/>
              <w:overflowPunct/>
              <w:topLinePunct w:val="0"/>
              <w:bidi w:val="0"/>
              <w:adjustRightInd/>
              <w:spacing w:line="400" w:lineRule="exact"/>
              <w:rPr>
                <w:rFonts w:hint="eastAsia" w:ascii="宋体" w:hAnsi="宋体" w:cs="宋体"/>
                <w:color w:val="000000"/>
                <w:szCs w:val="21"/>
              </w:rPr>
            </w:pPr>
            <w:r>
              <w:rPr>
                <w:rFonts w:hint="eastAsia" w:ascii="宋体" w:hAnsi="宋体" w:cs="宋体"/>
                <w:color w:val="000000"/>
                <w:szCs w:val="21"/>
                <w:lang w:val="en-US" w:eastAsia="zh-CN"/>
              </w:rPr>
              <w:t>9</w:t>
            </w:r>
            <w:r>
              <w:rPr>
                <w:rFonts w:hint="eastAsia" w:ascii="宋体" w:hAnsi="宋体" w:cs="宋体"/>
                <w:color w:val="000000"/>
                <w:szCs w:val="21"/>
              </w:rPr>
              <w:t>.对应采购需求的技术或服务要求、商务要求提供的其他文件资料；</w:t>
            </w:r>
          </w:p>
          <w:p w14:paraId="224DF060">
            <w:pPr>
              <w:keepNext w:val="0"/>
              <w:keepLines w:val="0"/>
              <w:pageBreakBefore w:val="0"/>
              <w:widowControl w:val="0"/>
              <w:kinsoku/>
              <w:wordWrap/>
              <w:overflowPunct/>
              <w:topLinePunct w:val="0"/>
              <w:bidi w:val="0"/>
              <w:adjustRightInd/>
              <w:spacing w:line="400" w:lineRule="exact"/>
              <w:rPr>
                <w:rFonts w:hint="eastAsia" w:ascii="宋体" w:hAnsi="宋体" w:cs="宋体"/>
                <w:color w:val="000000"/>
                <w:szCs w:val="21"/>
              </w:rPr>
            </w:pPr>
            <w:r>
              <w:rPr>
                <w:rFonts w:hint="eastAsia" w:ascii="宋体" w:hAnsi="宋体" w:cs="宋体"/>
                <w:color w:val="000000"/>
                <w:szCs w:val="21"/>
              </w:rPr>
              <w:t>1</w:t>
            </w:r>
            <w:r>
              <w:rPr>
                <w:rFonts w:hint="eastAsia" w:ascii="宋体" w:hAnsi="宋体" w:cs="宋体"/>
                <w:color w:val="000000"/>
                <w:szCs w:val="21"/>
                <w:lang w:val="en-US" w:eastAsia="zh-CN"/>
              </w:rPr>
              <w:t>0</w:t>
            </w:r>
            <w:r>
              <w:rPr>
                <w:rFonts w:hint="eastAsia" w:ascii="宋体" w:hAnsi="宋体" w:cs="宋体"/>
                <w:color w:val="000000"/>
                <w:szCs w:val="21"/>
              </w:rPr>
              <w:t>.供应商认为需要提供的其他有关资料。</w:t>
            </w:r>
          </w:p>
          <w:p w14:paraId="04A81041">
            <w:pPr>
              <w:keepNext w:val="0"/>
              <w:keepLines w:val="0"/>
              <w:pageBreakBefore w:val="0"/>
              <w:widowControl w:val="0"/>
              <w:kinsoku/>
              <w:wordWrap/>
              <w:overflowPunct/>
              <w:topLinePunct w:val="0"/>
              <w:bidi w:val="0"/>
              <w:adjustRightInd/>
              <w:snapToGrid w:val="0"/>
              <w:spacing w:line="400" w:lineRule="exact"/>
              <w:jc w:val="left"/>
              <w:rPr>
                <w:rFonts w:hint="eastAsia" w:ascii="宋体" w:hAnsi="宋体" w:cs="宋体"/>
                <w:b/>
                <w:color w:val="000000"/>
                <w:szCs w:val="21"/>
              </w:rPr>
            </w:pPr>
            <w:r>
              <w:rPr>
                <w:rFonts w:hint="eastAsia" w:ascii="宋体" w:hAnsi="宋体" w:cs="宋体"/>
                <w:b/>
                <w:color w:val="000000"/>
                <w:szCs w:val="21"/>
              </w:rPr>
              <w:t>注：以上标明“必须提供”的材料属于复印件的，必须加盖供应商</w:t>
            </w:r>
            <w:r>
              <w:rPr>
                <w:rFonts w:hint="eastAsia"/>
                <w:b/>
                <w:color w:val="000000"/>
              </w:rPr>
              <w:t>电子签章</w:t>
            </w:r>
            <w:r>
              <w:rPr>
                <w:rFonts w:hint="eastAsia" w:ascii="宋体" w:hAnsi="宋体" w:cs="宋体"/>
                <w:b/>
                <w:color w:val="000000"/>
                <w:szCs w:val="21"/>
              </w:rPr>
              <w:t>，否则响应文件按无效处理；格式中有要求法定代表人或者委托代理人签字的，必须按要求签字（或是电子签名），并加盖供应商电子签章，否则响应文件按无效处理。</w:t>
            </w:r>
          </w:p>
        </w:tc>
      </w:tr>
      <w:tr w14:paraId="032A5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27678614">
            <w:pPr>
              <w:keepNext w:val="0"/>
              <w:keepLines w:val="0"/>
              <w:pageBreakBefore w:val="0"/>
              <w:widowControl w:val="0"/>
              <w:kinsoku/>
              <w:wordWrap/>
              <w:overflowPunct/>
              <w:topLinePunct w:val="0"/>
              <w:bidi w:val="0"/>
              <w:adjustRightInd/>
              <w:spacing w:line="400" w:lineRule="exact"/>
              <w:jc w:val="center"/>
              <w:rPr>
                <w:rFonts w:hint="eastAsia" w:ascii="宋体" w:hAnsi="宋体" w:cs="宋体"/>
                <w:color w:val="000000"/>
                <w:szCs w:val="21"/>
              </w:rPr>
            </w:pPr>
            <w:r>
              <w:rPr>
                <w:rFonts w:hint="eastAsia" w:ascii="宋体" w:hAnsi="宋体" w:cs="宋体"/>
                <w:color w:val="000000"/>
                <w:szCs w:val="21"/>
              </w:rPr>
              <w:t>15.2</w:t>
            </w:r>
          </w:p>
        </w:tc>
        <w:tc>
          <w:tcPr>
            <w:tcW w:w="7912" w:type="dxa"/>
            <w:vAlign w:val="center"/>
          </w:tcPr>
          <w:p w14:paraId="63D40EB5">
            <w:pPr>
              <w:keepNext w:val="0"/>
              <w:keepLines w:val="0"/>
              <w:pageBreakBefore w:val="0"/>
              <w:widowControl w:val="0"/>
              <w:kinsoku/>
              <w:wordWrap/>
              <w:overflowPunct/>
              <w:topLinePunct w:val="0"/>
              <w:bidi w:val="0"/>
              <w:adjustRightInd/>
              <w:snapToGrid w:val="0"/>
              <w:spacing w:line="400" w:lineRule="exact"/>
              <w:jc w:val="left"/>
              <w:rPr>
                <w:rFonts w:hint="eastAsia" w:ascii="宋体" w:hAnsi="宋体" w:cs="宋体"/>
                <w:b/>
                <w:bCs/>
                <w:color w:val="000000"/>
                <w:szCs w:val="21"/>
              </w:rPr>
            </w:pPr>
            <w:r>
              <w:rPr>
                <w:rFonts w:hint="eastAsia" w:ascii="宋体" w:hAnsi="宋体"/>
                <w:color w:val="auto"/>
                <w:szCs w:val="21"/>
              </w:rPr>
              <w:t>竞标报价是履行合同的最终价格，</w:t>
            </w:r>
            <w:r>
              <w:rPr>
                <w:rFonts w:hint="eastAsia" w:ascii="宋体" w:hAnsi="宋体" w:cs="宋体"/>
                <w:color w:val="auto"/>
                <w:szCs w:val="21"/>
              </w:rPr>
              <w:t>即</w:t>
            </w:r>
            <w:r>
              <w:rPr>
                <w:rFonts w:hint="eastAsia" w:ascii="宋体" w:hAnsi="宋体" w:cs="宋体"/>
                <w:szCs w:val="21"/>
              </w:rPr>
              <w:t>满足本次竞标全部采购需求所应提供的服务，以及伴随的货物和工程（如有）的价格；包含竞标服务、货物、工程的成本、运输（含保险）、安装（如有）、调试、检验、技术服务、培训、税费等所有费用</w:t>
            </w:r>
            <w:r>
              <w:rPr>
                <w:rFonts w:hint="eastAsia" w:ascii="宋体" w:hAnsi="宋体" w:cs="宋体"/>
                <w:color w:val="auto"/>
                <w:szCs w:val="21"/>
              </w:rPr>
              <w:t>。</w:t>
            </w:r>
            <w:r>
              <w:rPr>
                <w:rFonts w:hint="eastAsia" w:ascii="宋体" w:hAnsi="宋体"/>
                <w:b/>
                <w:color w:val="auto"/>
                <w:szCs w:val="21"/>
              </w:rPr>
              <w:t>（采购需求另有约定的，从其约定</w:t>
            </w:r>
            <w:r>
              <w:rPr>
                <w:rFonts w:hint="eastAsia" w:ascii="宋体" w:hAnsi="宋体"/>
                <w:b/>
                <w:color w:val="auto"/>
                <w:szCs w:val="21"/>
                <w:lang w:eastAsia="zh-CN"/>
              </w:rPr>
              <w:t>。</w:t>
            </w:r>
            <w:r>
              <w:rPr>
                <w:rFonts w:hint="eastAsia" w:ascii="宋体" w:hAnsi="宋体"/>
                <w:b/>
                <w:color w:val="auto"/>
                <w:szCs w:val="21"/>
              </w:rPr>
              <w:t>）</w:t>
            </w:r>
          </w:p>
        </w:tc>
      </w:tr>
      <w:tr w14:paraId="14A4CB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4966472E">
            <w:pPr>
              <w:keepNext w:val="0"/>
              <w:keepLines w:val="0"/>
              <w:pageBreakBefore w:val="0"/>
              <w:widowControl w:val="0"/>
              <w:kinsoku/>
              <w:wordWrap/>
              <w:overflowPunct/>
              <w:topLinePunct w:val="0"/>
              <w:bidi w:val="0"/>
              <w:adjustRightInd/>
              <w:spacing w:line="400" w:lineRule="exact"/>
              <w:jc w:val="center"/>
              <w:rPr>
                <w:rFonts w:hint="eastAsia" w:ascii="宋体" w:hAnsi="宋体" w:cs="宋体"/>
                <w:color w:val="000000"/>
                <w:szCs w:val="21"/>
              </w:rPr>
            </w:pPr>
            <w:r>
              <w:rPr>
                <w:rFonts w:hint="eastAsia" w:ascii="宋体" w:hAnsi="宋体" w:cs="宋体"/>
                <w:color w:val="000000"/>
                <w:szCs w:val="21"/>
              </w:rPr>
              <w:t>16.</w:t>
            </w:r>
            <w:r>
              <w:rPr>
                <w:rFonts w:ascii="宋体" w:hAnsi="宋体" w:cs="宋体"/>
                <w:color w:val="000000"/>
                <w:szCs w:val="21"/>
              </w:rPr>
              <w:t>2</w:t>
            </w:r>
          </w:p>
        </w:tc>
        <w:tc>
          <w:tcPr>
            <w:tcW w:w="7912" w:type="dxa"/>
            <w:vAlign w:val="center"/>
          </w:tcPr>
          <w:p w14:paraId="73EF0CBB">
            <w:pPr>
              <w:pStyle w:val="10"/>
              <w:keepNext w:val="0"/>
              <w:keepLines w:val="0"/>
              <w:pageBreakBefore w:val="0"/>
              <w:widowControl w:val="0"/>
              <w:tabs>
                <w:tab w:val="clear" w:pos="454"/>
              </w:tabs>
              <w:kinsoku/>
              <w:wordWrap/>
              <w:overflowPunct/>
              <w:topLinePunct w:val="0"/>
              <w:bidi w:val="0"/>
              <w:adjustRightInd/>
              <w:snapToGrid w:val="0"/>
              <w:spacing w:line="400" w:lineRule="exact"/>
              <w:ind w:left="283" w:hanging="283" w:hangingChars="135"/>
              <w:rPr>
                <w:rFonts w:hint="eastAsia" w:ascii="宋体" w:hAnsi="宋体" w:cs="宋体"/>
                <w:color w:val="000000"/>
                <w:kern w:val="2"/>
                <w:sz w:val="21"/>
                <w:szCs w:val="21"/>
              </w:rPr>
            </w:pPr>
            <w:r>
              <w:rPr>
                <w:rFonts w:hint="eastAsia" w:ascii="宋体" w:hAnsi="宋体" w:cs="宋体"/>
                <w:color w:val="000000"/>
                <w:kern w:val="2"/>
                <w:sz w:val="21"/>
                <w:szCs w:val="21"/>
              </w:rPr>
              <w:t>竞标有效期：自首次响应文件提交截止之日起</w:t>
            </w:r>
            <w:r>
              <w:rPr>
                <w:rFonts w:ascii="宋体" w:hAnsi="宋体" w:cs="宋体"/>
                <w:color w:val="000000"/>
                <w:kern w:val="2"/>
                <w:sz w:val="21"/>
                <w:szCs w:val="21"/>
                <w:u w:val="single"/>
              </w:rPr>
              <w:t xml:space="preserve"> 60 </w:t>
            </w:r>
            <w:r>
              <w:rPr>
                <w:rFonts w:hint="eastAsia" w:ascii="宋体" w:hAnsi="宋体" w:cs="宋体"/>
                <w:color w:val="000000"/>
                <w:kern w:val="2"/>
                <w:sz w:val="21"/>
                <w:szCs w:val="21"/>
              </w:rPr>
              <w:t>日。</w:t>
            </w:r>
          </w:p>
        </w:tc>
      </w:tr>
      <w:tr w14:paraId="2D6B02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3ECA9C9A">
            <w:pPr>
              <w:keepNext w:val="0"/>
              <w:keepLines w:val="0"/>
              <w:pageBreakBefore w:val="0"/>
              <w:widowControl w:val="0"/>
              <w:kinsoku/>
              <w:wordWrap/>
              <w:overflowPunct/>
              <w:topLinePunct w:val="0"/>
              <w:bidi w:val="0"/>
              <w:adjustRightInd/>
              <w:spacing w:line="400" w:lineRule="exact"/>
              <w:jc w:val="center"/>
              <w:rPr>
                <w:rFonts w:hint="eastAsia" w:ascii="宋体" w:hAnsi="宋体" w:cs="宋体"/>
                <w:color w:val="000000"/>
                <w:szCs w:val="21"/>
              </w:rPr>
            </w:pPr>
            <w:r>
              <w:rPr>
                <w:rFonts w:hint="eastAsia" w:ascii="宋体" w:hAnsi="宋体" w:cs="宋体"/>
                <w:color w:val="000000"/>
                <w:szCs w:val="21"/>
              </w:rPr>
              <w:t>17.1</w:t>
            </w:r>
          </w:p>
        </w:tc>
        <w:tc>
          <w:tcPr>
            <w:tcW w:w="7912" w:type="dxa"/>
            <w:vAlign w:val="center"/>
          </w:tcPr>
          <w:p w14:paraId="7916271F">
            <w:pPr>
              <w:keepNext w:val="0"/>
              <w:keepLines w:val="0"/>
              <w:pageBreakBefore w:val="0"/>
              <w:widowControl w:val="0"/>
              <w:kinsoku/>
              <w:wordWrap/>
              <w:overflowPunct/>
              <w:topLinePunct w:val="0"/>
              <w:autoSpaceDE w:val="0"/>
              <w:autoSpaceDN w:val="0"/>
              <w:bidi w:val="0"/>
              <w:adjustRightInd/>
              <w:snapToGrid w:val="0"/>
              <w:spacing w:line="400" w:lineRule="exact"/>
              <w:textAlignment w:val="bottom"/>
              <w:rPr>
                <w:rFonts w:ascii="宋体" w:hAnsi="宋体"/>
                <w:color w:val="000000"/>
                <w:szCs w:val="21"/>
              </w:rPr>
            </w:pPr>
            <w:r>
              <w:rPr>
                <w:rFonts w:hint="eastAsia" w:ascii="宋体" w:hAnsi="宋体"/>
                <w:color w:val="000000"/>
                <w:szCs w:val="21"/>
              </w:rPr>
              <w:t>□本项目不收取磋商保证金。</w:t>
            </w:r>
          </w:p>
          <w:p w14:paraId="164837F7">
            <w:pPr>
              <w:keepNext w:val="0"/>
              <w:keepLines w:val="0"/>
              <w:pageBreakBefore w:val="0"/>
              <w:widowControl w:val="0"/>
              <w:kinsoku/>
              <w:wordWrap/>
              <w:overflowPunct/>
              <w:topLinePunct w:val="0"/>
              <w:bidi w:val="0"/>
              <w:adjustRightInd/>
              <w:snapToGrid w:val="0"/>
              <w:spacing w:line="400" w:lineRule="exact"/>
              <w:rPr>
                <w:rFonts w:hint="eastAsia" w:ascii="宋体" w:hAnsi="宋体"/>
                <w:color w:val="000000"/>
                <w:szCs w:val="21"/>
              </w:rPr>
            </w:pPr>
            <w:r>
              <w:rPr>
                <w:rFonts w:hint="eastAsia" w:ascii="MS Mincho" w:hAnsi="MS Mincho" w:eastAsia="MS Mincho" w:cs="MS Mincho"/>
                <w:color w:val="000000"/>
                <w:szCs w:val="21"/>
              </w:rPr>
              <w:t>☑</w:t>
            </w:r>
            <w:r>
              <w:rPr>
                <w:rFonts w:hint="eastAsia" w:ascii="宋体" w:hAnsi="宋体"/>
                <w:color w:val="000000"/>
                <w:szCs w:val="21"/>
              </w:rPr>
              <w:t>本项目收取磋商保证金，具体规定如下：</w:t>
            </w:r>
          </w:p>
          <w:p w14:paraId="77066832">
            <w:pPr>
              <w:keepNext w:val="0"/>
              <w:keepLines w:val="0"/>
              <w:pageBreakBefore w:val="0"/>
              <w:widowControl w:val="0"/>
              <w:kinsoku/>
              <w:wordWrap/>
              <w:overflowPunct/>
              <w:topLinePunct w:val="0"/>
              <w:bidi w:val="0"/>
              <w:adjustRightInd/>
              <w:spacing w:line="400" w:lineRule="exact"/>
              <w:ind w:firstLine="420" w:firstLineChars="200"/>
              <w:rPr>
                <w:rFonts w:ascii="宋体" w:hAnsi="宋体" w:cs="宋体"/>
                <w:color w:val="000000"/>
                <w:kern w:val="0"/>
                <w:szCs w:val="21"/>
              </w:rPr>
            </w:pPr>
            <w:r>
              <w:rPr>
                <w:rFonts w:hint="eastAsia" w:ascii="宋体" w:hAnsi="宋体" w:cs="宋体"/>
                <w:color w:val="000000"/>
                <w:kern w:val="0"/>
                <w:szCs w:val="21"/>
              </w:rPr>
              <w:t>磋商保证金人民币</w:t>
            </w:r>
            <w:r>
              <w:rPr>
                <w:rFonts w:hint="eastAsia" w:ascii="宋体" w:hAnsi="宋体" w:cs="宋体"/>
                <w:color w:val="000000"/>
                <w:kern w:val="0"/>
                <w:szCs w:val="21"/>
                <w:u w:val="single"/>
              </w:rPr>
              <w:t xml:space="preserve"> </w:t>
            </w:r>
            <w:r>
              <w:rPr>
                <w:rFonts w:hint="eastAsia" w:ascii="宋体" w:hAnsi="宋体" w:cs="宋体"/>
                <w:color w:val="000000"/>
                <w:kern w:val="0"/>
                <w:szCs w:val="21"/>
                <w:u w:val="single"/>
                <w:lang w:val="en-US" w:eastAsia="zh-CN"/>
              </w:rPr>
              <w:t>15000.00</w:t>
            </w:r>
            <w:r>
              <w:rPr>
                <w:rFonts w:hint="eastAsia" w:ascii="宋体" w:hAnsi="宋体" w:cs="宋体"/>
                <w:color w:val="000000"/>
                <w:kern w:val="0"/>
                <w:szCs w:val="21"/>
                <w:u w:val="single"/>
              </w:rPr>
              <w:t xml:space="preserve"> </w:t>
            </w:r>
            <w:r>
              <w:rPr>
                <w:rFonts w:hint="eastAsia" w:ascii="宋体" w:hAnsi="宋体" w:cs="宋体"/>
                <w:color w:val="000000"/>
                <w:kern w:val="0"/>
                <w:szCs w:val="21"/>
              </w:rPr>
              <w:t>元。</w:t>
            </w:r>
          </w:p>
          <w:p w14:paraId="53E19B78">
            <w:pPr>
              <w:keepNext w:val="0"/>
              <w:keepLines w:val="0"/>
              <w:pageBreakBefore w:val="0"/>
              <w:widowControl w:val="0"/>
              <w:kinsoku/>
              <w:wordWrap/>
              <w:overflowPunct/>
              <w:topLinePunct w:val="0"/>
              <w:bidi w:val="0"/>
              <w:adjustRightInd/>
              <w:snapToGrid w:val="0"/>
              <w:spacing w:line="400" w:lineRule="exact"/>
              <w:ind w:firstLine="420" w:firstLineChars="200"/>
              <w:rPr>
                <w:rFonts w:hint="eastAsia" w:ascii="宋体" w:hAnsi="宋体" w:cs="宋体"/>
                <w:color w:val="000000"/>
                <w:kern w:val="0"/>
                <w:szCs w:val="21"/>
              </w:rPr>
            </w:pPr>
            <w:r>
              <w:rPr>
                <w:rFonts w:hint="eastAsia" w:ascii="宋体" w:hAnsi="宋体" w:cs="宋体"/>
                <w:color w:val="000000"/>
                <w:kern w:val="0"/>
                <w:szCs w:val="21"/>
              </w:rPr>
              <w:t>磋商保证金的交纳方式：银行转账、支票、汇票、本票或者银行、保险机构出具的保函（含电子保函），禁止采用现钞方式。采用银行转账方式的，在响应文件提交截止时间前交至指定账户并且到账</w:t>
            </w:r>
            <w:r>
              <w:rPr>
                <w:rFonts w:hint="eastAsia" w:ascii="宋体" w:hAnsi="宋体" w:cs="宋体"/>
                <w:color w:val="auto"/>
                <w:kern w:val="0"/>
                <w:szCs w:val="21"/>
                <w:highlight w:val="none"/>
              </w:rPr>
              <w:t>【</w:t>
            </w:r>
            <w:r>
              <w:rPr>
                <w:rFonts w:hint="eastAsia" w:ascii="宋体" w:hAnsi="宋体"/>
                <w:color w:val="auto"/>
                <w:szCs w:val="21"/>
                <w:highlight w:val="none"/>
              </w:rPr>
              <w:t>开户名称：</w:t>
            </w:r>
            <w:r>
              <w:rPr>
                <w:rFonts w:hint="eastAsia" w:ascii="宋体" w:hAnsi="宋体"/>
                <w:color w:val="auto"/>
                <w:szCs w:val="21"/>
                <w:highlight w:val="none"/>
                <w:lang w:eastAsia="zh-CN"/>
              </w:rPr>
              <w:t>南宁斗方工程咨询有限公司</w:t>
            </w:r>
            <w:r>
              <w:rPr>
                <w:rFonts w:hint="eastAsia" w:ascii="宋体" w:hAnsi="宋体"/>
                <w:color w:val="auto"/>
                <w:szCs w:val="21"/>
                <w:highlight w:val="none"/>
              </w:rPr>
              <w:t>；银行账号：162763649；开户银行：中国民生银行南宁分行营业部</w:t>
            </w:r>
            <w:r>
              <w:rPr>
                <w:rFonts w:hint="eastAsia" w:ascii="宋体" w:hAnsi="宋体" w:cs="宋体"/>
                <w:color w:val="auto"/>
                <w:kern w:val="0"/>
                <w:szCs w:val="21"/>
                <w:highlight w:val="none"/>
              </w:rPr>
              <w:t>】</w:t>
            </w:r>
            <w:r>
              <w:rPr>
                <w:rFonts w:hint="eastAsia" w:ascii="宋体" w:hAnsi="宋体" w:cs="宋体"/>
                <w:color w:val="000000"/>
                <w:kern w:val="0"/>
                <w:szCs w:val="21"/>
              </w:rPr>
              <w:t>；采用支票、汇票、本票或者保函等方式的，在响应文件提交截止时间前，供应商必须提交单独密封的支票、汇票、本票或者保函原件。否则视为无效磋商保证金。</w:t>
            </w:r>
          </w:p>
          <w:p w14:paraId="53961FA8">
            <w:pPr>
              <w:keepNext w:val="0"/>
              <w:keepLines w:val="0"/>
              <w:pageBreakBefore w:val="0"/>
              <w:widowControl w:val="0"/>
              <w:kinsoku/>
              <w:wordWrap/>
              <w:overflowPunct/>
              <w:topLinePunct w:val="0"/>
              <w:bidi w:val="0"/>
              <w:adjustRightInd/>
              <w:snapToGrid w:val="0"/>
              <w:spacing w:line="400" w:lineRule="exact"/>
              <w:rPr>
                <w:rFonts w:hint="eastAsia" w:ascii="宋体" w:hAnsi="宋体" w:cs="宋体"/>
                <w:b/>
                <w:color w:val="000000"/>
                <w:szCs w:val="21"/>
              </w:rPr>
            </w:pPr>
            <w:r>
              <w:rPr>
                <w:rFonts w:hint="eastAsia" w:ascii="宋体" w:hAnsi="宋体" w:cs="宋体"/>
                <w:b/>
                <w:color w:val="000000"/>
                <w:szCs w:val="21"/>
              </w:rPr>
              <w:t>相关要求：</w:t>
            </w:r>
          </w:p>
          <w:p w14:paraId="6C209B71">
            <w:pPr>
              <w:snapToGrid w:val="0"/>
              <w:spacing w:line="360" w:lineRule="auto"/>
              <w:rPr>
                <w:rFonts w:ascii="宋体" w:hAnsi="宋体" w:cs="宋体"/>
                <w:color w:val="auto"/>
                <w:szCs w:val="21"/>
                <w:highlight w:val="none"/>
              </w:rPr>
            </w:pPr>
            <w:r>
              <w:rPr>
                <w:rFonts w:hint="eastAsia" w:ascii="宋体" w:hAnsi="宋体" w:cs="宋体"/>
                <w:color w:val="auto"/>
                <w:szCs w:val="21"/>
                <w:highlight w:val="none"/>
              </w:rPr>
              <w:t>1.磋商保证金采用银行转账交纳方式的，在响应文件提交截止时间前交至指定账户并且到账，供应商应将银行转账底单的扫描件作为磋商保证金提交凭证，放置于商务技术文件中，</w:t>
            </w:r>
            <w:r>
              <w:rPr>
                <w:rFonts w:hint="eastAsia" w:ascii="宋体" w:hAnsi="宋体" w:cs="宋体"/>
                <w:b/>
                <w:color w:val="auto"/>
                <w:szCs w:val="21"/>
                <w:highlight w:val="none"/>
              </w:rPr>
              <w:t>否则响应文件按无效处理</w:t>
            </w:r>
            <w:r>
              <w:rPr>
                <w:rFonts w:hint="eastAsia" w:ascii="宋体" w:hAnsi="宋体" w:cs="宋体"/>
                <w:color w:val="auto"/>
                <w:szCs w:val="21"/>
                <w:highlight w:val="none"/>
              </w:rPr>
              <w:t>。</w:t>
            </w:r>
          </w:p>
          <w:p w14:paraId="272D71F6">
            <w:pPr>
              <w:keepNext w:val="0"/>
              <w:keepLines w:val="0"/>
              <w:pageBreakBefore w:val="0"/>
              <w:widowControl w:val="0"/>
              <w:kinsoku/>
              <w:wordWrap/>
              <w:overflowPunct/>
              <w:topLinePunct w:val="0"/>
              <w:bidi w:val="0"/>
              <w:adjustRightInd/>
              <w:snapToGrid w:val="0"/>
              <w:spacing w:line="400" w:lineRule="exact"/>
              <w:rPr>
                <w:rFonts w:hint="eastAsia" w:ascii="宋体" w:hAnsi="宋体"/>
                <w:color w:val="000000"/>
                <w:szCs w:val="21"/>
              </w:rPr>
            </w:pPr>
            <w:r>
              <w:rPr>
                <w:rFonts w:hint="eastAsia" w:ascii="宋体" w:hAnsi="宋体"/>
                <w:color w:val="auto"/>
                <w:szCs w:val="21"/>
                <w:highlight w:val="none"/>
              </w:rPr>
              <w:t>2.磋商保证金采用支票、汇票、本票或者银行、保险机构出具的保函（包含电子保函）交纳方式的，供应商应将支票、汇票、本票或者银行、保险机构出具的保函（包含电子保函）的扫描件作为磋商保证金提交凭证，放置于</w:t>
            </w:r>
            <w:r>
              <w:rPr>
                <w:rFonts w:hint="eastAsia" w:ascii="宋体" w:hAnsi="宋体" w:cs="宋体"/>
                <w:color w:val="auto"/>
                <w:szCs w:val="21"/>
                <w:highlight w:val="none"/>
              </w:rPr>
              <w:t>商务技术文件</w:t>
            </w:r>
            <w:r>
              <w:rPr>
                <w:rFonts w:hint="eastAsia" w:ascii="宋体" w:hAnsi="宋体"/>
                <w:color w:val="auto"/>
                <w:szCs w:val="21"/>
                <w:highlight w:val="none"/>
              </w:rPr>
              <w:t>中，</w:t>
            </w:r>
            <w:r>
              <w:rPr>
                <w:rFonts w:hint="eastAsia" w:ascii="宋体" w:hAnsi="宋体" w:cs="宋体"/>
                <w:b/>
                <w:color w:val="auto"/>
                <w:szCs w:val="21"/>
                <w:highlight w:val="none"/>
              </w:rPr>
              <w:t>否则响应文件按无效处理</w:t>
            </w:r>
            <w:r>
              <w:rPr>
                <w:rFonts w:hint="eastAsia" w:ascii="宋体" w:hAnsi="宋体"/>
                <w:color w:val="auto"/>
                <w:szCs w:val="21"/>
                <w:highlight w:val="none"/>
              </w:rPr>
              <w:t>。供应商必须</w:t>
            </w:r>
            <w:r>
              <w:rPr>
                <w:rFonts w:hint="eastAsia"/>
                <w:color w:val="auto"/>
                <w:highlight w:val="none"/>
              </w:rPr>
              <w:t>在响应文件提交截止时间前采用现场或邮寄方式（现场提交地址：</w:t>
            </w:r>
            <w:r>
              <w:rPr>
                <w:rFonts w:hint="eastAsia"/>
                <w:color w:val="auto"/>
                <w:highlight w:val="none"/>
                <w:lang w:val="zh-CN"/>
              </w:rPr>
              <w:t>南宁市青秀区金浦路18-2号风尚80·住宅楼七楼710号</w:t>
            </w:r>
            <w:r>
              <w:rPr>
                <w:rFonts w:hint="eastAsia"/>
                <w:color w:val="auto"/>
                <w:highlight w:val="none"/>
              </w:rPr>
              <w:t>；邮寄地址：</w:t>
            </w:r>
            <w:r>
              <w:rPr>
                <w:rFonts w:hint="eastAsia"/>
                <w:color w:val="auto"/>
                <w:highlight w:val="none"/>
                <w:lang w:val="zh-CN"/>
              </w:rPr>
              <w:t>南宁市青秀区金浦路18-2号风尚80·住宅楼七楼710号</w:t>
            </w:r>
            <w:r>
              <w:rPr>
                <w:rFonts w:hint="eastAsia"/>
                <w:color w:val="auto"/>
                <w:highlight w:val="none"/>
                <w:lang w:eastAsia="zh-CN"/>
              </w:rPr>
              <w:t>；</w:t>
            </w:r>
            <w:r>
              <w:rPr>
                <w:rFonts w:hint="eastAsia"/>
                <w:color w:val="auto"/>
                <w:highlight w:val="none"/>
              </w:rPr>
              <w:t>收件人：</w:t>
            </w:r>
            <w:r>
              <w:rPr>
                <w:rFonts w:hint="eastAsia"/>
                <w:color w:val="auto"/>
                <w:highlight w:val="none"/>
                <w:u w:val="none"/>
                <w:lang w:val="en-US" w:eastAsia="zh-CN"/>
              </w:rPr>
              <w:t>黎工</w:t>
            </w:r>
            <w:r>
              <w:rPr>
                <w:rFonts w:hint="eastAsia"/>
                <w:color w:val="auto"/>
                <w:highlight w:val="none"/>
              </w:rPr>
              <w:t>，联系方式：</w:t>
            </w:r>
            <w:r>
              <w:rPr>
                <w:rFonts w:hint="eastAsia" w:ascii="宋体" w:hAnsi="宋体" w:cs="宋体"/>
                <w:color w:val="auto"/>
                <w:kern w:val="0"/>
                <w:szCs w:val="21"/>
                <w:highlight w:val="none"/>
              </w:rPr>
              <w:t>0771-3109669</w:t>
            </w:r>
            <w:r>
              <w:rPr>
                <w:rFonts w:hint="eastAsia"/>
                <w:color w:val="auto"/>
                <w:highlight w:val="none"/>
              </w:rPr>
              <w:t>）</w:t>
            </w:r>
            <w:r>
              <w:rPr>
                <w:rFonts w:hint="eastAsia" w:ascii="宋体" w:hAnsi="宋体"/>
                <w:color w:val="auto"/>
                <w:szCs w:val="21"/>
                <w:highlight w:val="none"/>
              </w:rPr>
              <w:t>将</w:t>
            </w:r>
            <w:r>
              <w:rPr>
                <w:rFonts w:hint="eastAsia" w:ascii="宋体" w:hAnsi="宋体" w:cs="宋体"/>
                <w:color w:val="auto"/>
                <w:kern w:val="0"/>
                <w:szCs w:val="21"/>
                <w:highlight w:val="none"/>
              </w:rPr>
              <w:t>单独密封的</w:t>
            </w:r>
            <w:r>
              <w:rPr>
                <w:rFonts w:hint="eastAsia" w:ascii="宋体" w:hAnsi="宋体"/>
                <w:color w:val="auto"/>
                <w:szCs w:val="21"/>
                <w:highlight w:val="none"/>
              </w:rPr>
              <w:t>支票、汇票、本票或者银行、保险机构出具的保函原件（仅有电子保函的提供电子保函扫描件）提交给采购人或者采购代理机构，未按时提交的</w:t>
            </w:r>
            <w:r>
              <w:rPr>
                <w:rFonts w:hint="eastAsia" w:ascii="宋体" w:hAnsi="宋体"/>
                <w:b w:val="0"/>
                <w:bCs/>
                <w:color w:val="auto"/>
                <w:szCs w:val="21"/>
                <w:highlight w:val="none"/>
              </w:rPr>
              <w:t>，竞标无效</w:t>
            </w:r>
            <w:r>
              <w:rPr>
                <w:rFonts w:hint="eastAsia" w:ascii="宋体" w:hAnsi="宋体"/>
                <w:color w:val="auto"/>
                <w:szCs w:val="21"/>
                <w:highlight w:val="none"/>
              </w:rPr>
              <w:t>。</w:t>
            </w:r>
          </w:p>
          <w:p w14:paraId="5DD10C2C">
            <w:pPr>
              <w:keepNext w:val="0"/>
              <w:keepLines w:val="0"/>
              <w:pageBreakBefore w:val="0"/>
              <w:widowControl w:val="0"/>
              <w:kinsoku/>
              <w:wordWrap/>
              <w:overflowPunct/>
              <w:topLinePunct w:val="0"/>
              <w:bidi w:val="0"/>
              <w:adjustRightInd/>
              <w:snapToGrid w:val="0"/>
              <w:spacing w:line="400" w:lineRule="exact"/>
              <w:rPr>
                <w:rFonts w:hint="eastAsia" w:ascii="宋体" w:hAnsi="宋体" w:cs="宋体"/>
                <w:b/>
                <w:color w:val="000000"/>
                <w:szCs w:val="21"/>
              </w:rPr>
            </w:pPr>
            <w:r>
              <w:rPr>
                <w:rFonts w:hint="eastAsia" w:ascii="宋体" w:hAnsi="宋体" w:cs="宋体"/>
                <w:b/>
                <w:color w:val="000000"/>
                <w:szCs w:val="21"/>
              </w:rPr>
              <w:t xml:space="preserve">备注： </w:t>
            </w:r>
          </w:p>
          <w:p w14:paraId="1B55FE1B">
            <w:pPr>
              <w:keepNext w:val="0"/>
              <w:keepLines w:val="0"/>
              <w:pageBreakBefore w:val="0"/>
              <w:widowControl w:val="0"/>
              <w:kinsoku/>
              <w:wordWrap/>
              <w:overflowPunct/>
              <w:topLinePunct w:val="0"/>
              <w:bidi w:val="0"/>
              <w:adjustRightInd/>
              <w:snapToGrid w:val="0"/>
              <w:spacing w:line="400" w:lineRule="exact"/>
              <w:rPr>
                <w:rFonts w:hint="eastAsia" w:ascii="宋体" w:hAnsi="宋体" w:cs="宋体"/>
                <w:b/>
                <w:color w:val="000000"/>
                <w:szCs w:val="21"/>
              </w:rPr>
            </w:pPr>
            <w:r>
              <w:rPr>
                <w:rFonts w:hint="eastAsia" w:ascii="宋体" w:hAnsi="宋体" w:cs="宋体"/>
                <w:b/>
                <w:color w:val="000000"/>
                <w:szCs w:val="21"/>
              </w:rPr>
              <w:t>1.磋商保证金在响应文件提交截止时间后提交的，或者不按规定交纳方式交纳的，或者未足额交纳的（包含保函额度不足的），视为无效磋商保证金。</w:t>
            </w:r>
          </w:p>
          <w:p w14:paraId="676AE9E3">
            <w:pPr>
              <w:keepNext w:val="0"/>
              <w:keepLines w:val="0"/>
              <w:pageBreakBefore w:val="0"/>
              <w:widowControl w:val="0"/>
              <w:kinsoku/>
              <w:wordWrap/>
              <w:overflowPunct/>
              <w:topLinePunct w:val="0"/>
              <w:bidi w:val="0"/>
              <w:adjustRightInd/>
              <w:snapToGrid w:val="0"/>
              <w:spacing w:line="400" w:lineRule="exact"/>
              <w:rPr>
                <w:rFonts w:hint="eastAsia" w:ascii="宋体" w:hAnsi="宋体" w:cs="宋体"/>
                <w:b/>
                <w:color w:val="000000"/>
                <w:szCs w:val="21"/>
              </w:rPr>
            </w:pPr>
            <w:r>
              <w:rPr>
                <w:rFonts w:hint="eastAsia" w:ascii="宋体" w:hAnsi="宋体" w:cs="宋体"/>
                <w:b/>
                <w:color w:val="000000"/>
                <w:szCs w:val="21"/>
              </w:rPr>
              <w:t>2.供应商采用现钞方式或者从个人账户（自然人竞标除外）转出的磋商保证金，视为无效磋商保证金。</w:t>
            </w:r>
          </w:p>
          <w:p w14:paraId="13198088">
            <w:pPr>
              <w:keepNext w:val="0"/>
              <w:keepLines w:val="0"/>
              <w:pageBreakBefore w:val="0"/>
              <w:widowControl w:val="0"/>
              <w:kinsoku/>
              <w:wordWrap/>
              <w:overflowPunct/>
              <w:topLinePunct w:val="0"/>
              <w:bidi w:val="0"/>
              <w:adjustRightInd/>
              <w:snapToGrid w:val="0"/>
              <w:spacing w:line="400" w:lineRule="exact"/>
              <w:rPr>
                <w:rFonts w:hint="eastAsia" w:ascii="宋体" w:hAnsi="宋体" w:cs="宋体"/>
                <w:b/>
                <w:color w:val="000000"/>
                <w:szCs w:val="21"/>
              </w:rPr>
            </w:pPr>
            <w:r>
              <w:rPr>
                <w:rFonts w:hint="eastAsia" w:ascii="宋体" w:hAnsi="宋体" w:cs="宋体"/>
                <w:b/>
                <w:color w:val="000000"/>
                <w:szCs w:val="21"/>
              </w:rPr>
              <w:t>3.支票、汇票或者本票出现无效或者背书情形的，视为无效磋商保证金。</w:t>
            </w:r>
          </w:p>
          <w:p w14:paraId="7FBA97A9">
            <w:pPr>
              <w:keepNext w:val="0"/>
              <w:keepLines w:val="0"/>
              <w:pageBreakBefore w:val="0"/>
              <w:widowControl w:val="0"/>
              <w:kinsoku/>
              <w:wordWrap/>
              <w:overflowPunct/>
              <w:topLinePunct w:val="0"/>
              <w:bidi w:val="0"/>
              <w:adjustRightInd/>
              <w:snapToGrid w:val="0"/>
              <w:spacing w:line="400" w:lineRule="exact"/>
              <w:rPr>
                <w:rFonts w:hint="eastAsia" w:ascii="宋体" w:hAnsi="宋体" w:cs="宋体"/>
                <w:b/>
                <w:color w:val="000000"/>
                <w:szCs w:val="21"/>
              </w:rPr>
            </w:pPr>
            <w:r>
              <w:rPr>
                <w:rFonts w:hint="eastAsia" w:ascii="宋体" w:hAnsi="宋体" w:cs="宋体"/>
                <w:b/>
                <w:color w:val="000000"/>
                <w:szCs w:val="21"/>
              </w:rPr>
              <w:t>4.保函有效期低于竞标有效期的，视为无效磋商保证金。</w:t>
            </w:r>
          </w:p>
          <w:p w14:paraId="25EA7B52">
            <w:pPr>
              <w:keepNext w:val="0"/>
              <w:keepLines w:val="0"/>
              <w:pageBreakBefore w:val="0"/>
              <w:widowControl w:val="0"/>
              <w:kinsoku/>
              <w:wordWrap/>
              <w:overflowPunct/>
              <w:topLinePunct w:val="0"/>
              <w:bidi w:val="0"/>
              <w:adjustRightInd/>
              <w:snapToGrid w:val="0"/>
              <w:spacing w:line="400" w:lineRule="exact"/>
              <w:rPr>
                <w:rFonts w:hint="eastAsia" w:ascii="宋体" w:hAnsi="宋体" w:cs="宋体"/>
                <w:color w:val="000000"/>
                <w:szCs w:val="21"/>
              </w:rPr>
            </w:pPr>
            <w:r>
              <w:rPr>
                <w:rFonts w:hint="eastAsia" w:ascii="宋体" w:hAnsi="宋体" w:cs="宋体"/>
                <w:b/>
                <w:color w:val="000000"/>
                <w:szCs w:val="21"/>
              </w:rPr>
              <w:t>5.采用银行、保险机构出具保函的，必须为无条件保函，否则视为无效磋商保证金。</w:t>
            </w:r>
          </w:p>
        </w:tc>
      </w:tr>
      <w:tr w14:paraId="78FD9B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7A0E380C">
            <w:pPr>
              <w:keepNext w:val="0"/>
              <w:keepLines w:val="0"/>
              <w:pageBreakBefore w:val="0"/>
              <w:widowControl w:val="0"/>
              <w:kinsoku/>
              <w:wordWrap/>
              <w:overflowPunct/>
              <w:topLinePunct w:val="0"/>
              <w:bidi w:val="0"/>
              <w:adjustRightInd/>
              <w:spacing w:line="400" w:lineRule="exact"/>
              <w:jc w:val="center"/>
              <w:rPr>
                <w:rFonts w:hint="eastAsia" w:ascii="宋体" w:hAnsi="宋体" w:cs="宋体"/>
                <w:b w:val="0"/>
                <w:bCs/>
                <w:color w:val="000000"/>
                <w:szCs w:val="21"/>
              </w:rPr>
            </w:pPr>
            <w:r>
              <w:rPr>
                <w:rFonts w:ascii="宋体" w:hAnsi="宋体" w:cs="宋体"/>
                <w:b w:val="0"/>
                <w:bCs/>
                <w:color w:val="000000"/>
                <w:szCs w:val="21"/>
              </w:rPr>
              <w:t>19</w:t>
            </w:r>
          </w:p>
        </w:tc>
        <w:tc>
          <w:tcPr>
            <w:tcW w:w="7912" w:type="dxa"/>
            <w:vAlign w:val="center"/>
          </w:tcPr>
          <w:p w14:paraId="02F21581">
            <w:pPr>
              <w:keepNext w:val="0"/>
              <w:keepLines w:val="0"/>
              <w:pageBreakBefore w:val="0"/>
              <w:widowControl w:val="0"/>
              <w:kinsoku/>
              <w:wordWrap/>
              <w:overflowPunct/>
              <w:topLinePunct w:val="0"/>
              <w:bidi w:val="0"/>
              <w:adjustRightInd/>
              <w:spacing w:line="400" w:lineRule="exact"/>
              <w:rPr>
                <w:rFonts w:hint="eastAsia" w:ascii="宋体" w:hAnsi="宋体" w:cs="宋体"/>
                <w:b w:val="0"/>
                <w:bCs/>
                <w:color w:val="000000"/>
                <w:szCs w:val="21"/>
              </w:rPr>
            </w:pPr>
            <w:r>
              <w:rPr>
                <w:rFonts w:hint="eastAsia" w:ascii="宋体" w:hAnsi="宋体"/>
                <w:b w:val="0"/>
                <w:bCs/>
                <w:color w:val="000000"/>
                <w:szCs w:val="21"/>
              </w:rPr>
              <w:t>本项目不接受</w:t>
            </w:r>
            <w:r>
              <w:rPr>
                <w:rFonts w:hint="eastAsia"/>
                <w:b w:val="0"/>
                <w:bCs/>
                <w:color w:val="000000"/>
              </w:rPr>
              <w:t>电子</w:t>
            </w:r>
            <w:r>
              <w:rPr>
                <w:rFonts w:hint="eastAsia" w:ascii="宋体" w:hAnsi="宋体"/>
                <w:b w:val="0"/>
                <w:bCs/>
                <w:color w:val="000000"/>
                <w:szCs w:val="21"/>
              </w:rPr>
              <w:t>备份响应文件。</w:t>
            </w:r>
          </w:p>
        </w:tc>
      </w:tr>
      <w:tr w14:paraId="5C82A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049872B3">
            <w:pPr>
              <w:keepNext w:val="0"/>
              <w:keepLines w:val="0"/>
              <w:pageBreakBefore w:val="0"/>
              <w:widowControl w:val="0"/>
              <w:kinsoku/>
              <w:wordWrap/>
              <w:overflowPunct/>
              <w:topLinePunct w:val="0"/>
              <w:bidi w:val="0"/>
              <w:adjustRightInd/>
              <w:spacing w:line="400" w:lineRule="exact"/>
              <w:jc w:val="center"/>
              <w:rPr>
                <w:rFonts w:hint="eastAsia" w:ascii="宋体" w:hAnsi="宋体" w:cs="宋体"/>
                <w:color w:val="000000"/>
                <w:szCs w:val="21"/>
              </w:rPr>
            </w:pPr>
            <w:r>
              <w:rPr>
                <w:rFonts w:hint="eastAsia" w:ascii="宋体" w:hAnsi="宋体" w:cs="宋体"/>
                <w:color w:val="000000"/>
                <w:szCs w:val="21"/>
              </w:rPr>
              <w:t>20.1</w:t>
            </w:r>
          </w:p>
        </w:tc>
        <w:tc>
          <w:tcPr>
            <w:tcW w:w="7912" w:type="dxa"/>
            <w:vAlign w:val="center"/>
          </w:tcPr>
          <w:p w14:paraId="62332269">
            <w:pPr>
              <w:keepNext w:val="0"/>
              <w:keepLines w:val="0"/>
              <w:pageBreakBefore w:val="0"/>
              <w:widowControl w:val="0"/>
              <w:kinsoku/>
              <w:wordWrap/>
              <w:overflowPunct/>
              <w:topLinePunct w:val="0"/>
              <w:bidi w:val="0"/>
              <w:adjustRightInd/>
              <w:spacing w:line="400" w:lineRule="exact"/>
              <w:contextualSpacing/>
              <w:jc w:val="left"/>
              <w:rPr>
                <w:rFonts w:hint="eastAsia" w:ascii="宋体" w:hAnsi="宋体" w:cs="宋体"/>
                <w:color w:val="000000"/>
                <w:szCs w:val="21"/>
                <w:u w:val="single"/>
              </w:rPr>
            </w:pPr>
            <w:r>
              <w:rPr>
                <w:rFonts w:hint="eastAsia" w:ascii="宋体" w:hAnsi="宋体" w:cs="宋体"/>
                <w:color w:val="000000"/>
                <w:szCs w:val="21"/>
              </w:rPr>
              <w:t>响应文件提交截止时间：详见竞争性磋商公告。</w:t>
            </w:r>
          </w:p>
          <w:p w14:paraId="1B9AB8F8">
            <w:pPr>
              <w:keepNext w:val="0"/>
              <w:keepLines w:val="0"/>
              <w:pageBreakBefore w:val="0"/>
              <w:widowControl w:val="0"/>
              <w:kinsoku/>
              <w:wordWrap/>
              <w:overflowPunct/>
              <w:topLinePunct w:val="0"/>
              <w:bidi w:val="0"/>
              <w:adjustRightInd/>
              <w:spacing w:line="400" w:lineRule="exact"/>
              <w:contextualSpacing/>
              <w:jc w:val="left"/>
              <w:rPr>
                <w:rFonts w:hint="eastAsia" w:ascii="宋体" w:hAnsi="宋体" w:cs="宋体"/>
                <w:color w:val="000000"/>
                <w:szCs w:val="21"/>
              </w:rPr>
            </w:pPr>
            <w:r>
              <w:rPr>
                <w:rFonts w:hint="eastAsia" w:ascii="宋体" w:hAnsi="宋体" w:cs="宋体"/>
                <w:color w:val="000000"/>
                <w:szCs w:val="21"/>
              </w:rPr>
              <w:t>响应文件提交地点：详见竞争性磋商公告。</w:t>
            </w:r>
          </w:p>
        </w:tc>
      </w:tr>
      <w:tr w14:paraId="54F83A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711C63EF">
            <w:pPr>
              <w:keepNext w:val="0"/>
              <w:keepLines w:val="0"/>
              <w:pageBreakBefore w:val="0"/>
              <w:widowControl w:val="0"/>
              <w:kinsoku/>
              <w:wordWrap/>
              <w:overflowPunct/>
              <w:topLinePunct w:val="0"/>
              <w:bidi w:val="0"/>
              <w:adjustRightInd/>
              <w:spacing w:line="400" w:lineRule="exact"/>
              <w:jc w:val="center"/>
              <w:rPr>
                <w:rFonts w:hint="eastAsia" w:ascii="宋体" w:hAnsi="宋体" w:cs="宋体"/>
                <w:color w:val="000000"/>
                <w:szCs w:val="21"/>
              </w:rPr>
            </w:pPr>
            <w:r>
              <w:rPr>
                <w:rFonts w:hint="eastAsia" w:ascii="宋体" w:hAnsi="宋体" w:cs="宋体"/>
                <w:color w:val="000000"/>
                <w:szCs w:val="21"/>
              </w:rPr>
              <w:t>24.1</w:t>
            </w:r>
          </w:p>
        </w:tc>
        <w:tc>
          <w:tcPr>
            <w:tcW w:w="7912" w:type="dxa"/>
            <w:vAlign w:val="center"/>
          </w:tcPr>
          <w:p w14:paraId="25DE2055">
            <w:pPr>
              <w:keepNext w:val="0"/>
              <w:keepLines w:val="0"/>
              <w:pageBreakBefore w:val="0"/>
              <w:widowControl w:val="0"/>
              <w:kinsoku/>
              <w:wordWrap/>
              <w:overflowPunct/>
              <w:topLinePunct w:val="0"/>
              <w:bidi w:val="0"/>
              <w:adjustRightInd/>
              <w:snapToGrid w:val="0"/>
              <w:spacing w:line="400" w:lineRule="exact"/>
              <w:jc w:val="left"/>
              <w:rPr>
                <w:rFonts w:hint="eastAsia" w:ascii="宋体" w:hAnsi="宋体" w:cs="宋体"/>
                <w:color w:val="000000"/>
                <w:szCs w:val="21"/>
                <w:u w:val="single"/>
              </w:rPr>
            </w:pPr>
            <w:r>
              <w:rPr>
                <w:rFonts w:hint="eastAsia" w:ascii="宋体" w:hAnsi="宋体" w:cs="宋体"/>
                <w:color w:val="000000"/>
                <w:szCs w:val="21"/>
              </w:rPr>
              <w:t>磋商小组的人数：</w:t>
            </w:r>
            <w:r>
              <w:rPr>
                <w:rFonts w:hint="eastAsia" w:ascii="宋体" w:hAnsi="宋体" w:cs="宋体"/>
                <w:color w:val="000000"/>
                <w:szCs w:val="21"/>
                <w:u w:val="single"/>
              </w:rPr>
              <w:t xml:space="preserve"> </w:t>
            </w:r>
            <w:r>
              <w:rPr>
                <w:rFonts w:ascii="宋体" w:hAnsi="宋体" w:cs="宋体"/>
                <w:color w:val="000000"/>
                <w:szCs w:val="21"/>
                <w:u w:val="single"/>
              </w:rPr>
              <w:t>3</w:t>
            </w:r>
            <w:r>
              <w:rPr>
                <w:rFonts w:hint="eastAsia" w:ascii="宋体" w:hAnsi="宋体" w:cs="宋体"/>
                <w:color w:val="000000"/>
                <w:szCs w:val="21"/>
              </w:rPr>
              <w:t>人或以上单数。</w:t>
            </w:r>
          </w:p>
        </w:tc>
      </w:tr>
      <w:tr w14:paraId="493B5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56F3397C">
            <w:pPr>
              <w:keepNext w:val="0"/>
              <w:keepLines w:val="0"/>
              <w:pageBreakBefore w:val="0"/>
              <w:widowControl w:val="0"/>
              <w:kinsoku/>
              <w:wordWrap/>
              <w:overflowPunct/>
              <w:topLinePunct w:val="0"/>
              <w:bidi w:val="0"/>
              <w:adjustRightInd/>
              <w:spacing w:line="400" w:lineRule="exact"/>
              <w:jc w:val="center"/>
              <w:rPr>
                <w:rFonts w:hint="eastAsia" w:ascii="宋体" w:hAnsi="宋体" w:cs="宋体"/>
                <w:color w:val="000000"/>
                <w:szCs w:val="21"/>
              </w:rPr>
            </w:pPr>
            <w:r>
              <w:rPr>
                <w:rFonts w:hint="eastAsia" w:ascii="宋体" w:hAnsi="宋体" w:cs="宋体"/>
                <w:color w:val="000000"/>
                <w:szCs w:val="21"/>
              </w:rPr>
              <w:t>2</w:t>
            </w:r>
            <w:r>
              <w:rPr>
                <w:rFonts w:ascii="宋体" w:hAnsi="宋体" w:cs="宋体"/>
                <w:color w:val="000000"/>
                <w:szCs w:val="21"/>
              </w:rPr>
              <w:t>5</w:t>
            </w:r>
          </w:p>
        </w:tc>
        <w:tc>
          <w:tcPr>
            <w:tcW w:w="7912" w:type="dxa"/>
            <w:vAlign w:val="center"/>
          </w:tcPr>
          <w:p w14:paraId="1755D046">
            <w:pPr>
              <w:keepNext w:val="0"/>
              <w:keepLines w:val="0"/>
              <w:pageBreakBefore w:val="0"/>
              <w:widowControl w:val="0"/>
              <w:kinsoku/>
              <w:wordWrap/>
              <w:overflowPunct/>
              <w:topLinePunct w:val="0"/>
              <w:bidi w:val="0"/>
              <w:adjustRightInd/>
              <w:snapToGrid w:val="0"/>
              <w:spacing w:line="400" w:lineRule="exact"/>
              <w:jc w:val="left"/>
              <w:rPr>
                <w:rFonts w:hint="eastAsia" w:ascii="宋体" w:hAnsi="宋体" w:cs="宋体"/>
                <w:color w:val="000000"/>
                <w:szCs w:val="21"/>
              </w:rPr>
            </w:pPr>
            <w:r>
              <w:rPr>
                <w:rFonts w:hint="eastAsia" w:ascii="宋体" w:hAnsi="宋体" w:cs="宋体"/>
                <w:color w:val="000000"/>
                <w:szCs w:val="21"/>
              </w:rPr>
              <w:t>首次响应文件开启时间详见“竞争性磋商公告”</w:t>
            </w:r>
          </w:p>
          <w:p w14:paraId="7A976B6E">
            <w:pPr>
              <w:keepNext w:val="0"/>
              <w:keepLines w:val="0"/>
              <w:pageBreakBefore w:val="0"/>
              <w:widowControl w:val="0"/>
              <w:kinsoku/>
              <w:wordWrap/>
              <w:overflowPunct/>
              <w:topLinePunct w:val="0"/>
              <w:bidi w:val="0"/>
              <w:adjustRightInd/>
              <w:snapToGrid w:val="0"/>
              <w:spacing w:line="400" w:lineRule="exact"/>
              <w:jc w:val="left"/>
              <w:rPr>
                <w:rFonts w:hint="eastAsia" w:ascii="宋体" w:hAnsi="宋体" w:cs="宋体"/>
                <w:color w:val="000000"/>
                <w:szCs w:val="21"/>
              </w:rPr>
            </w:pPr>
            <w:r>
              <w:rPr>
                <w:rFonts w:hint="eastAsia" w:ascii="宋体" w:hAnsi="宋体" w:cs="宋体"/>
                <w:color w:val="000000"/>
                <w:szCs w:val="21"/>
              </w:rPr>
              <w:t>首次响应文件解密时间：</w:t>
            </w:r>
            <w:r>
              <w:rPr>
                <w:rFonts w:hAnsi="宋体"/>
                <w:color w:val="000000"/>
                <w:u w:val="single"/>
              </w:rPr>
              <w:t xml:space="preserve"> 30 </w:t>
            </w:r>
            <w:r>
              <w:rPr>
                <w:rFonts w:hint="eastAsia" w:hAnsi="宋体"/>
                <w:color w:val="000000"/>
              </w:rPr>
              <w:t>分钟</w:t>
            </w:r>
          </w:p>
        </w:tc>
      </w:tr>
      <w:tr w14:paraId="4F16BE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70EF4E78">
            <w:pPr>
              <w:keepNext w:val="0"/>
              <w:keepLines w:val="0"/>
              <w:pageBreakBefore w:val="0"/>
              <w:widowControl w:val="0"/>
              <w:kinsoku/>
              <w:wordWrap/>
              <w:overflowPunct/>
              <w:topLinePunct w:val="0"/>
              <w:bidi w:val="0"/>
              <w:adjustRightInd/>
              <w:spacing w:line="400" w:lineRule="exact"/>
              <w:jc w:val="center"/>
              <w:rPr>
                <w:rFonts w:hint="eastAsia" w:ascii="宋体" w:hAnsi="宋体" w:cs="宋体"/>
                <w:color w:val="000000"/>
                <w:szCs w:val="21"/>
              </w:rPr>
            </w:pPr>
            <w:r>
              <w:rPr>
                <w:rFonts w:hint="eastAsia" w:ascii="宋体" w:hAnsi="宋体" w:cs="宋体"/>
                <w:color w:val="000000"/>
                <w:szCs w:val="21"/>
              </w:rPr>
              <w:t>2</w:t>
            </w:r>
            <w:r>
              <w:rPr>
                <w:rFonts w:ascii="宋体" w:hAnsi="宋体" w:cs="宋体"/>
                <w:color w:val="000000"/>
                <w:szCs w:val="21"/>
              </w:rPr>
              <w:t>6.3</w:t>
            </w:r>
          </w:p>
        </w:tc>
        <w:tc>
          <w:tcPr>
            <w:tcW w:w="7912" w:type="dxa"/>
            <w:vAlign w:val="center"/>
          </w:tcPr>
          <w:p w14:paraId="4F28BE90">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cs="宋体"/>
                <w:color w:val="000000"/>
                <w:szCs w:val="21"/>
              </w:rPr>
            </w:pPr>
            <w:r>
              <w:rPr>
                <w:rFonts w:hint="eastAsia" w:ascii="宋体" w:hAnsi="宋体" w:cs="宋体"/>
                <w:color w:val="000000"/>
                <w:szCs w:val="21"/>
              </w:rPr>
              <w:t>商务要求评审中允许负偏离的条款数为</w:t>
            </w:r>
            <w:r>
              <w:rPr>
                <w:rFonts w:hint="eastAsia" w:ascii="宋体" w:hAnsi="宋体" w:cs="宋体"/>
                <w:color w:val="000000"/>
                <w:szCs w:val="21"/>
                <w:u w:val="single"/>
              </w:rPr>
              <w:t xml:space="preserve"> 0 </w:t>
            </w:r>
            <w:r>
              <w:rPr>
                <w:rFonts w:hint="eastAsia" w:ascii="宋体" w:hAnsi="宋体" w:cs="宋体"/>
                <w:color w:val="000000"/>
                <w:szCs w:val="21"/>
              </w:rPr>
              <w:t>项。</w:t>
            </w:r>
          </w:p>
          <w:p w14:paraId="5313AFE7">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cs="宋体"/>
                <w:color w:val="000000"/>
                <w:szCs w:val="21"/>
              </w:rPr>
            </w:pPr>
            <w:r>
              <w:rPr>
                <w:rFonts w:hint="eastAsia" w:ascii="宋体" w:hAnsi="宋体" w:cs="宋体"/>
                <w:color w:val="000000"/>
                <w:szCs w:val="21"/>
              </w:rPr>
              <w:t>技术要求评审中允许负偏离的条款数为</w:t>
            </w:r>
            <w:r>
              <w:rPr>
                <w:rFonts w:hint="eastAsia" w:ascii="宋体" w:hAnsi="宋体" w:cs="宋体"/>
                <w:color w:val="000000"/>
                <w:szCs w:val="21"/>
                <w:u w:val="single"/>
              </w:rPr>
              <w:t xml:space="preserve"> </w:t>
            </w:r>
            <w:r>
              <w:rPr>
                <w:rFonts w:hint="eastAsia" w:ascii="宋体" w:hAnsi="宋体" w:cs="宋体"/>
                <w:color w:val="000000"/>
                <w:szCs w:val="21"/>
                <w:u w:val="single"/>
                <w:lang w:val="en-US" w:eastAsia="zh-CN"/>
              </w:rPr>
              <w:t>0</w:t>
            </w:r>
            <w:r>
              <w:rPr>
                <w:rFonts w:hint="eastAsia" w:ascii="宋体" w:hAnsi="宋体" w:cs="宋体"/>
                <w:color w:val="000000"/>
                <w:szCs w:val="21"/>
                <w:u w:val="single"/>
              </w:rPr>
              <w:t xml:space="preserve"> </w:t>
            </w:r>
            <w:r>
              <w:rPr>
                <w:rFonts w:hint="eastAsia" w:ascii="宋体" w:hAnsi="宋体" w:cs="宋体"/>
                <w:color w:val="000000"/>
                <w:szCs w:val="21"/>
              </w:rPr>
              <w:t>项。</w:t>
            </w:r>
          </w:p>
        </w:tc>
      </w:tr>
      <w:tr w14:paraId="7EA44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3ECFCB9C">
            <w:pPr>
              <w:keepNext w:val="0"/>
              <w:keepLines w:val="0"/>
              <w:pageBreakBefore w:val="0"/>
              <w:widowControl w:val="0"/>
              <w:kinsoku/>
              <w:wordWrap/>
              <w:overflowPunct/>
              <w:topLinePunct w:val="0"/>
              <w:bidi w:val="0"/>
              <w:adjustRightInd/>
              <w:spacing w:line="400" w:lineRule="exact"/>
              <w:jc w:val="center"/>
              <w:rPr>
                <w:rFonts w:hint="eastAsia" w:ascii="宋体" w:hAnsi="宋体" w:cs="宋体"/>
                <w:color w:val="000000"/>
                <w:szCs w:val="21"/>
              </w:rPr>
            </w:pPr>
            <w:r>
              <w:rPr>
                <w:rFonts w:ascii="宋体" w:hAnsi="宋体" w:cs="宋体"/>
                <w:color w:val="000000"/>
                <w:szCs w:val="21"/>
              </w:rPr>
              <w:t>28.1</w:t>
            </w:r>
          </w:p>
        </w:tc>
        <w:tc>
          <w:tcPr>
            <w:tcW w:w="7912" w:type="dxa"/>
            <w:vAlign w:val="center"/>
          </w:tcPr>
          <w:p w14:paraId="3109FD9A">
            <w:pPr>
              <w:keepNext w:val="0"/>
              <w:keepLines w:val="0"/>
              <w:pageBreakBefore w:val="0"/>
              <w:widowControl w:val="0"/>
              <w:kinsoku/>
              <w:wordWrap/>
              <w:overflowPunct/>
              <w:topLinePunct w:val="0"/>
              <w:autoSpaceDE w:val="0"/>
              <w:autoSpaceDN w:val="0"/>
              <w:bidi w:val="0"/>
              <w:adjustRightInd/>
              <w:snapToGrid w:val="0"/>
              <w:spacing w:line="400" w:lineRule="exact"/>
              <w:textAlignment w:val="bottom"/>
              <w:rPr>
                <w:rFonts w:ascii="宋体" w:hAnsi="宋体"/>
                <w:color w:val="000000"/>
                <w:szCs w:val="21"/>
              </w:rPr>
            </w:pPr>
            <w:r>
              <w:rPr>
                <w:rFonts w:hint="eastAsia" w:ascii="宋体" w:hAnsi="宋体"/>
                <w:color w:val="000000"/>
                <w:szCs w:val="21"/>
                <w:lang w:eastAsia="zh-CN"/>
              </w:rPr>
              <w:t>☑</w:t>
            </w:r>
            <w:r>
              <w:rPr>
                <w:rFonts w:hint="eastAsia" w:ascii="宋体" w:hAnsi="宋体"/>
                <w:color w:val="000000"/>
                <w:szCs w:val="21"/>
              </w:rPr>
              <w:t>本项目不收取履约保证金。</w:t>
            </w:r>
          </w:p>
          <w:p w14:paraId="4E17D5C7">
            <w:pPr>
              <w:keepNext w:val="0"/>
              <w:keepLines w:val="0"/>
              <w:pageBreakBefore w:val="0"/>
              <w:widowControl w:val="0"/>
              <w:kinsoku/>
              <w:wordWrap/>
              <w:overflowPunct/>
              <w:topLinePunct w:val="0"/>
              <w:autoSpaceDE w:val="0"/>
              <w:autoSpaceDN w:val="0"/>
              <w:bidi w:val="0"/>
              <w:adjustRightInd/>
              <w:snapToGrid w:val="0"/>
              <w:spacing w:line="400" w:lineRule="exact"/>
              <w:textAlignment w:val="bottom"/>
              <w:rPr>
                <w:rFonts w:hint="eastAsia" w:ascii="宋体" w:hAnsi="宋体"/>
                <w:color w:val="auto"/>
                <w:szCs w:val="21"/>
              </w:rPr>
            </w:pPr>
            <w:r>
              <w:rPr>
                <w:rFonts w:hint="eastAsia" w:ascii="宋体" w:hAnsi="宋体"/>
                <w:color w:val="000000"/>
                <w:szCs w:val="21"/>
              </w:rPr>
              <w:t>□</w:t>
            </w:r>
            <w:r>
              <w:rPr>
                <w:rFonts w:hint="eastAsia" w:ascii="宋体" w:hAnsi="宋体"/>
                <w:b w:val="0"/>
                <w:bCs/>
                <w:color w:val="auto"/>
                <w:szCs w:val="21"/>
              </w:rPr>
              <w:t>本项目收取履约保证金，具体规定如下：</w:t>
            </w:r>
          </w:p>
          <w:p w14:paraId="683EEC1F">
            <w:pPr>
              <w:pStyle w:val="12"/>
              <w:keepNext w:val="0"/>
              <w:keepLines w:val="0"/>
              <w:pageBreakBefore w:val="0"/>
              <w:widowControl w:val="0"/>
              <w:kinsoku/>
              <w:wordWrap/>
              <w:overflowPunct/>
              <w:topLinePunct w:val="0"/>
              <w:bidi w:val="0"/>
              <w:adjustRightInd/>
              <w:spacing w:line="400" w:lineRule="exact"/>
              <w:rPr>
                <w:rFonts w:hint="eastAsia" w:ascii="宋体" w:hAnsi="宋体" w:cs="宋体"/>
                <w:color w:val="auto"/>
                <w:szCs w:val="21"/>
              </w:rPr>
            </w:pPr>
            <w:r>
              <w:rPr>
                <w:rFonts w:hint="eastAsia" w:ascii="宋体" w:hAnsi="宋体" w:cs="宋体"/>
                <w:color w:val="auto"/>
                <w:szCs w:val="21"/>
              </w:rPr>
              <w:t>履约保证金金额：按合同金额的</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 xml:space="preserve"> / </w:t>
            </w:r>
            <w:r>
              <w:rPr>
                <w:rFonts w:hint="eastAsia" w:ascii="宋体" w:hAnsi="宋体" w:cs="宋体"/>
                <w:color w:val="auto"/>
                <w:szCs w:val="21"/>
                <w:u w:val="single"/>
              </w:rPr>
              <w:t xml:space="preserve"> </w:t>
            </w:r>
            <w:r>
              <w:rPr>
                <w:rFonts w:hint="eastAsia" w:ascii="宋体" w:hAnsi="宋体" w:cs="宋体"/>
                <w:color w:val="auto"/>
                <w:szCs w:val="21"/>
              </w:rPr>
              <w:t>%。</w:t>
            </w:r>
          </w:p>
          <w:p w14:paraId="1FC41DFC">
            <w:pPr>
              <w:keepNext w:val="0"/>
              <w:keepLines w:val="0"/>
              <w:pageBreakBefore w:val="0"/>
              <w:widowControl w:val="0"/>
              <w:kinsoku/>
              <w:wordWrap/>
              <w:overflowPunct/>
              <w:topLinePunct w:val="0"/>
              <w:bidi w:val="0"/>
              <w:adjustRightInd/>
              <w:spacing w:line="400" w:lineRule="exact"/>
              <w:contextualSpacing/>
              <w:rPr>
                <w:rFonts w:hint="eastAsia" w:ascii="宋体" w:hAnsi="宋体" w:cs="宋体"/>
                <w:color w:val="auto"/>
                <w:szCs w:val="21"/>
              </w:rPr>
            </w:pPr>
            <w:r>
              <w:rPr>
                <w:rFonts w:hint="eastAsia" w:ascii="宋体" w:hAnsi="宋体" w:cs="宋体"/>
                <w:color w:val="auto"/>
                <w:szCs w:val="21"/>
              </w:rPr>
              <w:t>履约保证金提交方式：银行转账、支票、汇票、本票或者银行、保险机构出具的保函等非现金方式。</w:t>
            </w:r>
          </w:p>
          <w:p w14:paraId="3D9FB269">
            <w:pPr>
              <w:keepNext w:val="0"/>
              <w:keepLines w:val="0"/>
              <w:pageBreakBefore w:val="0"/>
              <w:widowControl w:val="0"/>
              <w:kinsoku/>
              <w:wordWrap/>
              <w:overflowPunct/>
              <w:topLinePunct w:val="0"/>
              <w:bidi w:val="0"/>
              <w:adjustRightInd/>
              <w:snapToGrid w:val="0"/>
              <w:spacing w:line="400" w:lineRule="exact"/>
              <w:rPr>
                <w:rFonts w:hint="eastAsia" w:ascii="宋体" w:hAnsi="宋体" w:cs="宋体"/>
                <w:color w:val="auto"/>
                <w:szCs w:val="21"/>
              </w:rPr>
            </w:pPr>
            <w:r>
              <w:rPr>
                <w:rFonts w:hint="eastAsia" w:ascii="宋体" w:hAnsi="宋体"/>
                <w:color w:val="auto"/>
                <w:szCs w:val="21"/>
              </w:rPr>
              <w:t>履约保证金退还方式及时间、条件：</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w:t>
            </w:r>
            <w:r>
              <w:rPr>
                <w:rFonts w:hint="eastAsia" w:ascii="宋体" w:hAnsi="宋体" w:cs="宋体"/>
                <w:color w:val="auto"/>
                <w:szCs w:val="21"/>
                <w:u w:val="single"/>
              </w:rPr>
              <w:t xml:space="preserve">      。</w:t>
            </w:r>
          </w:p>
          <w:p w14:paraId="18DE493D">
            <w:pPr>
              <w:keepNext w:val="0"/>
              <w:keepLines w:val="0"/>
              <w:pageBreakBefore w:val="0"/>
              <w:widowControl w:val="0"/>
              <w:kinsoku/>
              <w:wordWrap/>
              <w:overflowPunct/>
              <w:topLinePunct w:val="0"/>
              <w:bidi w:val="0"/>
              <w:adjustRightInd/>
              <w:spacing w:line="400" w:lineRule="exact"/>
              <w:contextualSpacing/>
              <w:rPr>
                <w:rFonts w:hint="eastAsia" w:ascii="宋体" w:hAnsi="宋体" w:eastAsia="宋体" w:cs="宋体"/>
                <w:color w:val="auto"/>
                <w:szCs w:val="21"/>
                <w:lang w:val="en-US" w:eastAsia="zh-CN"/>
              </w:rPr>
            </w:pPr>
            <w:r>
              <w:rPr>
                <w:rFonts w:hint="eastAsia" w:ascii="宋体" w:hAnsi="宋体" w:cs="宋体"/>
                <w:color w:val="auto"/>
                <w:szCs w:val="21"/>
              </w:rPr>
              <w:t>履约保证金指定账户：</w:t>
            </w:r>
            <w:r>
              <w:rPr>
                <w:rFonts w:hint="eastAsia" w:ascii="宋体" w:hAnsi="宋体" w:cs="宋体"/>
                <w:color w:val="auto"/>
                <w:szCs w:val="21"/>
                <w:lang w:val="en-US" w:eastAsia="zh-CN"/>
              </w:rPr>
              <w:t>/</w:t>
            </w:r>
          </w:p>
          <w:p w14:paraId="59313FBE">
            <w:pPr>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color w:val="auto"/>
                <w:szCs w:val="21"/>
                <w:lang w:val="en-US" w:eastAsia="zh-CN"/>
              </w:rPr>
            </w:pPr>
            <w:r>
              <w:rPr>
                <w:rFonts w:hint="eastAsia" w:ascii="宋体" w:hAnsi="宋体" w:cs="宋体"/>
                <w:color w:val="auto"/>
                <w:szCs w:val="21"/>
              </w:rPr>
              <w:t>开户名称：</w:t>
            </w:r>
            <w:r>
              <w:rPr>
                <w:rFonts w:hint="eastAsia" w:ascii="宋体" w:hAnsi="宋体" w:cs="宋体"/>
                <w:color w:val="auto"/>
                <w:szCs w:val="21"/>
                <w:lang w:val="en-US" w:eastAsia="zh-CN"/>
              </w:rPr>
              <w:t>/</w:t>
            </w:r>
          </w:p>
          <w:p w14:paraId="5A4D2568">
            <w:pPr>
              <w:keepNext w:val="0"/>
              <w:keepLines w:val="0"/>
              <w:pageBreakBefore w:val="0"/>
              <w:widowControl w:val="0"/>
              <w:kinsoku/>
              <w:wordWrap/>
              <w:overflowPunct/>
              <w:topLinePunct w:val="0"/>
              <w:bidi w:val="0"/>
              <w:adjustRightInd/>
              <w:snapToGrid w:val="0"/>
              <w:spacing w:line="400" w:lineRule="exact"/>
              <w:rPr>
                <w:rFonts w:hint="eastAsia" w:ascii="宋体" w:hAnsi="宋体" w:eastAsia="宋体" w:cs="宋体"/>
                <w:color w:val="auto"/>
                <w:szCs w:val="21"/>
                <w:lang w:val="en-US" w:eastAsia="zh-CN"/>
              </w:rPr>
            </w:pPr>
            <w:r>
              <w:rPr>
                <w:rFonts w:hint="eastAsia" w:ascii="宋体" w:hAnsi="宋体" w:cs="宋体"/>
                <w:color w:val="auto"/>
                <w:szCs w:val="21"/>
              </w:rPr>
              <w:t>银行账号：</w:t>
            </w:r>
            <w:r>
              <w:rPr>
                <w:rFonts w:hint="eastAsia" w:ascii="宋体" w:hAnsi="宋体" w:cs="宋体"/>
                <w:color w:val="auto"/>
                <w:szCs w:val="21"/>
                <w:lang w:val="en-US" w:eastAsia="zh-CN"/>
              </w:rPr>
              <w:t>/</w:t>
            </w:r>
          </w:p>
          <w:p w14:paraId="529D61A8">
            <w:pPr>
              <w:keepNext w:val="0"/>
              <w:keepLines w:val="0"/>
              <w:pageBreakBefore w:val="0"/>
              <w:widowControl w:val="0"/>
              <w:kinsoku/>
              <w:wordWrap/>
              <w:overflowPunct/>
              <w:topLinePunct w:val="0"/>
              <w:bidi w:val="0"/>
              <w:adjustRightInd/>
              <w:spacing w:line="400" w:lineRule="exact"/>
              <w:contextualSpacing/>
              <w:rPr>
                <w:rFonts w:hint="eastAsia" w:ascii="宋体" w:hAnsi="宋体" w:eastAsia="宋体" w:cs="宋体"/>
                <w:color w:val="000000"/>
                <w:szCs w:val="21"/>
                <w:lang w:val="en-US" w:eastAsia="zh-CN"/>
              </w:rPr>
            </w:pPr>
            <w:r>
              <w:rPr>
                <w:rFonts w:hint="eastAsia" w:ascii="宋体" w:hAnsi="宋体" w:cs="宋体"/>
                <w:color w:val="auto"/>
                <w:szCs w:val="21"/>
              </w:rPr>
              <w:t>开户银行：</w:t>
            </w:r>
            <w:r>
              <w:rPr>
                <w:rFonts w:hint="eastAsia" w:ascii="宋体" w:hAnsi="宋体" w:cs="宋体"/>
                <w:color w:val="auto"/>
                <w:szCs w:val="21"/>
                <w:lang w:val="en-US" w:eastAsia="zh-CN"/>
              </w:rPr>
              <w:t>/</w:t>
            </w:r>
          </w:p>
          <w:p w14:paraId="4B43F3AB">
            <w:pPr>
              <w:keepNext w:val="0"/>
              <w:keepLines w:val="0"/>
              <w:pageBreakBefore w:val="0"/>
              <w:widowControl w:val="0"/>
              <w:kinsoku/>
              <w:wordWrap/>
              <w:overflowPunct/>
              <w:topLinePunct w:val="0"/>
              <w:bidi w:val="0"/>
              <w:adjustRightInd/>
              <w:spacing w:line="400" w:lineRule="exact"/>
              <w:contextualSpacing/>
              <w:rPr>
                <w:rFonts w:ascii="宋体" w:hAnsi="宋体" w:cs="宋体"/>
                <w:b/>
                <w:color w:val="000000"/>
                <w:szCs w:val="21"/>
              </w:rPr>
            </w:pPr>
            <w:r>
              <w:rPr>
                <w:rFonts w:hint="eastAsia" w:ascii="宋体" w:hAnsi="宋体" w:cs="宋体"/>
                <w:color w:val="000000"/>
                <w:szCs w:val="21"/>
              </w:rPr>
              <w:t>备注：</w:t>
            </w:r>
            <w:r>
              <w:rPr>
                <w:rFonts w:hint="eastAsia" w:ascii="宋体" w:hAnsi="宋体" w:cs="宋体"/>
                <w:color w:val="000000"/>
                <w:szCs w:val="21"/>
              </w:rPr>
              <w:br w:type="textWrapping"/>
            </w:r>
            <w:r>
              <w:rPr>
                <w:rFonts w:hint="eastAsia" w:ascii="宋体" w:hAnsi="宋体" w:cs="宋体"/>
                <w:b/>
                <w:color w:val="000000"/>
                <w:szCs w:val="21"/>
              </w:rPr>
              <w:t>1.根据</w:t>
            </w:r>
            <w:r>
              <w:rPr>
                <w:rFonts w:hint="eastAsia" w:ascii="宋体" w:hAnsi="宋体"/>
                <w:b/>
                <w:color w:val="000000"/>
                <w:szCs w:val="21"/>
              </w:rPr>
              <w:t>《广西壮族自治区财政厅关于持续优化政府采购营商环境推动高质量发展的通知》（桂财采〔2024〕55号）规定，对中小企业收取的履约保证金数额不得超过政府采购合同金额的2%</w:t>
            </w:r>
            <w:r>
              <w:rPr>
                <w:rFonts w:hint="eastAsia" w:ascii="宋体" w:hAnsi="宋体" w:cs="宋体"/>
                <w:b/>
                <w:color w:val="000000"/>
                <w:szCs w:val="21"/>
              </w:rPr>
              <w:t>。</w:t>
            </w:r>
          </w:p>
          <w:p w14:paraId="7A94EC60">
            <w:pPr>
              <w:keepNext w:val="0"/>
              <w:keepLines w:val="0"/>
              <w:pageBreakBefore w:val="0"/>
              <w:widowControl w:val="0"/>
              <w:kinsoku/>
              <w:wordWrap/>
              <w:overflowPunct/>
              <w:topLinePunct w:val="0"/>
              <w:bidi w:val="0"/>
              <w:adjustRightInd/>
              <w:spacing w:line="400" w:lineRule="exact"/>
              <w:contextualSpacing/>
              <w:rPr>
                <w:rFonts w:hint="eastAsia" w:ascii="宋体" w:hAnsi="宋体" w:cs="宋体"/>
                <w:b/>
                <w:color w:val="000000"/>
                <w:szCs w:val="21"/>
              </w:rPr>
            </w:pPr>
            <w:r>
              <w:rPr>
                <w:rFonts w:ascii="宋体" w:hAnsi="宋体" w:cs="宋体"/>
                <w:b/>
                <w:color w:val="000000"/>
                <w:szCs w:val="21"/>
              </w:rPr>
              <w:t>2.</w:t>
            </w:r>
            <w:r>
              <w:rPr>
                <w:rFonts w:hint="eastAsia" w:ascii="宋体" w:hAnsi="宋体" w:cs="宋体"/>
                <w:b/>
                <w:color w:val="000000"/>
                <w:szCs w:val="21"/>
              </w:rPr>
              <w:t>履约保证金不足额缴纳的，或者银行、保险机构出具的保函额度不足的或者保函有效期低于合同履行期限（即签订采购合同之日起至履行完合同约定的权利及义务之日止）的，不予签订合同。</w:t>
            </w:r>
            <w:r>
              <w:rPr>
                <w:rFonts w:hint="eastAsia" w:ascii="宋体" w:hAnsi="宋体" w:cs="宋体"/>
                <w:b/>
                <w:color w:val="000000"/>
                <w:szCs w:val="21"/>
              </w:rPr>
              <w:br w:type="textWrapping"/>
            </w:r>
            <w:r>
              <w:rPr>
                <w:rFonts w:ascii="宋体" w:hAnsi="宋体" w:cs="宋体"/>
                <w:b/>
                <w:color w:val="000000"/>
                <w:szCs w:val="21"/>
              </w:rPr>
              <w:t>3.</w:t>
            </w:r>
            <w:r>
              <w:rPr>
                <w:rFonts w:hint="eastAsia" w:ascii="宋体" w:hAnsi="宋体" w:cs="宋体"/>
                <w:b/>
                <w:color w:val="000000"/>
                <w:szCs w:val="21"/>
              </w:rPr>
              <w:t>采用银行、保险机构出具的保函的，必须为无条件保函，否则不予签订合同。</w:t>
            </w:r>
          </w:p>
          <w:p w14:paraId="75C3E1E3">
            <w:pPr>
              <w:keepNext w:val="0"/>
              <w:keepLines w:val="0"/>
              <w:pageBreakBefore w:val="0"/>
              <w:widowControl w:val="0"/>
              <w:kinsoku/>
              <w:wordWrap/>
              <w:overflowPunct/>
              <w:topLinePunct w:val="0"/>
              <w:bidi w:val="0"/>
              <w:adjustRightInd/>
              <w:spacing w:line="400" w:lineRule="exact"/>
              <w:contextualSpacing/>
              <w:rPr>
                <w:rFonts w:hint="eastAsia" w:ascii="宋体" w:hAnsi="宋体" w:cs="宋体"/>
                <w:color w:val="000000"/>
                <w:szCs w:val="21"/>
              </w:rPr>
            </w:pPr>
            <w:r>
              <w:rPr>
                <w:rFonts w:ascii="宋体" w:hAnsi="宋体" w:cs="宋体"/>
                <w:b/>
                <w:color w:val="000000"/>
                <w:szCs w:val="21"/>
              </w:rPr>
              <w:t>4.</w:t>
            </w:r>
            <w:r>
              <w:rPr>
                <w:rFonts w:hint="eastAsia" w:ascii="宋体" w:hAnsi="宋体" w:cs="宋体"/>
                <w:b/>
                <w:color w:val="000000"/>
                <w:szCs w:val="21"/>
              </w:rPr>
              <w:t>供应商为联合体的，由联合体任意一方按规定提交的履约保证金，视为有效履约保证金。</w:t>
            </w:r>
          </w:p>
        </w:tc>
      </w:tr>
      <w:tr w14:paraId="2A3A9A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3D6773EF">
            <w:pPr>
              <w:keepNext w:val="0"/>
              <w:keepLines w:val="0"/>
              <w:pageBreakBefore w:val="0"/>
              <w:widowControl w:val="0"/>
              <w:kinsoku/>
              <w:wordWrap/>
              <w:overflowPunct/>
              <w:topLinePunct w:val="0"/>
              <w:bidi w:val="0"/>
              <w:adjustRightInd/>
              <w:spacing w:line="400" w:lineRule="exact"/>
              <w:jc w:val="center"/>
              <w:rPr>
                <w:rFonts w:hint="eastAsia" w:ascii="宋体" w:hAnsi="宋体" w:cs="宋体"/>
                <w:color w:val="000000"/>
                <w:szCs w:val="21"/>
              </w:rPr>
            </w:pPr>
            <w:r>
              <w:rPr>
                <w:rFonts w:ascii="宋体" w:hAnsi="宋体" w:cs="宋体"/>
                <w:color w:val="000000"/>
                <w:szCs w:val="21"/>
              </w:rPr>
              <w:t>29.1</w:t>
            </w:r>
          </w:p>
        </w:tc>
        <w:tc>
          <w:tcPr>
            <w:tcW w:w="7912" w:type="dxa"/>
            <w:vAlign w:val="center"/>
          </w:tcPr>
          <w:p w14:paraId="723713E1">
            <w:pPr>
              <w:keepNext w:val="0"/>
              <w:keepLines w:val="0"/>
              <w:pageBreakBefore w:val="0"/>
              <w:widowControl w:val="0"/>
              <w:kinsoku/>
              <w:wordWrap/>
              <w:overflowPunct/>
              <w:topLinePunct w:val="0"/>
              <w:autoSpaceDE w:val="0"/>
              <w:autoSpaceDN w:val="0"/>
              <w:bidi w:val="0"/>
              <w:adjustRightInd/>
              <w:snapToGrid w:val="0"/>
              <w:spacing w:line="400" w:lineRule="exact"/>
              <w:textAlignment w:val="bottom"/>
              <w:rPr>
                <w:rFonts w:hint="eastAsia" w:ascii="宋体" w:hAnsi="宋体"/>
                <w:color w:val="000000"/>
                <w:szCs w:val="21"/>
              </w:rPr>
            </w:pPr>
            <w:r>
              <w:rPr>
                <w:rFonts w:hint="eastAsia" w:ascii="宋体" w:hAnsi="宋体"/>
                <w:color w:val="000000"/>
                <w:szCs w:val="21"/>
              </w:rPr>
              <w:t xml:space="preserve">签订合同携带的证明材料： </w:t>
            </w:r>
          </w:p>
          <w:p w14:paraId="3C413C5E">
            <w:pPr>
              <w:keepNext w:val="0"/>
              <w:keepLines w:val="0"/>
              <w:pageBreakBefore w:val="0"/>
              <w:widowControl w:val="0"/>
              <w:kinsoku/>
              <w:wordWrap/>
              <w:overflowPunct/>
              <w:topLinePunct w:val="0"/>
              <w:autoSpaceDE w:val="0"/>
              <w:autoSpaceDN w:val="0"/>
              <w:bidi w:val="0"/>
              <w:adjustRightInd/>
              <w:snapToGrid w:val="0"/>
              <w:spacing w:line="400" w:lineRule="exact"/>
              <w:textAlignment w:val="bottom"/>
              <w:rPr>
                <w:rFonts w:hint="eastAsia" w:ascii="宋体" w:hAnsi="宋体"/>
                <w:color w:val="000000"/>
                <w:szCs w:val="21"/>
              </w:rPr>
            </w:pPr>
            <w:r>
              <w:rPr>
                <w:rFonts w:hint="eastAsia" w:ascii="宋体" w:hAnsi="宋体"/>
                <w:color w:val="000000"/>
                <w:szCs w:val="21"/>
              </w:rPr>
              <w:t>委托代理人负责签订合同的，须携带授权委托书及委托代理人身份证原件等其他资格证件。</w:t>
            </w:r>
          </w:p>
          <w:p w14:paraId="04EE2146">
            <w:pPr>
              <w:keepNext w:val="0"/>
              <w:keepLines w:val="0"/>
              <w:pageBreakBefore w:val="0"/>
              <w:widowControl w:val="0"/>
              <w:kinsoku/>
              <w:wordWrap/>
              <w:overflowPunct/>
              <w:topLinePunct w:val="0"/>
              <w:bidi w:val="0"/>
              <w:adjustRightInd/>
              <w:snapToGrid w:val="0"/>
              <w:spacing w:line="400" w:lineRule="exact"/>
              <w:rPr>
                <w:rFonts w:hint="eastAsia" w:ascii="宋体" w:hAnsi="宋体" w:cs="宋体"/>
                <w:color w:val="000000"/>
                <w:szCs w:val="21"/>
              </w:rPr>
            </w:pPr>
            <w:r>
              <w:rPr>
                <w:rFonts w:hint="eastAsia" w:ascii="宋体" w:hAnsi="宋体"/>
                <w:color w:val="000000"/>
                <w:szCs w:val="21"/>
              </w:rPr>
              <w:t>法定代表人负责签订合同的，须携带法定代表人</w:t>
            </w:r>
            <w:r>
              <w:rPr>
                <w:rFonts w:ascii="宋体" w:hAnsi="宋体"/>
                <w:color w:val="000000"/>
                <w:szCs w:val="21"/>
              </w:rPr>
              <w:t>身份证明原件</w:t>
            </w:r>
            <w:r>
              <w:rPr>
                <w:rFonts w:hint="eastAsia" w:ascii="宋体" w:hAnsi="宋体"/>
                <w:color w:val="000000"/>
                <w:szCs w:val="21"/>
              </w:rPr>
              <w:t>及</w:t>
            </w:r>
            <w:r>
              <w:rPr>
                <w:rFonts w:ascii="宋体" w:hAnsi="宋体"/>
                <w:color w:val="000000"/>
                <w:szCs w:val="21"/>
              </w:rPr>
              <w:t>身份证原件</w:t>
            </w:r>
            <w:r>
              <w:rPr>
                <w:rFonts w:hint="eastAsia" w:ascii="宋体" w:hAnsi="宋体"/>
                <w:color w:val="000000"/>
                <w:szCs w:val="21"/>
              </w:rPr>
              <w:t>等其他证明材料。</w:t>
            </w:r>
          </w:p>
        </w:tc>
      </w:tr>
      <w:tr w14:paraId="13FB08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5F564F4F">
            <w:pPr>
              <w:keepNext w:val="0"/>
              <w:keepLines w:val="0"/>
              <w:pageBreakBefore w:val="0"/>
              <w:widowControl w:val="0"/>
              <w:kinsoku/>
              <w:wordWrap/>
              <w:overflowPunct/>
              <w:topLinePunct w:val="0"/>
              <w:bidi w:val="0"/>
              <w:adjustRightInd/>
              <w:spacing w:line="400" w:lineRule="exact"/>
              <w:jc w:val="center"/>
              <w:rPr>
                <w:rFonts w:ascii="宋体" w:hAnsi="宋体" w:cs="宋体"/>
                <w:color w:val="000000"/>
                <w:szCs w:val="21"/>
              </w:rPr>
            </w:pPr>
            <w:r>
              <w:rPr>
                <w:rFonts w:hint="eastAsia" w:ascii="宋体" w:hAnsi="宋体" w:cs="宋体"/>
                <w:color w:val="000000"/>
                <w:szCs w:val="21"/>
              </w:rPr>
              <w:t>3</w:t>
            </w:r>
            <w:r>
              <w:rPr>
                <w:rFonts w:ascii="宋体" w:hAnsi="宋体" w:cs="宋体"/>
                <w:color w:val="000000"/>
                <w:szCs w:val="21"/>
              </w:rPr>
              <w:t>1.2</w:t>
            </w:r>
          </w:p>
        </w:tc>
        <w:tc>
          <w:tcPr>
            <w:tcW w:w="7912" w:type="dxa"/>
            <w:vAlign w:val="center"/>
          </w:tcPr>
          <w:p w14:paraId="3D47C9AB">
            <w:pPr>
              <w:keepNext w:val="0"/>
              <w:keepLines w:val="0"/>
              <w:pageBreakBefore w:val="0"/>
              <w:widowControl w:val="0"/>
              <w:kinsoku/>
              <w:wordWrap/>
              <w:overflowPunct/>
              <w:topLinePunct w:val="0"/>
              <w:bidi w:val="0"/>
              <w:adjustRightInd/>
              <w:snapToGrid w:val="0"/>
              <w:spacing w:line="400" w:lineRule="exact"/>
              <w:rPr>
                <w:rFonts w:hint="eastAsia" w:ascii="宋体" w:hAnsi="宋体" w:cs="宋体"/>
                <w:color w:val="000000"/>
                <w:szCs w:val="21"/>
              </w:rPr>
            </w:pPr>
            <w:r>
              <w:rPr>
                <w:rFonts w:hint="eastAsia" w:ascii="宋体" w:hAnsi="宋体" w:cs="宋体"/>
                <w:color w:val="000000"/>
                <w:szCs w:val="21"/>
              </w:rPr>
              <w:t>接收质疑函方式：以书面形式。</w:t>
            </w:r>
          </w:p>
          <w:p w14:paraId="063A9763">
            <w:pPr>
              <w:pStyle w:val="17"/>
              <w:keepNext w:val="0"/>
              <w:keepLines w:val="0"/>
              <w:pageBreakBefore w:val="0"/>
              <w:widowControl w:val="0"/>
              <w:kinsoku/>
              <w:wordWrap/>
              <w:overflowPunct/>
              <w:topLinePunct w:val="0"/>
              <w:bidi w:val="0"/>
              <w:adjustRightInd/>
              <w:snapToGrid w:val="0"/>
              <w:spacing w:line="400" w:lineRule="exact"/>
              <w:rPr>
                <w:rFonts w:hint="eastAsia" w:hAnsi="宋体" w:cs="宋体"/>
                <w:color w:val="000000"/>
                <w:kern w:val="2"/>
                <w:sz w:val="21"/>
                <w:u w:val="none"/>
              </w:rPr>
            </w:pPr>
            <w:r>
              <w:rPr>
                <w:rFonts w:hint="eastAsia" w:hAnsi="宋体" w:cs="宋体"/>
                <w:color w:val="000000"/>
                <w:kern w:val="2"/>
                <w:sz w:val="21"/>
              </w:rPr>
              <w:t>质疑联系部门及联</w:t>
            </w:r>
            <w:r>
              <w:rPr>
                <w:rFonts w:hint="eastAsia" w:hAnsi="宋体" w:cs="宋体"/>
                <w:color w:val="000000"/>
                <w:kern w:val="2"/>
                <w:sz w:val="21"/>
                <w:u w:val="none"/>
              </w:rPr>
              <w:t>系方式：</w:t>
            </w:r>
            <w:r>
              <w:rPr>
                <w:rFonts w:hint="eastAsia" w:hAnsi="宋体"/>
                <w:color w:val="000000"/>
                <w:sz w:val="21"/>
                <w:u w:val="none"/>
                <w:lang w:eastAsia="zh-CN"/>
              </w:rPr>
              <w:t>南宁斗方工程咨询有限公司</w:t>
            </w:r>
            <w:r>
              <w:rPr>
                <w:rFonts w:hint="eastAsia" w:hAnsi="宋体" w:cs="宋体"/>
                <w:color w:val="000000"/>
                <w:kern w:val="2"/>
                <w:sz w:val="21"/>
                <w:u w:val="none"/>
              </w:rPr>
              <w:t>，联系电话：0771-3109669，通讯地址：</w:t>
            </w:r>
            <w:r>
              <w:rPr>
                <w:rFonts w:hint="eastAsia" w:hAnsi="宋体"/>
                <w:color w:val="000000"/>
                <w:sz w:val="21"/>
                <w:u w:val="none"/>
                <w:lang w:eastAsia="zh-CN"/>
              </w:rPr>
              <w:t>南宁市青秀区金浦路18-2号风尚80·住宅楼七楼710号</w:t>
            </w:r>
            <w:r>
              <w:rPr>
                <w:rFonts w:hint="eastAsia" w:hAnsi="宋体"/>
                <w:color w:val="000000"/>
                <w:sz w:val="21"/>
                <w:u w:val="none"/>
              </w:rPr>
              <w:t>。</w:t>
            </w:r>
          </w:p>
          <w:p w14:paraId="513B0162">
            <w:pPr>
              <w:keepNext w:val="0"/>
              <w:keepLines w:val="0"/>
              <w:pageBreakBefore w:val="0"/>
              <w:widowControl w:val="0"/>
              <w:kinsoku/>
              <w:wordWrap/>
              <w:overflowPunct/>
              <w:topLinePunct w:val="0"/>
              <w:autoSpaceDE w:val="0"/>
              <w:autoSpaceDN w:val="0"/>
              <w:bidi w:val="0"/>
              <w:adjustRightInd/>
              <w:snapToGrid w:val="0"/>
              <w:spacing w:line="400" w:lineRule="exact"/>
              <w:textAlignment w:val="bottom"/>
              <w:rPr>
                <w:rFonts w:hint="eastAsia" w:ascii="宋体" w:hAnsi="宋体"/>
                <w:color w:val="000000"/>
                <w:szCs w:val="21"/>
              </w:rPr>
            </w:pPr>
            <w:r>
              <w:rPr>
                <w:rFonts w:hint="eastAsia" w:ascii="宋体" w:hAnsi="宋体" w:cs="宋体"/>
                <w:color w:val="000000"/>
                <w:szCs w:val="21"/>
              </w:rPr>
              <w:t>业务时间：工作日每天上午</w:t>
            </w:r>
            <w:r>
              <w:rPr>
                <w:rFonts w:ascii="宋体" w:hAnsi="宋体" w:cs="宋体"/>
                <w:color w:val="000000"/>
                <w:szCs w:val="21"/>
              </w:rPr>
              <w:t>8</w:t>
            </w:r>
            <w:r>
              <w:rPr>
                <w:rFonts w:hint="eastAsia" w:ascii="宋体" w:hAnsi="宋体" w:cs="宋体"/>
                <w:color w:val="000000"/>
                <w:szCs w:val="21"/>
              </w:rPr>
              <w:t>时</w:t>
            </w:r>
            <w:r>
              <w:rPr>
                <w:rFonts w:hint="eastAsia" w:ascii="宋体" w:hAnsi="宋体" w:cs="宋体"/>
                <w:color w:val="000000"/>
                <w:szCs w:val="21"/>
                <w:lang w:val="en-US" w:eastAsia="zh-CN"/>
              </w:rPr>
              <w:t>3</w:t>
            </w:r>
            <w:r>
              <w:rPr>
                <w:rFonts w:ascii="宋体" w:hAnsi="宋体" w:cs="宋体"/>
                <w:color w:val="000000"/>
                <w:szCs w:val="21"/>
              </w:rPr>
              <w:t>0</w:t>
            </w:r>
            <w:r>
              <w:rPr>
                <w:rFonts w:hint="eastAsia" w:ascii="宋体" w:hAnsi="宋体" w:cs="宋体"/>
                <w:color w:val="000000"/>
                <w:szCs w:val="21"/>
              </w:rPr>
              <w:t>分到</w:t>
            </w:r>
            <w:r>
              <w:rPr>
                <w:rFonts w:ascii="宋体" w:hAnsi="宋体" w:cs="宋体"/>
                <w:color w:val="000000"/>
                <w:szCs w:val="21"/>
              </w:rPr>
              <w:t>12</w:t>
            </w:r>
            <w:r>
              <w:rPr>
                <w:rFonts w:hint="eastAsia" w:ascii="宋体" w:hAnsi="宋体" w:cs="宋体"/>
                <w:color w:val="000000"/>
                <w:szCs w:val="21"/>
              </w:rPr>
              <w:t>时</w:t>
            </w:r>
            <w:r>
              <w:rPr>
                <w:rFonts w:ascii="宋体" w:hAnsi="宋体" w:cs="宋体"/>
                <w:color w:val="000000"/>
                <w:szCs w:val="21"/>
              </w:rPr>
              <w:t>00</w:t>
            </w:r>
            <w:r>
              <w:rPr>
                <w:rFonts w:hint="eastAsia" w:ascii="宋体" w:hAnsi="宋体" w:cs="宋体"/>
                <w:color w:val="000000"/>
                <w:szCs w:val="21"/>
              </w:rPr>
              <w:t>分，下午</w:t>
            </w:r>
            <w:r>
              <w:rPr>
                <w:rFonts w:ascii="宋体" w:hAnsi="宋体" w:cs="宋体"/>
                <w:color w:val="000000"/>
                <w:szCs w:val="21"/>
              </w:rPr>
              <w:t>3</w:t>
            </w:r>
            <w:r>
              <w:rPr>
                <w:rFonts w:hint="eastAsia" w:ascii="宋体" w:hAnsi="宋体" w:cs="宋体"/>
                <w:color w:val="000000"/>
                <w:szCs w:val="21"/>
              </w:rPr>
              <w:t>时</w:t>
            </w:r>
            <w:r>
              <w:rPr>
                <w:rFonts w:ascii="宋体" w:hAnsi="宋体" w:cs="宋体"/>
                <w:color w:val="000000"/>
                <w:szCs w:val="21"/>
              </w:rPr>
              <w:t>00</w:t>
            </w:r>
            <w:r>
              <w:rPr>
                <w:rFonts w:hint="eastAsia" w:ascii="宋体" w:hAnsi="宋体" w:cs="宋体"/>
                <w:color w:val="000000"/>
                <w:szCs w:val="21"/>
              </w:rPr>
              <w:t>分到</w:t>
            </w:r>
            <w:r>
              <w:rPr>
                <w:rFonts w:ascii="宋体" w:hAnsi="宋体" w:cs="宋体"/>
                <w:color w:val="000000"/>
                <w:szCs w:val="21"/>
              </w:rPr>
              <w:t>6</w:t>
            </w:r>
            <w:r>
              <w:rPr>
                <w:rFonts w:hint="eastAsia" w:ascii="宋体" w:hAnsi="宋体" w:cs="宋体"/>
                <w:color w:val="000000"/>
                <w:szCs w:val="21"/>
              </w:rPr>
              <w:t>时</w:t>
            </w:r>
            <w:r>
              <w:rPr>
                <w:rFonts w:ascii="宋体" w:hAnsi="宋体" w:cs="宋体"/>
                <w:color w:val="000000"/>
                <w:szCs w:val="21"/>
              </w:rPr>
              <w:t>00</w:t>
            </w:r>
            <w:r>
              <w:rPr>
                <w:rFonts w:hint="eastAsia" w:ascii="宋体" w:hAnsi="宋体" w:cs="宋体"/>
                <w:color w:val="000000"/>
                <w:szCs w:val="21"/>
              </w:rPr>
              <w:t>分。</w:t>
            </w:r>
          </w:p>
        </w:tc>
      </w:tr>
      <w:tr w14:paraId="4B9302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53EFF17F">
            <w:pPr>
              <w:keepNext w:val="0"/>
              <w:keepLines w:val="0"/>
              <w:pageBreakBefore w:val="0"/>
              <w:widowControl w:val="0"/>
              <w:kinsoku/>
              <w:wordWrap/>
              <w:overflowPunct/>
              <w:topLinePunct w:val="0"/>
              <w:bidi w:val="0"/>
              <w:adjustRightInd/>
              <w:spacing w:line="400" w:lineRule="exact"/>
              <w:jc w:val="center"/>
              <w:rPr>
                <w:rFonts w:hint="eastAsia" w:ascii="宋体" w:hAnsi="宋体" w:cs="宋体"/>
                <w:color w:val="000000"/>
                <w:szCs w:val="21"/>
              </w:rPr>
            </w:pPr>
            <w:r>
              <w:rPr>
                <w:rFonts w:ascii="宋体" w:hAnsi="宋体" w:cs="宋体"/>
                <w:color w:val="000000"/>
                <w:szCs w:val="21"/>
              </w:rPr>
              <w:t>32.1</w:t>
            </w:r>
          </w:p>
        </w:tc>
        <w:tc>
          <w:tcPr>
            <w:tcW w:w="7912" w:type="dxa"/>
            <w:vAlign w:val="center"/>
          </w:tcPr>
          <w:p w14:paraId="2994FA02">
            <w:pPr>
              <w:pStyle w:val="17"/>
              <w:keepNext w:val="0"/>
              <w:keepLines w:val="0"/>
              <w:pageBreakBefore w:val="0"/>
              <w:widowControl w:val="0"/>
              <w:kinsoku/>
              <w:wordWrap/>
              <w:overflowPunct/>
              <w:topLinePunct w:val="0"/>
              <w:bidi w:val="0"/>
              <w:adjustRightInd/>
              <w:snapToGrid w:val="0"/>
              <w:spacing w:line="400" w:lineRule="exact"/>
              <w:rPr>
                <w:rFonts w:hint="eastAsia" w:hAnsi="宋体" w:cs="宋体"/>
                <w:color w:val="000000"/>
                <w:sz w:val="21"/>
              </w:rPr>
            </w:pPr>
            <w:r>
              <w:rPr>
                <w:rFonts w:hint="eastAsia" w:hAnsi="宋体" w:cs="宋体"/>
                <w:color w:val="000000"/>
                <w:sz w:val="21"/>
              </w:rPr>
              <w:t>1.采购代理费支付方式：</w:t>
            </w:r>
          </w:p>
          <w:p w14:paraId="397B2987">
            <w:pPr>
              <w:pStyle w:val="17"/>
              <w:keepNext w:val="0"/>
              <w:keepLines w:val="0"/>
              <w:pageBreakBefore w:val="0"/>
              <w:widowControl w:val="0"/>
              <w:kinsoku/>
              <w:wordWrap/>
              <w:overflowPunct/>
              <w:topLinePunct w:val="0"/>
              <w:bidi w:val="0"/>
              <w:adjustRightInd/>
              <w:snapToGrid w:val="0"/>
              <w:spacing w:line="400" w:lineRule="exact"/>
              <w:rPr>
                <w:rFonts w:hint="eastAsia" w:hAnsi="宋体" w:cs="宋体"/>
                <w:color w:val="000000"/>
                <w:sz w:val="21"/>
              </w:rPr>
            </w:pPr>
            <w:r>
              <w:rPr>
                <w:rFonts w:hint="eastAsia" w:ascii="MS Mincho" w:hAnsi="MS Mincho" w:eastAsia="MS Mincho" w:cs="MS Mincho"/>
                <w:color w:val="000000"/>
              </w:rPr>
              <w:t>☑</w:t>
            </w:r>
            <w:r>
              <w:rPr>
                <w:rFonts w:hint="eastAsia" w:hAnsi="宋体" w:cs="宋体"/>
                <w:color w:val="000000"/>
                <w:sz w:val="21"/>
              </w:rPr>
              <w:t>本项目代理服务费由</w:t>
            </w:r>
            <w:r>
              <w:rPr>
                <w:rFonts w:hint="eastAsia" w:hAnsi="宋体" w:cs="宋体"/>
                <w:color w:val="000000"/>
                <w:sz w:val="21"/>
                <w:u w:val="single"/>
              </w:rPr>
              <w:t>成交供应商</w:t>
            </w:r>
            <w:r>
              <w:rPr>
                <w:rFonts w:hint="eastAsia" w:hAnsi="宋体" w:cs="宋体"/>
                <w:color w:val="000000"/>
                <w:sz w:val="21"/>
              </w:rPr>
              <w:t>一次性向采购代理机构支付。</w:t>
            </w:r>
          </w:p>
          <w:p w14:paraId="6BAD8731">
            <w:pPr>
              <w:pStyle w:val="17"/>
              <w:keepNext w:val="0"/>
              <w:keepLines w:val="0"/>
              <w:pageBreakBefore w:val="0"/>
              <w:widowControl w:val="0"/>
              <w:kinsoku/>
              <w:wordWrap/>
              <w:overflowPunct/>
              <w:topLinePunct w:val="0"/>
              <w:bidi w:val="0"/>
              <w:adjustRightInd/>
              <w:snapToGrid w:val="0"/>
              <w:spacing w:line="400" w:lineRule="exact"/>
              <w:rPr>
                <w:rFonts w:hint="eastAsia" w:hAnsi="宋体" w:cs="宋体"/>
                <w:color w:val="000000"/>
                <w:sz w:val="21"/>
              </w:rPr>
            </w:pPr>
            <w:r>
              <w:rPr>
                <w:rFonts w:hint="eastAsia" w:hAnsi="宋体" w:cs="宋体"/>
                <w:color w:val="000000"/>
                <w:sz w:val="21"/>
              </w:rPr>
              <w:t>□采购人支付。</w:t>
            </w:r>
          </w:p>
          <w:p w14:paraId="2A998BC9">
            <w:pPr>
              <w:pStyle w:val="17"/>
              <w:keepNext w:val="0"/>
              <w:keepLines w:val="0"/>
              <w:pageBreakBefore w:val="0"/>
              <w:widowControl w:val="0"/>
              <w:kinsoku/>
              <w:wordWrap/>
              <w:overflowPunct/>
              <w:topLinePunct w:val="0"/>
              <w:bidi w:val="0"/>
              <w:adjustRightInd/>
              <w:snapToGrid w:val="0"/>
              <w:spacing w:line="400" w:lineRule="exact"/>
              <w:rPr>
                <w:rFonts w:hint="eastAsia" w:hAnsi="宋体" w:cs="宋体"/>
                <w:color w:val="000000"/>
                <w:sz w:val="21"/>
              </w:rPr>
            </w:pPr>
            <w:r>
              <w:rPr>
                <w:rFonts w:hint="eastAsia" w:hAnsi="宋体" w:cs="宋体"/>
                <w:color w:val="000000"/>
                <w:sz w:val="21"/>
              </w:rPr>
              <w:t>2.采购代理费收取标准：</w:t>
            </w:r>
          </w:p>
          <w:p w14:paraId="112F0AA8">
            <w:pPr>
              <w:pStyle w:val="17"/>
              <w:keepNext w:val="0"/>
              <w:keepLines w:val="0"/>
              <w:pageBreakBefore w:val="0"/>
              <w:widowControl w:val="0"/>
              <w:kinsoku/>
              <w:wordWrap/>
              <w:overflowPunct/>
              <w:topLinePunct w:val="0"/>
              <w:bidi w:val="0"/>
              <w:adjustRightInd/>
              <w:snapToGrid w:val="0"/>
              <w:spacing w:line="400" w:lineRule="exact"/>
              <w:ind w:firstLine="400" w:firstLineChars="200"/>
              <w:rPr>
                <w:rFonts w:hint="eastAsia" w:hAnsi="宋体" w:cs="宋体"/>
                <w:color w:val="000000"/>
                <w:sz w:val="21"/>
              </w:rPr>
            </w:pPr>
            <w:r>
              <w:rPr>
                <w:rFonts w:hint="eastAsia" w:ascii="MS Mincho" w:hAnsi="MS Mincho" w:eastAsia="MS Mincho" w:cs="MS Mincho"/>
                <w:color w:val="000000"/>
              </w:rPr>
              <w:t>☑</w:t>
            </w:r>
            <w:r>
              <w:rPr>
                <w:rFonts w:hint="eastAsia" w:hAnsi="宋体" w:cs="宋体"/>
                <w:color w:val="000000"/>
                <w:sz w:val="21"/>
              </w:rPr>
              <w:t>以分标（</w:t>
            </w:r>
            <w:r>
              <w:rPr>
                <w:rFonts w:hint="eastAsia" w:ascii="MS Mincho" w:hAnsi="MS Mincho" w:eastAsia="MS Mincho" w:cs="MS Mincho"/>
                <w:color w:val="000000"/>
              </w:rPr>
              <w:t>☑</w:t>
            </w:r>
            <w:r>
              <w:rPr>
                <w:rFonts w:hint="eastAsia" w:hAnsi="宋体" w:cs="宋体"/>
                <w:color w:val="000000"/>
                <w:sz w:val="21"/>
              </w:rPr>
              <w:t>成交金额/□采购预算/□暂定成交金额/□其他</w:t>
            </w:r>
            <w:r>
              <w:rPr>
                <w:rFonts w:hint="eastAsia" w:hAnsi="宋体" w:cs="宋体"/>
                <w:color w:val="000000"/>
                <w:sz w:val="21"/>
                <w:u w:val="single"/>
              </w:rPr>
              <w:t xml:space="preserve"> </w:t>
            </w:r>
            <w:r>
              <w:rPr>
                <w:rFonts w:hAnsi="宋体" w:cs="宋体"/>
                <w:color w:val="000000"/>
                <w:sz w:val="21"/>
                <w:u w:val="single"/>
              </w:rPr>
              <w:t xml:space="preserve">/ </w:t>
            </w:r>
            <w:r>
              <w:rPr>
                <w:rFonts w:hint="eastAsia" w:hAnsi="宋体" w:cs="宋体"/>
                <w:color w:val="000000"/>
                <w:sz w:val="21"/>
              </w:rPr>
              <w:t>）为计费额，按本须知正文第</w:t>
            </w:r>
            <w:r>
              <w:rPr>
                <w:rFonts w:hAnsi="宋体" w:cs="宋体"/>
                <w:color w:val="000000"/>
                <w:sz w:val="21"/>
              </w:rPr>
              <w:t>32</w:t>
            </w:r>
            <w:r>
              <w:rPr>
                <w:rFonts w:hint="eastAsia" w:hAnsi="宋体" w:cs="宋体"/>
                <w:color w:val="000000"/>
                <w:sz w:val="21"/>
              </w:rPr>
              <w:t>.</w:t>
            </w:r>
            <w:r>
              <w:rPr>
                <w:rFonts w:hAnsi="宋体" w:cs="宋体"/>
                <w:color w:val="000000"/>
                <w:sz w:val="21"/>
              </w:rPr>
              <w:t>2</w:t>
            </w:r>
            <w:r>
              <w:rPr>
                <w:rFonts w:hint="eastAsia" w:hAnsi="宋体" w:cs="宋体"/>
                <w:color w:val="000000"/>
                <w:sz w:val="21"/>
              </w:rPr>
              <w:t>条规定的收费计算标准（□货物类/</w:t>
            </w:r>
            <w:r>
              <w:rPr>
                <w:rFonts w:hint="eastAsia" w:ascii="MS Mincho" w:hAnsi="MS Mincho" w:eastAsia="MS Mincho" w:cs="MS Mincho"/>
                <w:color w:val="000000"/>
              </w:rPr>
              <w:t>☑</w:t>
            </w:r>
            <w:r>
              <w:rPr>
                <w:rFonts w:hint="eastAsia" w:hAnsi="宋体" w:cs="宋体"/>
                <w:color w:val="000000"/>
                <w:sz w:val="21"/>
              </w:rPr>
              <w:t>服务类/□工程类）采用差额定率累进法计算出收费基准价格，采购代理收费以（</w:t>
            </w:r>
            <w:r>
              <w:rPr>
                <w:rFonts w:hint="eastAsia" w:ascii="MS Mincho" w:hAnsi="MS Mincho" w:eastAsia="MS Mincho" w:cs="MS Mincho"/>
                <w:color w:val="000000"/>
              </w:rPr>
              <w:t>☑</w:t>
            </w:r>
            <w:r>
              <w:rPr>
                <w:rFonts w:hint="eastAsia" w:hAnsi="宋体" w:cs="宋体"/>
                <w:color w:val="000000"/>
                <w:sz w:val="21"/>
              </w:rPr>
              <w:t>收费基准价格/□收费基准价格下浮</w:t>
            </w:r>
            <w:r>
              <w:rPr>
                <w:rFonts w:hint="eastAsia" w:hAnsi="宋体" w:cs="宋体"/>
                <w:color w:val="000000"/>
                <w:sz w:val="21"/>
                <w:u w:val="single"/>
              </w:rPr>
              <w:t xml:space="preserve"> /</w:t>
            </w:r>
            <w:r>
              <w:rPr>
                <w:rFonts w:hAnsi="宋体" w:cs="宋体"/>
                <w:color w:val="000000"/>
                <w:sz w:val="21"/>
                <w:u w:val="single"/>
              </w:rPr>
              <w:t xml:space="preserve"> </w:t>
            </w:r>
            <w:r>
              <w:rPr>
                <w:rFonts w:hint="eastAsia" w:hAnsi="宋体" w:cs="宋体"/>
                <w:color w:val="000000"/>
                <w:sz w:val="21"/>
                <w:u w:val="single"/>
              </w:rPr>
              <w:t>%</w:t>
            </w:r>
            <w:r>
              <w:rPr>
                <w:rFonts w:hAnsi="宋体" w:cs="宋体"/>
                <w:color w:val="000000"/>
                <w:sz w:val="21"/>
              </w:rPr>
              <w:t>/</w:t>
            </w:r>
            <w:r>
              <w:rPr>
                <w:rFonts w:hint="eastAsia" w:hAnsi="宋体" w:cs="宋体"/>
                <w:color w:val="000000"/>
                <w:sz w:val="21"/>
              </w:rPr>
              <w:t>□收费基准价格上浮</w:t>
            </w:r>
            <w:r>
              <w:rPr>
                <w:rFonts w:hint="eastAsia" w:hAnsi="宋体" w:cs="宋体"/>
                <w:color w:val="000000"/>
                <w:sz w:val="21"/>
                <w:u w:val="single"/>
              </w:rPr>
              <w:t xml:space="preserve"> </w:t>
            </w:r>
            <w:r>
              <w:rPr>
                <w:rFonts w:hAnsi="宋体" w:cs="宋体"/>
                <w:color w:val="000000"/>
                <w:sz w:val="21"/>
                <w:u w:val="single"/>
              </w:rPr>
              <w:t xml:space="preserve">/ </w:t>
            </w:r>
            <w:r>
              <w:rPr>
                <w:rFonts w:hint="eastAsia" w:hAnsi="宋体" w:cs="宋体"/>
                <w:color w:val="000000"/>
                <w:sz w:val="21"/>
                <w:u w:val="single"/>
              </w:rPr>
              <w:t>%</w:t>
            </w:r>
            <w:r>
              <w:rPr>
                <w:rFonts w:hint="eastAsia" w:hAnsi="宋体" w:cs="宋体"/>
                <w:color w:val="000000"/>
                <w:sz w:val="21"/>
              </w:rPr>
              <w:t>）收取。</w:t>
            </w:r>
          </w:p>
          <w:p w14:paraId="1085DBFA">
            <w:pPr>
              <w:pStyle w:val="17"/>
              <w:keepNext w:val="0"/>
              <w:keepLines w:val="0"/>
              <w:pageBreakBefore w:val="0"/>
              <w:widowControl w:val="0"/>
              <w:kinsoku/>
              <w:wordWrap/>
              <w:overflowPunct/>
              <w:topLinePunct w:val="0"/>
              <w:bidi w:val="0"/>
              <w:adjustRightInd/>
              <w:snapToGrid w:val="0"/>
              <w:spacing w:line="400" w:lineRule="exact"/>
              <w:ind w:firstLine="420" w:firstLineChars="200"/>
              <w:rPr>
                <w:rFonts w:hAnsi="宋体" w:cs="宋体"/>
                <w:color w:val="000000"/>
                <w:sz w:val="21"/>
                <w:u w:val="single"/>
              </w:rPr>
            </w:pPr>
            <w:r>
              <w:rPr>
                <w:rFonts w:hint="eastAsia" w:hAnsi="宋体" w:cs="宋体"/>
                <w:color w:val="000000"/>
                <w:sz w:val="21"/>
              </w:rPr>
              <w:t>□固定采购代理收费</w:t>
            </w:r>
            <w:r>
              <w:rPr>
                <w:rFonts w:hint="eastAsia" w:hAnsi="宋体" w:cs="宋体"/>
                <w:bCs/>
                <w:color w:val="000000"/>
                <w:sz w:val="21"/>
              </w:rPr>
              <w:t>，收费金额为</w:t>
            </w:r>
            <w:r>
              <w:rPr>
                <w:rFonts w:hint="eastAsia" w:hAnsi="宋体" w:cs="宋体"/>
                <w:bCs/>
                <w:color w:val="000000"/>
                <w:sz w:val="21"/>
                <w:u w:val="single"/>
              </w:rPr>
              <w:t xml:space="preserve"> </w:t>
            </w:r>
            <w:r>
              <w:rPr>
                <w:rFonts w:hAnsi="宋体" w:cs="宋体"/>
                <w:bCs/>
                <w:color w:val="000000"/>
                <w:sz w:val="21"/>
                <w:u w:val="single"/>
              </w:rPr>
              <w:t xml:space="preserve">  /   </w:t>
            </w:r>
            <w:r>
              <w:rPr>
                <w:rFonts w:hint="eastAsia" w:hAnsi="宋体" w:cs="宋体"/>
                <w:color w:val="000000"/>
                <w:sz w:val="21"/>
              </w:rPr>
              <w:t>。</w:t>
            </w:r>
          </w:p>
          <w:p w14:paraId="629CE99B">
            <w:pPr>
              <w:pStyle w:val="17"/>
              <w:keepNext w:val="0"/>
              <w:keepLines w:val="0"/>
              <w:pageBreakBefore w:val="0"/>
              <w:widowControl w:val="0"/>
              <w:kinsoku/>
              <w:wordWrap/>
              <w:overflowPunct/>
              <w:topLinePunct w:val="0"/>
              <w:bidi w:val="0"/>
              <w:adjustRightInd/>
              <w:snapToGrid w:val="0"/>
              <w:spacing w:line="400" w:lineRule="exact"/>
              <w:rPr>
                <w:rFonts w:hint="eastAsia" w:hAnsi="宋体" w:cs="宋体"/>
                <w:color w:val="000000"/>
                <w:sz w:val="21"/>
              </w:rPr>
            </w:pPr>
            <w:r>
              <w:rPr>
                <w:rFonts w:hint="eastAsia" w:hAnsi="宋体" w:cs="宋体"/>
                <w:color w:val="000000"/>
                <w:sz w:val="21"/>
              </w:rPr>
              <w:t>3.采购代理费收取银行账户</w:t>
            </w:r>
          </w:p>
          <w:p w14:paraId="0FD5FFBB">
            <w:pPr>
              <w:pStyle w:val="17"/>
              <w:keepNext w:val="0"/>
              <w:keepLines w:val="0"/>
              <w:pageBreakBefore w:val="0"/>
              <w:widowControl w:val="0"/>
              <w:kinsoku/>
              <w:wordWrap/>
              <w:overflowPunct/>
              <w:topLinePunct w:val="0"/>
              <w:bidi w:val="0"/>
              <w:adjustRightInd/>
              <w:snapToGrid w:val="0"/>
              <w:spacing w:line="400" w:lineRule="exact"/>
              <w:rPr>
                <w:rFonts w:hint="eastAsia" w:hAnsi="宋体" w:cs="宋体"/>
                <w:color w:val="000000"/>
                <w:sz w:val="21"/>
              </w:rPr>
            </w:pPr>
            <w:r>
              <w:rPr>
                <w:rFonts w:hint="eastAsia" w:hAnsi="宋体" w:cs="宋体"/>
                <w:color w:val="000000"/>
                <w:sz w:val="21"/>
              </w:rPr>
              <w:t xml:space="preserve">开户名称：南宁斗方工程咨询有限公司 </w:t>
            </w:r>
          </w:p>
          <w:p w14:paraId="634CAD0C">
            <w:pPr>
              <w:pStyle w:val="17"/>
              <w:keepNext w:val="0"/>
              <w:keepLines w:val="0"/>
              <w:pageBreakBefore w:val="0"/>
              <w:widowControl w:val="0"/>
              <w:kinsoku/>
              <w:wordWrap/>
              <w:overflowPunct/>
              <w:topLinePunct w:val="0"/>
              <w:bidi w:val="0"/>
              <w:adjustRightInd/>
              <w:snapToGrid w:val="0"/>
              <w:spacing w:line="400" w:lineRule="exact"/>
              <w:rPr>
                <w:rFonts w:hint="eastAsia" w:hAnsi="宋体" w:cs="宋体"/>
                <w:color w:val="000000"/>
                <w:sz w:val="21"/>
              </w:rPr>
            </w:pPr>
            <w:r>
              <w:rPr>
                <w:rFonts w:hint="eastAsia" w:hAnsi="宋体" w:cs="宋体"/>
                <w:color w:val="000000"/>
                <w:sz w:val="21"/>
              </w:rPr>
              <w:t xml:space="preserve">开户银行：中国民生银行南宁分行营业部 </w:t>
            </w:r>
          </w:p>
          <w:p w14:paraId="6C23243A">
            <w:pPr>
              <w:pStyle w:val="17"/>
              <w:keepNext w:val="0"/>
              <w:keepLines w:val="0"/>
              <w:pageBreakBefore w:val="0"/>
              <w:widowControl w:val="0"/>
              <w:kinsoku/>
              <w:wordWrap/>
              <w:overflowPunct/>
              <w:topLinePunct w:val="0"/>
              <w:bidi w:val="0"/>
              <w:adjustRightInd/>
              <w:snapToGrid w:val="0"/>
              <w:spacing w:line="400" w:lineRule="exact"/>
              <w:rPr>
                <w:rFonts w:hint="eastAsia" w:hAnsi="宋体" w:cs="宋体"/>
                <w:color w:val="000000"/>
                <w:sz w:val="21"/>
              </w:rPr>
            </w:pPr>
            <w:r>
              <w:rPr>
                <w:rFonts w:hint="eastAsia" w:hAnsi="宋体" w:cs="宋体"/>
                <w:color w:val="000000"/>
                <w:sz w:val="21"/>
              </w:rPr>
              <w:t>银行账号：162763649</w:t>
            </w:r>
          </w:p>
        </w:tc>
      </w:tr>
      <w:tr w14:paraId="423128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7172A2DE">
            <w:pPr>
              <w:keepNext w:val="0"/>
              <w:keepLines w:val="0"/>
              <w:pageBreakBefore w:val="0"/>
              <w:widowControl w:val="0"/>
              <w:kinsoku/>
              <w:wordWrap/>
              <w:overflowPunct/>
              <w:topLinePunct w:val="0"/>
              <w:bidi w:val="0"/>
              <w:adjustRightInd/>
              <w:spacing w:line="400" w:lineRule="exact"/>
              <w:jc w:val="center"/>
              <w:rPr>
                <w:rFonts w:hint="eastAsia" w:ascii="宋体" w:hAnsi="宋体" w:cs="宋体"/>
                <w:color w:val="000000"/>
                <w:szCs w:val="21"/>
              </w:rPr>
            </w:pPr>
            <w:r>
              <w:rPr>
                <w:rFonts w:hint="eastAsia" w:ascii="宋体" w:hAnsi="宋体" w:cs="宋体"/>
                <w:color w:val="000000"/>
                <w:szCs w:val="21"/>
              </w:rPr>
              <w:t>3</w:t>
            </w:r>
            <w:r>
              <w:rPr>
                <w:rFonts w:ascii="宋体" w:hAnsi="宋体" w:cs="宋体"/>
                <w:color w:val="000000"/>
                <w:szCs w:val="21"/>
              </w:rPr>
              <w:t>3.1</w:t>
            </w:r>
          </w:p>
        </w:tc>
        <w:tc>
          <w:tcPr>
            <w:tcW w:w="7912" w:type="dxa"/>
            <w:vAlign w:val="center"/>
          </w:tcPr>
          <w:p w14:paraId="5C2117F4">
            <w:pPr>
              <w:pStyle w:val="17"/>
              <w:keepNext w:val="0"/>
              <w:keepLines w:val="0"/>
              <w:pageBreakBefore w:val="0"/>
              <w:widowControl w:val="0"/>
              <w:kinsoku/>
              <w:wordWrap/>
              <w:overflowPunct/>
              <w:topLinePunct w:val="0"/>
              <w:bidi w:val="0"/>
              <w:adjustRightInd/>
              <w:snapToGrid w:val="0"/>
              <w:spacing w:line="400" w:lineRule="exact"/>
              <w:rPr>
                <w:rFonts w:hint="eastAsia" w:hAnsi="宋体" w:cs="宋体"/>
                <w:color w:val="000000"/>
                <w:kern w:val="2"/>
                <w:sz w:val="21"/>
              </w:rPr>
            </w:pPr>
            <w:r>
              <w:rPr>
                <w:rFonts w:hint="eastAsia" w:hAnsi="宋体"/>
                <w:color w:val="000000"/>
                <w:sz w:val="21"/>
              </w:rPr>
              <w:t>解释：</w:t>
            </w:r>
            <w:r>
              <w:rPr>
                <w:rFonts w:hAnsi="宋体"/>
                <w:color w:val="000000"/>
                <w:sz w:val="21"/>
              </w:rPr>
              <w:t>构成本</w:t>
            </w:r>
            <w:r>
              <w:rPr>
                <w:rFonts w:hint="eastAsia" w:hAnsi="宋体"/>
                <w:color w:val="000000"/>
                <w:sz w:val="21"/>
              </w:rPr>
              <w:t>磋商文件</w:t>
            </w:r>
            <w:r>
              <w:rPr>
                <w:rFonts w:hAnsi="宋体"/>
                <w:color w:val="000000"/>
                <w:sz w:val="21"/>
              </w:rPr>
              <w:t>的各个组成文件应互为解释，互为说明；除</w:t>
            </w:r>
            <w:r>
              <w:rPr>
                <w:rFonts w:hint="eastAsia" w:hAnsi="宋体"/>
                <w:color w:val="000000"/>
                <w:sz w:val="21"/>
              </w:rPr>
              <w:t>磋商文件</w:t>
            </w:r>
            <w:r>
              <w:rPr>
                <w:rFonts w:hAnsi="宋体"/>
                <w:color w:val="000000"/>
                <w:sz w:val="21"/>
              </w:rPr>
              <w:t>中有特别规定外，仅适用于</w:t>
            </w:r>
            <w:r>
              <w:rPr>
                <w:rFonts w:hint="eastAsia" w:hAnsi="宋体"/>
                <w:color w:val="000000"/>
                <w:sz w:val="21"/>
              </w:rPr>
              <w:t>竞标</w:t>
            </w:r>
            <w:r>
              <w:rPr>
                <w:rFonts w:hAnsi="宋体"/>
                <w:color w:val="000000"/>
                <w:sz w:val="21"/>
              </w:rPr>
              <w:t>阶段的规定，按</w:t>
            </w:r>
            <w:r>
              <w:rPr>
                <w:rFonts w:hint="eastAsia" w:hAnsi="宋体"/>
                <w:color w:val="000000"/>
                <w:sz w:val="21"/>
              </w:rPr>
              <w:t>更正公告（澄清公告）</w:t>
            </w:r>
            <w:r>
              <w:rPr>
                <w:rFonts w:hAnsi="宋体"/>
                <w:color w:val="000000"/>
                <w:sz w:val="21"/>
              </w:rPr>
              <w:t>、</w:t>
            </w:r>
            <w:r>
              <w:rPr>
                <w:rFonts w:hint="eastAsia" w:hAnsi="宋体"/>
                <w:color w:val="000000"/>
                <w:sz w:val="21"/>
              </w:rPr>
              <w:t>竞争性磋商</w:t>
            </w:r>
            <w:r>
              <w:rPr>
                <w:rFonts w:hAnsi="宋体"/>
                <w:color w:val="000000"/>
                <w:sz w:val="21"/>
              </w:rPr>
              <w:t>公告、</w:t>
            </w:r>
            <w:r>
              <w:rPr>
                <w:rFonts w:hint="eastAsia" w:hAnsi="宋体"/>
                <w:color w:val="000000"/>
                <w:sz w:val="21"/>
              </w:rPr>
              <w:t>供应商</w:t>
            </w:r>
            <w:r>
              <w:rPr>
                <w:rFonts w:hAnsi="宋体"/>
                <w:color w:val="000000"/>
                <w:sz w:val="21"/>
              </w:rPr>
              <w:t>须知</w:t>
            </w:r>
            <w:r>
              <w:rPr>
                <w:rFonts w:hint="eastAsia" w:hAnsi="宋体"/>
                <w:color w:val="000000"/>
                <w:sz w:val="21"/>
              </w:rPr>
              <w:t>、采购需求</w:t>
            </w:r>
            <w:r>
              <w:rPr>
                <w:rFonts w:hAnsi="宋体"/>
                <w:color w:val="000000"/>
                <w:sz w:val="21"/>
              </w:rPr>
              <w:t>、</w:t>
            </w:r>
            <w:r>
              <w:rPr>
                <w:rFonts w:hint="eastAsia"/>
                <w:color w:val="000000"/>
                <w:sz w:val="21"/>
              </w:rPr>
              <w:t>评审程序、评审方法和评审标准</w:t>
            </w:r>
            <w:r>
              <w:rPr>
                <w:rFonts w:hAnsi="宋体"/>
                <w:color w:val="000000"/>
                <w:sz w:val="21"/>
              </w:rPr>
              <w:t>、</w:t>
            </w:r>
            <w:r>
              <w:rPr>
                <w:rFonts w:hint="eastAsia" w:hAnsi="宋体"/>
                <w:color w:val="000000"/>
                <w:sz w:val="21"/>
              </w:rPr>
              <w:t>响应</w:t>
            </w:r>
            <w:r>
              <w:rPr>
                <w:rFonts w:hAnsi="宋体"/>
                <w:color w:val="000000"/>
                <w:sz w:val="21"/>
              </w:rPr>
              <w:t>文件格式</w:t>
            </w:r>
            <w:r>
              <w:rPr>
                <w:rFonts w:hint="eastAsia" w:hAnsi="宋体"/>
                <w:color w:val="000000"/>
                <w:sz w:val="21"/>
              </w:rPr>
              <w:t>、合同文本</w:t>
            </w:r>
            <w:r>
              <w:rPr>
                <w:rFonts w:hAnsi="宋体"/>
                <w:color w:val="000000"/>
                <w:sz w:val="21"/>
              </w:rPr>
              <w:t>的先后顺序解释；同一组成文件中就同一事项的规定或者约定不一致的，以编排顺序在后者为准；同一组成文件不同版本之间有不一致的，以形成时间在后者为准；</w:t>
            </w:r>
            <w:r>
              <w:rPr>
                <w:rFonts w:hint="eastAsia" w:hAnsi="宋体"/>
                <w:color w:val="000000"/>
                <w:sz w:val="21"/>
              </w:rPr>
              <w:t>更正公告（澄清公告）</w:t>
            </w:r>
            <w:r>
              <w:rPr>
                <w:rFonts w:hAnsi="宋体"/>
                <w:color w:val="000000"/>
                <w:sz w:val="21"/>
              </w:rPr>
              <w:t>与同步更新的</w:t>
            </w:r>
            <w:r>
              <w:rPr>
                <w:rFonts w:hint="eastAsia" w:hAnsi="宋体"/>
                <w:color w:val="000000"/>
                <w:sz w:val="21"/>
              </w:rPr>
              <w:t>磋商文件</w:t>
            </w:r>
            <w:r>
              <w:rPr>
                <w:rFonts w:hAnsi="宋体"/>
                <w:color w:val="000000"/>
                <w:sz w:val="21"/>
              </w:rPr>
              <w:t>不一致时以</w:t>
            </w:r>
            <w:r>
              <w:rPr>
                <w:rFonts w:hint="eastAsia" w:hAnsi="宋体"/>
                <w:color w:val="000000"/>
                <w:sz w:val="21"/>
              </w:rPr>
              <w:t>更正公告（澄清公告）</w:t>
            </w:r>
            <w:r>
              <w:rPr>
                <w:rFonts w:hAnsi="宋体"/>
                <w:color w:val="000000"/>
                <w:sz w:val="21"/>
              </w:rPr>
              <w:t>为准。按本款前述规定仍不能形成结论的，由</w:t>
            </w:r>
            <w:r>
              <w:rPr>
                <w:rFonts w:hint="eastAsia" w:hAnsi="宋体"/>
                <w:color w:val="000000"/>
                <w:sz w:val="21"/>
              </w:rPr>
              <w:t>采购</w:t>
            </w:r>
            <w:r>
              <w:rPr>
                <w:rFonts w:hAnsi="宋体"/>
                <w:color w:val="000000"/>
                <w:sz w:val="21"/>
              </w:rPr>
              <w:t>人</w:t>
            </w:r>
            <w:r>
              <w:rPr>
                <w:rFonts w:hint="eastAsia" w:hAnsi="宋体"/>
                <w:color w:val="000000"/>
                <w:sz w:val="21"/>
              </w:rPr>
              <w:t>或者采购代理机构</w:t>
            </w:r>
            <w:r>
              <w:rPr>
                <w:rFonts w:hAnsi="宋体"/>
                <w:color w:val="000000"/>
                <w:sz w:val="21"/>
              </w:rPr>
              <w:t>负责解释。</w:t>
            </w:r>
          </w:p>
        </w:tc>
      </w:tr>
      <w:tr w14:paraId="411993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362D8CF0">
            <w:pPr>
              <w:keepNext w:val="0"/>
              <w:keepLines w:val="0"/>
              <w:pageBreakBefore w:val="0"/>
              <w:widowControl w:val="0"/>
              <w:kinsoku/>
              <w:wordWrap/>
              <w:overflowPunct/>
              <w:topLinePunct w:val="0"/>
              <w:bidi w:val="0"/>
              <w:adjustRightInd/>
              <w:spacing w:line="400" w:lineRule="exact"/>
              <w:jc w:val="center"/>
              <w:rPr>
                <w:rFonts w:hint="eastAsia" w:ascii="宋体" w:hAnsi="宋体" w:cs="宋体"/>
                <w:color w:val="000000"/>
                <w:szCs w:val="21"/>
              </w:rPr>
            </w:pPr>
            <w:r>
              <w:rPr>
                <w:rFonts w:hint="eastAsia" w:ascii="宋体" w:hAnsi="宋体" w:cs="宋体"/>
                <w:color w:val="000000"/>
                <w:szCs w:val="21"/>
              </w:rPr>
              <w:t>3</w:t>
            </w:r>
            <w:r>
              <w:rPr>
                <w:rFonts w:ascii="宋体" w:hAnsi="宋体" w:cs="宋体"/>
                <w:color w:val="000000"/>
                <w:szCs w:val="21"/>
              </w:rPr>
              <w:t>3.2</w:t>
            </w:r>
          </w:p>
        </w:tc>
        <w:tc>
          <w:tcPr>
            <w:tcW w:w="7912" w:type="dxa"/>
            <w:vAlign w:val="center"/>
          </w:tcPr>
          <w:p w14:paraId="388B4A3C">
            <w:pPr>
              <w:pStyle w:val="17"/>
              <w:keepNext w:val="0"/>
              <w:keepLines w:val="0"/>
              <w:pageBreakBefore w:val="0"/>
              <w:widowControl w:val="0"/>
              <w:kinsoku/>
              <w:wordWrap/>
              <w:overflowPunct/>
              <w:topLinePunct w:val="0"/>
              <w:bidi w:val="0"/>
              <w:adjustRightInd/>
              <w:snapToGrid w:val="0"/>
              <w:spacing w:line="400" w:lineRule="exact"/>
              <w:rPr>
                <w:rFonts w:hAnsi="宋体" w:cs="宋体"/>
                <w:color w:val="000000"/>
                <w:sz w:val="21"/>
              </w:rPr>
            </w:pPr>
            <w:r>
              <w:rPr>
                <w:rFonts w:hint="eastAsia" w:hAnsi="宋体" w:cs="宋体"/>
                <w:color w:val="000000"/>
                <w:sz w:val="21"/>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0A0DC750">
            <w:pPr>
              <w:pStyle w:val="17"/>
              <w:keepNext w:val="0"/>
              <w:keepLines w:val="0"/>
              <w:pageBreakBefore w:val="0"/>
              <w:widowControl w:val="0"/>
              <w:kinsoku/>
              <w:wordWrap/>
              <w:overflowPunct/>
              <w:topLinePunct w:val="0"/>
              <w:bidi w:val="0"/>
              <w:adjustRightInd/>
              <w:snapToGrid w:val="0"/>
              <w:spacing w:line="400" w:lineRule="exact"/>
              <w:rPr>
                <w:rFonts w:hint="eastAsia" w:hAnsi="宋体" w:cs="宋体"/>
                <w:color w:val="000000"/>
                <w:sz w:val="21"/>
              </w:rPr>
            </w:pPr>
            <w:r>
              <w:rPr>
                <w:rFonts w:hint="eastAsia" w:hAnsi="宋体" w:cs="宋体"/>
                <w:bCs/>
                <w:color w:val="000000"/>
                <w:sz w:val="21"/>
              </w:rPr>
              <w:t>2.本磋商文件所称的“</w:t>
            </w:r>
            <w:r>
              <w:rPr>
                <w:rFonts w:hint="eastAsia" w:hAnsi="宋体"/>
                <w:color w:val="000000"/>
                <w:sz w:val="21"/>
              </w:rPr>
              <w:t>电子签章</w:t>
            </w:r>
            <w:r>
              <w:rPr>
                <w:rFonts w:hint="eastAsia" w:hAnsi="宋体" w:cs="宋体"/>
                <w:bCs/>
                <w:color w:val="000000"/>
                <w:sz w:val="21"/>
              </w:rPr>
              <w:t>”、“电子签名”</w:t>
            </w:r>
            <w:r>
              <w:rPr>
                <w:rFonts w:hint="eastAsia" w:hAnsi="宋体"/>
                <w:color w:val="000000"/>
                <w:sz w:val="21"/>
              </w:rPr>
              <w:t>，是指经广西政府采购云平台认可的CA认证的电子签名数据为表现形式的印章，可用于签署电子响应文件，电子印章与实物印章具有同等法律效力，不因其采用电子化表现形式而否定其法律效力。</w:t>
            </w:r>
          </w:p>
          <w:p w14:paraId="13FD12B6">
            <w:pPr>
              <w:pStyle w:val="17"/>
              <w:keepNext w:val="0"/>
              <w:keepLines w:val="0"/>
              <w:pageBreakBefore w:val="0"/>
              <w:widowControl w:val="0"/>
              <w:kinsoku/>
              <w:wordWrap/>
              <w:overflowPunct/>
              <w:topLinePunct w:val="0"/>
              <w:bidi w:val="0"/>
              <w:adjustRightInd/>
              <w:snapToGrid w:val="0"/>
              <w:spacing w:line="400" w:lineRule="exact"/>
              <w:rPr>
                <w:rFonts w:hint="eastAsia" w:hAnsi="宋体" w:cs="宋体"/>
                <w:bCs/>
                <w:color w:val="000000"/>
                <w:sz w:val="21"/>
              </w:rPr>
            </w:pPr>
            <w:r>
              <w:rPr>
                <w:rFonts w:hAnsi="宋体" w:cs="宋体"/>
                <w:color w:val="000000"/>
                <w:sz w:val="21"/>
              </w:rPr>
              <w:t>3</w:t>
            </w:r>
            <w:r>
              <w:rPr>
                <w:rFonts w:hint="eastAsia" w:hAnsi="宋体" w:cs="宋体"/>
                <w:color w:val="000000"/>
                <w:sz w:val="21"/>
              </w:rPr>
              <w:t>.供应商为其他组织或者自然人时，本磋商文件规定的法定代表人指负责人或者自然人。本磋商文件所称负责人是指参加竞标的其他组织</w:t>
            </w:r>
            <w:r>
              <w:rPr>
                <w:rFonts w:hint="eastAsia" w:hAnsi="宋体" w:cs="宋体"/>
                <w:bCs/>
                <w:color w:val="000000"/>
                <w:sz w:val="21"/>
              </w:rPr>
              <w:t>营业执照或者执业许可证等证照上的</w:t>
            </w:r>
            <w:r>
              <w:rPr>
                <w:rFonts w:hint="eastAsia" w:hAnsi="宋体" w:cs="宋体"/>
                <w:color w:val="000000"/>
                <w:sz w:val="21"/>
              </w:rPr>
              <w:t>负责人，本磋商文件所称自然人指参与竞标的自然人本人，</w:t>
            </w:r>
            <w:r>
              <w:rPr>
                <w:rFonts w:hint="eastAsia" w:hAnsi="宋体" w:cs="宋体"/>
                <w:bCs/>
                <w:color w:val="000000"/>
                <w:sz w:val="21"/>
              </w:rPr>
              <w:t>且应具备独立承担民事责任能力，自然人应当为年满18岁以上成年人（十六周岁以上的未成年人，以自己的劳动收入为主要生活来源的，视为完全民事行为能力人）。</w:t>
            </w:r>
          </w:p>
          <w:p w14:paraId="2FFF8002">
            <w:pPr>
              <w:pStyle w:val="17"/>
              <w:keepNext w:val="0"/>
              <w:keepLines w:val="0"/>
              <w:pageBreakBefore w:val="0"/>
              <w:widowControl w:val="0"/>
              <w:kinsoku/>
              <w:wordWrap/>
              <w:overflowPunct/>
              <w:topLinePunct w:val="0"/>
              <w:bidi w:val="0"/>
              <w:adjustRightInd/>
              <w:snapToGrid w:val="0"/>
              <w:spacing w:line="400" w:lineRule="exact"/>
              <w:rPr>
                <w:rFonts w:hAnsi="宋体" w:cs="宋体"/>
                <w:color w:val="000000"/>
                <w:sz w:val="21"/>
              </w:rPr>
            </w:pPr>
            <w:r>
              <w:rPr>
                <w:rFonts w:hAnsi="宋体" w:cs="宋体"/>
                <w:color w:val="000000"/>
                <w:sz w:val="21"/>
              </w:rPr>
              <w:t>4.</w:t>
            </w:r>
            <w:r>
              <w:rPr>
                <w:rFonts w:hint="eastAsia" w:hAnsi="宋体" w:cs="宋体"/>
                <w:color w:val="000000"/>
                <w:sz w:val="21"/>
              </w:rPr>
              <w:t>本磋商文件中描述供应商的“签字”是指供应商的法定代表人或者委托代理人亲自在文件规定签署处亲笔写上个人的名字的行为，私章、签字章、印鉴、影印等其他形式均不能代替亲笔签字。</w:t>
            </w:r>
          </w:p>
          <w:p w14:paraId="40A9A711">
            <w:pPr>
              <w:pStyle w:val="17"/>
              <w:keepNext w:val="0"/>
              <w:keepLines w:val="0"/>
              <w:pageBreakBefore w:val="0"/>
              <w:widowControl w:val="0"/>
              <w:kinsoku/>
              <w:wordWrap/>
              <w:overflowPunct/>
              <w:topLinePunct w:val="0"/>
              <w:bidi w:val="0"/>
              <w:adjustRightInd/>
              <w:snapToGrid w:val="0"/>
              <w:spacing w:line="400" w:lineRule="exact"/>
              <w:rPr>
                <w:rFonts w:hint="eastAsia" w:hAnsi="宋体" w:cs="宋体"/>
                <w:color w:val="000000"/>
                <w:sz w:val="21"/>
              </w:rPr>
            </w:pPr>
            <w:r>
              <w:rPr>
                <w:rFonts w:hint="eastAsia" w:hAnsi="宋体" w:cs="宋体"/>
                <w:color w:val="000000"/>
                <w:sz w:val="21"/>
              </w:rPr>
              <w:t>5</w:t>
            </w:r>
            <w:r>
              <w:rPr>
                <w:rFonts w:hAnsi="宋体" w:cs="宋体"/>
                <w:color w:val="000000"/>
                <w:sz w:val="21"/>
              </w:rPr>
              <w:t>.</w:t>
            </w:r>
            <w:r>
              <w:rPr>
                <w:rFonts w:hint="eastAsia" w:hAnsi="宋体" w:cs="宋体"/>
                <w:color w:val="000000"/>
                <w:sz w:val="21"/>
              </w:rPr>
              <w:t>本磋商文件所称的“以上”“以下”“以内”“届满”，包括本数；所称的“不满”“超过”“以外”，不包括本数。</w:t>
            </w:r>
          </w:p>
        </w:tc>
      </w:tr>
    </w:tbl>
    <w:p w14:paraId="2C77AEB5">
      <w:pPr>
        <w:spacing w:line="400" w:lineRule="exact"/>
        <w:jc w:val="center"/>
        <w:rPr>
          <w:rFonts w:hint="eastAsia" w:ascii="宋体" w:hAnsi="宋体"/>
          <w:b/>
          <w:color w:val="000000"/>
          <w:sz w:val="32"/>
          <w:szCs w:val="32"/>
        </w:rPr>
      </w:pPr>
      <w:r>
        <w:rPr>
          <w:rFonts w:ascii="宋体" w:hAnsi="宋体"/>
          <w:b/>
          <w:color w:val="000000"/>
          <w:sz w:val="32"/>
          <w:szCs w:val="32"/>
        </w:rPr>
        <w:br w:type="page"/>
      </w:r>
      <w:r>
        <w:rPr>
          <w:rFonts w:hint="eastAsia" w:ascii="宋体" w:hAnsi="宋体"/>
          <w:b/>
          <w:color w:val="000000"/>
          <w:sz w:val="32"/>
          <w:szCs w:val="32"/>
        </w:rPr>
        <w:t>供应商须知正文</w:t>
      </w:r>
    </w:p>
    <w:p w14:paraId="37DEB6E1">
      <w:pPr>
        <w:spacing w:line="400" w:lineRule="exact"/>
        <w:jc w:val="center"/>
        <w:rPr>
          <w:rFonts w:hint="eastAsia" w:ascii="宋体" w:hAnsi="宋体"/>
          <w:b/>
          <w:color w:val="000000"/>
          <w:sz w:val="32"/>
          <w:szCs w:val="32"/>
        </w:rPr>
      </w:pPr>
    </w:p>
    <w:p w14:paraId="65CCDF69">
      <w:pPr>
        <w:spacing w:line="400" w:lineRule="exact"/>
        <w:jc w:val="center"/>
        <w:rPr>
          <w:rFonts w:hint="eastAsia" w:ascii="宋体" w:hAnsi="宋体"/>
          <w:b/>
          <w:color w:val="000000"/>
          <w:sz w:val="32"/>
          <w:szCs w:val="32"/>
        </w:rPr>
      </w:pPr>
      <w:r>
        <w:rPr>
          <w:rFonts w:hint="eastAsia" w:ascii="宋体" w:hAnsi="宋体"/>
          <w:b/>
          <w:color w:val="000000"/>
          <w:sz w:val="32"/>
          <w:szCs w:val="32"/>
        </w:rPr>
        <w:t>一、总则</w:t>
      </w:r>
    </w:p>
    <w:p w14:paraId="1890957E">
      <w:pPr>
        <w:spacing w:line="400" w:lineRule="exact"/>
        <w:rPr>
          <w:rFonts w:hint="eastAsia" w:ascii="宋体" w:hAnsi="宋体"/>
          <w:color w:val="000000"/>
          <w:szCs w:val="21"/>
        </w:rPr>
      </w:pPr>
    </w:p>
    <w:p w14:paraId="0ECB8E62">
      <w:pPr>
        <w:spacing w:line="360" w:lineRule="auto"/>
        <w:ind w:firstLine="482" w:firstLineChars="200"/>
        <w:rPr>
          <w:rFonts w:hint="eastAsia" w:ascii="黑体" w:hAnsi="黑体" w:eastAsia="黑体" w:cs="宋体"/>
          <w:b/>
          <w:bCs/>
          <w:color w:val="000000"/>
          <w:sz w:val="24"/>
        </w:rPr>
      </w:pPr>
      <w:r>
        <w:rPr>
          <w:rFonts w:hint="eastAsia" w:ascii="黑体" w:hAnsi="黑体" w:eastAsia="黑体" w:cs="宋体"/>
          <w:b/>
          <w:bCs/>
          <w:color w:val="000000"/>
          <w:sz w:val="24"/>
        </w:rPr>
        <w:t>1.适用范围</w:t>
      </w:r>
    </w:p>
    <w:p w14:paraId="630DC0FA">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1.1本项目采购人、采购代理机构、供应商、磋商小组的相关行为均受《中华人民共和国政府采购法》《中华人民共和国政府采购法实施条例》</w:t>
      </w:r>
      <w:r>
        <w:rPr>
          <w:rFonts w:hint="eastAsia" w:ascii="宋体" w:hAnsi="宋体"/>
          <w:color w:val="000000"/>
          <w:szCs w:val="21"/>
        </w:rPr>
        <w:t>《政府采购竞争性磋商采购方式管理暂行办法》《财政部关于政府采购竞争性磋商采购方式管理暂行办法有关问题的补充通知》</w:t>
      </w:r>
      <w:r>
        <w:rPr>
          <w:rFonts w:hint="eastAsia" w:ascii="宋体" w:hAnsi="宋体" w:cs="宋体"/>
          <w:color w:val="000000"/>
          <w:szCs w:val="21"/>
        </w:rPr>
        <w:t>及本项目本级和上级财政部门政府采购有关规定的约束和保护。</w:t>
      </w:r>
    </w:p>
    <w:p w14:paraId="768F14A1">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1.2</w:t>
      </w:r>
      <w:r>
        <w:rPr>
          <w:rFonts w:hint="eastAsia" w:ascii="宋体" w:hAnsi="宋体" w:cs="宋体"/>
          <w:color w:val="000000"/>
          <w:spacing w:val="-6"/>
          <w:szCs w:val="21"/>
        </w:rPr>
        <w:t>本竞争性磋商文件（以下简称磋商文件）适用于本项目的所有采购程序和环节（法律、法规另有规定的，从其规定）。</w:t>
      </w:r>
    </w:p>
    <w:p w14:paraId="4981D443">
      <w:pPr>
        <w:spacing w:line="360" w:lineRule="auto"/>
        <w:ind w:firstLine="482" w:firstLineChars="200"/>
        <w:rPr>
          <w:rFonts w:hint="eastAsia" w:ascii="黑体" w:hAnsi="黑体" w:eastAsia="黑体" w:cs="宋体"/>
          <w:b/>
          <w:bCs/>
          <w:color w:val="000000"/>
          <w:sz w:val="24"/>
        </w:rPr>
      </w:pPr>
      <w:r>
        <w:rPr>
          <w:rFonts w:hint="eastAsia" w:ascii="黑体" w:hAnsi="黑体" w:eastAsia="黑体" w:cs="宋体"/>
          <w:b/>
          <w:bCs/>
          <w:color w:val="000000"/>
          <w:sz w:val="24"/>
        </w:rPr>
        <w:t>2.定义</w:t>
      </w:r>
    </w:p>
    <w:p w14:paraId="1F67DF46">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2.1“采购人”是指依法进行政府采购的国家机关、事业单位、团体组织。</w:t>
      </w:r>
    </w:p>
    <w:p w14:paraId="02E23EBF">
      <w:pPr>
        <w:spacing w:line="360" w:lineRule="auto"/>
        <w:ind w:firstLine="420" w:firstLineChars="200"/>
        <w:rPr>
          <w:rFonts w:hint="eastAsia" w:ascii="宋体" w:hAnsi="宋体" w:cs="宋体"/>
          <w:color w:val="000000"/>
          <w:szCs w:val="21"/>
          <w:u w:val="single"/>
        </w:rPr>
      </w:pPr>
      <w:r>
        <w:rPr>
          <w:rFonts w:hint="eastAsia" w:ascii="宋体" w:hAnsi="宋体" w:cs="宋体"/>
          <w:color w:val="000000"/>
          <w:szCs w:val="21"/>
        </w:rPr>
        <w:t>2.2“采购代理机构”是指政府采购集中采购机构和集中采购机构以外的采购代理机构。</w:t>
      </w:r>
    </w:p>
    <w:p w14:paraId="531A22D0">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2.3“供应商”是指向采购人提供货物、工程或者服务的法人、其他组织或者自然人。</w:t>
      </w:r>
    </w:p>
    <w:p w14:paraId="34867114">
      <w:pPr>
        <w:spacing w:line="360" w:lineRule="auto"/>
        <w:ind w:firstLine="420" w:firstLineChars="200"/>
        <w:rPr>
          <w:rFonts w:hint="eastAsia" w:ascii="宋体" w:hAnsi="宋体" w:cs="宋体"/>
          <w:color w:val="000000"/>
          <w:szCs w:val="21"/>
        </w:rPr>
      </w:pPr>
      <w:r>
        <w:rPr>
          <w:rFonts w:hint="eastAsia" w:ascii="宋体" w:hAnsi="宋体"/>
          <w:color w:val="000000"/>
          <w:szCs w:val="21"/>
        </w:rPr>
        <w:t>2.4“服务”是指除货物和工程以外的其他政府采购对象。</w:t>
      </w:r>
    </w:p>
    <w:p w14:paraId="37DC6FA0">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w:t>
      </w:r>
      <w:r>
        <w:rPr>
          <w:rFonts w:ascii="宋体" w:hAnsi="宋体" w:cs="宋体"/>
          <w:color w:val="000000"/>
          <w:szCs w:val="21"/>
        </w:rPr>
        <w:t>5</w:t>
      </w:r>
      <w:r>
        <w:rPr>
          <w:rFonts w:hint="eastAsia" w:ascii="宋体" w:hAnsi="宋体" w:cs="宋体"/>
          <w:color w:val="000000"/>
          <w:szCs w:val="21"/>
        </w:rPr>
        <w:t>“竞标”是指供应商按照本项目竞争性磋商公告规定的方式获取磋商文件、提交响应文件并希望获得标的的行为。</w:t>
      </w:r>
    </w:p>
    <w:p w14:paraId="52DA45E8">
      <w:pPr>
        <w:spacing w:line="360" w:lineRule="auto"/>
        <w:ind w:firstLine="420" w:firstLineChars="200"/>
        <w:contextualSpacing/>
        <w:rPr>
          <w:rFonts w:hint="eastAsia" w:ascii="宋体" w:hAnsi="宋体" w:cs="宋体"/>
          <w:color w:val="000000"/>
          <w:szCs w:val="21"/>
        </w:rPr>
      </w:pPr>
      <w:r>
        <w:rPr>
          <w:rFonts w:hint="eastAsia" w:ascii="宋体" w:hAnsi="宋体" w:cs="宋体"/>
          <w:color w:val="000000"/>
          <w:szCs w:val="21"/>
        </w:rPr>
        <w:t>2.6“书面形式”是指合同书、信件和数据电文（包括电报、电传、传真、电子数据交换和电子邮件）等可以有形地表现所载内容的形式。</w:t>
      </w:r>
    </w:p>
    <w:p w14:paraId="13925FDE">
      <w:pPr>
        <w:spacing w:line="360" w:lineRule="auto"/>
        <w:ind w:firstLine="420" w:firstLineChars="200"/>
        <w:contextualSpacing/>
        <w:rPr>
          <w:rFonts w:hint="eastAsia" w:ascii="宋体" w:hAnsi="宋体" w:cs="宋体"/>
          <w:color w:val="000000"/>
          <w:szCs w:val="21"/>
        </w:rPr>
      </w:pPr>
      <w:r>
        <w:rPr>
          <w:rFonts w:hint="eastAsia" w:ascii="宋体" w:hAnsi="宋体" w:cs="宋体"/>
          <w:color w:val="000000"/>
          <w:szCs w:val="21"/>
        </w:rPr>
        <w:t>2.7“响应文件”</w:t>
      </w:r>
      <w:r>
        <w:rPr>
          <w:rFonts w:hint="eastAsia" w:ascii="宋体" w:hAnsi="宋体" w:cs="宋体"/>
          <w:color w:val="000000"/>
          <w:spacing w:val="-6"/>
          <w:szCs w:val="21"/>
        </w:rPr>
        <w:t>是指：供应商根据本磋商文件要求，编制包含资格证明、报价、商务技术等所有内容的文件。</w:t>
      </w:r>
    </w:p>
    <w:p w14:paraId="284E399F">
      <w:pPr>
        <w:spacing w:line="360" w:lineRule="auto"/>
        <w:ind w:firstLine="420" w:firstLineChars="200"/>
        <w:contextualSpacing/>
        <w:rPr>
          <w:rFonts w:hint="eastAsia" w:ascii="宋体" w:hAnsi="宋体" w:cs="宋体"/>
          <w:color w:val="000000"/>
          <w:szCs w:val="21"/>
        </w:rPr>
      </w:pPr>
      <w:r>
        <w:rPr>
          <w:rFonts w:hint="eastAsia" w:ascii="宋体" w:hAnsi="宋体" w:cs="宋体"/>
          <w:color w:val="000000"/>
          <w:szCs w:val="21"/>
        </w:rPr>
        <w:t>2.8“实质性要求”是指磋商文件中已经指明不满足则响应文件按无效响应处理的条款，或者不能负偏离的条款，或者采购需求中带“▲”的条款。</w:t>
      </w:r>
    </w:p>
    <w:p w14:paraId="6F572676">
      <w:pPr>
        <w:spacing w:line="360" w:lineRule="auto"/>
        <w:ind w:firstLine="420" w:firstLineChars="200"/>
        <w:contextualSpacing/>
        <w:rPr>
          <w:rFonts w:ascii="宋体" w:hAnsi="宋体" w:cs="宋体"/>
          <w:color w:val="000000"/>
          <w:szCs w:val="21"/>
        </w:rPr>
      </w:pPr>
      <w:r>
        <w:rPr>
          <w:rFonts w:hint="eastAsia" w:ascii="宋体" w:hAnsi="宋体" w:cs="宋体"/>
          <w:color w:val="000000"/>
          <w:szCs w:val="21"/>
        </w:rPr>
        <w:t>2.9“正偏离”，是指响应文件对磋商文件“采购需求”中有关条款作出的响应优于条款要求并有利于采购人的情形。</w:t>
      </w:r>
    </w:p>
    <w:p w14:paraId="533936DD">
      <w:pPr>
        <w:spacing w:line="360" w:lineRule="auto"/>
        <w:ind w:firstLine="420" w:firstLineChars="200"/>
        <w:contextualSpacing/>
        <w:rPr>
          <w:rFonts w:hint="eastAsia" w:ascii="宋体" w:hAnsi="宋体" w:cs="宋体"/>
          <w:color w:val="000000"/>
          <w:szCs w:val="21"/>
        </w:rPr>
      </w:pPr>
      <w:r>
        <w:rPr>
          <w:rFonts w:ascii="宋体" w:hAnsi="宋体" w:cs="宋体"/>
          <w:color w:val="000000"/>
          <w:szCs w:val="21"/>
        </w:rPr>
        <w:t>2.</w:t>
      </w:r>
      <w:r>
        <w:rPr>
          <w:rFonts w:hint="eastAsia" w:ascii="宋体" w:hAnsi="宋体" w:cs="宋体"/>
          <w:color w:val="000000"/>
          <w:szCs w:val="21"/>
        </w:rPr>
        <w:t>10“负偏离”，是指响应文件对磋商文件“采购需求”中有关条款作出的响应不满足条款要求，导致采购人要求不能得到满足的情形。</w:t>
      </w:r>
    </w:p>
    <w:p w14:paraId="55735B1F">
      <w:pPr>
        <w:spacing w:line="360" w:lineRule="auto"/>
        <w:ind w:firstLine="420" w:firstLineChars="200"/>
        <w:contextualSpacing/>
        <w:rPr>
          <w:rFonts w:hint="eastAsia" w:ascii="宋体" w:hAnsi="宋体" w:cs="宋体"/>
          <w:color w:val="000000"/>
          <w:szCs w:val="21"/>
        </w:rPr>
      </w:pPr>
      <w:r>
        <w:rPr>
          <w:rFonts w:hint="eastAsia" w:ascii="宋体" w:hAnsi="宋体" w:cs="宋体"/>
          <w:color w:val="000000"/>
          <w:szCs w:val="21"/>
        </w:rPr>
        <w:t>2.11“允许负偏离的条款”是指采购需求中的不属于“实质性要求”的条款。</w:t>
      </w:r>
    </w:p>
    <w:p w14:paraId="18227BAD">
      <w:pPr>
        <w:spacing w:line="360" w:lineRule="auto"/>
        <w:ind w:firstLine="420" w:firstLineChars="200"/>
        <w:contextualSpacing/>
        <w:rPr>
          <w:rFonts w:hint="eastAsia" w:ascii="宋体" w:hAnsi="宋体" w:cs="宋体"/>
          <w:color w:val="000000"/>
          <w:szCs w:val="21"/>
        </w:rPr>
      </w:pPr>
      <w:r>
        <w:rPr>
          <w:rFonts w:hint="eastAsia" w:ascii="宋体" w:hAnsi="宋体" w:cs="宋体"/>
          <w:color w:val="000000"/>
          <w:szCs w:val="21"/>
        </w:rPr>
        <w:t>2.</w:t>
      </w:r>
      <w:r>
        <w:rPr>
          <w:rFonts w:ascii="宋体" w:hAnsi="宋体" w:cs="宋体"/>
          <w:color w:val="000000"/>
          <w:szCs w:val="21"/>
        </w:rPr>
        <w:t>1</w:t>
      </w:r>
      <w:r>
        <w:rPr>
          <w:rFonts w:hint="eastAsia" w:ascii="宋体" w:hAnsi="宋体" w:cs="宋体"/>
          <w:color w:val="000000"/>
          <w:szCs w:val="21"/>
        </w:rPr>
        <w:t>2“首次报价”是指供应商提交的首次响应文件中的报价。</w:t>
      </w:r>
    </w:p>
    <w:p w14:paraId="297A686B">
      <w:pPr>
        <w:spacing w:line="360" w:lineRule="auto"/>
        <w:ind w:firstLine="482" w:firstLineChars="200"/>
        <w:rPr>
          <w:rFonts w:ascii="黑体" w:hAnsi="黑体" w:eastAsia="黑体" w:cs="宋体"/>
          <w:b/>
          <w:bCs/>
          <w:color w:val="000000"/>
          <w:sz w:val="24"/>
        </w:rPr>
      </w:pPr>
      <w:r>
        <w:rPr>
          <w:rFonts w:hint="eastAsia" w:ascii="黑体" w:hAnsi="黑体" w:eastAsia="黑体" w:cs="宋体"/>
          <w:b/>
          <w:bCs/>
          <w:color w:val="000000"/>
          <w:sz w:val="24"/>
        </w:rPr>
        <w:t>3.供应商的资格条件</w:t>
      </w:r>
    </w:p>
    <w:p w14:paraId="1A411ABD">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供应商的资格条件详见“供应商须知前附表”。</w:t>
      </w:r>
    </w:p>
    <w:p w14:paraId="172199AE">
      <w:pPr>
        <w:spacing w:line="360" w:lineRule="auto"/>
        <w:ind w:firstLine="482" w:firstLineChars="200"/>
        <w:rPr>
          <w:rFonts w:hint="eastAsia" w:ascii="黑体" w:hAnsi="黑体" w:eastAsia="黑体" w:cs="宋体"/>
          <w:b/>
          <w:bCs/>
          <w:color w:val="000000"/>
          <w:sz w:val="24"/>
        </w:rPr>
      </w:pPr>
      <w:r>
        <w:rPr>
          <w:rFonts w:hint="eastAsia" w:ascii="黑体" w:hAnsi="黑体" w:eastAsia="黑体" w:cs="宋体"/>
          <w:b/>
          <w:bCs/>
          <w:color w:val="000000"/>
          <w:sz w:val="24"/>
        </w:rPr>
        <w:t>4.竞标费用</w:t>
      </w:r>
    </w:p>
    <w:p w14:paraId="3CC46638">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供应商应承担参与本次采购活动有关的所有费用，包括但不限于获取磋商文件、勘查现场、编制和提交响应文件、参加磋商与应答、签订合同等，不论竞标结果如何，均应自行承担。</w:t>
      </w:r>
    </w:p>
    <w:p w14:paraId="0AD46281">
      <w:pPr>
        <w:spacing w:line="360" w:lineRule="auto"/>
        <w:ind w:firstLine="482" w:firstLineChars="200"/>
        <w:rPr>
          <w:rFonts w:hint="eastAsia" w:ascii="黑体" w:hAnsi="黑体" w:eastAsia="黑体" w:cs="宋体"/>
          <w:b/>
          <w:bCs/>
          <w:color w:val="000000"/>
          <w:sz w:val="24"/>
        </w:rPr>
      </w:pPr>
      <w:r>
        <w:rPr>
          <w:rFonts w:hint="eastAsia" w:ascii="黑体" w:hAnsi="黑体" w:eastAsia="黑体" w:cs="宋体"/>
          <w:b/>
          <w:bCs/>
          <w:color w:val="000000"/>
          <w:sz w:val="24"/>
        </w:rPr>
        <w:t>5.联合体竞标</w:t>
      </w:r>
    </w:p>
    <w:p w14:paraId="1858462F">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5.1本项目是否接受联合体竞标，详见“供应商须知前附表”。</w:t>
      </w:r>
    </w:p>
    <w:p w14:paraId="62B88EA6">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5.2</w:t>
      </w:r>
      <w:r>
        <w:rPr>
          <w:rFonts w:hint="eastAsia" w:ascii="宋体" w:hAnsi="宋体"/>
          <w:color w:val="000000"/>
        </w:rPr>
        <w:t>如接受联合体竞标，</w:t>
      </w:r>
      <w:r>
        <w:rPr>
          <w:rFonts w:hint="eastAsia" w:ascii="宋体" w:hAnsi="宋体" w:cs="宋体"/>
          <w:color w:val="000000"/>
          <w:szCs w:val="21"/>
        </w:rPr>
        <w:t>联合体竞标要求详见“供应商须知前附表”。</w:t>
      </w:r>
    </w:p>
    <w:p w14:paraId="5C4D14E1">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5.3</w:t>
      </w:r>
      <w:bookmarkStart w:id="89" w:name="_Hlk66782192"/>
      <w:r>
        <w:rPr>
          <w:rFonts w:hint="eastAsia" w:ascii="宋体" w:hAnsi="宋体"/>
          <w:color w:val="000000"/>
          <w:szCs w:val="21"/>
        </w:rPr>
        <w:t>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bookmarkEnd w:id="89"/>
    </w:p>
    <w:p w14:paraId="3ACC1FE8">
      <w:pPr>
        <w:spacing w:line="360" w:lineRule="auto"/>
        <w:ind w:firstLine="482" w:firstLineChars="200"/>
        <w:rPr>
          <w:rFonts w:hint="eastAsia" w:ascii="黑体" w:hAnsi="黑体" w:eastAsia="黑体" w:cs="宋体"/>
          <w:b/>
          <w:bCs/>
          <w:color w:val="000000"/>
          <w:sz w:val="24"/>
        </w:rPr>
      </w:pPr>
      <w:r>
        <w:rPr>
          <w:rFonts w:hint="eastAsia" w:ascii="黑体" w:hAnsi="黑体" w:eastAsia="黑体" w:cs="宋体"/>
          <w:b/>
          <w:bCs/>
          <w:color w:val="000000"/>
          <w:sz w:val="24"/>
        </w:rPr>
        <w:t xml:space="preserve">6.转包与分包             </w:t>
      </w:r>
    </w:p>
    <w:p w14:paraId="163EB9EF">
      <w:pPr>
        <w:pStyle w:val="6"/>
        <w:keepNext w:val="0"/>
        <w:keepLines w:val="0"/>
        <w:spacing w:before="0" w:after="0" w:line="360" w:lineRule="auto"/>
        <w:ind w:left="420" w:leftChars="200"/>
        <w:rPr>
          <w:rFonts w:hint="eastAsia" w:ascii="宋体" w:hAnsi="宋体"/>
          <w:b w:val="0"/>
          <w:color w:val="000000"/>
          <w:sz w:val="21"/>
          <w:szCs w:val="21"/>
        </w:rPr>
      </w:pPr>
      <w:bookmarkStart w:id="90" w:name="_Toc254970673"/>
      <w:bookmarkStart w:id="91" w:name="_Toc254970532"/>
      <w:r>
        <w:rPr>
          <w:rFonts w:hint="eastAsia" w:ascii="宋体" w:hAnsi="宋体"/>
          <w:b w:val="0"/>
          <w:color w:val="000000"/>
          <w:sz w:val="21"/>
          <w:szCs w:val="21"/>
        </w:rPr>
        <w:t>6.1本项目不允许转包。</w:t>
      </w:r>
    </w:p>
    <w:p w14:paraId="6EEB562B">
      <w:pPr>
        <w:pStyle w:val="6"/>
        <w:keepNext w:val="0"/>
        <w:keepLines w:val="0"/>
        <w:spacing w:before="0" w:after="0" w:line="360" w:lineRule="auto"/>
        <w:ind w:firstLine="315" w:firstLineChars="150"/>
        <w:rPr>
          <w:rFonts w:hint="eastAsia" w:ascii="宋体" w:hAnsi="宋体"/>
          <w:b w:val="0"/>
          <w:color w:val="000000"/>
          <w:sz w:val="21"/>
          <w:szCs w:val="21"/>
        </w:rPr>
      </w:pPr>
      <w:r>
        <w:rPr>
          <w:rFonts w:hint="eastAsia" w:ascii="宋体" w:hAnsi="宋体"/>
          <w:b w:val="0"/>
          <w:color w:val="000000"/>
          <w:sz w:val="21"/>
          <w:szCs w:val="21"/>
        </w:rPr>
        <w:t xml:space="preserve"> 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0241CDF4">
      <w:pPr>
        <w:pStyle w:val="6"/>
        <w:keepNext w:val="0"/>
        <w:keepLines w:val="0"/>
        <w:spacing w:before="0" w:after="0" w:line="360" w:lineRule="auto"/>
        <w:ind w:firstLine="315" w:firstLineChars="150"/>
        <w:rPr>
          <w:rFonts w:hint="eastAsia" w:ascii="宋体" w:hAnsi="宋体"/>
          <w:b w:val="0"/>
          <w:color w:val="000000"/>
          <w:sz w:val="21"/>
          <w:szCs w:val="21"/>
        </w:rPr>
      </w:pPr>
      <w:r>
        <w:rPr>
          <w:rFonts w:hint="eastAsia" w:ascii="宋体" w:hAnsi="宋体"/>
          <w:b w:val="0"/>
          <w:color w:val="000000"/>
          <w:sz w:val="21"/>
          <w:szCs w:val="21"/>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14:paraId="058F526B">
      <w:pPr>
        <w:spacing w:line="360" w:lineRule="auto"/>
        <w:ind w:firstLine="482" w:firstLineChars="200"/>
        <w:rPr>
          <w:rFonts w:hint="eastAsia" w:ascii="黑体" w:hAnsi="黑体" w:eastAsia="黑体" w:cs="宋体"/>
          <w:b/>
          <w:bCs/>
          <w:color w:val="000000"/>
          <w:sz w:val="24"/>
        </w:rPr>
      </w:pPr>
      <w:r>
        <w:rPr>
          <w:rFonts w:hint="eastAsia" w:ascii="黑体" w:hAnsi="黑体" w:eastAsia="黑体" w:cs="宋体"/>
          <w:b/>
          <w:bCs/>
          <w:color w:val="000000"/>
          <w:sz w:val="24"/>
        </w:rPr>
        <w:t>7.特别说明</w:t>
      </w:r>
      <w:bookmarkEnd w:id="90"/>
      <w:bookmarkEnd w:id="91"/>
    </w:p>
    <w:p w14:paraId="3FF6FC36">
      <w:pPr>
        <w:spacing w:line="360" w:lineRule="auto"/>
        <w:ind w:firstLine="420" w:firstLineChars="200"/>
        <w:rPr>
          <w:rFonts w:hint="eastAsia" w:ascii="宋体" w:hAnsi="宋体" w:cs="宋体"/>
          <w:color w:val="000000"/>
          <w:szCs w:val="21"/>
        </w:rPr>
      </w:pPr>
      <w:bookmarkStart w:id="92" w:name="_8.1提供相同品牌产品且通过资格审查、符合性审查的不同投标人参加同一合"/>
      <w:bookmarkEnd w:id="92"/>
      <w:r>
        <w:rPr>
          <w:rFonts w:hint="eastAsia" w:ascii="宋体" w:hAnsi="宋体" w:cs="宋体"/>
          <w:color w:val="000000"/>
          <w:szCs w:val="21"/>
        </w:rPr>
        <w:t>7.</w:t>
      </w:r>
      <w:r>
        <w:rPr>
          <w:rFonts w:ascii="宋体" w:hAnsi="宋体" w:cs="宋体"/>
          <w:color w:val="000000"/>
          <w:szCs w:val="21"/>
        </w:rPr>
        <w:t>1</w:t>
      </w:r>
      <w:bookmarkStart w:id="93" w:name="_Hlk65832145"/>
      <w:r>
        <w:rPr>
          <w:rFonts w:hint="eastAsia" w:ascii="宋体" w:hAnsi="宋体"/>
          <w:color w:val="000000"/>
          <w:szCs w:val="21"/>
        </w:rPr>
        <w:t xml:space="preserve">如果本磋商文件要求提供供应商或制造商的资格、信誉、荣誉、业绩与企业认证等材料的，资格、信誉、荣誉、业绩与企业认证等必须为供应商或者制造商所拥有或自身获得 </w:t>
      </w:r>
      <w:r>
        <w:rPr>
          <w:rFonts w:hint="eastAsia" w:ascii="宋体" w:hAnsi="宋体" w:cs="宋体"/>
          <w:color w:val="000000"/>
          <w:szCs w:val="21"/>
        </w:rPr>
        <w:t>。</w:t>
      </w:r>
    </w:p>
    <w:bookmarkEnd w:id="93"/>
    <w:p w14:paraId="3B0E09F8">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7.</w:t>
      </w:r>
      <w:r>
        <w:rPr>
          <w:rFonts w:ascii="宋体" w:hAnsi="宋体" w:cs="宋体"/>
          <w:color w:val="000000"/>
          <w:szCs w:val="21"/>
        </w:rPr>
        <w:t>2</w:t>
      </w:r>
      <w:r>
        <w:rPr>
          <w:rFonts w:hint="eastAsia" w:ascii="宋体" w:hAnsi="宋体" w:cs="宋体"/>
          <w:color w:val="000000"/>
          <w:szCs w:val="21"/>
        </w:rPr>
        <w:t>供应商应仔细阅读磋商文件的所有内容，按照磋商文件的要求提交响应文件，并对所提供的全部资料的真实性承担法律责任。</w:t>
      </w:r>
    </w:p>
    <w:p w14:paraId="5B331270">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7.</w:t>
      </w:r>
      <w:r>
        <w:rPr>
          <w:rFonts w:ascii="宋体" w:hAnsi="宋体" w:cs="宋体"/>
          <w:color w:val="000000"/>
          <w:szCs w:val="21"/>
        </w:rPr>
        <w:t>3</w:t>
      </w:r>
      <w:r>
        <w:rPr>
          <w:rFonts w:hint="eastAsia" w:ascii="宋体" w:hAnsi="宋体" w:cs="宋体"/>
          <w:color w:val="000000"/>
          <w:szCs w:val="21"/>
        </w:rPr>
        <w:t>供应商在竞标活动中提供任何疑似虚假材料，将报监管部门查处；签订合同后发现的，成交供应商须依照《中华人民共和国消费者权益保护法》或《中华人民共和国民法典》规定赔偿采购人，且民事赔偿并不免除违法供应商的行政与刑事责任。</w:t>
      </w:r>
    </w:p>
    <w:p w14:paraId="01D63C8A">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7.</w:t>
      </w:r>
      <w:r>
        <w:rPr>
          <w:rFonts w:ascii="宋体" w:hAnsi="宋体" w:cs="宋体"/>
          <w:color w:val="000000"/>
          <w:szCs w:val="21"/>
        </w:rPr>
        <w:t>4</w:t>
      </w:r>
      <w:r>
        <w:rPr>
          <w:rFonts w:hint="eastAsia" w:ascii="宋体" w:hAnsi="宋体" w:cs="宋体"/>
          <w:color w:val="000000"/>
          <w:szCs w:val="21"/>
        </w:rPr>
        <w:t>在政府采购活动中，采购人员及相关人员与供应商有下列利害关系之一的，应当回避：</w:t>
      </w:r>
    </w:p>
    <w:p w14:paraId="21B96265">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（1）参加采购活动前3年内与供应商存在劳动关系；</w:t>
      </w:r>
    </w:p>
    <w:p w14:paraId="46EF3BF1">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（2）参加采购活动前3年内担任供应商的董事、监事；</w:t>
      </w:r>
    </w:p>
    <w:p w14:paraId="480DA15B">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（3）参加采购活动前3年内是供应商的控股股东或者实际控制人；</w:t>
      </w:r>
    </w:p>
    <w:p w14:paraId="05236F2F">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（4）与供应商的法定代表人或者负责人有夫妻、直系血亲、三代以内旁系血亲或者近姻亲关系；</w:t>
      </w:r>
    </w:p>
    <w:p w14:paraId="29AD28AE">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（5）与供应商有其他可能影响政府采购活动公平、公正进行的关系。</w:t>
      </w:r>
    </w:p>
    <w:p w14:paraId="458CA961">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1A58F86">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7.</w:t>
      </w:r>
      <w:r>
        <w:rPr>
          <w:rFonts w:ascii="宋体" w:hAnsi="宋体" w:cs="宋体"/>
          <w:color w:val="000000"/>
          <w:szCs w:val="21"/>
        </w:rPr>
        <w:t>5</w:t>
      </w:r>
      <w:r>
        <w:rPr>
          <w:rFonts w:hint="eastAsia" w:ascii="宋体" w:hAnsi="宋体" w:cs="宋体"/>
          <w:color w:val="000000"/>
          <w:szCs w:val="21"/>
        </w:rPr>
        <w:t>有下列情形之一的视为供应商相互串通竞标，响应文件将被视为无效：</w:t>
      </w:r>
    </w:p>
    <w:p w14:paraId="7FA6CA8D">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 xml:space="preserve">（1）不同供应商的响应文件由同一单位或者个人编制；或不同供应商报名的IP地址一致的； </w:t>
      </w:r>
    </w:p>
    <w:p w14:paraId="3114F0A0">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（2）不同供应商委托同一单位或者个人办理竞标事宜；</w:t>
      </w:r>
    </w:p>
    <w:p w14:paraId="4C069B35">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（3）不同的供应商的响应文件载明的项目管理员为同一个人；</w:t>
      </w:r>
    </w:p>
    <w:p w14:paraId="25E52829">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（4）不同供应商的响应文件异常一致或者报价呈规律性差异；</w:t>
      </w:r>
    </w:p>
    <w:p w14:paraId="34EB8CA0">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（5）不同供应商的响应文件相互混装；</w:t>
      </w:r>
    </w:p>
    <w:p w14:paraId="6486D9D7">
      <w:pPr>
        <w:tabs>
          <w:tab w:val="left" w:pos="6931"/>
        </w:tabs>
        <w:spacing w:line="360" w:lineRule="auto"/>
        <w:ind w:firstLine="420" w:firstLineChars="200"/>
        <w:rPr>
          <w:rFonts w:hint="eastAsia" w:ascii="宋体" w:hAnsi="宋体" w:cs="宋体"/>
          <w:color w:val="000000"/>
          <w:szCs w:val="21"/>
        </w:rPr>
      </w:pPr>
      <w:r>
        <w:rPr>
          <w:rFonts w:hint="eastAsia" w:ascii="宋体" w:hAnsi="宋体" w:cs="宋体"/>
          <w:color w:val="000000"/>
          <w:szCs w:val="21"/>
        </w:rPr>
        <w:t>（6）不同供应商的磋商保证金从同一单位或者个人账户转出。</w:t>
      </w:r>
      <w:r>
        <w:rPr>
          <w:rFonts w:ascii="宋体" w:hAnsi="宋体" w:cs="宋体"/>
          <w:color w:val="000000"/>
          <w:szCs w:val="21"/>
        </w:rPr>
        <w:tab/>
      </w:r>
    </w:p>
    <w:p w14:paraId="0A272C3E">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7.</w:t>
      </w:r>
      <w:r>
        <w:rPr>
          <w:rFonts w:ascii="宋体" w:hAnsi="宋体" w:cs="宋体"/>
          <w:color w:val="000000"/>
          <w:szCs w:val="21"/>
        </w:rPr>
        <w:t>6</w:t>
      </w:r>
      <w:r>
        <w:rPr>
          <w:rFonts w:hint="eastAsia" w:ascii="宋体" w:hAnsi="宋体" w:cs="宋体"/>
          <w:color w:val="000000"/>
          <w:szCs w:val="21"/>
        </w:rPr>
        <w:t>供应商有下列情形之一的，属于恶意串通行为，将报同级监督管理部门：</w:t>
      </w:r>
    </w:p>
    <w:p w14:paraId="1E85D428">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（1）供应商直接或者间接从采购人或者采购代理机构处获得其他供应商的相关信息并修改其响应文件；</w:t>
      </w:r>
    </w:p>
    <w:p w14:paraId="693A3A11">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（2）供应商按照采购人或者采购代理机构的授意撤换、修改响应文件；</w:t>
      </w:r>
    </w:p>
    <w:p w14:paraId="3E700B65">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（3）供应商之间协商报价、技术方案等响应文件或者响应文件的实质性内容；</w:t>
      </w:r>
    </w:p>
    <w:p w14:paraId="1C7BC1BD">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（4）属于同一集团、协会、商会等组织成员的供应商按照该组织要求协同参加政府采购活动；</w:t>
      </w:r>
    </w:p>
    <w:p w14:paraId="528564A7">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（5）供应商之间事先约定一致抬高或者压低报价，或者在政府采购活动中事先约定轮流以高价位或者低价位成交，或者事先约定由某一特定供应商成交，然后再参加竞标；</w:t>
      </w:r>
    </w:p>
    <w:p w14:paraId="2EF30EA5">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（6）供应商之间商定部分供应商放弃参加政府采购活动或者放弃成交；</w:t>
      </w:r>
    </w:p>
    <w:p w14:paraId="51A05002">
      <w:pPr>
        <w:spacing w:line="360" w:lineRule="auto"/>
        <w:ind w:firstLine="420" w:firstLineChars="200"/>
        <w:rPr>
          <w:rFonts w:ascii="宋体" w:hAnsi="宋体" w:cs="宋体"/>
          <w:color w:val="000000"/>
          <w:szCs w:val="21"/>
        </w:rPr>
      </w:pPr>
      <w:r>
        <w:rPr>
          <w:rFonts w:hint="eastAsia" w:ascii="宋体" w:hAnsi="宋体" w:cs="宋体"/>
          <w:color w:val="000000"/>
          <w:szCs w:val="21"/>
        </w:rPr>
        <w:t>（7）供应商与采购人或者采购代理机构之间、供应商相互之间，为谋求特定供应商成交或者排斥其他供应商的其他串通行为。</w:t>
      </w:r>
    </w:p>
    <w:p w14:paraId="10DAA1A8">
      <w:pPr>
        <w:spacing w:line="360" w:lineRule="auto"/>
        <w:ind w:left="1" w:firstLine="417" w:firstLineChars="199"/>
        <w:jc w:val="center"/>
        <w:rPr>
          <w:rFonts w:hint="eastAsia" w:ascii="宋体" w:hAnsi="宋体"/>
          <w:color w:val="000000"/>
        </w:rPr>
      </w:pPr>
      <w:bookmarkStart w:id="94" w:name="_Toc254970675"/>
      <w:bookmarkStart w:id="95" w:name="_Toc254970534"/>
    </w:p>
    <w:p w14:paraId="22DF2478">
      <w:pPr>
        <w:spacing w:line="360" w:lineRule="auto"/>
        <w:jc w:val="center"/>
        <w:rPr>
          <w:rFonts w:hint="eastAsia" w:ascii="宋体" w:hAnsi="宋体"/>
          <w:b/>
          <w:bCs/>
          <w:color w:val="000000"/>
          <w:sz w:val="32"/>
          <w:szCs w:val="32"/>
        </w:rPr>
      </w:pPr>
      <w:r>
        <w:rPr>
          <w:rFonts w:hint="eastAsia" w:ascii="宋体" w:hAnsi="宋体"/>
          <w:b/>
          <w:bCs/>
          <w:color w:val="000000"/>
          <w:sz w:val="32"/>
          <w:szCs w:val="32"/>
        </w:rPr>
        <w:t>二、磋商文件</w:t>
      </w:r>
      <w:bookmarkEnd w:id="94"/>
      <w:bookmarkEnd w:id="95"/>
    </w:p>
    <w:p w14:paraId="23C64940">
      <w:pPr>
        <w:spacing w:line="360" w:lineRule="auto"/>
        <w:rPr>
          <w:rFonts w:hint="eastAsia" w:ascii="宋体" w:hAnsi="宋体"/>
          <w:color w:val="000000"/>
          <w:szCs w:val="21"/>
        </w:rPr>
      </w:pPr>
    </w:p>
    <w:p w14:paraId="719BCD05">
      <w:pPr>
        <w:spacing w:line="360" w:lineRule="auto"/>
        <w:ind w:firstLine="482" w:firstLineChars="200"/>
        <w:rPr>
          <w:rFonts w:hint="eastAsia" w:ascii="黑体" w:hAnsi="黑体" w:eastAsia="黑体" w:cs="宋体"/>
          <w:b/>
          <w:bCs/>
          <w:color w:val="000000"/>
          <w:sz w:val="24"/>
        </w:rPr>
      </w:pPr>
      <w:r>
        <w:rPr>
          <w:rFonts w:hint="eastAsia" w:ascii="黑体" w:hAnsi="黑体" w:eastAsia="黑体" w:cs="宋体"/>
          <w:b/>
          <w:bCs/>
          <w:color w:val="000000"/>
          <w:sz w:val="24"/>
        </w:rPr>
        <w:t>8.磋商文件的构成</w:t>
      </w:r>
    </w:p>
    <w:p w14:paraId="62E0B8FF">
      <w:pPr>
        <w:spacing w:line="360" w:lineRule="auto"/>
        <w:ind w:firstLine="420" w:firstLineChars="200"/>
        <w:jc w:val="left"/>
        <w:rPr>
          <w:rFonts w:hint="eastAsia" w:ascii="宋体" w:hAnsi="宋体"/>
          <w:color w:val="000000"/>
          <w:szCs w:val="21"/>
        </w:rPr>
      </w:pPr>
      <w:r>
        <w:rPr>
          <w:rFonts w:hint="eastAsia" w:ascii="宋体" w:hAnsi="宋体"/>
          <w:color w:val="000000"/>
          <w:szCs w:val="21"/>
        </w:rPr>
        <w:t>（1）竞争性磋商公告；</w:t>
      </w:r>
    </w:p>
    <w:p w14:paraId="5E8E252B">
      <w:pPr>
        <w:spacing w:line="360" w:lineRule="auto"/>
        <w:ind w:firstLine="420" w:firstLineChars="200"/>
        <w:jc w:val="left"/>
        <w:rPr>
          <w:rFonts w:hint="eastAsia" w:ascii="宋体" w:hAnsi="宋体"/>
          <w:color w:val="000000"/>
          <w:szCs w:val="21"/>
        </w:rPr>
      </w:pPr>
      <w:r>
        <w:rPr>
          <w:rFonts w:hint="eastAsia" w:ascii="宋体" w:hAnsi="宋体"/>
          <w:color w:val="000000"/>
          <w:szCs w:val="21"/>
        </w:rPr>
        <w:t xml:space="preserve">（2）供应商须知； </w:t>
      </w:r>
    </w:p>
    <w:p w14:paraId="6F8E4681">
      <w:pPr>
        <w:spacing w:line="360" w:lineRule="auto"/>
        <w:ind w:firstLine="420" w:firstLineChars="200"/>
        <w:jc w:val="left"/>
        <w:rPr>
          <w:rFonts w:hint="eastAsia" w:ascii="宋体" w:hAnsi="宋体"/>
          <w:color w:val="000000"/>
          <w:szCs w:val="21"/>
        </w:rPr>
      </w:pPr>
      <w:r>
        <w:rPr>
          <w:rFonts w:hint="eastAsia" w:ascii="宋体" w:hAnsi="宋体"/>
          <w:color w:val="000000"/>
          <w:szCs w:val="21"/>
        </w:rPr>
        <w:t>（3）采购需求；</w:t>
      </w:r>
    </w:p>
    <w:p w14:paraId="694DF6A0">
      <w:pPr>
        <w:spacing w:line="360" w:lineRule="auto"/>
        <w:ind w:firstLine="420" w:firstLineChars="200"/>
        <w:jc w:val="left"/>
        <w:rPr>
          <w:rFonts w:hint="eastAsia" w:ascii="宋体" w:hAnsi="宋体"/>
          <w:color w:val="000000"/>
          <w:szCs w:val="21"/>
        </w:rPr>
      </w:pPr>
      <w:r>
        <w:rPr>
          <w:rFonts w:hint="eastAsia" w:ascii="宋体" w:hAnsi="宋体"/>
          <w:color w:val="000000"/>
          <w:szCs w:val="21"/>
        </w:rPr>
        <w:t>（4）评审程序、评审方法和评审标准；</w:t>
      </w:r>
    </w:p>
    <w:p w14:paraId="747FD1AD">
      <w:pPr>
        <w:spacing w:line="360" w:lineRule="auto"/>
        <w:ind w:firstLine="420" w:firstLineChars="200"/>
        <w:jc w:val="left"/>
        <w:rPr>
          <w:rFonts w:hint="eastAsia" w:ascii="宋体" w:hAnsi="宋体"/>
          <w:color w:val="000000"/>
          <w:szCs w:val="21"/>
        </w:rPr>
      </w:pPr>
      <w:r>
        <w:rPr>
          <w:rFonts w:hint="eastAsia" w:ascii="宋体" w:hAnsi="宋体"/>
          <w:color w:val="000000"/>
          <w:szCs w:val="21"/>
        </w:rPr>
        <w:t>（5）响应文件格式；</w:t>
      </w:r>
    </w:p>
    <w:p w14:paraId="61062222">
      <w:pPr>
        <w:spacing w:line="360" w:lineRule="auto"/>
        <w:ind w:firstLine="420" w:firstLineChars="200"/>
        <w:jc w:val="left"/>
        <w:rPr>
          <w:rFonts w:hint="eastAsia" w:ascii="宋体" w:hAnsi="宋体"/>
          <w:color w:val="000000"/>
          <w:szCs w:val="21"/>
        </w:rPr>
      </w:pPr>
      <w:r>
        <w:rPr>
          <w:rFonts w:hint="eastAsia" w:ascii="宋体" w:hAnsi="宋体"/>
          <w:color w:val="000000"/>
          <w:szCs w:val="21"/>
        </w:rPr>
        <w:t>（6）合同文本。</w:t>
      </w:r>
    </w:p>
    <w:p w14:paraId="78FC3525">
      <w:pPr>
        <w:spacing w:line="360" w:lineRule="auto"/>
        <w:ind w:firstLine="482" w:firstLineChars="200"/>
        <w:rPr>
          <w:rFonts w:hint="eastAsia" w:ascii="黑体" w:hAnsi="黑体" w:eastAsia="黑体" w:cs="宋体"/>
          <w:b/>
          <w:bCs/>
          <w:color w:val="000000"/>
          <w:sz w:val="24"/>
        </w:rPr>
      </w:pPr>
      <w:r>
        <w:rPr>
          <w:rFonts w:hint="eastAsia" w:ascii="黑体" w:hAnsi="黑体" w:eastAsia="黑体" w:cs="宋体"/>
          <w:b/>
          <w:bCs/>
          <w:color w:val="000000"/>
          <w:sz w:val="24"/>
        </w:rPr>
        <w:t>9.供应商的询问</w:t>
      </w:r>
    </w:p>
    <w:p w14:paraId="5656A3C5">
      <w:pPr>
        <w:spacing w:line="360" w:lineRule="auto"/>
        <w:ind w:firstLine="420" w:firstLineChars="200"/>
        <w:rPr>
          <w:rFonts w:hint="eastAsia" w:ascii="宋体" w:hAnsi="宋体"/>
          <w:color w:val="000000"/>
          <w:szCs w:val="21"/>
        </w:rPr>
      </w:pPr>
      <w:r>
        <w:rPr>
          <w:rFonts w:hint="eastAsia" w:ascii="宋体" w:hAnsi="宋体"/>
          <w:color w:val="000000"/>
          <w:szCs w:val="21"/>
        </w:rPr>
        <w:t>供应商应认真阅读磋商文件的采购需求，如供应商对磋商文件有疑问的，如要求采购人作出澄清或者修改的，供应商尽可能在</w:t>
      </w:r>
      <w:r>
        <w:rPr>
          <w:rFonts w:ascii="宋体" w:hAnsi="宋体"/>
          <w:color w:val="000000"/>
          <w:szCs w:val="21"/>
        </w:rPr>
        <w:t>提交首次响应文件截止之日前</w:t>
      </w:r>
      <w:r>
        <w:rPr>
          <w:rFonts w:hint="eastAsia" w:ascii="宋体" w:hAnsi="宋体"/>
          <w:color w:val="000000"/>
          <w:szCs w:val="21"/>
        </w:rPr>
        <w:t>，以书面形式向</w:t>
      </w:r>
      <w:r>
        <w:rPr>
          <w:rFonts w:ascii="宋体" w:hAnsi="宋体"/>
          <w:color w:val="000000"/>
          <w:szCs w:val="21"/>
        </w:rPr>
        <w:t>采购人、采购代理机构</w:t>
      </w:r>
      <w:r>
        <w:rPr>
          <w:rFonts w:hint="eastAsia" w:ascii="宋体" w:hAnsi="宋体"/>
          <w:color w:val="000000"/>
          <w:szCs w:val="21"/>
        </w:rPr>
        <w:t>提出。</w:t>
      </w:r>
    </w:p>
    <w:p w14:paraId="76296F56">
      <w:pPr>
        <w:spacing w:line="360" w:lineRule="auto"/>
        <w:ind w:firstLine="482" w:firstLineChars="200"/>
        <w:rPr>
          <w:rFonts w:hint="eastAsia" w:ascii="黑体" w:hAnsi="黑体" w:eastAsia="黑体" w:cs="宋体"/>
          <w:b/>
          <w:bCs/>
          <w:color w:val="000000"/>
          <w:sz w:val="24"/>
        </w:rPr>
      </w:pPr>
      <w:r>
        <w:rPr>
          <w:rFonts w:hint="eastAsia" w:ascii="黑体" w:hAnsi="黑体" w:eastAsia="黑体" w:cs="宋体"/>
          <w:b/>
          <w:bCs/>
          <w:color w:val="000000"/>
          <w:sz w:val="24"/>
        </w:rPr>
        <w:t>10.磋商文件的澄清和修改</w:t>
      </w:r>
    </w:p>
    <w:p w14:paraId="47726F35">
      <w:pPr>
        <w:spacing w:line="360" w:lineRule="auto"/>
        <w:ind w:firstLine="420" w:firstLineChars="200"/>
        <w:rPr>
          <w:rFonts w:hint="eastAsia" w:ascii="宋体" w:hAnsi="宋体"/>
          <w:color w:val="000000"/>
          <w:szCs w:val="21"/>
        </w:rPr>
      </w:pPr>
      <w:r>
        <w:rPr>
          <w:rFonts w:ascii="宋体" w:hAnsi="宋体"/>
          <w:color w:val="000000"/>
          <w:szCs w:val="21"/>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w:t>
      </w:r>
      <w:r>
        <w:rPr>
          <w:rFonts w:hint="eastAsia" w:ascii="宋体" w:hAnsi="宋体"/>
          <w:color w:val="auto"/>
          <w:szCs w:val="21"/>
          <w:highlight w:val="none"/>
          <w:lang w:val="en-US" w:eastAsia="zh-CN"/>
        </w:rPr>
        <w:t>至少5</w:t>
      </w:r>
      <w:r>
        <w:rPr>
          <w:rFonts w:ascii="宋体" w:hAnsi="宋体"/>
          <w:color w:val="auto"/>
          <w:szCs w:val="21"/>
          <w:highlight w:val="none"/>
        </w:rPr>
        <w:t>日前</w:t>
      </w:r>
      <w:r>
        <w:rPr>
          <w:rFonts w:ascii="宋体" w:hAnsi="宋体"/>
          <w:color w:val="000000"/>
          <w:szCs w:val="21"/>
        </w:rPr>
        <w:t>，以书面形式</w:t>
      </w:r>
      <w:r>
        <w:rPr>
          <w:rFonts w:hint="eastAsia" w:ascii="宋体" w:hAnsi="宋体" w:cs="宋体"/>
          <w:color w:val="auto"/>
          <w:szCs w:val="21"/>
          <w:highlight w:val="none"/>
        </w:rPr>
        <w:t>（目前为网上公告和系统短信等形式）</w:t>
      </w:r>
      <w:r>
        <w:rPr>
          <w:rFonts w:ascii="宋体" w:hAnsi="宋体"/>
          <w:color w:val="000000"/>
          <w:szCs w:val="21"/>
        </w:rPr>
        <w:t>通知所有</w:t>
      </w:r>
      <w:r>
        <w:rPr>
          <w:rFonts w:hint="eastAsia" w:ascii="宋体" w:hAnsi="宋体"/>
          <w:color w:val="000000"/>
          <w:szCs w:val="21"/>
        </w:rPr>
        <w:t>获取</w:t>
      </w:r>
      <w:r>
        <w:rPr>
          <w:rFonts w:ascii="宋体" w:hAnsi="宋体"/>
          <w:color w:val="000000"/>
          <w:szCs w:val="21"/>
        </w:rPr>
        <w:t>磋商文件的供应商，不足</w:t>
      </w:r>
      <w:r>
        <w:rPr>
          <w:rFonts w:hint="eastAsia" w:ascii="宋体" w:hAnsi="宋体"/>
          <w:color w:val="000000"/>
          <w:szCs w:val="21"/>
          <w:lang w:val="en-US" w:eastAsia="zh-CN"/>
        </w:rPr>
        <w:t>5</w:t>
      </w:r>
      <w:r>
        <w:rPr>
          <w:rFonts w:ascii="宋体" w:hAnsi="宋体"/>
          <w:color w:val="000000"/>
          <w:szCs w:val="21"/>
        </w:rPr>
        <w:t>日的，应当顺延提交首次响应文件截止之日。</w:t>
      </w:r>
    </w:p>
    <w:p w14:paraId="035109AC">
      <w:pPr>
        <w:spacing w:line="360" w:lineRule="auto"/>
        <w:rPr>
          <w:rFonts w:hint="eastAsia" w:ascii="宋体" w:hAnsi="宋体"/>
          <w:color w:val="000000"/>
          <w:szCs w:val="21"/>
        </w:rPr>
      </w:pPr>
    </w:p>
    <w:p w14:paraId="6990497E">
      <w:pPr>
        <w:spacing w:line="360" w:lineRule="auto"/>
        <w:jc w:val="center"/>
        <w:rPr>
          <w:rFonts w:hint="eastAsia" w:ascii="宋体" w:hAnsi="宋体"/>
          <w:b/>
          <w:bCs/>
          <w:color w:val="000000"/>
          <w:szCs w:val="21"/>
        </w:rPr>
      </w:pPr>
      <w:r>
        <w:rPr>
          <w:rFonts w:hint="eastAsia" w:ascii="宋体" w:hAnsi="宋体"/>
          <w:b/>
          <w:bCs/>
          <w:color w:val="000000"/>
          <w:sz w:val="32"/>
          <w:szCs w:val="32"/>
        </w:rPr>
        <w:t>三、响应文件的编制</w:t>
      </w:r>
    </w:p>
    <w:p w14:paraId="17AEA39F">
      <w:pPr>
        <w:spacing w:line="360" w:lineRule="auto"/>
        <w:rPr>
          <w:rFonts w:hint="eastAsia" w:ascii="宋体" w:hAnsi="宋体"/>
          <w:color w:val="000000"/>
          <w:szCs w:val="21"/>
        </w:rPr>
      </w:pPr>
    </w:p>
    <w:p w14:paraId="59C0ADD0">
      <w:pPr>
        <w:spacing w:line="360" w:lineRule="auto"/>
        <w:ind w:firstLine="482" w:firstLineChars="200"/>
        <w:rPr>
          <w:rFonts w:hint="eastAsia" w:ascii="黑体" w:hAnsi="黑体" w:eastAsia="黑体" w:cs="宋体"/>
          <w:b/>
          <w:bCs/>
          <w:color w:val="000000"/>
          <w:sz w:val="24"/>
        </w:rPr>
      </w:pPr>
      <w:r>
        <w:rPr>
          <w:rFonts w:hint="eastAsia" w:ascii="黑体" w:hAnsi="黑体" w:eastAsia="黑体" w:cs="宋体"/>
          <w:b/>
          <w:bCs/>
          <w:color w:val="000000"/>
          <w:sz w:val="24"/>
        </w:rPr>
        <w:t>11.响应文件的编制原则</w:t>
      </w:r>
    </w:p>
    <w:p w14:paraId="49CDAF86">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供应商必须按照磋商文件的要求编制响应文件，并对其提交的响应文件的真实性、合法性承担法律责任。响应文件必须对磋商文件作出实质性响应。</w:t>
      </w:r>
    </w:p>
    <w:p w14:paraId="103153FA">
      <w:pPr>
        <w:spacing w:line="360" w:lineRule="auto"/>
        <w:ind w:firstLine="482" w:firstLineChars="200"/>
        <w:rPr>
          <w:rFonts w:ascii="黑体" w:hAnsi="黑体" w:eastAsia="黑体" w:cs="宋体"/>
          <w:b/>
          <w:bCs/>
          <w:color w:val="000000"/>
          <w:sz w:val="24"/>
        </w:rPr>
      </w:pPr>
      <w:r>
        <w:rPr>
          <w:rFonts w:hint="eastAsia" w:ascii="黑体" w:hAnsi="黑体" w:eastAsia="黑体" w:cs="宋体"/>
          <w:b/>
          <w:bCs/>
          <w:color w:val="000000"/>
          <w:sz w:val="24"/>
        </w:rPr>
        <w:t>12.响应文件的组成</w:t>
      </w:r>
    </w:p>
    <w:p w14:paraId="01AFE1A2">
      <w:pPr>
        <w:spacing w:line="360" w:lineRule="auto"/>
        <w:ind w:firstLine="420" w:firstLineChars="200"/>
        <w:rPr>
          <w:rFonts w:ascii="宋体" w:hAnsi="宋体" w:cs="宋体"/>
          <w:color w:val="000000"/>
          <w:szCs w:val="21"/>
        </w:rPr>
      </w:pPr>
      <w:r>
        <w:rPr>
          <w:rFonts w:hint="eastAsia" w:ascii="宋体" w:hAnsi="宋体" w:cs="宋体"/>
          <w:color w:val="000000"/>
          <w:szCs w:val="21"/>
        </w:rPr>
        <w:t>12.1响应文件由资格证明文件、报价文件、商务技术文件三部分组成。</w:t>
      </w:r>
    </w:p>
    <w:p w14:paraId="6ACE6B54">
      <w:pPr>
        <w:spacing w:line="360" w:lineRule="auto"/>
        <w:ind w:left="840" w:leftChars="200" w:hanging="420" w:hangingChars="200"/>
        <w:rPr>
          <w:rFonts w:hint="eastAsia" w:ascii="宋体" w:hAnsi="宋体" w:cs="宋体"/>
          <w:color w:val="000000"/>
          <w:szCs w:val="21"/>
        </w:rPr>
      </w:pPr>
      <w:r>
        <w:rPr>
          <w:rFonts w:hint="eastAsia" w:ascii="宋体" w:hAnsi="宋体" w:cs="宋体"/>
          <w:color w:val="000000"/>
          <w:szCs w:val="21"/>
        </w:rPr>
        <w:t>12.1.1资格证明文件：详见“供应商须知前附表”</w:t>
      </w:r>
    </w:p>
    <w:p w14:paraId="368DAACF">
      <w:pPr>
        <w:spacing w:line="360" w:lineRule="auto"/>
        <w:ind w:left="840" w:leftChars="200" w:hanging="420" w:hangingChars="200"/>
        <w:rPr>
          <w:rFonts w:hint="eastAsia" w:ascii="宋体" w:hAnsi="宋体" w:cs="宋体"/>
          <w:color w:val="000000"/>
          <w:szCs w:val="21"/>
        </w:rPr>
      </w:pPr>
      <w:r>
        <w:rPr>
          <w:rFonts w:hint="eastAsia" w:ascii="宋体" w:hAnsi="宋体" w:cs="宋体"/>
          <w:color w:val="000000"/>
          <w:szCs w:val="21"/>
        </w:rPr>
        <w:t>12.1.2报价文件：详见“供应商须知前附表”</w:t>
      </w:r>
    </w:p>
    <w:p w14:paraId="11E9819E">
      <w:pPr>
        <w:spacing w:line="360" w:lineRule="auto"/>
        <w:ind w:left="840" w:leftChars="200" w:hanging="420" w:hangingChars="200"/>
        <w:rPr>
          <w:rFonts w:hint="eastAsia" w:ascii="宋体" w:hAnsi="宋体" w:cs="宋体"/>
          <w:color w:val="000000"/>
          <w:szCs w:val="21"/>
        </w:rPr>
      </w:pPr>
      <w:r>
        <w:rPr>
          <w:rFonts w:hint="eastAsia" w:ascii="宋体" w:hAnsi="宋体" w:cs="宋体"/>
          <w:color w:val="000000"/>
          <w:szCs w:val="21"/>
        </w:rPr>
        <w:t>12.1.3商务技术文件：详见“供应商须知前附表”</w:t>
      </w:r>
    </w:p>
    <w:p w14:paraId="32C98172">
      <w:pPr>
        <w:spacing w:line="360" w:lineRule="auto"/>
        <w:ind w:firstLine="482" w:firstLineChars="200"/>
        <w:rPr>
          <w:rFonts w:hint="eastAsia" w:ascii="黑体" w:hAnsi="黑体" w:eastAsia="黑体" w:cs="宋体"/>
          <w:b/>
          <w:bCs/>
          <w:color w:val="000000"/>
          <w:sz w:val="24"/>
        </w:rPr>
      </w:pPr>
      <w:r>
        <w:rPr>
          <w:rFonts w:hint="eastAsia" w:ascii="黑体" w:hAnsi="黑体" w:eastAsia="黑体" w:cs="宋体"/>
          <w:b/>
          <w:bCs/>
          <w:color w:val="000000"/>
          <w:sz w:val="24"/>
        </w:rPr>
        <w:t>13.计量单位</w:t>
      </w:r>
    </w:p>
    <w:p w14:paraId="22943E14">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磋商文件已有明确规定的，使用磋商文件规定的计量单位；磋商文件没有规定的，应采用中华人民共和国法定计量单位，货币种类为人民币，否则视同未响应。</w:t>
      </w:r>
    </w:p>
    <w:p w14:paraId="1B2CBEC7">
      <w:pPr>
        <w:spacing w:line="360" w:lineRule="auto"/>
        <w:ind w:firstLine="482" w:firstLineChars="200"/>
        <w:rPr>
          <w:rFonts w:hint="eastAsia" w:ascii="黑体" w:hAnsi="黑体" w:eastAsia="黑体" w:cs="宋体"/>
          <w:b/>
          <w:bCs/>
          <w:color w:val="000000"/>
          <w:sz w:val="24"/>
        </w:rPr>
      </w:pPr>
      <w:r>
        <w:rPr>
          <w:rFonts w:hint="eastAsia" w:ascii="黑体" w:hAnsi="黑体" w:eastAsia="黑体" w:cs="宋体"/>
          <w:b/>
          <w:bCs/>
          <w:color w:val="000000"/>
          <w:sz w:val="24"/>
        </w:rPr>
        <w:t>14.竞标的风险</w:t>
      </w:r>
    </w:p>
    <w:p w14:paraId="12A98133">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供应商没有按照磋商文件要求提供全部资料，或者供应商没有对磋商文件在各方面作出实质性响应可能导致其响应无效，是供应商应当考虑的风险。</w:t>
      </w:r>
    </w:p>
    <w:p w14:paraId="047E3763">
      <w:pPr>
        <w:spacing w:line="360" w:lineRule="auto"/>
        <w:ind w:firstLine="482" w:firstLineChars="200"/>
        <w:rPr>
          <w:rFonts w:hint="eastAsia" w:ascii="黑体" w:hAnsi="黑体" w:eastAsia="黑体" w:cs="宋体"/>
          <w:b/>
          <w:bCs/>
          <w:color w:val="000000"/>
          <w:sz w:val="24"/>
        </w:rPr>
      </w:pPr>
      <w:r>
        <w:rPr>
          <w:rFonts w:hint="eastAsia" w:ascii="黑体" w:hAnsi="黑体" w:eastAsia="黑体" w:cs="宋体"/>
          <w:b/>
          <w:bCs/>
          <w:color w:val="000000"/>
          <w:sz w:val="24"/>
        </w:rPr>
        <w:t>15.竞标报价</w:t>
      </w:r>
    </w:p>
    <w:p w14:paraId="216267F8">
      <w:pPr>
        <w:tabs>
          <w:tab w:val="left" w:pos="2492"/>
        </w:tabs>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15.1竞标报价应按磋商文件中“竞标报价表”格式填写。</w:t>
      </w:r>
    </w:p>
    <w:p w14:paraId="47C4D90B">
      <w:pPr>
        <w:tabs>
          <w:tab w:val="left" w:pos="2492"/>
        </w:tabs>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15.2竞标报价的内容见“供应商须知前附表”。</w:t>
      </w:r>
    </w:p>
    <w:p w14:paraId="086A6879">
      <w:pPr>
        <w:spacing w:line="360" w:lineRule="auto"/>
        <w:ind w:left="426" w:leftChars="203"/>
        <w:rPr>
          <w:rFonts w:hint="eastAsia" w:ascii="宋体" w:hAnsi="宋体" w:cs="宋体"/>
          <w:color w:val="000000"/>
          <w:szCs w:val="21"/>
        </w:rPr>
      </w:pPr>
      <w:r>
        <w:rPr>
          <w:rFonts w:hint="eastAsia" w:ascii="宋体" w:hAnsi="宋体" w:cs="宋体"/>
          <w:color w:val="000000"/>
          <w:szCs w:val="21"/>
        </w:rPr>
        <w:t>15.3竞标报价要求</w:t>
      </w:r>
    </w:p>
    <w:p w14:paraId="60C3F10A">
      <w:pPr>
        <w:spacing w:line="360" w:lineRule="auto"/>
        <w:ind w:firstLine="420" w:firstLineChars="200"/>
        <w:rPr>
          <w:rFonts w:ascii="宋体" w:hAnsi="宋体" w:cs="宋体"/>
          <w:color w:val="000000"/>
          <w:szCs w:val="21"/>
        </w:rPr>
      </w:pPr>
      <w:r>
        <w:rPr>
          <w:rFonts w:hint="eastAsia" w:ascii="宋体" w:hAnsi="宋体" w:cs="宋体"/>
          <w:color w:val="000000"/>
          <w:szCs w:val="21"/>
        </w:rPr>
        <w:t>1</w:t>
      </w:r>
      <w:r>
        <w:rPr>
          <w:rFonts w:ascii="宋体" w:hAnsi="宋体" w:cs="宋体"/>
          <w:color w:val="000000"/>
          <w:szCs w:val="21"/>
        </w:rPr>
        <w:t>5.3.1</w:t>
      </w:r>
      <w:r>
        <w:rPr>
          <w:rFonts w:hint="eastAsia" w:ascii="宋体" w:hAnsi="宋体" w:cs="宋体"/>
          <w:color w:val="000000"/>
          <w:szCs w:val="21"/>
        </w:rPr>
        <w:t>供应商的竞标报价应符合以下要求，否则响应文件按无效响应处理：</w:t>
      </w:r>
    </w:p>
    <w:p w14:paraId="7167A467">
      <w:pPr>
        <w:spacing w:line="360" w:lineRule="auto"/>
        <w:ind w:left="420" w:leftChars="200"/>
        <w:rPr>
          <w:rFonts w:ascii="宋体" w:hAnsi="宋体" w:cs="宋体"/>
          <w:color w:val="000000"/>
          <w:szCs w:val="21"/>
        </w:rPr>
      </w:pPr>
      <w:r>
        <w:rPr>
          <w:rFonts w:hint="eastAsia" w:ascii="宋体" w:hAnsi="宋体" w:cs="宋体"/>
          <w:color w:val="000000"/>
          <w:szCs w:val="21"/>
        </w:rPr>
        <w:t>（1）供应商必须就“采购需求”中所竞标的每个分标的全部内容分别作完整唯一总价报价，</w:t>
      </w:r>
    </w:p>
    <w:p w14:paraId="018CA515">
      <w:pPr>
        <w:spacing w:line="360" w:lineRule="auto"/>
        <w:rPr>
          <w:rFonts w:ascii="宋体" w:hAnsi="宋体" w:cs="宋体"/>
          <w:color w:val="000000"/>
          <w:szCs w:val="21"/>
        </w:rPr>
      </w:pPr>
      <w:r>
        <w:rPr>
          <w:rFonts w:hint="eastAsia" w:ascii="宋体" w:hAnsi="宋体" w:cs="宋体"/>
          <w:color w:val="000000"/>
          <w:szCs w:val="21"/>
        </w:rPr>
        <w:t>不得存在漏项报价；</w:t>
      </w:r>
    </w:p>
    <w:p w14:paraId="351A0228">
      <w:pPr>
        <w:spacing w:line="360" w:lineRule="auto"/>
        <w:ind w:firstLine="420" w:firstLineChars="200"/>
        <w:rPr>
          <w:rFonts w:ascii="宋体" w:hAnsi="宋体" w:cs="宋体"/>
          <w:color w:val="000000"/>
          <w:szCs w:val="21"/>
        </w:rPr>
      </w:pPr>
      <w:r>
        <w:rPr>
          <w:rFonts w:hint="eastAsia" w:ascii="宋体" w:hAnsi="宋体" w:cs="宋体"/>
          <w:color w:val="000000"/>
          <w:szCs w:val="21"/>
        </w:rPr>
        <w:t>（</w:t>
      </w:r>
      <w:r>
        <w:rPr>
          <w:rFonts w:ascii="宋体" w:hAnsi="宋体" w:cs="宋体"/>
          <w:color w:val="000000"/>
          <w:szCs w:val="21"/>
        </w:rPr>
        <w:t>2</w:t>
      </w:r>
      <w:r>
        <w:rPr>
          <w:rFonts w:hint="eastAsia" w:ascii="宋体" w:hAnsi="宋体" w:cs="宋体"/>
          <w:color w:val="000000"/>
          <w:szCs w:val="21"/>
        </w:rPr>
        <w:t>）供应商必须就所竞标的分标的单项内容作唯一报价。</w:t>
      </w:r>
    </w:p>
    <w:p w14:paraId="2CC99A46">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15.3.</w:t>
      </w:r>
      <w:r>
        <w:rPr>
          <w:rFonts w:ascii="宋体" w:hAnsi="宋体" w:cs="宋体"/>
          <w:color w:val="000000"/>
          <w:szCs w:val="21"/>
        </w:rPr>
        <w:t>2</w:t>
      </w:r>
      <w:r>
        <w:rPr>
          <w:rFonts w:hint="eastAsia" w:ascii="宋体" w:hAnsi="宋体" w:cs="宋体"/>
          <w:color w:val="000000"/>
          <w:szCs w:val="21"/>
        </w:rPr>
        <w:t>竞标报价（包含首次报价、最后报价）超过所竞标分标规定的采购预算金额或者最高限价的，其响应文件将按无效处理。</w:t>
      </w:r>
    </w:p>
    <w:p w14:paraId="0C71AA47">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15.3.</w:t>
      </w:r>
      <w:r>
        <w:rPr>
          <w:rFonts w:ascii="宋体" w:hAnsi="宋体" w:cs="宋体"/>
          <w:color w:val="000000"/>
          <w:szCs w:val="21"/>
        </w:rPr>
        <w:t>3</w:t>
      </w:r>
      <w:bookmarkStart w:id="96" w:name="_Hlk42592874"/>
      <w:r>
        <w:rPr>
          <w:rFonts w:hint="eastAsia" w:ascii="宋体" w:hAnsi="宋体" w:cs="宋体"/>
          <w:color w:val="000000"/>
          <w:szCs w:val="21"/>
        </w:rPr>
        <w:t>竞标报价（包含首次报价、最后报价）超过分项采购预算金额或者最高限价的，其响应文件将按无效处理。</w:t>
      </w:r>
    </w:p>
    <w:bookmarkEnd w:id="96"/>
    <w:p w14:paraId="11349406">
      <w:pPr>
        <w:spacing w:line="360" w:lineRule="auto"/>
        <w:ind w:firstLine="482" w:firstLineChars="200"/>
        <w:rPr>
          <w:rFonts w:hint="eastAsia" w:ascii="黑体" w:hAnsi="黑体" w:eastAsia="黑体" w:cs="宋体"/>
          <w:b/>
          <w:bCs/>
          <w:color w:val="000000"/>
          <w:sz w:val="24"/>
        </w:rPr>
      </w:pPr>
      <w:r>
        <w:rPr>
          <w:rFonts w:hint="eastAsia" w:ascii="黑体" w:hAnsi="黑体" w:eastAsia="黑体" w:cs="宋体"/>
          <w:b/>
          <w:bCs/>
          <w:color w:val="000000"/>
          <w:sz w:val="24"/>
        </w:rPr>
        <w:t>16.竞标有效期</w:t>
      </w:r>
    </w:p>
    <w:p w14:paraId="066E8290">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16.1竞标有效期是指为保证采购人有足够的时间在提交响应文件后完成评审、确定成交供应商、合同签订等工作而要求供应商提交的响应文件在一定时间内保持有效的期限。</w:t>
      </w:r>
    </w:p>
    <w:p w14:paraId="1D8E293E">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16.2 竞标有效期应由供应商按“供应商须知前附表”规定的期限作出响应。</w:t>
      </w:r>
    </w:p>
    <w:p w14:paraId="1CA2CAF9">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16.3供应商的响应文件在竞标有效期内均保持有效。</w:t>
      </w:r>
    </w:p>
    <w:p w14:paraId="61BEC7C9">
      <w:pPr>
        <w:spacing w:line="360" w:lineRule="auto"/>
        <w:ind w:firstLine="482" w:firstLineChars="200"/>
        <w:rPr>
          <w:rFonts w:hint="eastAsia" w:ascii="黑体" w:hAnsi="黑体" w:eastAsia="黑体" w:cs="宋体"/>
          <w:b/>
          <w:bCs/>
          <w:color w:val="000000"/>
          <w:sz w:val="24"/>
        </w:rPr>
      </w:pPr>
      <w:r>
        <w:rPr>
          <w:rFonts w:hint="eastAsia" w:ascii="黑体" w:hAnsi="黑体" w:eastAsia="黑体" w:cs="宋体"/>
          <w:b/>
          <w:bCs/>
          <w:color w:val="000000"/>
          <w:sz w:val="24"/>
        </w:rPr>
        <w:t>17.磋商保证金</w:t>
      </w:r>
    </w:p>
    <w:p w14:paraId="1C0CF6AA">
      <w:pPr>
        <w:spacing w:line="360" w:lineRule="auto"/>
        <w:ind w:left="420" w:leftChars="200"/>
        <w:rPr>
          <w:rFonts w:hint="eastAsia" w:ascii="宋体" w:hAnsi="宋体" w:cs="宋体"/>
          <w:color w:val="000000"/>
          <w:szCs w:val="21"/>
        </w:rPr>
      </w:pPr>
      <w:r>
        <w:rPr>
          <w:rFonts w:hint="eastAsia" w:ascii="宋体" w:hAnsi="宋体" w:cs="宋体"/>
          <w:color w:val="000000"/>
          <w:szCs w:val="21"/>
        </w:rPr>
        <w:t>17.1供应商须按“供应商须知前附表”的规定提交磋商保证金。</w:t>
      </w:r>
    </w:p>
    <w:p w14:paraId="6A03462F">
      <w:pPr>
        <w:spacing w:line="360" w:lineRule="auto"/>
        <w:ind w:left="420" w:leftChars="200"/>
        <w:rPr>
          <w:rFonts w:hint="eastAsia" w:ascii="宋体" w:hAnsi="宋体" w:cs="宋体"/>
          <w:color w:val="000000"/>
          <w:szCs w:val="21"/>
        </w:rPr>
      </w:pPr>
      <w:r>
        <w:rPr>
          <w:rFonts w:hint="eastAsia" w:ascii="宋体" w:hAnsi="宋体" w:cs="宋体"/>
          <w:color w:val="000000"/>
          <w:szCs w:val="21"/>
        </w:rPr>
        <w:t>17.2磋商保证金的退还</w:t>
      </w:r>
    </w:p>
    <w:p w14:paraId="1D5D31CB">
      <w:pPr>
        <w:spacing w:line="360" w:lineRule="auto"/>
        <w:ind w:firstLine="420" w:firstLineChars="200"/>
        <w:rPr>
          <w:rFonts w:hint="eastAsia" w:ascii="宋体" w:hAnsi="宋体" w:cs="宋体"/>
          <w:color w:val="000000"/>
          <w:szCs w:val="21"/>
        </w:rPr>
      </w:pPr>
      <w:bookmarkStart w:id="97" w:name="_Hlk66782243"/>
      <w:r>
        <w:rPr>
          <w:rFonts w:hint="eastAsia" w:ascii="宋体" w:hAnsi="宋体" w:cs="宋体"/>
          <w:color w:val="000000"/>
          <w:szCs w:val="21"/>
        </w:rPr>
        <w:t>未</w:t>
      </w:r>
      <w:r>
        <w:rPr>
          <w:rFonts w:hint="eastAsia" w:ascii="宋体" w:hAnsi="宋体" w:cs="宋体"/>
          <w:color w:val="000000"/>
          <w:spacing w:val="-6"/>
          <w:szCs w:val="21"/>
        </w:rPr>
        <w:t>成交供应商的磋商保证金自成交通知书发出之日起5个工作日内退还；</w:t>
      </w:r>
      <w:r>
        <w:rPr>
          <w:rFonts w:hint="eastAsia" w:ascii="宋体" w:hAnsi="宋体" w:cs="宋体"/>
          <w:color w:val="000000"/>
          <w:szCs w:val="21"/>
        </w:rPr>
        <w:t>成交供应商的磋商保证金自签订合同之日起5个工作日内退还。</w:t>
      </w:r>
      <w:bookmarkEnd w:id="97"/>
      <w:r>
        <w:rPr>
          <w:rFonts w:hint="eastAsia" w:ascii="宋体" w:hAnsi="宋体" w:cs="宋体"/>
          <w:color w:val="000000"/>
          <w:szCs w:val="21"/>
        </w:rPr>
        <w:t xml:space="preserve"> </w:t>
      </w:r>
    </w:p>
    <w:p w14:paraId="2326C918">
      <w:pPr>
        <w:spacing w:line="360" w:lineRule="auto"/>
        <w:ind w:left="420" w:leftChars="200"/>
        <w:rPr>
          <w:rFonts w:hint="eastAsia" w:ascii="宋体" w:hAnsi="宋体" w:cs="宋体"/>
          <w:color w:val="000000"/>
          <w:szCs w:val="21"/>
        </w:rPr>
      </w:pPr>
      <w:r>
        <w:rPr>
          <w:rFonts w:hint="eastAsia" w:ascii="宋体" w:hAnsi="宋体" w:cs="宋体"/>
          <w:color w:val="000000"/>
          <w:szCs w:val="21"/>
        </w:rPr>
        <w:t>17.3磋商保证金不计息。</w:t>
      </w:r>
    </w:p>
    <w:p w14:paraId="45807E78">
      <w:pPr>
        <w:spacing w:line="360" w:lineRule="auto"/>
        <w:ind w:left="420" w:leftChars="200"/>
        <w:rPr>
          <w:rFonts w:hint="eastAsia" w:ascii="宋体" w:hAnsi="宋体" w:cs="宋体"/>
          <w:color w:val="000000"/>
          <w:szCs w:val="21"/>
        </w:rPr>
      </w:pPr>
      <w:r>
        <w:rPr>
          <w:rFonts w:hint="eastAsia" w:ascii="宋体" w:hAnsi="宋体" w:cs="宋体"/>
          <w:color w:val="000000"/>
          <w:szCs w:val="21"/>
        </w:rPr>
        <w:t xml:space="preserve">17.4供应商有下列情形之一的，磋商保证金将不予退还： </w:t>
      </w:r>
    </w:p>
    <w:p w14:paraId="078E0AA6">
      <w:pPr>
        <w:spacing w:line="360" w:lineRule="auto"/>
        <w:ind w:left="420" w:leftChars="200"/>
        <w:rPr>
          <w:rFonts w:hint="eastAsia" w:ascii="宋体" w:hAnsi="宋体" w:cs="宋体"/>
          <w:color w:val="000000"/>
          <w:szCs w:val="21"/>
        </w:rPr>
      </w:pPr>
      <w:r>
        <w:rPr>
          <w:rFonts w:hint="eastAsia" w:ascii="宋体" w:hAnsi="宋体" w:cs="宋体"/>
          <w:color w:val="000000"/>
          <w:szCs w:val="21"/>
        </w:rPr>
        <w:t>（1）供应商在提交响应文件截止时间后撤回响应文件的；</w:t>
      </w:r>
    </w:p>
    <w:p w14:paraId="3FA5177E">
      <w:pPr>
        <w:spacing w:line="360" w:lineRule="auto"/>
        <w:ind w:left="420" w:leftChars="200"/>
        <w:rPr>
          <w:rFonts w:ascii="宋体" w:hAnsi="宋体" w:cs="宋体"/>
          <w:color w:val="000000"/>
          <w:szCs w:val="21"/>
        </w:rPr>
      </w:pPr>
      <w:r>
        <w:rPr>
          <w:rFonts w:hint="eastAsia" w:ascii="宋体" w:hAnsi="宋体"/>
          <w:color w:val="000000"/>
          <w:szCs w:val="21"/>
        </w:rPr>
        <w:t>（2）未按规定提交履约保证金的；</w:t>
      </w:r>
    </w:p>
    <w:p w14:paraId="2E40873F">
      <w:pPr>
        <w:spacing w:line="360" w:lineRule="auto"/>
        <w:ind w:left="420" w:leftChars="200"/>
        <w:rPr>
          <w:rFonts w:hint="eastAsia" w:ascii="宋体" w:hAnsi="宋体" w:cs="宋体"/>
          <w:color w:val="000000"/>
          <w:szCs w:val="21"/>
        </w:rPr>
      </w:pPr>
      <w:r>
        <w:rPr>
          <w:rFonts w:hint="eastAsia" w:ascii="宋体" w:hAnsi="宋体" w:cs="宋体"/>
          <w:color w:val="000000"/>
          <w:szCs w:val="21"/>
        </w:rPr>
        <w:t>（3）供应商在响应文件中提供虚假材料的；</w:t>
      </w:r>
    </w:p>
    <w:p w14:paraId="3B1626E8">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（4）除因不可抗力或者磋商文件认可的情形以外，成交供应商不与采购人签订合同的；</w:t>
      </w:r>
    </w:p>
    <w:p w14:paraId="24276C29">
      <w:pPr>
        <w:spacing w:line="360" w:lineRule="auto"/>
        <w:ind w:left="420" w:leftChars="200"/>
        <w:rPr>
          <w:rFonts w:hint="eastAsia" w:ascii="宋体" w:hAnsi="宋体" w:cs="宋体"/>
          <w:color w:val="000000"/>
          <w:szCs w:val="21"/>
        </w:rPr>
      </w:pPr>
      <w:r>
        <w:rPr>
          <w:rFonts w:hint="eastAsia" w:ascii="宋体" w:hAnsi="宋体" w:cs="宋体"/>
          <w:color w:val="000000"/>
          <w:szCs w:val="21"/>
        </w:rPr>
        <w:t>（5）供应商与采购人、其他供应商或者采购代理机构恶意串通的；</w:t>
      </w:r>
    </w:p>
    <w:p w14:paraId="08295B4E">
      <w:pPr>
        <w:spacing w:line="360" w:lineRule="auto"/>
        <w:ind w:left="420" w:leftChars="200"/>
        <w:rPr>
          <w:rFonts w:hint="eastAsia" w:ascii="宋体" w:hAnsi="宋体" w:cs="宋体"/>
          <w:color w:val="000000"/>
          <w:szCs w:val="21"/>
        </w:rPr>
      </w:pPr>
      <w:r>
        <w:rPr>
          <w:rFonts w:hint="eastAsia" w:ascii="宋体" w:hAnsi="宋体" w:cs="宋体"/>
          <w:color w:val="000000"/>
          <w:szCs w:val="21"/>
        </w:rPr>
        <w:t>（6）法律法规规定的其他情形。</w:t>
      </w:r>
    </w:p>
    <w:p w14:paraId="68254551">
      <w:pPr>
        <w:spacing w:line="360" w:lineRule="auto"/>
        <w:ind w:firstLine="482" w:firstLineChars="200"/>
        <w:rPr>
          <w:rFonts w:hint="eastAsia" w:ascii="黑体" w:hAnsi="黑体" w:eastAsia="黑体" w:cs="宋体"/>
          <w:b/>
          <w:bCs/>
          <w:color w:val="000000"/>
          <w:sz w:val="24"/>
        </w:rPr>
      </w:pPr>
      <w:r>
        <w:rPr>
          <w:rFonts w:hint="eastAsia" w:ascii="黑体" w:hAnsi="黑体" w:eastAsia="黑体" w:cs="宋体"/>
          <w:b/>
          <w:bCs/>
          <w:color w:val="000000"/>
          <w:sz w:val="24"/>
        </w:rPr>
        <w:t>18.响应文件编制的要求</w:t>
      </w:r>
    </w:p>
    <w:p w14:paraId="24E02595">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18.1供应商应先安装“</w:t>
      </w:r>
      <w:r>
        <w:rPr>
          <w:rFonts w:hint="eastAsia" w:ascii="宋体" w:hAnsi="宋体"/>
          <w:color w:val="000000"/>
          <w:szCs w:val="21"/>
        </w:rPr>
        <w:t>广西政府采购云平台</w:t>
      </w:r>
      <w:r>
        <w:rPr>
          <w:rFonts w:hint="eastAsia" w:ascii="宋体" w:hAnsi="宋体" w:cs="宋体"/>
          <w:color w:val="000000"/>
          <w:szCs w:val="21"/>
        </w:rPr>
        <w:t>电子交易客户端”（请自行前往</w:t>
      </w:r>
      <w:r>
        <w:rPr>
          <w:rFonts w:hint="eastAsia" w:ascii="宋体" w:hAnsi="宋体"/>
          <w:color w:val="000000"/>
          <w:szCs w:val="21"/>
        </w:rPr>
        <w:t>广西政府采购云平台</w:t>
      </w:r>
      <w:r>
        <w:rPr>
          <w:rFonts w:hint="eastAsia" w:ascii="宋体" w:hAnsi="宋体" w:cs="宋体"/>
          <w:color w:val="000000"/>
          <w:szCs w:val="21"/>
        </w:rPr>
        <w:t>进行下载），并按照本项目磋商文件规定的格式、顺序和</w:t>
      </w:r>
      <w:r>
        <w:rPr>
          <w:rFonts w:hint="eastAsia" w:ascii="宋体" w:hAnsi="宋体"/>
          <w:color w:val="000000"/>
          <w:szCs w:val="21"/>
        </w:rPr>
        <w:t>广西政府采购云平台</w:t>
      </w:r>
      <w:r>
        <w:rPr>
          <w:rFonts w:hint="eastAsia" w:ascii="宋体" w:hAnsi="宋体" w:cs="宋体"/>
          <w:color w:val="000000"/>
          <w:szCs w:val="21"/>
        </w:rPr>
        <w:t>的要求编制并加密。响应文件内容不完整、编排混乱导致响应文件被误读、漏读或者查找不到相关内容的，由此引发的后果由供应商承担。</w:t>
      </w:r>
    </w:p>
    <w:p w14:paraId="5AD76FBD">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18.2为确保网上操作合法、有效和安全，供应商应当在提交响应文件截止时间前完成在</w:t>
      </w:r>
      <w:r>
        <w:rPr>
          <w:rFonts w:hint="eastAsia" w:ascii="宋体" w:hAnsi="宋体"/>
          <w:color w:val="000000"/>
          <w:szCs w:val="21"/>
        </w:rPr>
        <w:t>广西政府采购云平台</w:t>
      </w:r>
      <w:r>
        <w:rPr>
          <w:rFonts w:hint="eastAsia" w:ascii="宋体" w:hAnsi="宋体" w:cs="宋体"/>
          <w:color w:val="000000"/>
          <w:szCs w:val="21"/>
        </w:rPr>
        <w:t>的身份认证，确保在电子竞标过程中能够对相关数据电文进行加密和使用电子签章。</w:t>
      </w:r>
    </w:p>
    <w:p w14:paraId="40D8B066">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18.3响应文件须由供应商在规定位置签字、盖章（具体以供应商须知前附表或响应文件格式规定为准），否则按无效响应处理。</w:t>
      </w:r>
    </w:p>
    <w:p w14:paraId="0D47C5BB">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18.4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18243B1F">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6A452BE3">
      <w:pPr>
        <w:spacing w:line="360" w:lineRule="auto"/>
        <w:ind w:firstLine="482" w:firstLineChars="200"/>
        <w:rPr>
          <w:rFonts w:hint="eastAsia" w:ascii="黑体" w:hAnsi="黑体" w:eastAsia="黑体"/>
          <w:color w:val="000000"/>
          <w:sz w:val="24"/>
        </w:rPr>
      </w:pPr>
      <w:r>
        <w:rPr>
          <w:rFonts w:hint="eastAsia" w:ascii="黑体" w:hAnsi="黑体" w:eastAsia="黑体" w:cs="宋体"/>
          <w:b/>
          <w:bCs/>
          <w:color w:val="000000"/>
          <w:sz w:val="24"/>
        </w:rPr>
        <w:t>19.电子</w:t>
      </w:r>
      <w:r>
        <w:rPr>
          <w:rFonts w:hint="eastAsia" w:ascii="黑体" w:hAnsi="黑体" w:eastAsia="黑体"/>
          <w:b/>
          <w:color w:val="000000"/>
          <w:sz w:val="24"/>
        </w:rPr>
        <w:t>备份响应文件</w:t>
      </w:r>
    </w:p>
    <w:p w14:paraId="55134A0D">
      <w:pPr>
        <w:spacing w:line="360" w:lineRule="auto"/>
        <w:ind w:firstLine="420" w:firstLineChars="200"/>
        <w:rPr>
          <w:rFonts w:hint="eastAsia" w:ascii="宋体" w:hAnsi="宋体" w:cs="宋体"/>
          <w:color w:val="000000"/>
          <w:szCs w:val="21"/>
        </w:rPr>
      </w:pPr>
      <w:r>
        <w:rPr>
          <w:rFonts w:hint="eastAsia"/>
          <w:color w:val="000000"/>
        </w:rPr>
        <w:t>电子备份响应文件是指通过“</w:t>
      </w:r>
      <w:r>
        <w:rPr>
          <w:rFonts w:hint="eastAsia" w:ascii="宋体" w:hAnsi="宋体"/>
          <w:color w:val="000000"/>
          <w:szCs w:val="21"/>
        </w:rPr>
        <w:t>广西政府采购云平台</w:t>
      </w:r>
      <w:r>
        <w:rPr>
          <w:rFonts w:hint="eastAsia"/>
          <w:color w:val="000000"/>
        </w:rPr>
        <w:t>电子投标客户端”在线编制生成且后缀名为“</w:t>
      </w:r>
      <w:r>
        <w:rPr>
          <w:color w:val="000000"/>
        </w:rPr>
        <w:t>bfbs</w:t>
      </w:r>
      <w:r>
        <w:rPr>
          <w:rFonts w:hint="eastAsia"/>
          <w:color w:val="000000"/>
        </w:rPr>
        <w:t>”的文件，是否接受电子备份响应文件</w:t>
      </w:r>
      <w:r>
        <w:rPr>
          <w:rFonts w:hint="eastAsia" w:hAnsi="宋体"/>
          <w:bCs/>
          <w:color w:val="000000"/>
          <w:szCs w:val="21"/>
        </w:rPr>
        <w:t>详见在“供应商须知前附表”。</w:t>
      </w:r>
    </w:p>
    <w:p w14:paraId="5C06BBF4">
      <w:pPr>
        <w:spacing w:line="360" w:lineRule="auto"/>
        <w:ind w:firstLine="482" w:firstLineChars="200"/>
        <w:rPr>
          <w:rFonts w:hint="eastAsia" w:ascii="黑体" w:hAnsi="黑体" w:eastAsia="黑体" w:cs="宋体"/>
          <w:b/>
          <w:bCs/>
          <w:color w:val="000000"/>
          <w:sz w:val="24"/>
        </w:rPr>
      </w:pPr>
      <w:r>
        <w:rPr>
          <w:rFonts w:hint="eastAsia" w:ascii="黑体" w:hAnsi="黑体" w:eastAsia="黑体" w:cs="宋体"/>
          <w:b/>
          <w:bCs/>
          <w:color w:val="000000"/>
          <w:sz w:val="24"/>
        </w:rPr>
        <w:t>20.响应文件的提交</w:t>
      </w:r>
    </w:p>
    <w:p w14:paraId="44D15CA1">
      <w:pPr>
        <w:spacing w:line="360" w:lineRule="auto"/>
        <w:ind w:firstLine="420" w:firstLineChars="200"/>
        <w:rPr>
          <w:rFonts w:hint="eastAsia" w:hAnsi="宋体"/>
          <w:b/>
          <w:color w:val="000000"/>
        </w:rPr>
      </w:pPr>
      <w:r>
        <w:rPr>
          <w:rFonts w:hint="eastAsia" w:hAnsi="宋体"/>
          <w:bCs/>
          <w:color w:val="000000"/>
          <w:szCs w:val="21"/>
        </w:rPr>
        <w:t>20.1供应商必须按“供应商须知前附表”规定的</w:t>
      </w:r>
      <w:r>
        <w:rPr>
          <w:rFonts w:hint="eastAsia" w:ascii="宋体" w:hAnsi="宋体" w:cs="宋体"/>
          <w:color w:val="000000"/>
          <w:szCs w:val="21"/>
        </w:rPr>
        <w:t>时间</w:t>
      </w:r>
      <w:r>
        <w:rPr>
          <w:rFonts w:hint="eastAsia" w:ascii="宋体" w:hAnsi="宋体"/>
          <w:color w:val="000000"/>
          <w:szCs w:val="21"/>
        </w:rPr>
        <w:t>及</w:t>
      </w:r>
      <w:r>
        <w:rPr>
          <w:rFonts w:hint="eastAsia" w:hAnsi="宋体"/>
          <w:bCs/>
          <w:color w:val="000000"/>
          <w:szCs w:val="21"/>
        </w:rPr>
        <w:t>地点提交响应文件。电子响应文件应在制作完成后，</w:t>
      </w:r>
      <w:r>
        <w:rPr>
          <w:rFonts w:hAnsi="宋体"/>
          <w:bCs/>
          <w:color w:val="000000"/>
          <w:szCs w:val="21"/>
        </w:rPr>
        <w:t>在</w:t>
      </w:r>
      <w:r>
        <w:rPr>
          <w:rFonts w:hint="eastAsia" w:hAnsi="宋体"/>
          <w:bCs/>
          <w:color w:val="000000"/>
          <w:szCs w:val="21"/>
        </w:rPr>
        <w:t>提交响应文件截止</w:t>
      </w:r>
      <w:r>
        <w:rPr>
          <w:rFonts w:hAnsi="宋体"/>
          <w:bCs/>
          <w:color w:val="000000"/>
          <w:szCs w:val="21"/>
        </w:rPr>
        <w:t>时间前</w:t>
      </w:r>
      <w:r>
        <w:rPr>
          <w:rFonts w:hint="eastAsia" w:hAnsi="宋体"/>
          <w:bCs/>
          <w:color w:val="000000"/>
          <w:szCs w:val="21"/>
        </w:rPr>
        <w:t>通过有效数字证书（CA认证锁）进行电子签章、加密，然后通过网络将加密的电子响应文件提交至</w:t>
      </w:r>
      <w:r>
        <w:rPr>
          <w:rFonts w:hint="eastAsia" w:ascii="宋体" w:hAnsi="宋体"/>
          <w:color w:val="000000"/>
          <w:szCs w:val="21"/>
        </w:rPr>
        <w:t>广西政府采购云平台</w:t>
      </w:r>
      <w:r>
        <w:rPr>
          <w:rFonts w:hint="eastAsia" w:hAnsi="宋体"/>
          <w:bCs/>
          <w:color w:val="000000"/>
          <w:szCs w:val="21"/>
        </w:rPr>
        <w:t xml:space="preserve">。 </w:t>
      </w:r>
      <w:r>
        <w:rPr>
          <w:rFonts w:hint="eastAsia" w:hAnsi="宋体"/>
          <w:b/>
          <w:color w:val="000000"/>
        </w:rPr>
        <w:t xml:space="preserve"> </w:t>
      </w:r>
    </w:p>
    <w:p w14:paraId="46AC3877">
      <w:pPr>
        <w:spacing w:line="360" w:lineRule="auto"/>
        <w:ind w:firstLine="422" w:firstLineChars="200"/>
        <w:rPr>
          <w:rFonts w:hint="eastAsia" w:ascii="宋体" w:hAnsi="宋体" w:cs="宋体"/>
          <w:color w:val="000000"/>
          <w:szCs w:val="21"/>
        </w:rPr>
      </w:pPr>
      <w:r>
        <w:rPr>
          <w:rFonts w:hint="eastAsia" w:ascii="宋体" w:hAnsi="宋体"/>
          <w:b/>
          <w:color w:val="000000"/>
          <w:szCs w:val="21"/>
        </w:rPr>
        <w:t>20.</w:t>
      </w:r>
      <w:r>
        <w:rPr>
          <w:rFonts w:ascii="宋体" w:hAnsi="宋体"/>
          <w:b/>
          <w:color w:val="000000"/>
          <w:szCs w:val="21"/>
        </w:rPr>
        <w:t>2</w:t>
      </w:r>
      <w:r>
        <w:rPr>
          <w:rFonts w:hint="eastAsia" w:ascii="宋体" w:hAnsi="宋体"/>
          <w:b/>
          <w:color w:val="000000"/>
          <w:szCs w:val="21"/>
        </w:rPr>
        <w:t>未在规定时间内提交或者未按照磋商文件要求加密的电子响应文件，广西政府采购云平台将拒收。</w:t>
      </w:r>
    </w:p>
    <w:p w14:paraId="7E4C22D0">
      <w:pPr>
        <w:spacing w:line="360" w:lineRule="auto"/>
        <w:ind w:firstLine="482" w:firstLineChars="200"/>
        <w:rPr>
          <w:rFonts w:hint="eastAsia" w:ascii="黑体" w:hAnsi="黑体" w:eastAsia="黑体" w:cs="宋体"/>
          <w:b/>
          <w:bCs/>
          <w:color w:val="000000"/>
          <w:sz w:val="24"/>
        </w:rPr>
      </w:pPr>
      <w:r>
        <w:rPr>
          <w:rFonts w:hint="eastAsia" w:ascii="黑体" w:hAnsi="黑体" w:eastAsia="黑体" w:cs="宋体"/>
          <w:b/>
          <w:bCs/>
          <w:color w:val="000000"/>
          <w:sz w:val="24"/>
        </w:rPr>
        <w:t>21.首次响应文件的补充、修改与撤回</w:t>
      </w:r>
    </w:p>
    <w:p w14:paraId="73BC5944">
      <w:pPr>
        <w:snapToGrid w:val="0"/>
        <w:spacing w:line="360" w:lineRule="auto"/>
        <w:ind w:firstLine="420"/>
        <w:jc w:val="left"/>
        <w:rPr>
          <w:rFonts w:hint="eastAsia" w:ascii="宋体" w:hAnsi="宋体"/>
          <w:color w:val="000000"/>
          <w:szCs w:val="21"/>
        </w:rPr>
      </w:pPr>
      <w:bookmarkStart w:id="98" w:name="_Toc254970543"/>
      <w:bookmarkStart w:id="99" w:name="_Toc254970684"/>
      <w:r>
        <w:rPr>
          <w:rFonts w:ascii="宋体" w:hAnsi="宋体" w:cs="宋体"/>
          <w:color w:val="000000"/>
          <w:szCs w:val="21"/>
        </w:rPr>
        <w:t>2</w:t>
      </w:r>
      <w:r>
        <w:rPr>
          <w:rFonts w:hint="eastAsia" w:ascii="宋体" w:hAnsi="宋体" w:cs="宋体"/>
          <w:color w:val="000000"/>
          <w:szCs w:val="21"/>
        </w:rPr>
        <w:t>1.1</w:t>
      </w:r>
      <w:r>
        <w:rPr>
          <w:rFonts w:hint="eastAsia" w:ascii="宋体" w:hAnsi="宋体"/>
          <w:bCs/>
          <w:color w:val="000000"/>
          <w:szCs w:val="21"/>
        </w:rPr>
        <w:t>供应商应当在</w:t>
      </w:r>
      <w:r>
        <w:rPr>
          <w:rFonts w:hint="eastAsia" w:hAnsi="宋体"/>
          <w:bCs/>
          <w:color w:val="000000"/>
          <w:szCs w:val="21"/>
        </w:rPr>
        <w:t>提交响应文件截止</w:t>
      </w:r>
      <w:r>
        <w:rPr>
          <w:rFonts w:hAnsi="宋体"/>
          <w:bCs/>
          <w:color w:val="000000"/>
          <w:szCs w:val="21"/>
        </w:rPr>
        <w:t>时间</w:t>
      </w:r>
      <w:r>
        <w:rPr>
          <w:rFonts w:hint="eastAsia" w:ascii="宋体" w:hAnsi="宋体"/>
          <w:bCs/>
          <w:color w:val="000000"/>
          <w:szCs w:val="21"/>
        </w:rPr>
        <w:t>前完成电子响应文件的提交（上传），</w:t>
      </w:r>
      <w:r>
        <w:rPr>
          <w:rFonts w:hint="eastAsia" w:hAnsi="宋体"/>
          <w:bCs/>
          <w:color w:val="000000"/>
          <w:szCs w:val="21"/>
        </w:rPr>
        <w:t>提交响应文件截止</w:t>
      </w:r>
      <w:r>
        <w:rPr>
          <w:rFonts w:hAnsi="宋体"/>
          <w:bCs/>
          <w:color w:val="000000"/>
          <w:szCs w:val="21"/>
        </w:rPr>
        <w:t>时间</w:t>
      </w:r>
      <w:r>
        <w:rPr>
          <w:rFonts w:hint="eastAsia" w:hAnsi="宋体"/>
          <w:bCs/>
          <w:color w:val="000000"/>
          <w:szCs w:val="21"/>
        </w:rPr>
        <w:t>前</w:t>
      </w:r>
      <w:r>
        <w:rPr>
          <w:rFonts w:hint="eastAsia" w:ascii="宋体" w:hAnsi="宋体"/>
          <w:bCs/>
          <w:color w:val="000000"/>
          <w:szCs w:val="21"/>
        </w:rPr>
        <w:t>可以补充、修改或者撤回响应文件。补充或者修改响应文件的，应当先行撤回原响应文件，补充、修改后重新提交（上传），</w:t>
      </w:r>
      <w:r>
        <w:rPr>
          <w:rFonts w:hint="eastAsia" w:hAnsi="宋体"/>
          <w:bCs/>
          <w:color w:val="000000"/>
          <w:szCs w:val="21"/>
        </w:rPr>
        <w:t>提交响应文件截止</w:t>
      </w:r>
      <w:r>
        <w:rPr>
          <w:rFonts w:hAnsi="宋体"/>
          <w:bCs/>
          <w:color w:val="000000"/>
          <w:szCs w:val="21"/>
        </w:rPr>
        <w:t>时间</w:t>
      </w:r>
      <w:r>
        <w:rPr>
          <w:rFonts w:hint="eastAsia" w:hAnsi="宋体"/>
          <w:bCs/>
          <w:color w:val="000000"/>
          <w:szCs w:val="21"/>
        </w:rPr>
        <w:t>前</w:t>
      </w:r>
      <w:r>
        <w:rPr>
          <w:rFonts w:hint="eastAsia" w:ascii="宋体" w:hAnsi="宋体"/>
          <w:bCs/>
          <w:color w:val="000000"/>
          <w:szCs w:val="21"/>
        </w:rPr>
        <w:t>未完成提交（上传）的，视为撤回响应文件。</w:t>
      </w:r>
      <w:r>
        <w:rPr>
          <w:rFonts w:hint="eastAsia" w:hAnsi="宋体"/>
          <w:bCs/>
          <w:color w:val="000000"/>
          <w:szCs w:val="21"/>
        </w:rPr>
        <w:t>提交响应文件截止</w:t>
      </w:r>
      <w:r>
        <w:rPr>
          <w:rFonts w:hAnsi="宋体"/>
          <w:bCs/>
          <w:color w:val="000000"/>
          <w:szCs w:val="21"/>
        </w:rPr>
        <w:t>时间</w:t>
      </w:r>
      <w:r>
        <w:rPr>
          <w:rFonts w:hint="eastAsia" w:ascii="宋体" w:hAnsi="宋体"/>
          <w:bCs/>
          <w:color w:val="000000"/>
          <w:szCs w:val="21"/>
        </w:rPr>
        <w:t>以后提交（上传）的响应文件，广西政府采购云平台将予以拒收。</w:t>
      </w:r>
      <w:r>
        <w:rPr>
          <w:rFonts w:hint="eastAsia" w:ascii="宋体" w:hAnsi="宋体" w:cs="宋体"/>
          <w:color w:val="000000"/>
          <w:szCs w:val="21"/>
        </w:rPr>
        <w:t>（补充、修改或者撤回方式可</w:t>
      </w:r>
      <w:r>
        <w:rPr>
          <w:rFonts w:hint="eastAsia" w:ascii="宋体" w:hAnsi="宋体"/>
          <w:color w:val="000000"/>
          <w:szCs w:val="21"/>
        </w:rPr>
        <w:t>登录</w:t>
      </w:r>
      <w:r>
        <w:rPr>
          <w:rFonts w:hint="eastAsia" w:ascii="宋体" w:hAnsi="宋体" w:cs="宋体"/>
          <w:color w:val="000000"/>
          <w:kern w:val="0"/>
          <w:szCs w:val="21"/>
        </w:rPr>
        <w:t>广西政府采购云平台，</w:t>
      </w:r>
      <w:r>
        <w:rPr>
          <w:rFonts w:hint="eastAsia" w:ascii="宋体" w:hAnsi="宋体"/>
          <w:color w:val="000000"/>
          <w:szCs w:val="21"/>
        </w:rPr>
        <w:t>进入“服务中心”中查看</w:t>
      </w:r>
      <w:r>
        <w:rPr>
          <w:rFonts w:hint="eastAsia" w:ascii="宋体" w:hAnsi="宋体" w:cs="宋体"/>
          <w:color w:val="000000"/>
          <w:szCs w:val="21"/>
        </w:rPr>
        <w:t xml:space="preserve"> “电子投标文件制作与投送教程”）</w:t>
      </w:r>
    </w:p>
    <w:bookmarkEnd w:id="98"/>
    <w:bookmarkEnd w:id="99"/>
    <w:p w14:paraId="2571086F">
      <w:pPr>
        <w:pStyle w:val="71"/>
        <w:spacing w:before="0"/>
        <w:ind w:firstLine="420"/>
        <w:rPr>
          <w:rFonts w:hint="eastAsia" w:ascii="宋体" w:hAnsi="宋体" w:cs="宋体"/>
          <w:color w:val="000000"/>
          <w:sz w:val="21"/>
          <w:szCs w:val="21"/>
        </w:rPr>
      </w:pPr>
      <w:r>
        <w:rPr>
          <w:rFonts w:ascii="宋体" w:hAnsi="宋体" w:cs="宋体"/>
          <w:color w:val="000000"/>
          <w:sz w:val="21"/>
          <w:szCs w:val="21"/>
        </w:rPr>
        <w:t>2</w:t>
      </w:r>
      <w:r>
        <w:rPr>
          <w:rFonts w:hint="eastAsia" w:ascii="宋体" w:hAnsi="宋体" w:cs="宋体"/>
          <w:color w:val="000000"/>
          <w:sz w:val="21"/>
          <w:szCs w:val="21"/>
        </w:rPr>
        <w:t>1</w:t>
      </w:r>
      <w:r>
        <w:rPr>
          <w:rFonts w:ascii="宋体" w:hAnsi="宋体" w:cs="宋体"/>
          <w:color w:val="000000"/>
          <w:sz w:val="21"/>
          <w:szCs w:val="21"/>
        </w:rPr>
        <w:t>.</w:t>
      </w:r>
      <w:r>
        <w:rPr>
          <w:rFonts w:hint="eastAsia" w:ascii="宋体" w:hAnsi="宋体" w:cs="宋体"/>
          <w:color w:val="000000"/>
          <w:sz w:val="21"/>
          <w:szCs w:val="21"/>
        </w:rPr>
        <w:t>2在提交响应文件截止时间前，除供应商补充、修改或者撤回响应文件外，任何单位和个人不得解密或提取响应文件。</w:t>
      </w:r>
    </w:p>
    <w:p w14:paraId="2999EB03">
      <w:pPr>
        <w:spacing w:line="360" w:lineRule="auto"/>
        <w:ind w:firstLine="482" w:firstLineChars="200"/>
        <w:rPr>
          <w:rFonts w:ascii="黑体" w:hAnsi="黑体" w:eastAsia="黑体" w:cs="宋体"/>
          <w:b/>
          <w:bCs/>
          <w:color w:val="000000"/>
          <w:sz w:val="24"/>
        </w:rPr>
      </w:pPr>
      <w:bookmarkStart w:id="100" w:name="_Hlk45702405"/>
      <w:r>
        <w:rPr>
          <w:rFonts w:hint="eastAsia" w:ascii="黑体" w:hAnsi="黑体" w:eastAsia="黑体" w:cs="宋体"/>
          <w:b/>
          <w:bCs/>
          <w:color w:val="000000"/>
          <w:sz w:val="24"/>
        </w:rPr>
        <w:t>22.响应文件的退回</w:t>
      </w:r>
    </w:p>
    <w:p w14:paraId="74EEC2BC">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采购人和采购代理机构对已提交的响应文件概不退回。</w:t>
      </w:r>
    </w:p>
    <w:p w14:paraId="2084608C">
      <w:pPr>
        <w:spacing w:line="360" w:lineRule="auto"/>
        <w:ind w:firstLine="482" w:firstLineChars="200"/>
        <w:rPr>
          <w:rFonts w:ascii="黑体" w:hAnsi="黑体" w:eastAsia="黑体" w:cs="宋体"/>
          <w:b/>
          <w:bCs/>
          <w:color w:val="000000"/>
          <w:sz w:val="24"/>
        </w:rPr>
      </w:pPr>
      <w:r>
        <w:rPr>
          <w:rFonts w:hint="eastAsia" w:ascii="黑体" w:hAnsi="黑体" w:eastAsia="黑体" w:cs="宋体"/>
          <w:b/>
          <w:bCs/>
          <w:color w:val="000000"/>
          <w:sz w:val="24"/>
        </w:rPr>
        <w:t>23.截止时间后的撤回</w:t>
      </w:r>
    </w:p>
    <w:p w14:paraId="12D46457">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供应商在响应文件提交截止时间后向采购人、采购代理机构书面申请撤回响应文件的，将根据本须知正文17.4的规定不予退还其磋商保证金。</w:t>
      </w:r>
    </w:p>
    <w:bookmarkEnd w:id="100"/>
    <w:p w14:paraId="5E53582B">
      <w:pPr>
        <w:spacing w:line="360" w:lineRule="auto"/>
        <w:rPr>
          <w:rFonts w:hint="eastAsia" w:ascii="宋体" w:hAnsi="宋体"/>
          <w:color w:val="000000"/>
          <w:szCs w:val="21"/>
        </w:rPr>
      </w:pPr>
    </w:p>
    <w:p w14:paraId="602ED741">
      <w:pPr>
        <w:spacing w:line="360" w:lineRule="auto"/>
        <w:ind w:left="420" w:firstLine="420"/>
        <w:jc w:val="center"/>
        <w:rPr>
          <w:rFonts w:hint="eastAsia" w:ascii="宋体" w:hAnsi="宋体"/>
          <w:b/>
          <w:bCs/>
          <w:color w:val="000000"/>
          <w:sz w:val="32"/>
          <w:szCs w:val="32"/>
        </w:rPr>
      </w:pPr>
      <w:r>
        <w:rPr>
          <w:rFonts w:hint="eastAsia" w:ascii="宋体" w:hAnsi="宋体"/>
          <w:b/>
          <w:bCs/>
          <w:color w:val="000000"/>
          <w:sz w:val="32"/>
          <w:szCs w:val="32"/>
        </w:rPr>
        <w:t>四、评审及磋商</w:t>
      </w:r>
    </w:p>
    <w:p w14:paraId="4A34235A">
      <w:pPr>
        <w:spacing w:line="360" w:lineRule="auto"/>
        <w:ind w:left="420" w:firstLine="420"/>
        <w:rPr>
          <w:rFonts w:hint="eastAsia" w:ascii="宋体" w:hAnsi="宋体"/>
          <w:color w:val="000000"/>
          <w:szCs w:val="21"/>
        </w:rPr>
      </w:pPr>
    </w:p>
    <w:p w14:paraId="4ECB3CD7">
      <w:pPr>
        <w:spacing w:line="360" w:lineRule="auto"/>
        <w:ind w:firstLine="482" w:firstLineChars="200"/>
        <w:rPr>
          <w:rFonts w:hint="eastAsia" w:ascii="黑体" w:hAnsi="黑体" w:eastAsia="黑体" w:cs="宋体"/>
          <w:b/>
          <w:bCs/>
          <w:color w:val="000000"/>
          <w:sz w:val="24"/>
        </w:rPr>
      </w:pPr>
      <w:r>
        <w:rPr>
          <w:rFonts w:hint="eastAsia" w:ascii="黑体" w:hAnsi="黑体" w:eastAsia="黑体" w:cs="宋体"/>
          <w:b/>
          <w:bCs/>
          <w:color w:val="000000"/>
          <w:sz w:val="24"/>
        </w:rPr>
        <w:t>24.磋商小组成立</w:t>
      </w:r>
    </w:p>
    <w:p w14:paraId="17E96F3F">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64ABA2A9">
      <w:pPr>
        <w:spacing w:line="360" w:lineRule="auto"/>
        <w:ind w:firstLine="420" w:firstLineChars="200"/>
        <w:rPr>
          <w:rFonts w:ascii="宋体" w:hAnsi="宋体" w:cs="宋体"/>
          <w:color w:val="000000"/>
          <w:szCs w:val="21"/>
        </w:rPr>
      </w:pPr>
      <w:r>
        <w:rPr>
          <w:rFonts w:hint="eastAsia" w:ascii="宋体" w:hAnsi="宋体" w:cs="宋体"/>
          <w:color w:val="000000"/>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0021C74F">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24.3</w:t>
      </w:r>
      <w:r>
        <w:rPr>
          <w:rFonts w:hint="eastAsia" w:hAnsi="宋体"/>
          <w:bCs/>
          <w:color w:val="000000"/>
          <w:szCs w:val="21"/>
        </w:rPr>
        <w:t>采购代理机构</w:t>
      </w:r>
      <w:r>
        <w:rPr>
          <w:rFonts w:hint="eastAsia" w:hAnsi="宋体"/>
          <w:bCs/>
          <w:color w:val="000000"/>
        </w:rPr>
        <w:t>应当</w:t>
      </w:r>
      <w:r>
        <w:rPr>
          <w:rFonts w:hint="eastAsia" w:hAnsi="宋体"/>
          <w:bCs/>
          <w:color w:val="000000"/>
          <w:szCs w:val="21"/>
        </w:rPr>
        <w:t>基于广西政府采购云平台</w:t>
      </w:r>
      <w:r>
        <w:rPr>
          <w:rFonts w:hint="eastAsia" w:hAnsi="宋体"/>
          <w:bCs/>
          <w:color w:val="000000"/>
        </w:rPr>
        <w:t>抽（选）取</w:t>
      </w:r>
      <w:r>
        <w:rPr>
          <w:rFonts w:hint="eastAsia" w:hAnsi="宋体"/>
          <w:bCs/>
          <w:color w:val="000000"/>
          <w:szCs w:val="21"/>
        </w:rPr>
        <w:t>评审专家。</w:t>
      </w:r>
    </w:p>
    <w:p w14:paraId="229D4A9C">
      <w:pPr>
        <w:spacing w:line="360" w:lineRule="auto"/>
        <w:ind w:firstLine="482" w:firstLineChars="200"/>
        <w:rPr>
          <w:rFonts w:ascii="黑体" w:hAnsi="黑体" w:eastAsia="黑体" w:cs="宋体"/>
          <w:b/>
          <w:bCs/>
          <w:color w:val="000000"/>
          <w:sz w:val="24"/>
        </w:rPr>
      </w:pPr>
      <w:r>
        <w:rPr>
          <w:rFonts w:ascii="黑体" w:hAnsi="黑体" w:eastAsia="黑体" w:cs="宋体"/>
          <w:b/>
          <w:bCs/>
          <w:color w:val="000000"/>
          <w:sz w:val="24"/>
        </w:rPr>
        <w:t>25.</w:t>
      </w:r>
      <w:r>
        <w:rPr>
          <w:rFonts w:hint="eastAsia" w:ascii="黑体" w:hAnsi="黑体" w:eastAsia="黑体" w:cs="宋体"/>
          <w:b/>
          <w:bCs/>
          <w:color w:val="000000"/>
          <w:sz w:val="24"/>
        </w:rPr>
        <w:t>首次响应文件的开启和解密</w:t>
      </w:r>
    </w:p>
    <w:p w14:paraId="4E521E2E">
      <w:pPr>
        <w:spacing w:line="360" w:lineRule="auto"/>
        <w:ind w:firstLine="420" w:firstLineChars="200"/>
        <w:rPr>
          <w:rFonts w:hint="eastAsia" w:ascii="宋体" w:hAnsi="宋体" w:cs="宋体"/>
          <w:color w:val="000000"/>
          <w:szCs w:val="21"/>
        </w:rPr>
      </w:pPr>
      <w:r>
        <w:rPr>
          <w:rFonts w:hint="eastAsia" w:hAnsi="宋体"/>
          <w:bCs/>
          <w:color w:val="000000"/>
        </w:rPr>
        <w:t>采购代理机构将在“供应商须知前附表”规定的时</w:t>
      </w:r>
      <w:r>
        <w:rPr>
          <w:rFonts w:hint="eastAsia" w:hAnsi="宋体"/>
          <w:color w:val="000000"/>
        </w:rPr>
        <w:t>间通过电子交易平台组织响应文件开启，供应商的法定代表人或其委托代理人须携带加密时所用的CA锁，按平台提示和磋商文件的规定登录到广西政府采购云平台电子开标大厅签到，</w:t>
      </w:r>
      <w:r>
        <w:rPr>
          <w:rFonts w:hint="eastAsia"/>
          <w:color w:val="000000"/>
        </w:rPr>
        <w:t>采购代理机构依托广西政府采购云平台向各供应商发出电子加密响应文件【开始解密】通知，由供应商按</w:t>
      </w:r>
      <w:r>
        <w:rPr>
          <w:rFonts w:hint="eastAsia" w:hAnsi="宋体"/>
          <w:bCs/>
          <w:color w:val="000000"/>
          <w:szCs w:val="21"/>
        </w:rPr>
        <w:t>“供应商须知前附表”</w:t>
      </w:r>
      <w:r>
        <w:rPr>
          <w:rFonts w:hint="eastAsia"/>
          <w:color w:val="000000"/>
        </w:rPr>
        <w:t>规定的时间内自行进行响应文件解密</w:t>
      </w:r>
      <w:r>
        <w:rPr>
          <w:rFonts w:hint="eastAsia" w:hAnsi="宋体"/>
          <w:color w:val="000000"/>
        </w:rPr>
        <w:t>。</w:t>
      </w:r>
      <w:r>
        <w:rPr>
          <w:rFonts w:hint="eastAsia"/>
          <w:b/>
          <w:color w:val="000000"/>
        </w:rPr>
        <w:t>供应商未在</w:t>
      </w:r>
      <w:r>
        <w:rPr>
          <w:b/>
          <w:color w:val="000000"/>
        </w:rPr>
        <w:t>规定的时间内解密</w:t>
      </w:r>
      <w:r>
        <w:rPr>
          <w:rFonts w:hint="eastAsia"/>
          <w:b/>
          <w:color w:val="000000"/>
        </w:rPr>
        <w:t>响应文件</w:t>
      </w:r>
      <w:r>
        <w:rPr>
          <w:b/>
          <w:color w:val="000000"/>
        </w:rPr>
        <w:t>或</w:t>
      </w:r>
      <w:r>
        <w:rPr>
          <w:rFonts w:hint="eastAsia"/>
          <w:b/>
          <w:color w:val="000000"/>
        </w:rPr>
        <w:t>者</w:t>
      </w:r>
      <w:r>
        <w:rPr>
          <w:b/>
          <w:color w:val="000000"/>
        </w:rPr>
        <w:t>解密失败的</w:t>
      </w:r>
      <w:r>
        <w:rPr>
          <w:rFonts w:hint="eastAsia"/>
          <w:b/>
          <w:color w:val="000000"/>
        </w:rPr>
        <w:t>，供应商</w:t>
      </w:r>
      <w:r>
        <w:rPr>
          <w:rFonts w:hint="eastAsia" w:ascii="宋体" w:hAnsi="宋体"/>
          <w:b/>
          <w:color w:val="000000"/>
          <w:szCs w:val="21"/>
        </w:rPr>
        <w:t>的响应文件作无效处理</w:t>
      </w:r>
      <w:r>
        <w:rPr>
          <w:b/>
          <w:color w:val="000000"/>
        </w:rPr>
        <w:t>。</w:t>
      </w:r>
    </w:p>
    <w:p w14:paraId="2EE6D2F0">
      <w:pPr>
        <w:spacing w:line="360" w:lineRule="auto"/>
        <w:ind w:firstLine="482" w:firstLineChars="200"/>
        <w:rPr>
          <w:rFonts w:hint="eastAsia" w:ascii="黑体" w:hAnsi="黑体" w:eastAsia="黑体" w:cs="宋体"/>
          <w:b/>
          <w:bCs/>
          <w:color w:val="000000"/>
          <w:sz w:val="24"/>
        </w:rPr>
      </w:pPr>
      <w:r>
        <w:rPr>
          <w:rFonts w:ascii="黑体" w:hAnsi="黑体" w:eastAsia="黑体" w:cs="宋体"/>
          <w:b/>
          <w:bCs/>
          <w:color w:val="000000"/>
          <w:sz w:val="24"/>
        </w:rPr>
        <w:t>26</w:t>
      </w:r>
      <w:r>
        <w:rPr>
          <w:rFonts w:hint="eastAsia" w:ascii="黑体" w:hAnsi="黑体" w:eastAsia="黑体" w:cs="宋体"/>
          <w:b/>
          <w:bCs/>
          <w:color w:val="000000"/>
          <w:sz w:val="24"/>
        </w:rPr>
        <w:t>.评审程序、评审方法和评审标准</w:t>
      </w:r>
    </w:p>
    <w:p w14:paraId="07A93628">
      <w:pPr>
        <w:spacing w:line="360" w:lineRule="auto"/>
        <w:ind w:firstLine="420" w:firstLineChars="200"/>
        <w:rPr>
          <w:rFonts w:ascii="宋体" w:hAnsi="宋体" w:cs="宋体"/>
          <w:color w:val="000000"/>
          <w:szCs w:val="21"/>
        </w:rPr>
      </w:pPr>
      <w:r>
        <w:rPr>
          <w:rFonts w:hint="eastAsia" w:ascii="宋体" w:hAnsi="宋体" w:cs="宋体"/>
          <w:color w:val="000000"/>
          <w:szCs w:val="21"/>
        </w:rPr>
        <w:t>2</w:t>
      </w:r>
      <w:r>
        <w:rPr>
          <w:rFonts w:ascii="宋体" w:hAnsi="宋体" w:cs="宋体"/>
          <w:color w:val="000000"/>
          <w:szCs w:val="21"/>
        </w:rPr>
        <w:t>6</w:t>
      </w:r>
      <w:r>
        <w:rPr>
          <w:rFonts w:hint="eastAsia" w:ascii="宋体" w:hAnsi="宋体" w:cs="宋体"/>
          <w:color w:val="000000"/>
          <w:szCs w:val="21"/>
        </w:rPr>
        <w:t>.1本项目的评审方法为综合评分法。</w:t>
      </w:r>
    </w:p>
    <w:p w14:paraId="63AD5281">
      <w:pPr>
        <w:spacing w:line="360" w:lineRule="auto"/>
        <w:ind w:firstLine="420" w:firstLineChars="200"/>
        <w:rPr>
          <w:rFonts w:ascii="宋体" w:hAnsi="宋体" w:cs="宋体"/>
          <w:color w:val="000000"/>
          <w:szCs w:val="21"/>
        </w:rPr>
      </w:pPr>
      <w:r>
        <w:rPr>
          <w:rFonts w:ascii="宋体" w:hAnsi="宋体" w:cs="宋体"/>
          <w:color w:val="000000"/>
          <w:szCs w:val="21"/>
        </w:rPr>
        <w:t>26.2</w:t>
      </w:r>
      <w:r>
        <w:rPr>
          <w:rFonts w:hint="eastAsia" w:ascii="宋体" w:hAnsi="宋体" w:cs="宋体"/>
          <w:color w:val="000000"/>
          <w:szCs w:val="21"/>
        </w:rPr>
        <w:t>磋商小组</w:t>
      </w:r>
      <w:r>
        <w:rPr>
          <w:rFonts w:ascii="宋体" w:hAnsi="宋体" w:cs="宋体"/>
          <w:color w:val="000000"/>
          <w:szCs w:val="21"/>
        </w:rPr>
        <w:t>按照</w:t>
      </w:r>
      <w:r>
        <w:rPr>
          <w:rFonts w:hint="eastAsia" w:ascii="宋体" w:hAnsi="宋体" w:cs="宋体"/>
          <w:color w:val="000000"/>
          <w:szCs w:val="21"/>
        </w:rPr>
        <w:t>“第四章 评审程序、评审方法和评审标准”</w:t>
      </w:r>
      <w:r>
        <w:rPr>
          <w:rFonts w:ascii="宋体" w:hAnsi="宋体" w:cs="宋体"/>
          <w:color w:val="000000"/>
          <w:szCs w:val="21"/>
        </w:rPr>
        <w:t>规定的方法、评审因素、标准和程序对</w:t>
      </w:r>
      <w:r>
        <w:rPr>
          <w:rFonts w:hint="eastAsia" w:ascii="宋体" w:hAnsi="宋体" w:cs="宋体"/>
          <w:color w:val="000000"/>
          <w:szCs w:val="21"/>
        </w:rPr>
        <w:t>响应</w:t>
      </w:r>
      <w:r>
        <w:rPr>
          <w:rFonts w:ascii="宋体" w:hAnsi="宋体" w:cs="宋体"/>
          <w:color w:val="000000"/>
          <w:szCs w:val="21"/>
        </w:rPr>
        <w:t>文件进行评审。</w:t>
      </w:r>
    </w:p>
    <w:p w14:paraId="728B2805">
      <w:pPr>
        <w:spacing w:line="360" w:lineRule="auto"/>
        <w:ind w:firstLine="420" w:firstLineChars="200"/>
        <w:rPr>
          <w:rFonts w:hint="eastAsia" w:ascii="宋体" w:hAnsi="宋体"/>
          <w:color w:val="000000"/>
          <w:szCs w:val="21"/>
        </w:rPr>
      </w:pPr>
      <w:r>
        <w:rPr>
          <w:rFonts w:hint="eastAsia" w:ascii="宋体" w:hAnsi="宋体"/>
          <w:color w:val="000000"/>
          <w:szCs w:val="21"/>
        </w:rPr>
        <w:t>2</w:t>
      </w:r>
      <w:r>
        <w:rPr>
          <w:rFonts w:ascii="宋体" w:hAnsi="宋体"/>
          <w:color w:val="000000"/>
          <w:szCs w:val="21"/>
        </w:rPr>
        <w:t xml:space="preserve">6.3 </w:t>
      </w:r>
      <w:r>
        <w:rPr>
          <w:rFonts w:hint="eastAsia" w:ascii="宋体" w:hAnsi="宋体"/>
          <w:color w:val="000000"/>
          <w:szCs w:val="21"/>
        </w:rPr>
        <w:t>商务/技术要求允许负偏离的条款数详见“供应商须知前附表”。</w:t>
      </w:r>
    </w:p>
    <w:p w14:paraId="08879A3B">
      <w:pPr>
        <w:spacing w:line="360" w:lineRule="auto"/>
        <w:ind w:firstLine="420" w:firstLineChars="200"/>
        <w:rPr>
          <w:rFonts w:ascii="宋体" w:hAnsi="宋体"/>
          <w:color w:val="000000"/>
          <w:szCs w:val="21"/>
        </w:rPr>
      </w:pPr>
      <w:r>
        <w:rPr>
          <w:rFonts w:hint="eastAsia" w:ascii="宋体" w:hAnsi="宋体" w:cs="宋体"/>
          <w:color w:val="000000"/>
        </w:rPr>
        <w:t>26.</w:t>
      </w:r>
      <w:r>
        <w:rPr>
          <w:rFonts w:ascii="宋体" w:hAnsi="宋体" w:cs="宋体"/>
          <w:color w:val="000000"/>
        </w:rPr>
        <w:t>4</w:t>
      </w:r>
      <w:r>
        <w:rPr>
          <w:rFonts w:hint="eastAsia" w:ascii="宋体" w:hAnsi="宋体" w:cs="宋体"/>
          <w:color w:val="000000"/>
        </w:rPr>
        <w:t>磋商小组成员要依法独立评审，并对评审意见承担个人责任。磋商小组成员对需要共同认定的事项存在争议的，按照少数服从多数的原则作出结论。持不同意见的磋商小组成员应当在评审报告上签署不同意见并说明理由，否则视为同意。</w:t>
      </w:r>
    </w:p>
    <w:p w14:paraId="5D8404EF">
      <w:pPr>
        <w:spacing w:line="360" w:lineRule="auto"/>
        <w:ind w:firstLine="420" w:firstLineChars="200"/>
        <w:rPr>
          <w:rFonts w:hint="eastAsia" w:hAnsi="宋体"/>
          <w:color w:val="000000"/>
        </w:rPr>
      </w:pPr>
      <w:r>
        <w:rPr>
          <w:rFonts w:hint="eastAsia" w:ascii="宋体" w:hAnsi="宋体" w:cs="宋体"/>
          <w:color w:val="000000"/>
        </w:rPr>
        <w:t>2</w:t>
      </w:r>
      <w:r>
        <w:rPr>
          <w:rFonts w:ascii="宋体" w:hAnsi="宋体" w:cs="宋体"/>
          <w:color w:val="000000"/>
        </w:rPr>
        <w:t>6.5</w:t>
      </w:r>
      <w:r>
        <w:rPr>
          <w:rFonts w:hint="eastAsia" w:hAnsi="宋体"/>
          <w:color w:val="000000"/>
        </w:rPr>
        <w:t>电子交易活动的中止。采购过程中出现以下情形，导致电子交易平台无法正常运行，或者无法保证电子交易的公平、公正和安全时，采购机构可中止电子交易活动：</w:t>
      </w:r>
    </w:p>
    <w:p w14:paraId="69C4E036">
      <w:pPr>
        <w:spacing w:line="360" w:lineRule="auto"/>
        <w:ind w:firstLine="420" w:firstLineChars="200"/>
        <w:rPr>
          <w:rFonts w:hint="eastAsia" w:hAnsi="宋体"/>
          <w:color w:val="000000"/>
        </w:rPr>
      </w:pPr>
      <w:r>
        <w:rPr>
          <w:rFonts w:hint="eastAsia" w:hAnsi="宋体"/>
          <w:color w:val="000000"/>
        </w:rPr>
        <w:t xml:space="preserve">（1）电子交易平台发生故障而无法登录访问的； </w:t>
      </w:r>
    </w:p>
    <w:p w14:paraId="54287D1E">
      <w:pPr>
        <w:spacing w:line="360" w:lineRule="auto"/>
        <w:ind w:firstLine="420" w:firstLineChars="200"/>
        <w:rPr>
          <w:rFonts w:hint="eastAsia" w:hAnsi="宋体"/>
          <w:color w:val="000000"/>
        </w:rPr>
      </w:pPr>
      <w:r>
        <w:rPr>
          <w:rFonts w:hint="eastAsia" w:hAnsi="宋体"/>
          <w:color w:val="000000"/>
        </w:rPr>
        <w:t>（2）电子交易平台应用或数据库出现错误，不能进行正常操作的；</w:t>
      </w:r>
    </w:p>
    <w:p w14:paraId="1CABF91D">
      <w:pPr>
        <w:spacing w:line="360" w:lineRule="auto"/>
        <w:ind w:firstLine="420" w:firstLineChars="200"/>
        <w:rPr>
          <w:rFonts w:hint="eastAsia" w:hAnsi="宋体"/>
          <w:color w:val="000000"/>
        </w:rPr>
      </w:pPr>
      <w:r>
        <w:rPr>
          <w:rFonts w:hint="eastAsia" w:hAnsi="宋体"/>
          <w:color w:val="000000"/>
        </w:rPr>
        <w:t>（3）电子交易平台发现严重安全漏洞，有潜在泄密危险的；</w:t>
      </w:r>
    </w:p>
    <w:p w14:paraId="1EA6F3E7">
      <w:pPr>
        <w:spacing w:line="360" w:lineRule="auto"/>
        <w:ind w:firstLine="420" w:firstLineChars="200"/>
        <w:rPr>
          <w:rFonts w:hint="eastAsia" w:hAnsi="宋体"/>
          <w:color w:val="000000"/>
        </w:rPr>
      </w:pPr>
      <w:r>
        <w:rPr>
          <w:rFonts w:hint="eastAsia" w:hAnsi="宋体"/>
          <w:color w:val="000000"/>
        </w:rPr>
        <w:t xml:space="preserve">（4）病毒发作导致不能进行正常操作的； </w:t>
      </w:r>
    </w:p>
    <w:p w14:paraId="5D0E2418">
      <w:pPr>
        <w:spacing w:line="360" w:lineRule="auto"/>
        <w:ind w:firstLine="420" w:firstLineChars="200"/>
        <w:rPr>
          <w:rFonts w:hint="eastAsia" w:hAnsi="宋体"/>
          <w:color w:val="000000"/>
        </w:rPr>
      </w:pPr>
      <w:r>
        <w:rPr>
          <w:rFonts w:hint="eastAsia" w:hAnsi="宋体"/>
          <w:color w:val="000000"/>
        </w:rPr>
        <w:t>（5）其他无法保证电子交易的公平、公正和安全的情况。</w:t>
      </w:r>
    </w:p>
    <w:p w14:paraId="63BA70CA">
      <w:pPr>
        <w:spacing w:line="360" w:lineRule="auto"/>
        <w:ind w:firstLine="420" w:firstLineChars="200"/>
        <w:rPr>
          <w:rFonts w:hint="eastAsia" w:ascii="宋体" w:hAnsi="宋体" w:cs="宋体"/>
          <w:color w:val="000000"/>
          <w:szCs w:val="21"/>
        </w:rPr>
      </w:pPr>
      <w:r>
        <w:rPr>
          <w:rFonts w:hint="eastAsia" w:ascii="宋体" w:hAnsi="宋体"/>
          <w:color w:val="000000"/>
        </w:rPr>
        <w:t>26.</w:t>
      </w:r>
      <w:r>
        <w:rPr>
          <w:rFonts w:ascii="宋体" w:hAnsi="宋体"/>
          <w:color w:val="000000"/>
        </w:rPr>
        <w:t>6</w:t>
      </w:r>
      <w:r>
        <w:rPr>
          <w:rFonts w:hint="eastAsia" w:hAnsi="宋体"/>
          <w:color w:val="000000"/>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做出妥善保密处理，并报财政部门备案。</w:t>
      </w:r>
    </w:p>
    <w:p w14:paraId="4F84ABC8">
      <w:pPr>
        <w:spacing w:line="360" w:lineRule="auto"/>
        <w:ind w:firstLine="482" w:firstLineChars="200"/>
        <w:rPr>
          <w:rFonts w:hint="eastAsia" w:ascii="黑体" w:hAnsi="黑体" w:eastAsia="黑体" w:cs="宋体"/>
          <w:b/>
          <w:bCs/>
          <w:color w:val="000000"/>
          <w:sz w:val="24"/>
        </w:rPr>
      </w:pPr>
      <w:r>
        <w:rPr>
          <w:rFonts w:ascii="黑体" w:hAnsi="黑体" w:eastAsia="黑体" w:cs="宋体"/>
          <w:b/>
          <w:bCs/>
          <w:color w:val="000000"/>
          <w:sz w:val="24"/>
        </w:rPr>
        <w:t>27</w:t>
      </w:r>
      <w:r>
        <w:rPr>
          <w:rFonts w:hint="eastAsia" w:ascii="黑体" w:hAnsi="黑体" w:eastAsia="黑体" w:cs="宋体"/>
          <w:b/>
          <w:bCs/>
          <w:color w:val="000000"/>
          <w:sz w:val="24"/>
        </w:rPr>
        <w:t>.确定成交供应商及结果公告</w:t>
      </w:r>
    </w:p>
    <w:p w14:paraId="22977EA5">
      <w:pPr>
        <w:spacing w:line="360" w:lineRule="auto"/>
        <w:ind w:firstLine="420" w:firstLineChars="200"/>
        <w:rPr>
          <w:rFonts w:hint="eastAsia" w:ascii="宋体" w:hAnsi="宋体" w:cs="宋体"/>
          <w:color w:val="000000"/>
          <w:szCs w:val="21"/>
        </w:rPr>
      </w:pPr>
      <w:r>
        <w:rPr>
          <w:rFonts w:ascii="宋体" w:hAnsi="宋体" w:cs="宋体"/>
          <w:color w:val="000000"/>
          <w:szCs w:val="21"/>
        </w:rPr>
        <w:t>27</w:t>
      </w:r>
      <w:r>
        <w:rPr>
          <w:rFonts w:hint="eastAsia" w:ascii="宋体" w:hAnsi="宋体" w:cs="宋体"/>
          <w:color w:val="000000"/>
          <w:szCs w:val="21"/>
        </w:rPr>
        <w:t>.1</w:t>
      </w:r>
      <w:r>
        <w:rPr>
          <w:rFonts w:hint="eastAsia" w:ascii="宋体" w:hAnsi="宋体" w:cs="宋体"/>
          <w:color w:val="000000"/>
          <w:kern w:val="0"/>
          <w:szCs w:val="21"/>
        </w:rPr>
        <w:t xml:space="preserve"> </w:t>
      </w:r>
      <w:r>
        <w:rPr>
          <w:rFonts w:hint="eastAsia" w:ascii="宋体" w:hAnsi="宋体" w:cs="宋体"/>
          <w:color w:val="000000"/>
          <w:szCs w:val="21"/>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1EDBE706">
      <w:pPr>
        <w:spacing w:line="360" w:lineRule="auto"/>
        <w:ind w:firstLine="420" w:firstLineChars="200"/>
        <w:rPr>
          <w:rFonts w:hint="eastAsia" w:ascii="宋体" w:hAnsi="宋体" w:cs="Courier New"/>
          <w:color w:val="000000"/>
          <w:szCs w:val="21"/>
        </w:rPr>
      </w:pPr>
      <w:r>
        <w:rPr>
          <w:rFonts w:ascii="宋体" w:hAnsi="宋体" w:cs="宋体"/>
          <w:color w:val="000000"/>
          <w:szCs w:val="21"/>
        </w:rPr>
        <w:t>27</w:t>
      </w:r>
      <w:r>
        <w:rPr>
          <w:rFonts w:hint="eastAsia" w:ascii="宋体" w:hAnsi="宋体" w:cs="宋体"/>
          <w:color w:val="000000"/>
          <w:szCs w:val="21"/>
        </w:rPr>
        <w:t>.2采购代理机构应当在</w:t>
      </w:r>
      <w:r>
        <w:rPr>
          <w:rFonts w:hint="eastAsia" w:ascii="宋体" w:hAnsi="宋体" w:cs="宋体"/>
          <w:color w:val="000000"/>
          <w:kern w:val="0"/>
          <w:szCs w:val="21"/>
        </w:rPr>
        <w:t>成交</w:t>
      </w:r>
      <w:r>
        <w:rPr>
          <w:rFonts w:hint="eastAsia" w:ascii="宋体" w:hAnsi="宋体" w:cs="宋体"/>
          <w:color w:val="000000"/>
          <w:szCs w:val="21"/>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101" w:name="_Hlk66782294"/>
      <w:r>
        <w:rPr>
          <w:rFonts w:hint="eastAsia" w:ascii="宋体" w:hAnsi="宋体" w:cs="Courier New"/>
          <w:color w:val="000000"/>
          <w:szCs w:val="21"/>
        </w:rPr>
        <w:t>成交供应商享受</w:t>
      </w:r>
      <w:r>
        <w:rPr>
          <w:rFonts w:hint="eastAsia" w:ascii="宋体" w:hAnsi="宋体"/>
          <w:color w:val="000000"/>
          <w:szCs w:val="21"/>
        </w:rPr>
        <w:t>《政府采购促进中小企业发展管理办法》（财库〔2020〕46号）规定的中小企业扶持</w:t>
      </w:r>
      <w:r>
        <w:rPr>
          <w:rFonts w:hint="eastAsia" w:ascii="宋体" w:hAnsi="宋体" w:cs="Courier New"/>
          <w:color w:val="000000"/>
          <w:szCs w:val="21"/>
        </w:rPr>
        <w:t>政策的，采购人、采购代理机构应当随成交结果公开成交供应商的《中小企业声明函》。</w:t>
      </w:r>
      <w:bookmarkEnd w:id="101"/>
    </w:p>
    <w:p w14:paraId="3D0F0E15">
      <w:pPr>
        <w:spacing w:line="360" w:lineRule="auto"/>
        <w:ind w:firstLine="420" w:firstLineChars="200"/>
        <w:rPr>
          <w:rFonts w:ascii="宋体" w:hAnsi="宋体" w:cs="Courier New"/>
          <w:color w:val="000000"/>
          <w:szCs w:val="21"/>
        </w:rPr>
      </w:pPr>
      <w:r>
        <w:rPr>
          <w:rFonts w:hint="eastAsia" w:ascii="宋体" w:hAnsi="宋体" w:cs="Courier New"/>
          <w:color w:val="000000"/>
          <w:szCs w:val="21"/>
        </w:rPr>
        <w:t>27.</w:t>
      </w:r>
      <w:r>
        <w:rPr>
          <w:rFonts w:hint="eastAsia" w:ascii="宋体" w:hAnsi="宋体" w:cs="Courier New"/>
          <w:color w:val="000000"/>
          <w:szCs w:val="21"/>
          <w:lang w:val="en-US" w:eastAsia="zh-CN"/>
        </w:rPr>
        <w:t>3</w:t>
      </w:r>
      <w:r>
        <w:rPr>
          <w:rFonts w:hint="eastAsia" w:ascii="宋体" w:hAnsi="宋体" w:cs="Courier New"/>
          <w:color w:val="000000"/>
          <w:szCs w:val="21"/>
        </w:rPr>
        <w:t>出现下列情形之一的，采购人或者采购代理机构应当终止竞争性磋商采购活动，发布项目终止公告并说明原因，重新开展采购活动：</w:t>
      </w:r>
    </w:p>
    <w:p w14:paraId="55A25432">
      <w:pPr>
        <w:spacing w:line="360" w:lineRule="auto"/>
        <w:ind w:firstLine="420" w:firstLineChars="200"/>
        <w:rPr>
          <w:rFonts w:hint="eastAsia" w:ascii="宋体" w:hAnsi="宋体" w:cs="Courier New"/>
          <w:color w:val="000000"/>
          <w:szCs w:val="21"/>
        </w:rPr>
      </w:pPr>
      <w:r>
        <w:rPr>
          <w:rFonts w:hint="eastAsia" w:ascii="宋体" w:hAnsi="宋体" w:cs="Courier New"/>
          <w:color w:val="000000"/>
          <w:szCs w:val="21"/>
        </w:rPr>
        <w:t>（1）因情况变化，不再符合规定的竞争性磋商采购方式适用情形的；</w:t>
      </w:r>
    </w:p>
    <w:p w14:paraId="34E049D4">
      <w:pPr>
        <w:spacing w:line="360" w:lineRule="auto"/>
        <w:ind w:firstLine="420" w:firstLineChars="200"/>
        <w:rPr>
          <w:rFonts w:hint="eastAsia" w:ascii="宋体" w:hAnsi="宋体" w:cs="Courier New"/>
          <w:color w:val="000000"/>
          <w:szCs w:val="21"/>
        </w:rPr>
      </w:pPr>
      <w:r>
        <w:rPr>
          <w:rFonts w:hint="eastAsia" w:ascii="宋体" w:hAnsi="宋体" w:cs="Courier New"/>
          <w:color w:val="000000"/>
          <w:szCs w:val="21"/>
        </w:rPr>
        <w:t>（2）出现影响采购公正的违法、违规行为的；</w:t>
      </w:r>
    </w:p>
    <w:p w14:paraId="2C976EAF">
      <w:pPr>
        <w:spacing w:line="360" w:lineRule="auto"/>
        <w:ind w:firstLine="420" w:firstLineChars="200"/>
        <w:rPr>
          <w:rFonts w:hint="eastAsia" w:ascii="宋体" w:hAnsi="宋体" w:cs="Courier New"/>
          <w:color w:val="000000"/>
          <w:szCs w:val="21"/>
        </w:rPr>
      </w:pPr>
      <w:r>
        <w:rPr>
          <w:rFonts w:hint="eastAsia" w:ascii="宋体" w:hAnsi="宋体" w:cs="Courier New"/>
          <w:color w:val="000000"/>
          <w:szCs w:val="21"/>
        </w:rPr>
        <w:t>（3）除“第四章 评审程序、评审方法和评审标准”第4.3条规定的情形外，在采购过程中符合要求的供应商或者报价未超过采购预算的供应商不足3家的。</w:t>
      </w:r>
    </w:p>
    <w:p w14:paraId="37F60A93">
      <w:pPr>
        <w:spacing w:line="360" w:lineRule="auto"/>
        <w:ind w:firstLine="420" w:firstLineChars="200"/>
        <w:rPr>
          <w:rFonts w:ascii="宋体" w:hAnsi="宋体" w:cs="宋体"/>
          <w:color w:val="000000"/>
          <w:szCs w:val="21"/>
        </w:rPr>
      </w:pPr>
      <w:r>
        <w:rPr>
          <w:rFonts w:hint="eastAsia" w:ascii="宋体" w:hAnsi="宋体" w:cs="Courier New"/>
          <w:color w:val="000000"/>
          <w:szCs w:val="21"/>
        </w:rPr>
        <w:t>27.</w:t>
      </w:r>
      <w:r>
        <w:rPr>
          <w:rFonts w:hint="eastAsia" w:ascii="宋体" w:hAnsi="宋体" w:cs="Courier New"/>
          <w:color w:val="000000"/>
          <w:szCs w:val="21"/>
          <w:lang w:val="en-US" w:eastAsia="zh-CN"/>
        </w:rPr>
        <w:t>4</w:t>
      </w:r>
      <w:r>
        <w:rPr>
          <w:rFonts w:hint="eastAsia" w:ascii="宋体" w:hAnsi="宋体" w:cs="Courier New"/>
          <w:color w:val="000000"/>
          <w:szCs w:val="21"/>
        </w:rPr>
        <w:t>在采购活动中因重大变故，采购任务取消的，采购人或者采购代理机构应当终止采购活动，通知所有参加采购活动的供应商，并将项目实施情况和采购任务取消原因报送本级财政部门。</w:t>
      </w:r>
    </w:p>
    <w:p w14:paraId="12B7B722">
      <w:pPr>
        <w:spacing w:line="360" w:lineRule="auto"/>
        <w:ind w:firstLine="482" w:firstLineChars="200"/>
        <w:rPr>
          <w:rFonts w:hint="eastAsia" w:ascii="黑体" w:hAnsi="黑体" w:eastAsia="黑体" w:cs="宋体"/>
          <w:b/>
          <w:bCs/>
          <w:color w:val="000000"/>
          <w:sz w:val="24"/>
        </w:rPr>
      </w:pPr>
      <w:r>
        <w:rPr>
          <w:rFonts w:ascii="黑体" w:hAnsi="黑体" w:eastAsia="黑体" w:cs="宋体"/>
          <w:b/>
          <w:bCs/>
          <w:color w:val="000000"/>
          <w:sz w:val="24"/>
        </w:rPr>
        <w:t>28</w:t>
      </w:r>
      <w:r>
        <w:rPr>
          <w:rFonts w:hint="eastAsia" w:ascii="黑体" w:hAnsi="黑体" w:eastAsia="黑体" w:cs="宋体"/>
          <w:b/>
          <w:bCs/>
          <w:color w:val="000000"/>
          <w:sz w:val="24"/>
        </w:rPr>
        <w:t>.履约保证金</w:t>
      </w:r>
    </w:p>
    <w:p w14:paraId="16FA34BB">
      <w:pPr>
        <w:spacing w:line="360" w:lineRule="auto"/>
        <w:ind w:firstLine="424" w:firstLineChars="202"/>
        <w:rPr>
          <w:rFonts w:hint="eastAsia" w:ascii="宋体" w:hAnsi="宋体" w:cs="宋体"/>
          <w:color w:val="000000"/>
          <w:szCs w:val="21"/>
        </w:rPr>
      </w:pPr>
      <w:r>
        <w:rPr>
          <w:rFonts w:ascii="宋体" w:hAnsi="宋体" w:cs="宋体"/>
          <w:color w:val="000000"/>
          <w:szCs w:val="21"/>
        </w:rPr>
        <w:t>28</w:t>
      </w:r>
      <w:r>
        <w:rPr>
          <w:rFonts w:hint="eastAsia" w:ascii="宋体" w:hAnsi="宋体" w:cs="宋体"/>
          <w:color w:val="000000"/>
          <w:szCs w:val="21"/>
        </w:rPr>
        <w:t>.1</w:t>
      </w:r>
      <w:r>
        <w:rPr>
          <w:rFonts w:ascii="宋体" w:hAnsi="宋体" w:cs="宋体"/>
          <w:color w:val="000000"/>
          <w:szCs w:val="21"/>
        </w:rPr>
        <w:t xml:space="preserve"> </w:t>
      </w:r>
      <w:r>
        <w:rPr>
          <w:rFonts w:hint="eastAsia" w:ascii="宋体" w:hAnsi="宋体" w:cs="宋体"/>
          <w:color w:val="000000"/>
          <w:szCs w:val="21"/>
        </w:rPr>
        <w:t>履约保证金的金额、提交方式、退付的时间和条件详见 “供应商须知前附表”。成交供应商未按规定提交履约保证金的，视为拒绝</w:t>
      </w:r>
      <w:r>
        <w:rPr>
          <w:rFonts w:ascii="宋体" w:hAnsi="宋体"/>
          <w:color w:val="000000"/>
        </w:rPr>
        <w:t>与采购人</w:t>
      </w:r>
      <w:r>
        <w:rPr>
          <w:rFonts w:hint="eastAsia" w:ascii="宋体" w:hAnsi="宋体" w:cs="宋体"/>
          <w:color w:val="000000"/>
          <w:szCs w:val="21"/>
        </w:rPr>
        <w:t>签订合同。</w:t>
      </w:r>
    </w:p>
    <w:p w14:paraId="633F8A17">
      <w:pPr>
        <w:spacing w:line="360" w:lineRule="auto"/>
        <w:ind w:firstLine="424" w:firstLineChars="202"/>
        <w:rPr>
          <w:rFonts w:hint="eastAsia" w:ascii="宋体" w:hAnsi="宋体" w:cs="宋体"/>
          <w:color w:val="000000"/>
          <w:szCs w:val="21"/>
        </w:rPr>
      </w:pPr>
      <w:r>
        <w:rPr>
          <w:rFonts w:ascii="宋体" w:hAnsi="宋体" w:cs="宋体"/>
          <w:color w:val="000000"/>
          <w:szCs w:val="21"/>
        </w:rPr>
        <w:t>28</w:t>
      </w:r>
      <w:r>
        <w:rPr>
          <w:rFonts w:hint="eastAsia" w:ascii="宋体" w:hAnsi="宋体" w:cs="宋体"/>
          <w:color w:val="000000"/>
          <w:szCs w:val="21"/>
        </w:rPr>
        <w:t>.2在履约保证金退还日期前，若成交供应商的开户名称、开户银行、账号有变动的，请以书面形式通知履约保证金收取单位，否则由此产生的后果由成交供应商自行承担。</w:t>
      </w:r>
    </w:p>
    <w:p w14:paraId="20C52493">
      <w:pPr>
        <w:spacing w:line="360" w:lineRule="auto"/>
        <w:ind w:firstLine="482" w:firstLineChars="200"/>
        <w:rPr>
          <w:rFonts w:hint="eastAsia" w:ascii="黑体" w:hAnsi="黑体" w:eastAsia="黑体" w:cs="宋体"/>
          <w:b/>
          <w:bCs/>
          <w:color w:val="000000"/>
          <w:sz w:val="24"/>
        </w:rPr>
      </w:pPr>
      <w:r>
        <w:rPr>
          <w:rFonts w:ascii="黑体" w:hAnsi="黑体" w:eastAsia="黑体" w:cs="宋体"/>
          <w:b/>
          <w:bCs/>
          <w:color w:val="000000"/>
          <w:sz w:val="24"/>
        </w:rPr>
        <w:t>29</w:t>
      </w:r>
      <w:r>
        <w:rPr>
          <w:rFonts w:hint="eastAsia" w:ascii="黑体" w:hAnsi="黑体" w:eastAsia="黑体" w:cs="宋体"/>
          <w:b/>
          <w:bCs/>
          <w:color w:val="000000"/>
          <w:sz w:val="24"/>
        </w:rPr>
        <w:t>.签订合同</w:t>
      </w:r>
    </w:p>
    <w:p w14:paraId="754F89C2">
      <w:pPr>
        <w:spacing w:line="360" w:lineRule="auto"/>
        <w:ind w:firstLine="424" w:firstLineChars="202"/>
        <w:rPr>
          <w:rFonts w:hint="eastAsia" w:ascii="宋体" w:hAnsi="宋体" w:cs="宋体"/>
          <w:color w:val="000000"/>
          <w:szCs w:val="21"/>
        </w:rPr>
      </w:pPr>
      <w:r>
        <w:rPr>
          <w:rFonts w:hint="eastAsia" w:ascii="宋体" w:hAnsi="宋体" w:cs="宋体"/>
          <w:color w:val="000000"/>
          <w:szCs w:val="21"/>
        </w:rPr>
        <w:t>29.1签订电子采购合同：成交供应商领取电子成交通知书后，在</w:t>
      </w:r>
      <w:r>
        <w:rPr>
          <w:rFonts w:hint="eastAsia" w:ascii="宋体" w:hAnsi="宋体" w:cs="宋体"/>
          <w:color w:val="000000"/>
          <w:szCs w:val="21"/>
          <w:lang w:val="zh-CN"/>
        </w:rPr>
        <w:t>规定的日期、时间、地点，由法定代表人或其授权代表与采购人代表签订电子采购合同。</w:t>
      </w:r>
    </w:p>
    <w:p w14:paraId="6AB8C88F">
      <w:pPr>
        <w:spacing w:line="360" w:lineRule="auto"/>
        <w:ind w:firstLine="424" w:firstLineChars="202"/>
        <w:rPr>
          <w:rFonts w:hint="eastAsia" w:ascii="宋体" w:hAnsi="宋体" w:cs="宋体"/>
          <w:color w:val="000000"/>
          <w:szCs w:val="21"/>
        </w:rPr>
      </w:pPr>
      <w:r>
        <w:rPr>
          <w:rFonts w:hint="eastAsia" w:ascii="宋体" w:hAnsi="宋体" w:cs="宋体"/>
          <w:color w:val="000000"/>
          <w:szCs w:val="21"/>
        </w:rPr>
        <w:t>线下签订纸质合同：供应商领取成交通知书后，按“供应商须知前附表”规定向采购人出示相关证明材料，经采购人核验合格后方可签订合同。</w:t>
      </w:r>
    </w:p>
    <w:p w14:paraId="39A688D7">
      <w:pPr>
        <w:spacing w:line="360" w:lineRule="auto"/>
        <w:ind w:firstLine="424" w:firstLineChars="202"/>
        <w:rPr>
          <w:rFonts w:hint="eastAsia" w:ascii="宋体" w:hAnsi="宋体" w:cs="宋体"/>
          <w:color w:val="000000"/>
          <w:szCs w:val="21"/>
        </w:rPr>
      </w:pPr>
      <w:r>
        <w:rPr>
          <w:rFonts w:hint="eastAsia" w:ascii="宋体" w:hAnsi="宋体" w:cs="宋体"/>
          <w:color w:val="000000"/>
          <w:szCs w:val="21"/>
        </w:rPr>
        <w:t>29.2签订合同时间：按成交通知书规定的时间与采购人签订合同。</w:t>
      </w:r>
    </w:p>
    <w:p w14:paraId="557F576A">
      <w:pPr>
        <w:spacing w:line="360" w:lineRule="auto"/>
        <w:ind w:firstLine="424" w:firstLineChars="202"/>
        <w:rPr>
          <w:rFonts w:hint="eastAsia" w:ascii="宋体" w:hAnsi="宋体" w:cs="宋体"/>
          <w:color w:val="000000"/>
          <w:szCs w:val="21"/>
        </w:rPr>
      </w:pPr>
      <w:r>
        <w:rPr>
          <w:rFonts w:hint="eastAsia" w:ascii="宋体" w:hAnsi="宋体" w:cs="宋体"/>
          <w:color w:val="000000"/>
          <w:szCs w:val="21"/>
        </w:rPr>
        <w:t>29.</w:t>
      </w:r>
      <w:r>
        <w:rPr>
          <w:rFonts w:ascii="宋体" w:hAnsi="宋体" w:cs="宋体"/>
          <w:color w:val="000000"/>
          <w:szCs w:val="21"/>
        </w:rPr>
        <w:t>3</w:t>
      </w:r>
      <w:r>
        <w:rPr>
          <w:rFonts w:hint="eastAsia" w:ascii="宋体" w:hAnsi="宋体" w:cs="宋体"/>
          <w:color w:val="000000"/>
          <w:szCs w:val="21"/>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6EC3C305">
      <w:pPr>
        <w:spacing w:line="360" w:lineRule="auto"/>
        <w:ind w:firstLine="424" w:firstLineChars="202"/>
        <w:rPr>
          <w:rFonts w:hint="eastAsia" w:ascii="宋体" w:hAnsi="宋体" w:cs="宋体"/>
          <w:color w:val="000000"/>
          <w:szCs w:val="21"/>
        </w:rPr>
      </w:pPr>
      <w:r>
        <w:rPr>
          <w:rFonts w:hint="eastAsia" w:ascii="宋体" w:hAnsi="宋体" w:cs="宋体"/>
          <w:color w:val="000000"/>
          <w:szCs w:val="21"/>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7A4368F7">
      <w:pPr>
        <w:spacing w:line="360" w:lineRule="auto"/>
        <w:ind w:firstLine="424" w:firstLineChars="202"/>
        <w:rPr>
          <w:rFonts w:hint="eastAsia" w:ascii="宋体" w:hAnsi="宋体" w:cs="宋体"/>
          <w:color w:val="000000"/>
          <w:szCs w:val="21"/>
        </w:rPr>
      </w:pPr>
      <w:r>
        <w:rPr>
          <w:rFonts w:hint="eastAsia" w:ascii="宋体" w:hAnsi="宋体" w:cs="宋体"/>
          <w:color w:val="000000"/>
          <w:szCs w:val="21"/>
        </w:rPr>
        <w:t>29.5采购人或成交供应商不得单方面向合同另一方提出任何磋商文件没有约定的条件或不合理的要求，作为签订合同的条件；也不得协商另行订立背离磋商文件和合同实质性内容的协议。</w:t>
      </w:r>
    </w:p>
    <w:p w14:paraId="00A01C9F">
      <w:pPr>
        <w:spacing w:line="360" w:lineRule="auto"/>
        <w:ind w:firstLine="424" w:firstLineChars="202"/>
        <w:rPr>
          <w:rFonts w:hint="eastAsia" w:ascii="宋体" w:hAnsi="宋体" w:cs="宋体"/>
          <w:color w:val="000000"/>
          <w:szCs w:val="21"/>
        </w:rPr>
      </w:pPr>
      <w:r>
        <w:rPr>
          <w:rFonts w:hint="eastAsia" w:ascii="宋体" w:hAnsi="宋体" w:cs="宋体"/>
          <w:color w:val="000000"/>
          <w:szCs w:val="21"/>
        </w:rPr>
        <w:t>29.6如签订合同并生效后，供应商无故拒绝或延期，除按照合同条款处理外，将承担相应的法律责任。</w:t>
      </w:r>
    </w:p>
    <w:p w14:paraId="40831483">
      <w:pPr>
        <w:spacing w:line="360" w:lineRule="auto"/>
        <w:ind w:firstLine="424" w:firstLineChars="202"/>
        <w:rPr>
          <w:rFonts w:hint="eastAsia" w:ascii="宋体" w:hAnsi="宋体" w:cs="宋体"/>
          <w:color w:val="000000"/>
          <w:szCs w:val="21"/>
        </w:rPr>
      </w:pPr>
      <w:r>
        <w:rPr>
          <w:rFonts w:hint="eastAsia" w:ascii="宋体" w:hAnsi="宋体" w:cs="宋体"/>
          <w:color w:val="000000"/>
          <w:szCs w:val="21"/>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56E7E0AD">
      <w:pPr>
        <w:spacing w:line="360" w:lineRule="auto"/>
        <w:ind w:firstLine="482" w:firstLineChars="200"/>
        <w:rPr>
          <w:rFonts w:hint="eastAsia" w:ascii="黑体" w:hAnsi="黑体" w:eastAsia="黑体" w:cs="宋体"/>
          <w:b/>
          <w:bCs/>
          <w:color w:val="000000"/>
          <w:sz w:val="24"/>
        </w:rPr>
      </w:pPr>
      <w:r>
        <w:rPr>
          <w:rFonts w:ascii="黑体" w:hAnsi="黑体" w:eastAsia="黑体" w:cs="宋体"/>
          <w:b/>
          <w:bCs/>
          <w:color w:val="000000"/>
          <w:sz w:val="24"/>
        </w:rPr>
        <w:t>30</w:t>
      </w:r>
      <w:r>
        <w:rPr>
          <w:rFonts w:hint="eastAsia" w:ascii="黑体" w:hAnsi="黑体" w:eastAsia="黑体" w:cs="宋体"/>
          <w:b/>
          <w:bCs/>
          <w:color w:val="000000"/>
          <w:sz w:val="24"/>
        </w:rPr>
        <w:t>.政府采购合同公告</w:t>
      </w:r>
    </w:p>
    <w:p w14:paraId="5C97328E">
      <w:pPr>
        <w:spacing w:line="360" w:lineRule="auto"/>
        <w:ind w:firstLine="420" w:firstLineChars="200"/>
        <w:rPr>
          <w:rFonts w:hint="eastAsia" w:ascii="宋体" w:hAnsi="宋体" w:cs="宋体"/>
          <w:color w:val="000000"/>
          <w:szCs w:val="21"/>
        </w:rPr>
      </w:pPr>
      <w:r>
        <w:rPr>
          <w:rFonts w:hint="eastAsia" w:ascii="宋体" w:hAnsi="宋体" w:cs="宋体"/>
          <w:color w:val="000000"/>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284F96C4">
      <w:pPr>
        <w:spacing w:line="360" w:lineRule="auto"/>
        <w:ind w:firstLine="482" w:firstLineChars="200"/>
        <w:rPr>
          <w:rFonts w:hint="eastAsia" w:ascii="黑体" w:hAnsi="黑体" w:eastAsia="黑体" w:cs="宋体"/>
          <w:b/>
          <w:bCs/>
          <w:color w:val="000000"/>
          <w:sz w:val="24"/>
        </w:rPr>
      </w:pPr>
      <w:r>
        <w:rPr>
          <w:rFonts w:ascii="黑体" w:hAnsi="黑体" w:eastAsia="黑体" w:cs="宋体"/>
          <w:b/>
          <w:bCs/>
          <w:color w:val="000000"/>
          <w:sz w:val="24"/>
        </w:rPr>
        <w:t>31</w:t>
      </w:r>
      <w:r>
        <w:rPr>
          <w:rFonts w:hint="eastAsia" w:ascii="黑体" w:hAnsi="黑体" w:eastAsia="黑体" w:cs="宋体"/>
          <w:b/>
          <w:bCs/>
          <w:color w:val="000000"/>
          <w:sz w:val="24"/>
        </w:rPr>
        <w:t>. 询问、质疑和投诉</w:t>
      </w:r>
    </w:p>
    <w:p w14:paraId="58159341">
      <w:pPr>
        <w:pStyle w:val="7"/>
        <w:spacing w:line="400" w:lineRule="exact"/>
        <w:rPr>
          <w:rFonts w:hint="eastAsia" w:ascii="宋体" w:hAnsi="宋体"/>
          <w:color w:val="000000"/>
          <w:szCs w:val="21"/>
        </w:rPr>
      </w:pPr>
      <w:r>
        <w:rPr>
          <w:rFonts w:hint="eastAsia" w:ascii="宋体" w:hAnsi="宋体" w:cs="宋体"/>
          <w:color w:val="000000"/>
        </w:rPr>
        <w:t>3</w:t>
      </w:r>
      <w:r>
        <w:rPr>
          <w:rFonts w:ascii="宋体" w:hAnsi="宋体" w:cs="宋体"/>
          <w:color w:val="000000"/>
        </w:rPr>
        <w:t>1</w:t>
      </w:r>
      <w:r>
        <w:rPr>
          <w:rFonts w:hint="eastAsia" w:ascii="宋体" w:hAnsi="宋体" w:cs="宋体"/>
          <w:color w:val="000000"/>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000000"/>
          <w:szCs w:val="21"/>
        </w:rPr>
        <w:t>但答复的内容不得涉及商业秘密</w:t>
      </w:r>
      <w:r>
        <w:rPr>
          <w:rFonts w:hint="eastAsia" w:ascii="宋体" w:hAnsi="宋体" w:cs="宋体"/>
          <w:color w:val="000000"/>
        </w:rPr>
        <w:t>。</w:t>
      </w:r>
    </w:p>
    <w:p w14:paraId="428FAECE">
      <w:pPr>
        <w:spacing w:line="400" w:lineRule="exact"/>
        <w:ind w:firstLine="420"/>
        <w:rPr>
          <w:rFonts w:hint="eastAsia" w:ascii="宋体" w:hAnsi="宋体" w:cs="宋体"/>
          <w:color w:val="000000"/>
        </w:rPr>
      </w:pPr>
      <w:r>
        <w:rPr>
          <w:rFonts w:hint="eastAsia" w:ascii="宋体" w:hAnsi="宋体" w:cs="宋体"/>
          <w:color w:val="000000"/>
        </w:rPr>
        <w:t>3</w:t>
      </w:r>
      <w:r>
        <w:rPr>
          <w:rFonts w:ascii="宋体" w:hAnsi="宋体" w:cs="宋体"/>
          <w:color w:val="000000"/>
        </w:rPr>
        <w:t>1</w:t>
      </w:r>
      <w:r>
        <w:rPr>
          <w:rFonts w:hint="eastAsia" w:ascii="宋体" w:hAnsi="宋体" w:cs="宋体"/>
          <w:color w:val="000000"/>
        </w:rPr>
        <w:t>.2供应商认为磋商文件、采购过程或者成交结果使自己的合法权益受到损害的，应当在知道或者应知其权益受到损害之日起7个工作日内，以书面形式向采购人、采购代理机构提出质疑，</w:t>
      </w:r>
      <w:r>
        <w:rPr>
          <w:rFonts w:ascii="宋体" w:hAnsi="宋体" w:cs="Arial"/>
          <w:color w:val="000000"/>
          <w:shd w:val="clear" w:color="auto" w:fill="FFFFFF"/>
        </w:rPr>
        <w:t>接收质疑函的方式、联系部门、联系电话和通讯地址等信息</w:t>
      </w:r>
      <w:r>
        <w:rPr>
          <w:rFonts w:hint="eastAsia" w:ascii="宋体" w:hAnsi="宋体" w:cs="Arial"/>
          <w:color w:val="000000"/>
          <w:shd w:val="clear" w:color="auto" w:fill="FFFFFF"/>
        </w:rPr>
        <w:t>详见</w:t>
      </w:r>
      <w:r>
        <w:rPr>
          <w:rFonts w:hint="eastAsia" w:ascii="宋体" w:hAnsi="宋体" w:cs="宋体"/>
          <w:color w:val="000000"/>
          <w:szCs w:val="21"/>
        </w:rPr>
        <w:t>“供应商须知前附表”</w:t>
      </w:r>
      <w:r>
        <w:rPr>
          <w:rFonts w:hint="eastAsia" w:ascii="宋体" w:hAnsi="宋体" w:cs="宋体"/>
          <w:color w:val="000000"/>
        </w:rPr>
        <w:t>。具体质疑起算时间如下：</w:t>
      </w:r>
    </w:p>
    <w:p w14:paraId="5AB285A7">
      <w:pPr>
        <w:spacing w:line="400" w:lineRule="exact"/>
        <w:ind w:firstLine="420"/>
        <w:rPr>
          <w:rFonts w:hint="eastAsia" w:ascii="宋体" w:hAnsi="宋体" w:cs="宋体"/>
          <w:color w:val="000000"/>
        </w:rPr>
      </w:pPr>
      <w:r>
        <w:rPr>
          <w:rFonts w:hint="eastAsia" w:ascii="宋体" w:hAnsi="宋体" w:cs="宋体"/>
          <w:color w:val="000000"/>
        </w:rPr>
        <w:t>（1）对可以质疑的磋商文件提出质疑的，为收到磋商文件之日或者</w:t>
      </w:r>
      <w:r>
        <w:rPr>
          <w:rFonts w:hint="eastAsia" w:ascii="宋体" w:hAnsi="宋体"/>
          <w:color w:val="000000"/>
        </w:rPr>
        <w:t>竞争性磋商公告期限届满之日</w:t>
      </w:r>
      <w:r>
        <w:rPr>
          <w:rFonts w:hint="eastAsia" w:ascii="宋体" w:hAnsi="宋体" w:cs="宋体"/>
          <w:color w:val="000000"/>
        </w:rPr>
        <w:t>；</w:t>
      </w:r>
    </w:p>
    <w:p w14:paraId="60343986">
      <w:pPr>
        <w:spacing w:line="400" w:lineRule="exact"/>
        <w:ind w:firstLine="420"/>
        <w:rPr>
          <w:rFonts w:hint="eastAsia" w:ascii="宋体" w:hAnsi="宋体" w:cs="宋体"/>
          <w:color w:val="000000"/>
        </w:rPr>
      </w:pPr>
      <w:r>
        <w:rPr>
          <w:rFonts w:hint="eastAsia" w:ascii="宋体" w:hAnsi="宋体" w:cs="宋体"/>
          <w:color w:val="000000"/>
        </w:rPr>
        <w:t>（2）对采购过程提出质疑的，为各采购程序环节结束之日；</w:t>
      </w:r>
    </w:p>
    <w:p w14:paraId="0B7868A5">
      <w:pPr>
        <w:spacing w:line="400" w:lineRule="exact"/>
        <w:ind w:firstLine="420"/>
        <w:rPr>
          <w:rFonts w:hint="eastAsia" w:ascii="宋体" w:hAnsi="宋体" w:cs="宋体"/>
          <w:color w:val="000000"/>
        </w:rPr>
      </w:pPr>
      <w:r>
        <w:rPr>
          <w:rFonts w:hint="eastAsia" w:ascii="宋体" w:hAnsi="宋体" w:cs="宋体"/>
          <w:color w:val="000000"/>
        </w:rPr>
        <w:t>（3）对成交结果提出质疑的，为成交结果公告期限届满之日。</w:t>
      </w:r>
    </w:p>
    <w:p w14:paraId="444F33CA">
      <w:pPr>
        <w:spacing w:line="400" w:lineRule="exact"/>
        <w:ind w:firstLine="420"/>
        <w:rPr>
          <w:rFonts w:hint="eastAsia" w:ascii="宋体" w:hAnsi="宋体" w:cs="宋体"/>
          <w:color w:val="000000"/>
        </w:rPr>
      </w:pPr>
      <w:r>
        <w:rPr>
          <w:rFonts w:hint="eastAsia" w:ascii="宋体" w:hAnsi="宋体" w:cs="宋体"/>
          <w:color w:val="000000"/>
        </w:rPr>
        <w:t>3</w:t>
      </w:r>
      <w:r>
        <w:rPr>
          <w:rFonts w:ascii="宋体" w:hAnsi="宋体" w:cs="宋体"/>
          <w:color w:val="000000"/>
        </w:rPr>
        <w:t>1</w:t>
      </w:r>
      <w:r>
        <w:rPr>
          <w:rFonts w:hint="eastAsia" w:ascii="宋体" w:hAnsi="宋体" w:cs="宋体"/>
          <w:color w:val="000000"/>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426EE1A1">
      <w:pPr>
        <w:spacing w:line="400" w:lineRule="exact"/>
        <w:ind w:firstLine="420"/>
        <w:rPr>
          <w:rFonts w:hint="eastAsia" w:ascii="宋体" w:hAnsi="宋体" w:cs="宋体"/>
          <w:color w:val="000000"/>
        </w:rPr>
      </w:pPr>
      <w:r>
        <w:rPr>
          <w:rFonts w:hint="eastAsia" w:ascii="宋体" w:hAnsi="宋体" w:cs="宋体"/>
          <w:color w:val="000000"/>
        </w:rPr>
        <w:t>3</w:t>
      </w:r>
      <w:r>
        <w:rPr>
          <w:rFonts w:ascii="宋体" w:hAnsi="宋体" w:cs="宋体"/>
          <w:color w:val="000000"/>
        </w:rPr>
        <w:t>1</w:t>
      </w:r>
      <w:r>
        <w:rPr>
          <w:rFonts w:hint="eastAsia" w:ascii="宋体" w:hAnsi="宋体" w:cs="宋体"/>
          <w:color w:val="000000"/>
        </w:rPr>
        <w:t>.4 供应商提出质疑应当提交质疑函和必要的证明材料，针对同一采购程序环节的质疑必须在法定质疑期内一次性提出。质疑函应当包括下列内容</w:t>
      </w:r>
      <w:r>
        <w:rPr>
          <w:rFonts w:hint="eastAsia" w:hAnsi="宋体"/>
          <w:bCs/>
          <w:color w:val="000000"/>
        </w:rPr>
        <w:t>（质疑函格式后附）</w:t>
      </w:r>
      <w:r>
        <w:rPr>
          <w:rFonts w:hint="eastAsia" w:ascii="宋体" w:hAnsi="宋体" w:cs="宋体"/>
          <w:color w:val="000000"/>
        </w:rPr>
        <w:t>：</w:t>
      </w:r>
    </w:p>
    <w:p w14:paraId="32846873">
      <w:pPr>
        <w:spacing w:line="400" w:lineRule="exact"/>
        <w:ind w:firstLine="420"/>
        <w:rPr>
          <w:rFonts w:hint="eastAsia" w:ascii="宋体" w:hAnsi="宋体" w:cs="宋体"/>
          <w:color w:val="000000"/>
        </w:rPr>
      </w:pPr>
      <w:r>
        <w:rPr>
          <w:rFonts w:hint="eastAsia" w:ascii="宋体" w:hAnsi="宋体" w:cs="宋体"/>
          <w:color w:val="000000"/>
        </w:rPr>
        <w:t>（1）供应商的姓名或者名称、地址、邮编、联系人及联系电话；</w:t>
      </w:r>
    </w:p>
    <w:p w14:paraId="2FC065EE">
      <w:pPr>
        <w:spacing w:line="400" w:lineRule="exact"/>
        <w:ind w:firstLine="420"/>
        <w:rPr>
          <w:rFonts w:hint="eastAsia" w:ascii="宋体" w:hAnsi="宋体" w:cs="宋体"/>
          <w:color w:val="000000"/>
        </w:rPr>
      </w:pPr>
      <w:r>
        <w:rPr>
          <w:rFonts w:hint="eastAsia" w:ascii="宋体" w:hAnsi="宋体" w:cs="宋体"/>
          <w:color w:val="000000"/>
        </w:rPr>
        <w:t>（2）质疑项目的名称、编号；</w:t>
      </w:r>
    </w:p>
    <w:p w14:paraId="0FF6B096">
      <w:pPr>
        <w:spacing w:line="400" w:lineRule="exact"/>
        <w:ind w:firstLine="420"/>
        <w:rPr>
          <w:rFonts w:hint="eastAsia" w:ascii="宋体" w:hAnsi="宋体" w:cs="宋体"/>
          <w:color w:val="000000"/>
        </w:rPr>
      </w:pPr>
      <w:r>
        <w:rPr>
          <w:rFonts w:hint="eastAsia" w:ascii="宋体" w:hAnsi="宋体" w:cs="宋体"/>
          <w:color w:val="000000"/>
        </w:rPr>
        <w:t>（3）具体、明确的质疑事项和与质疑事项相关的请求；</w:t>
      </w:r>
    </w:p>
    <w:p w14:paraId="19EF494B">
      <w:pPr>
        <w:spacing w:line="400" w:lineRule="exact"/>
        <w:ind w:firstLine="420"/>
        <w:rPr>
          <w:rFonts w:hint="eastAsia" w:ascii="宋体" w:hAnsi="宋体" w:cs="宋体"/>
          <w:color w:val="000000"/>
        </w:rPr>
      </w:pPr>
      <w:r>
        <w:rPr>
          <w:rFonts w:hint="eastAsia" w:ascii="宋体" w:hAnsi="宋体" w:cs="宋体"/>
          <w:color w:val="000000"/>
        </w:rPr>
        <w:t>（4）事实依据；</w:t>
      </w:r>
    </w:p>
    <w:p w14:paraId="727D65C0">
      <w:pPr>
        <w:spacing w:line="400" w:lineRule="exact"/>
        <w:ind w:firstLine="420"/>
        <w:rPr>
          <w:rFonts w:hint="eastAsia" w:ascii="宋体" w:hAnsi="宋体" w:cs="宋体"/>
          <w:color w:val="000000"/>
        </w:rPr>
      </w:pPr>
      <w:r>
        <w:rPr>
          <w:rFonts w:hint="eastAsia" w:ascii="宋体" w:hAnsi="宋体" w:cs="宋体"/>
          <w:color w:val="000000"/>
        </w:rPr>
        <w:t>（5）必要的法律依据；</w:t>
      </w:r>
    </w:p>
    <w:p w14:paraId="55F5C168">
      <w:pPr>
        <w:spacing w:line="400" w:lineRule="exact"/>
        <w:ind w:firstLine="420"/>
        <w:rPr>
          <w:rFonts w:hint="eastAsia" w:ascii="宋体" w:hAnsi="宋体" w:cs="宋体"/>
          <w:color w:val="000000"/>
        </w:rPr>
      </w:pPr>
      <w:r>
        <w:rPr>
          <w:rFonts w:hint="eastAsia" w:ascii="宋体" w:hAnsi="宋体" w:cs="宋体"/>
          <w:color w:val="000000"/>
        </w:rPr>
        <w:t>（6）提出质疑的日期。</w:t>
      </w:r>
    </w:p>
    <w:p w14:paraId="19A571F7">
      <w:pPr>
        <w:spacing w:line="400" w:lineRule="exact"/>
        <w:ind w:firstLine="420"/>
        <w:rPr>
          <w:rFonts w:ascii="宋体" w:hAnsi="宋体" w:cs="宋体"/>
          <w:color w:val="000000"/>
        </w:rPr>
      </w:pPr>
      <w:r>
        <w:rPr>
          <w:rFonts w:hint="eastAsia" w:ascii="宋体" w:hAnsi="宋体" w:cs="宋体"/>
          <w:color w:val="000000"/>
        </w:rPr>
        <w:t>供应商为自然人的，应当由本人签字；供应商为法人或者其他组织的，应当由法定代表人、主要负责人，或者其委托代理人签字或者盖章，并加盖公章。</w:t>
      </w:r>
    </w:p>
    <w:p w14:paraId="5A8ED6F6">
      <w:pPr>
        <w:spacing w:line="400" w:lineRule="exact"/>
        <w:ind w:firstLine="420"/>
        <w:rPr>
          <w:rFonts w:hint="eastAsia" w:ascii="宋体" w:hAnsi="宋体" w:cs="宋体"/>
          <w:color w:val="000000"/>
        </w:rPr>
      </w:pPr>
      <w:r>
        <w:rPr>
          <w:rFonts w:hint="eastAsia" w:ascii="宋体" w:hAnsi="宋体" w:cs="宋体"/>
          <w:color w:val="000000"/>
        </w:rPr>
        <w:t>3</w:t>
      </w:r>
      <w:r>
        <w:rPr>
          <w:rFonts w:ascii="宋体" w:hAnsi="宋体" w:cs="宋体"/>
          <w:color w:val="000000"/>
        </w:rPr>
        <w:t>1.5</w:t>
      </w:r>
      <w:r>
        <w:rPr>
          <w:rFonts w:hint="eastAsia" w:ascii="宋体" w:hAnsi="宋体" w:cs="宋体"/>
          <w:color w:val="000000"/>
        </w:rPr>
        <w:t>采购人、采购代理机构认为供应商质疑不成立，或者成立但未对成交结果构成影响的，继续开展采购活动；认为供应商质疑成立且影响或者可能影响成交结果的，按照下列情况处理：</w:t>
      </w:r>
    </w:p>
    <w:p w14:paraId="04DA853F">
      <w:pPr>
        <w:spacing w:line="400" w:lineRule="exact"/>
        <w:ind w:firstLine="420"/>
        <w:rPr>
          <w:rFonts w:ascii="宋体" w:hAnsi="宋体" w:cs="宋体"/>
          <w:color w:val="000000"/>
        </w:rPr>
      </w:pPr>
      <w:r>
        <w:rPr>
          <w:rFonts w:hint="eastAsia" w:ascii="宋体" w:hAnsi="宋体" w:cs="宋体"/>
          <w:color w:val="000000"/>
        </w:rPr>
        <w:t>（一）对采购文件提出的质疑，依法通过澄清或者修改可以继续开展采购活动的，澄清或者修改采购文件后继续开展采购活动；否则应当修改采购文件后重新开展采购活动。</w:t>
      </w:r>
    </w:p>
    <w:p w14:paraId="5A2EFB26">
      <w:pPr>
        <w:spacing w:line="400" w:lineRule="exact"/>
        <w:ind w:firstLine="420"/>
        <w:rPr>
          <w:rFonts w:ascii="宋体" w:hAnsi="宋体" w:cs="宋体"/>
          <w:color w:val="000000"/>
        </w:rPr>
      </w:pPr>
      <w:r>
        <w:rPr>
          <w:rFonts w:hint="eastAsia" w:ascii="宋体" w:hAnsi="宋体" w:cs="宋体"/>
          <w:color w:val="000000"/>
        </w:rPr>
        <w:t>（二）对采购过程或者成交结果提出的质疑，合格供应商符合法定数量时，可以从合格的成交候选人中另行确定成交供应商的，应当依法另行确定成交供应商；否则应当重新开展采购活动。</w:t>
      </w:r>
    </w:p>
    <w:p w14:paraId="7C4578DA">
      <w:pPr>
        <w:spacing w:line="400" w:lineRule="exact"/>
        <w:ind w:firstLine="420"/>
        <w:rPr>
          <w:rFonts w:hint="eastAsia" w:ascii="宋体" w:hAnsi="宋体" w:cs="宋体"/>
          <w:color w:val="000000"/>
        </w:rPr>
      </w:pPr>
      <w:r>
        <w:rPr>
          <w:rFonts w:hint="eastAsia" w:ascii="宋体" w:hAnsi="宋体" w:cs="宋体"/>
          <w:color w:val="000000"/>
        </w:rPr>
        <w:t>质疑答复导致成交结果改变的，采购人或者采购代理机构应当将有关情况书面报告本级财政部门。</w:t>
      </w:r>
    </w:p>
    <w:p w14:paraId="5D80AFF1">
      <w:pPr>
        <w:spacing w:line="400" w:lineRule="exact"/>
        <w:ind w:firstLine="420"/>
        <w:rPr>
          <w:rFonts w:hint="eastAsia" w:ascii="宋体" w:hAnsi="宋体" w:cs="宋体"/>
          <w:color w:val="000000"/>
          <w:szCs w:val="21"/>
        </w:rPr>
      </w:pPr>
      <w:r>
        <w:rPr>
          <w:rFonts w:ascii="宋体" w:hAnsi="宋体" w:cs="宋体"/>
          <w:color w:val="000000"/>
        </w:rPr>
        <w:t>31</w:t>
      </w:r>
      <w:r>
        <w:rPr>
          <w:rFonts w:hint="eastAsia" w:ascii="宋体" w:hAnsi="宋体" w:cs="宋体"/>
          <w:color w:val="000000"/>
        </w:rPr>
        <w:t>.</w:t>
      </w:r>
      <w:r>
        <w:rPr>
          <w:rFonts w:ascii="宋体" w:hAnsi="宋体" w:cs="宋体"/>
          <w:color w:val="000000"/>
        </w:rPr>
        <w:t>6</w:t>
      </w:r>
      <w:r>
        <w:rPr>
          <w:rFonts w:hint="eastAsia" w:ascii="宋体" w:hAnsi="宋体" w:cs="宋体"/>
          <w:color w:val="000000"/>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664E2334">
      <w:pPr>
        <w:spacing w:line="360" w:lineRule="auto"/>
        <w:ind w:firstLine="482" w:firstLineChars="200"/>
        <w:rPr>
          <w:rFonts w:hint="eastAsia" w:ascii="黑体" w:hAnsi="黑体" w:eastAsia="黑体" w:cs="宋体"/>
          <w:b/>
          <w:bCs/>
          <w:color w:val="000000"/>
          <w:sz w:val="24"/>
        </w:rPr>
      </w:pPr>
      <w:r>
        <w:rPr>
          <w:rFonts w:ascii="黑体" w:hAnsi="黑体" w:eastAsia="黑体" w:cs="宋体"/>
          <w:b/>
          <w:bCs/>
          <w:color w:val="000000"/>
          <w:sz w:val="24"/>
        </w:rPr>
        <w:t>32</w:t>
      </w:r>
      <w:r>
        <w:rPr>
          <w:rFonts w:hint="eastAsia" w:ascii="黑体" w:hAnsi="黑体" w:eastAsia="黑体" w:cs="宋体"/>
          <w:b/>
          <w:bCs/>
          <w:color w:val="000000"/>
          <w:sz w:val="24"/>
        </w:rPr>
        <w:t>.其他内容</w:t>
      </w:r>
    </w:p>
    <w:p w14:paraId="2D8DFB0B">
      <w:pPr>
        <w:tabs>
          <w:tab w:val="left" w:pos="2835"/>
        </w:tabs>
        <w:spacing w:line="360" w:lineRule="auto"/>
        <w:ind w:firstLine="420" w:firstLineChars="200"/>
        <w:rPr>
          <w:rFonts w:ascii="宋体" w:hAnsi="宋体" w:cs="宋体"/>
          <w:color w:val="000000"/>
          <w:szCs w:val="21"/>
        </w:rPr>
      </w:pPr>
      <w:r>
        <w:rPr>
          <w:rFonts w:ascii="宋体" w:hAnsi="宋体" w:cs="宋体"/>
          <w:color w:val="000000"/>
          <w:szCs w:val="21"/>
        </w:rPr>
        <w:t>32</w:t>
      </w:r>
      <w:r>
        <w:rPr>
          <w:rFonts w:hint="eastAsia" w:ascii="宋体" w:hAnsi="宋体" w:cs="宋体"/>
          <w:color w:val="000000"/>
          <w:szCs w:val="21"/>
        </w:rPr>
        <w:t>.1代理服务收取标准及缴费账户详见“供应商须知前附表”。</w:t>
      </w:r>
    </w:p>
    <w:p w14:paraId="5AC00375">
      <w:pPr>
        <w:tabs>
          <w:tab w:val="left" w:pos="2835"/>
        </w:tabs>
        <w:spacing w:line="360" w:lineRule="auto"/>
        <w:ind w:firstLine="420" w:firstLineChars="200"/>
        <w:rPr>
          <w:rFonts w:ascii="宋体" w:hAnsi="宋体" w:cs="宋体"/>
          <w:color w:val="000000"/>
          <w:szCs w:val="21"/>
        </w:rPr>
      </w:pPr>
      <w:r>
        <w:rPr>
          <w:rFonts w:hint="eastAsia" w:ascii="宋体" w:hAnsi="宋体" w:cs="宋体"/>
          <w:color w:val="000000"/>
          <w:szCs w:val="21"/>
        </w:rPr>
        <w:t>3</w:t>
      </w:r>
      <w:r>
        <w:rPr>
          <w:rFonts w:ascii="宋体" w:hAnsi="宋体" w:cs="宋体"/>
          <w:color w:val="000000"/>
          <w:szCs w:val="21"/>
        </w:rPr>
        <w:t>2.2</w:t>
      </w:r>
      <w:r>
        <w:rPr>
          <w:rFonts w:hint="eastAsia" w:ascii="宋体" w:hAnsi="宋体" w:cs="宋体"/>
          <w:color w:val="000000"/>
          <w:szCs w:val="21"/>
        </w:rPr>
        <w:t>收费标准：</w:t>
      </w:r>
    </w:p>
    <w:tbl>
      <w:tblPr>
        <w:tblStyle w:val="28"/>
        <w:tblW w:w="4996" w:type="pct"/>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19"/>
        <w:gridCol w:w="1780"/>
        <w:gridCol w:w="1810"/>
        <w:gridCol w:w="1779"/>
      </w:tblGrid>
      <w:tr w14:paraId="100DE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5" w:type="pct"/>
            <w:tcBorders>
              <w:tl2br w:val="single" w:color="auto" w:sz="4" w:space="0"/>
            </w:tcBorders>
          </w:tcPr>
          <w:p w14:paraId="197B4A17">
            <w:pPr>
              <w:spacing w:line="400" w:lineRule="exact"/>
              <w:rPr>
                <w:rFonts w:hint="eastAsia" w:ascii="宋体" w:hAnsi="宋体"/>
                <w:color w:val="000000"/>
                <w:szCs w:val="21"/>
              </w:rPr>
            </w:pPr>
            <w:r>
              <w:rPr>
                <w:rFonts w:hint="eastAsia" w:ascii="宋体" w:hAnsi="宋体"/>
                <w:color w:val="000000"/>
                <w:szCs w:val="21"/>
              </w:rPr>
              <w:t xml:space="preserve">              </w:t>
            </w:r>
            <w:r>
              <w:rPr>
                <w:rFonts w:ascii="宋体" w:hAnsi="宋体"/>
                <w:color w:val="000000"/>
                <w:szCs w:val="21"/>
              </w:rPr>
              <w:t xml:space="preserve">         </w:t>
            </w:r>
            <w:r>
              <w:rPr>
                <w:rFonts w:hint="eastAsia" w:ascii="宋体" w:hAnsi="宋体"/>
                <w:color w:val="000000"/>
                <w:szCs w:val="21"/>
              </w:rPr>
              <w:t xml:space="preserve"> 费率</w:t>
            </w:r>
          </w:p>
          <w:p w14:paraId="391DA4EB">
            <w:pPr>
              <w:spacing w:line="400" w:lineRule="exact"/>
              <w:rPr>
                <w:rFonts w:hint="eastAsia" w:ascii="宋体" w:hAnsi="宋体"/>
                <w:color w:val="000000"/>
                <w:szCs w:val="21"/>
              </w:rPr>
            </w:pPr>
            <w:r>
              <w:rPr>
                <w:rFonts w:hint="eastAsia" w:ascii="宋体" w:hAnsi="宋体"/>
                <w:color w:val="000000"/>
                <w:szCs w:val="21"/>
              </w:rPr>
              <w:t>金额</w:t>
            </w:r>
          </w:p>
        </w:tc>
        <w:tc>
          <w:tcPr>
            <w:tcW w:w="979" w:type="pct"/>
            <w:vAlign w:val="center"/>
          </w:tcPr>
          <w:p w14:paraId="67460AE1">
            <w:pPr>
              <w:spacing w:line="400" w:lineRule="exact"/>
              <w:ind w:firstLine="105" w:firstLineChars="50"/>
              <w:jc w:val="center"/>
              <w:rPr>
                <w:rFonts w:hint="eastAsia" w:ascii="宋体" w:hAnsi="宋体"/>
                <w:color w:val="000000"/>
                <w:szCs w:val="21"/>
              </w:rPr>
            </w:pPr>
            <w:r>
              <w:rPr>
                <w:rFonts w:hint="eastAsia" w:ascii="宋体" w:hAnsi="宋体"/>
                <w:color w:val="000000"/>
                <w:szCs w:val="21"/>
              </w:rPr>
              <w:t>货物类</w:t>
            </w:r>
          </w:p>
        </w:tc>
        <w:tc>
          <w:tcPr>
            <w:tcW w:w="995" w:type="pct"/>
            <w:vAlign w:val="center"/>
          </w:tcPr>
          <w:p w14:paraId="62137AF0">
            <w:pPr>
              <w:spacing w:line="400" w:lineRule="exact"/>
              <w:jc w:val="center"/>
              <w:rPr>
                <w:rFonts w:hint="eastAsia" w:ascii="宋体" w:hAnsi="宋体"/>
                <w:color w:val="000000"/>
                <w:szCs w:val="21"/>
              </w:rPr>
            </w:pPr>
            <w:r>
              <w:rPr>
                <w:rFonts w:hint="eastAsia" w:ascii="宋体" w:hAnsi="宋体"/>
                <w:color w:val="000000"/>
                <w:szCs w:val="21"/>
              </w:rPr>
              <w:t>服务类</w:t>
            </w:r>
          </w:p>
        </w:tc>
        <w:tc>
          <w:tcPr>
            <w:tcW w:w="978" w:type="pct"/>
            <w:vAlign w:val="center"/>
          </w:tcPr>
          <w:p w14:paraId="1294D1C7">
            <w:pPr>
              <w:spacing w:line="400" w:lineRule="exact"/>
              <w:jc w:val="center"/>
              <w:rPr>
                <w:rFonts w:hint="eastAsia" w:ascii="宋体" w:hAnsi="宋体"/>
                <w:color w:val="000000"/>
                <w:szCs w:val="21"/>
              </w:rPr>
            </w:pPr>
            <w:r>
              <w:rPr>
                <w:rFonts w:hint="eastAsia" w:ascii="宋体" w:hAnsi="宋体"/>
                <w:color w:val="000000"/>
                <w:szCs w:val="21"/>
              </w:rPr>
              <w:t>工程类</w:t>
            </w:r>
          </w:p>
        </w:tc>
      </w:tr>
      <w:tr w14:paraId="6DE9A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5" w:type="pct"/>
            <w:vAlign w:val="center"/>
          </w:tcPr>
          <w:p w14:paraId="025F327E">
            <w:pPr>
              <w:spacing w:line="360" w:lineRule="auto"/>
              <w:rPr>
                <w:rFonts w:ascii="宋体" w:hAnsi="宋体"/>
                <w:color w:val="000000"/>
                <w:szCs w:val="21"/>
              </w:rPr>
            </w:pPr>
            <w:r>
              <w:rPr>
                <w:rFonts w:hint="eastAsia" w:ascii="宋体" w:hAnsi="宋体"/>
                <w:color w:val="000000"/>
                <w:szCs w:val="21"/>
              </w:rPr>
              <w:t>100万元以下</w:t>
            </w:r>
          </w:p>
        </w:tc>
        <w:tc>
          <w:tcPr>
            <w:tcW w:w="979" w:type="pct"/>
            <w:vAlign w:val="center"/>
          </w:tcPr>
          <w:p w14:paraId="1A07DF9F">
            <w:pPr>
              <w:spacing w:line="360" w:lineRule="auto"/>
              <w:jc w:val="center"/>
              <w:rPr>
                <w:rFonts w:ascii="宋体" w:hAnsi="宋体"/>
                <w:color w:val="000000"/>
                <w:szCs w:val="21"/>
              </w:rPr>
            </w:pPr>
            <w:r>
              <w:rPr>
                <w:rFonts w:ascii="宋体" w:hAnsi="宋体" w:cs="宋体"/>
                <w:color w:val="000000"/>
                <w:kern w:val="0"/>
                <w:szCs w:val="21"/>
              </w:rPr>
              <w:t>1.5%</w:t>
            </w:r>
          </w:p>
        </w:tc>
        <w:tc>
          <w:tcPr>
            <w:tcW w:w="995" w:type="pct"/>
            <w:vAlign w:val="center"/>
          </w:tcPr>
          <w:p w14:paraId="2D92E956">
            <w:pPr>
              <w:spacing w:line="360" w:lineRule="auto"/>
              <w:jc w:val="center"/>
              <w:rPr>
                <w:rFonts w:ascii="宋体" w:hAnsi="宋体"/>
                <w:color w:val="000000"/>
                <w:szCs w:val="21"/>
              </w:rPr>
            </w:pPr>
            <w:r>
              <w:rPr>
                <w:rFonts w:ascii="宋体" w:hAnsi="宋体" w:cs="宋体"/>
                <w:color w:val="000000"/>
                <w:kern w:val="0"/>
                <w:szCs w:val="21"/>
              </w:rPr>
              <w:t>1.5%</w:t>
            </w:r>
          </w:p>
        </w:tc>
        <w:tc>
          <w:tcPr>
            <w:tcW w:w="978" w:type="pct"/>
            <w:vAlign w:val="center"/>
          </w:tcPr>
          <w:p w14:paraId="2EFD83B5">
            <w:pPr>
              <w:spacing w:line="360" w:lineRule="auto"/>
              <w:jc w:val="center"/>
              <w:rPr>
                <w:rFonts w:hint="eastAsia" w:ascii="宋体" w:hAnsi="宋体"/>
                <w:color w:val="000000"/>
                <w:szCs w:val="21"/>
              </w:rPr>
            </w:pPr>
            <w:r>
              <w:rPr>
                <w:rFonts w:ascii="宋体" w:hAnsi="宋体" w:cs="宋体"/>
                <w:color w:val="000000"/>
                <w:kern w:val="0"/>
                <w:szCs w:val="21"/>
              </w:rPr>
              <w:t>1.0%</w:t>
            </w:r>
          </w:p>
        </w:tc>
      </w:tr>
      <w:tr w14:paraId="70293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5" w:type="pct"/>
            <w:vAlign w:val="center"/>
          </w:tcPr>
          <w:p w14:paraId="43B9075E">
            <w:pPr>
              <w:spacing w:line="360" w:lineRule="auto"/>
              <w:rPr>
                <w:rFonts w:ascii="宋体" w:hAnsi="宋体"/>
                <w:color w:val="000000"/>
                <w:szCs w:val="21"/>
              </w:rPr>
            </w:pPr>
            <w:r>
              <w:rPr>
                <w:rFonts w:hint="eastAsia" w:ascii="宋体" w:hAnsi="宋体"/>
                <w:color w:val="000000"/>
                <w:szCs w:val="21"/>
              </w:rPr>
              <w:t>100万元～500万元</w:t>
            </w:r>
          </w:p>
        </w:tc>
        <w:tc>
          <w:tcPr>
            <w:tcW w:w="979" w:type="pct"/>
            <w:vAlign w:val="center"/>
          </w:tcPr>
          <w:p w14:paraId="383ABFDB">
            <w:pPr>
              <w:spacing w:line="360" w:lineRule="auto"/>
              <w:jc w:val="center"/>
              <w:rPr>
                <w:rFonts w:ascii="宋体" w:hAnsi="宋体"/>
                <w:color w:val="000000"/>
                <w:szCs w:val="21"/>
              </w:rPr>
            </w:pPr>
            <w:r>
              <w:rPr>
                <w:rFonts w:ascii="宋体" w:hAnsi="宋体" w:cs="宋体"/>
                <w:color w:val="000000"/>
                <w:kern w:val="0"/>
                <w:szCs w:val="21"/>
              </w:rPr>
              <w:t>1.1%</w:t>
            </w:r>
          </w:p>
        </w:tc>
        <w:tc>
          <w:tcPr>
            <w:tcW w:w="995" w:type="pct"/>
            <w:vAlign w:val="center"/>
          </w:tcPr>
          <w:p w14:paraId="7EE67E4A">
            <w:pPr>
              <w:spacing w:line="360" w:lineRule="auto"/>
              <w:jc w:val="center"/>
              <w:rPr>
                <w:rFonts w:ascii="宋体" w:hAnsi="宋体"/>
                <w:color w:val="000000"/>
                <w:szCs w:val="21"/>
              </w:rPr>
            </w:pPr>
            <w:r>
              <w:rPr>
                <w:rFonts w:ascii="宋体" w:hAnsi="宋体" w:cs="宋体"/>
                <w:color w:val="000000"/>
                <w:kern w:val="0"/>
                <w:szCs w:val="21"/>
              </w:rPr>
              <w:t>0.8%</w:t>
            </w:r>
          </w:p>
        </w:tc>
        <w:tc>
          <w:tcPr>
            <w:tcW w:w="978" w:type="pct"/>
            <w:vAlign w:val="center"/>
          </w:tcPr>
          <w:p w14:paraId="3D102922">
            <w:pPr>
              <w:spacing w:line="360" w:lineRule="auto"/>
              <w:jc w:val="center"/>
              <w:rPr>
                <w:rFonts w:hint="eastAsia" w:ascii="宋体" w:hAnsi="宋体"/>
                <w:color w:val="000000"/>
                <w:szCs w:val="21"/>
              </w:rPr>
            </w:pPr>
            <w:r>
              <w:rPr>
                <w:rFonts w:ascii="宋体" w:hAnsi="宋体" w:cs="宋体"/>
                <w:color w:val="000000"/>
                <w:kern w:val="0"/>
                <w:szCs w:val="21"/>
              </w:rPr>
              <w:t>0.7%</w:t>
            </w:r>
          </w:p>
        </w:tc>
      </w:tr>
      <w:tr w14:paraId="3C3BF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5" w:type="pct"/>
            <w:vAlign w:val="center"/>
          </w:tcPr>
          <w:p w14:paraId="406BB1E0">
            <w:pPr>
              <w:spacing w:line="360" w:lineRule="auto"/>
              <w:rPr>
                <w:rFonts w:ascii="宋体" w:hAnsi="宋体"/>
                <w:color w:val="000000"/>
                <w:szCs w:val="21"/>
              </w:rPr>
            </w:pPr>
            <w:r>
              <w:rPr>
                <w:rFonts w:hint="eastAsia" w:ascii="宋体" w:hAnsi="宋体"/>
                <w:color w:val="000000"/>
                <w:szCs w:val="21"/>
              </w:rPr>
              <w:t>500万元～1000万元</w:t>
            </w:r>
          </w:p>
        </w:tc>
        <w:tc>
          <w:tcPr>
            <w:tcW w:w="979" w:type="pct"/>
            <w:vAlign w:val="center"/>
          </w:tcPr>
          <w:p w14:paraId="00F0E527">
            <w:pPr>
              <w:spacing w:line="360" w:lineRule="auto"/>
              <w:jc w:val="center"/>
              <w:rPr>
                <w:rFonts w:ascii="宋体" w:hAnsi="宋体"/>
                <w:color w:val="000000"/>
                <w:szCs w:val="21"/>
              </w:rPr>
            </w:pPr>
            <w:r>
              <w:rPr>
                <w:rFonts w:ascii="宋体" w:hAnsi="宋体" w:cs="宋体"/>
                <w:color w:val="000000"/>
                <w:kern w:val="0"/>
                <w:szCs w:val="21"/>
              </w:rPr>
              <w:t>0.8%</w:t>
            </w:r>
          </w:p>
        </w:tc>
        <w:tc>
          <w:tcPr>
            <w:tcW w:w="995" w:type="pct"/>
            <w:vAlign w:val="center"/>
          </w:tcPr>
          <w:p w14:paraId="42AB1B66">
            <w:pPr>
              <w:spacing w:line="360" w:lineRule="auto"/>
              <w:jc w:val="center"/>
              <w:rPr>
                <w:rFonts w:ascii="宋体" w:hAnsi="宋体"/>
                <w:color w:val="000000"/>
                <w:szCs w:val="21"/>
              </w:rPr>
            </w:pPr>
            <w:r>
              <w:rPr>
                <w:rFonts w:ascii="宋体" w:hAnsi="宋体" w:cs="宋体"/>
                <w:color w:val="000000"/>
                <w:kern w:val="0"/>
                <w:szCs w:val="21"/>
              </w:rPr>
              <w:t>0.45%</w:t>
            </w:r>
          </w:p>
        </w:tc>
        <w:tc>
          <w:tcPr>
            <w:tcW w:w="978" w:type="pct"/>
            <w:vAlign w:val="center"/>
          </w:tcPr>
          <w:p w14:paraId="1CA78FE0">
            <w:pPr>
              <w:spacing w:line="360" w:lineRule="auto"/>
              <w:jc w:val="center"/>
              <w:rPr>
                <w:rFonts w:ascii="宋体" w:hAnsi="宋体"/>
                <w:color w:val="000000"/>
                <w:szCs w:val="21"/>
              </w:rPr>
            </w:pPr>
            <w:r>
              <w:rPr>
                <w:rFonts w:ascii="宋体" w:hAnsi="宋体" w:cs="宋体"/>
                <w:color w:val="000000"/>
                <w:kern w:val="0"/>
                <w:szCs w:val="21"/>
              </w:rPr>
              <w:t>0.55%</w:t>
            </w:r>
          </w:p>
        </w:tc>
      </w:tr>
      <w:tr w14:paraId="4269E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5" w:type="pct"/>
            <w:vAlign w:val="center"/>
          </w:tcPr>
          <w:p w14:paraId="676869F5">
            <w:pPr>
              <w:spacing w:line="360" w:lineRule="auto"/>
              <w:rPr>
                <w:rFonts w:ascii="宋体" w:hAnsi="宋体"/>
                <w:color w:val="000000"/>
                <w:szCs w:val="21"/>
              </w:rPr>
            </w:pPr>
            <w:r>
              <w:rPr>
                <w:rFonts w:hint="eastAsia" w:ascii="宋体" w:hAnsi="宋体"/>
                <w:color w:val="000000"/>
                <w:szCs w:val="21"/>
              </w:rPr>
              <w:t>1000万元～5000万元</w:t>
            </w:r>
          </w:p>
        </w:tc>
        <w:tc>
          <w:tcPr>
            <w:tcW w:w="979" w:type="pct"/>
            <w:vAlign w:val="center"/>
          </w:tcPr>
          <w:p w14:paraId="4D04DBCF">
            <w:pPr>
              <w:spacing w:line="360" w:lineRule="auto"/>
              <w:jc w:val="center"/>
              <w:rPr>
                <w:rFonts w:ascii="宋体" w:hAnsi="宋体"/>
                <w:color w:val="000000"/>
                <w:szCs w:val="21"/>
              </w:rPr>
            </w:pPr>
            <w:r>
              <w:rPr>
                <w:rFonts w:ascii="宋体" w:hAnsi="宋体" w:cs="宋体"/>
                <w:color w:val="000000"/>
                <w:kern w:val="0"/>
                <w:szCs w:val="21"/>
              </w:rPr>
              <w:t>0.5%</w:t>
            </w:r>
          </w:p>
        </w:tc>
        <w:tc>
          <w:tcPr>
            <w:tcW w:w="995" w:type="pct"/>
            <w:vAlign w:val="center"/>
          </w:tcPr>
          <w:p w14:paraId="5C628C29">
            <w:pPr>
              <w:spacing w:line="360" w:lineRule="auto"/>
              <w:jc w:val="center"/>
              <w:rPr>
                <w:rFonts w:ascii="宋体" w:hAnsi="宋体"/>
                <w:color w:val="000000"/>
                <w:szCs w:val="21"/>
              </w:rPr>
            </w:pPr>
            <w:r>
              <w:rPr>
                <w:rFonts w:ascii="宋体" w:hAnsi="宋体" w:cs="宋体"/>
                <w:color w:val="000000"/>
                <w:kern w:val="0"/>
                <w:szCs w:val="21"/>
              </w:rPr>
              <w:t>0.25%</w:t>
            </w:r>
          </w:p>
        </w:tc>
        <w:tc>
          <w:tcPr>
            <w:tcW w:w="978" w:type="pct"/>
            <w:vAlign w:val="center"/>
          </w:tcPr>
          <w:p w14:paraId="39EA4716">
            <w:pPr>
              <w:spacing w:line="360" w:lineRule="auto"/>
              <w:jc w:val="center"/>
              <w:rPr>
                <w:rFonts w:hint="eastAsia" w:ascii="宋体" w:hAnsi="宋体"/>
                <w:color w:val="000000"/>
                <w:szCs w:val="21"/>
              </w:rPr>
            </w:pPr>
            <w:r>
              <w:rPr>
                <w:rFonts w:ascii="宋体" w:hAnsi="宋体" w:cs="宋体"/>
                <w:color w:val="000000"/>
                <w:kern w:val="0"/>
                <w:szCs w:val="21"/>
              </w:rPr>
              <w:t>0.35%</w:t>
            </w:r>
          </w:p>
        </w:tc>
      </w:tr>
      <w:tr w14:paraId="4A3DD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5" w:type="pct"/>
            <w:vAlign w:val="center"/>
          </w:tcPr>
          <w:p w14:paraId="1B2A763F">
            <w:pPr>
              <w:spacing w:line="360" w:lineRule="auto"/>
              <w:rPr>
                <w:rFonts w:ascii="宋体" w:hAnsi="宋体"/>
                <w:color w:val="000000"/>
                <w:szCs w:val="21"/>
              </w:rPr>
            </w:pPr>
            <w:r>
              <w:rPr>
                <w:rFonts w:hint="eastAsia" w:ascii="宋体" w:hAnsi="宋体"/>
                <w:color w:val="000000"/>
                <w:szCs w:val="21"/>
              </w:rPr>
              <w:t>5000万元～1亿元</w:t>
            </w:r>
          </w:p>
        </w:tc>
        <w:tc>
          <w:tcPr>
            <w:tcW w:w="979" w:type="pct"/>
            <w:vAlign w:val="center"/>
          </w:tcPr>
          <w:p w14:paraId="77CB2AB3">
            <w:pPr>
              <w:spacing w:line="360" w:lineRule="auto"/>
              <w:jc w:val="center"/>
              <w:rPr>
                <w:rFonts w:hint="eastAsia" w:ascii="宋体" w:hAnsi="宋体"/>
                <w:color w:val="000000"/>
                <w:szCs w:val="21"/>
              </w:rPr>
            </w:pPr>
            <w:r>
              <w:rPr>
                <w:rFonts w:ascii="宋体" w:hAnsi="宋体" w:cs="宋体"/>
                <w:color w:val="000000"/>
                <w:kern w:val="0"/>
                <w:szCs w:val="21"/>
              </w:rPr>
              <w:t>0.25%</w:t>
            </w:r>
          </w:p>
        </w:tc>
        <w:tc>
          <w:tcPr>
            <w:tcW w:w="995" w:type="pct"/>
            <w:vAlign w:val="center"/>
          </w:tcPr>
          <w:p w14:paraId="1005032B">
            <w:pPr>
              <w:spacing w:line="360" w:lineRule="auto"/>
              <w:jc w:val="center"/>
              <w:rPr>
                <w:rFonts w:ascii="宋体" w:hAnsi="宋体"/>
                <w:color w:val="000000"/>
                <w:szCs w:val="21"/>
              </w:rPr>
            </w:pPr>
            <w:r>
              <w:rPr>
                <w:rFonts w:ascii="宋体" w:hAnsi="宋体" w:cs="宋体"/>
                <w:color w:val="000000"/>
                <w:kern w:val="0"/>
                <w:szCs w:val="21"/>
              </w:rPr>
              <w:t>0.1%</w:t>
            </w:r>
          </w:p>
        </w:tc>
        <w:tc>
          <w:tcPr>
            <w:tcW w:w="978" w:type="pct"/>
            <w:vAlign w:val="center"/>
          </w:tcPr>
          <w:p w14:paraId="01DC43B5">
            <w:pPr>
              <w:spacing w:line="360" w:lineRule="auto"/>
              <w:jc w:val="center"/>
              <w:rPr>
                <w:rFonts w:ascii="宋体" w:hAnsi="宋体"/>
                <w:color w:val="000000"/>
                <w:szCs w:val="21"/>
              </w:rPr>
            </w:pPr>
            <w:r>
              <w:rPr>
                <w:rFonts w:ascii="宋体" w:hAnsi="宋体" w:cs="宋体"/>
                <w:color w:val="000000"/>
                <w:kern w:val="0"/>
                <w:szCs w:val="21"/>
              </w:rPr>
              <w:t>0.2%</w:t>
            </w:r>
          </w:p>
        </w:tc>
      </w:tr>
      <w:tr w14:paraId="422EE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5" w:type="pct"/>
            <w:vAlign w:val="center"/>
          </w:tcPr>
          <w:p w14:paraId="5E215762">
            <w:pPr>
              <w:spacing w:line="360" w:lineRule="auto"/>
              <w:rPr>
                <w:rFonts w:ascii="宋体" w:hAnsi="宋体"/>
                <w:color w:val="000000"/>
                <w:szCs w:val="21"/>
              </w:rPr>
            </w:pPr>
            <w:r>
              <w:rPr>
                <w:rFonts w:hint="eastAsia" w:ascii="宋体" w:hAnsi="宋体"/>
                <w:color w:val="000000"/>
                <w:szCs w:val="21"/>
              </w:rPr>
              <w:t>1亿元～5亿元</w:t>
            </w:r>
          </w:p>
        </w:tc>
        <w:tc>
          <w:tcPr>
            <w:tcW w:w="979" w:type="pct"/>
            <w:vAlign w:val="center"/>
          </w:tcPr>
          <w:p w14:paraId="2EC33A8E">
            <w:pPr>
              <w:spacing w:line="360" w:lineRule="auto"/>
              <w:jc w:val="center"/>
              <w:rPr>
                <w:rFonts w:hint="eastAsia" w:ascii="宋体" w:hAnsi="宋体"/>
                <w:color w:val="000000"/>
                <w:szCs w:val="21"/>
              </w:rPr>
            </w:pPr>
            <w:r>
              <w:rPr>
                <w:rFonts w:hint="eastAsia" w:ascii="宋体" w:hAnsi="宋体"/>
                <w:color w:val="000000"/>
                <w:szCs w:val="21"/>
              </w:rPr>
              <w:t>0.05%</w:t>
            </w:r>
          </w:p>
        </w:tc>
        <w:tc>
          <w:tcPr>
            <w:tcW w:w="995" w:type="pct"/>
            <w:vAlign w:val="center"/>
          </w:tcPr>
          <w:p w14:paraId="73B79A66">
            <w:pPr>
              <w:spacing w:line="360" w:lineRule="auto"/>
              <w:jc w:val="center"/>
              <w:rPr>
                <w:rFonts w:hint="eastAsia" w:ascii="宋体" w:hAnsi="宋体"/>
                <w:color w:val="000000"/>
                <w:szCs w:val="21"/>
              </w:rPr>
            </w:pPr>
            <w:r>
              <w:rPr>
                <w:rFonts w:hint="eastAsia" w:ascii="宋体" w:hAnsi="宋体"/>
                <w:color w:val="000000"/>
                <w:szCs w:val="21"/>
              </w:rPr>
              <w:t>0.05%</w:t>
            </w:r>
          </w:p>
        </w:tc>
        <w:tc>
          <w:tcPr>
            <w:tcW w:w="978" w:type="pct"/>
            <w:vAlign w:val="center"/>
          </w:tcPr>
          <w:p w14:paraId="7E6E3967">
            <w:pPr>
              <w:spacing w:line="360" w:lineRule="auto"/>
              <w:jc w:val="center"/>
              <w:rPr>
                <w:rFonts w:hint="eastAsia" w:ascii="宋体" w:hAnsi="宋体"/>
                <w:color w:val="000000"/>
                <w:szCs w:val="21"/>
              </w:rPr>
            </w:pPr>
            <w:r>
              <w:rPr>
                <w:rFonts w:hint="eastAsia" w:ascii="宋体" w:hAnsi="宋体"/>
                <w:color w:val="000000"/>
                <w:szCs w:val="21"/>
              </w:rPr>
              <w:t>0.05%</w:t>
            </w:r>
          </w:p>
        </w:tc>
      </w:tr>
      <w:tr w14:paraId="26D57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5" w:type="pct"/>
            <w:vAlign w:val="center"/>
          </w:tcPr>
          <w:p w14:paraId="53A646C0">
            <w:pPr>
              <w:spacing w:line="360" w:lineRule="auto"/>
              <w:rPr>
                <w:rFonts w:ascii="宋体" w:hAnsi="宋体"/>
                <w:color w:val="000000"/>
                <w:szCs w:val="21"/>
              </w:rPr>
            </w:pPr>
            <w:r>
              <w:rPr>
                <w:rFonts w:hint="eastAsia" w:ascii="宋体" w:hAnsi="宋体"/>
                <w:color w:val="000000"/>
                <w:szCs w:val="21"/>
              </w:rPr>
              <w:t>5亿元～10亿元</w:t>
            </w:r>
          </w:p>
        </w:tc>
        <w:tc>
          <w:tcPr>
            <w:tcW w:w="979" w:type="pct"/>
            <w:vAlign w:val="center"/>
          </w:tcPr>
          <w:p w14:paraId="6E0C9D65">
            <w:pPr>
              <w:spacing w:line="360" w:lineRule="auto"/>
              <w:jc w:val="center"/>
              <w:rPr>
                <w:rFonts w:hint="eastAsia" w:ascii="宋体" w:hAnsi="宋体"/>
                <w:color w:val="000000"/>
                <w:szCs w:val="21"/>
              </w:rPr>
            </w:pPr>
            <w:r>
              <w:rPr>
                <w:rFonts w:hint="eastAsia" w:ascii="宋体" w:hAnsi="宋体"/>
                <w:color w:val="000000"/>
                <w:szCs w:val="21"/>
              </w:rPr>
              <w:t>0.035%</w:t>
            </w:r>
          </w:p>
        </w:tc>
        <w:tc>
          <w:tcPr>
            <w:tcW w:w="995" w:type="pct"/>
            <w:vAlign w:val="center"/>
          </w:tcPr>
          <w:p w14:paraId="3A4DDE5F">
            <w:pPr>
              <w:spacing w:line="360" w:lineRule="auto"/>
              <w:jc w:val="center"/>
              <w:rPr>
                <w:rFonts w:hint="eastAsia" w:ascii="宋体" w:hAnsi="宋体"/>
                <w:color w:val="000000"/>
                <w:szCs w:val="21"/>
              </w:rPr>
            </w:pPr>
            <w:r>
              <w:rPr>
                <w:rFonts w:hint="eastAsia" w:ascii="宋体" w:hAnsi="宋体"/>
                <w:color w:val="000000"/>
                <w:szCs w:val="21"/>
              </w:rPr>
              <w:t>0.035%</w:t>
            </w:r>
          </w:p>
        </w:tc>
        <w:tc>
          <w:tcPr>
            <w:tcW w:w="978" w:type="pct"/>
            <w:vAlign w:val="center"/>
          </w:tcPr>
          <w:p w14:paraId="59E9F5A4">
            <w:pPr>
              <w:spacing w:line="360" w:lineRule="auto"/>
              <w:jc w:val="center"/>
              <w:rPr>
                <w:rFonts w:ascii="宋体" w:hAnsi="宋体"/>
                <w:color w:val="000000"/>
                <w:szCs w:val="21"/>
              </w:rPr>
            </w:pPr>
            <w:r>
              <w:rPr>
                <w:rFonts w:hint="eastAsia" w:ascii="宋体" w:hAnsi="宋体"/>
                <w:color w:val="000000"/>
                <w:szCs w:val="21"/>
              </w:rPr>
              <w:t>0.035%</w:t>
            </w:r>
          </w:p>
        </w:tc>
      </w:tr>
      <w:tr w14:paraId="4E1F8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5" w:type="pct"/>
            <w:vAlign w:val="center"/>
          </w:tcPr>
          <w:p w14:paraId="1D878D53">
            <w:pPr>
              <w:spacing w:line="360" w:lineRule="auto"/>
              <w:rPr>
                <w:rFonts w:ascii="宋体" w:hAnsi="宋体"/>
                <w:color w:val="000000"/>
                <w:szCs w:val="21"/>
              </w:rPr>
            </w:pPr>
            <w:r>
              <w:rPr>
                <w:rFonts w:hint="eastAsia" w:ascii="宋体" w:hAnsi="宋体"/>
                <w:color w:val="000000"/>
                <w:szCs w:val="21"/>
              </w:rPr>
              <w:t>10亿元～50亿元</w:t>
            </w:r>
          </w:p>
        </w:tc>
        <w:tc>
          <w:tcPr>
            <w:tcW w:w="979" w:type="pct"/>
            <w:vAlign w:val="center"/>
          </w:tcPr>
          <w:p w14:paraId="099B7316">
            <w:pPr>
              <w:spacing w:line="360" w:lineRule="auto"/>
              <w:jc w:val="center"/>
              <w:rPr>
                <w:rFonts w:hint="eastAsia" w:ascii="宋体" w:hAnsi="宋体"/>
                <w:color w:val="000000"/>
                <w:szCs w:val="21"/>
              </w:rPr>
            </w:pPr>
            <w:r>
              <w:rPr>
                <w:rFonts w:hint="eastAsia" w:ascii="宋体" w:hAnsi="宋体"/>
                <w:color w:val="000000"/>
                <w:szCs w:val="21"/>
              </w:rPr>
              <w:t>0.008%</w:t>
            </w:r>
          </w:p>
        </w:tc>
        <w:tc>
          <w:tcPr>
            <w:tcW w:w="995" w:type="pct"/>
            <w:vAlign w:val="center"/>
          </w:tcPr>
          <w:p w14:paraId="2581B5BA">
            <w:pPr>
              <w:spacing w:line="360" w:lineRule="auto"/>
              <w:jc w:val="center"/>
              <w:rPr>
                <w:rFonts w:ascii="宋体" w:hAnsi="宋体"/>
                <w:color w:val="000000"/>
                <w:szCs w:val="21"/>
              </w:rPr>
            </w:pPr>
            <w:r>
              <w:rPr>
                <w:rFonts w:hint="eastAsia" w:ascii="宋体" w:hAnsi="宋体"/>
                <w:color w:val="000000"/>
                <w:szCs w:val="21"/>
              </w:rPr>
              <w:t>0.008%</w:t>
            </w:r>
          </w:p>
        </w:tc>
        <w:tc>
          <w:tcPr>
            <w:tcW w:w="978" w:type="pct"/>
            <w:vAlign w:val="center"/>
          </w:tcPr>
          <w:p w14:paraId="48D84BBC">
            <w:pPr>
              <w:spacing w:line="360" w:lineRule="auto"/>
              <w:jc w:val="center"/>
              <w:rPr>
                <w:rFonts w:ascii="宋体" w:hAnsi="宋体"/>
                <w:color w:val="000000"/>
                <w:szCs w:val="21"/>
              </w:rPr>
            </w:pPr>
            <w:r>
              <w:rPr>
                <w:rFonts w:hint="eastAsia" w:ascii="宋体" w:hAnsi="宋体"/>
                <w:color w:val="000000"/>
                <w:szCs w:val="21"/>
              </w:rPr>
              <w:t>0.008%</w:t>
            </w:r>
          </w:p>
        </w:tc>
      </w:tr>
      <w:tr w14:paraId="0C12B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5" w:type="pct"/>
            <w:vAlign w:val="center"/>
          </w:tcPr>
          <w:p w14:paraId="2F21E5B1">
            <w:pPr>
              <w:spacing w:line="360" w:lineRule="auto"/>
              <w:rPr>
                <w:rFonts w:ascii="宋体" w:hAnsi="宋体"/>
                <w:color w:val="000000"/>
                <w:szCs w:val="21"/>
              </w:rPr>
            </w:pPr>
            <w:r>
              <w:rPr>
                <w:rFonts w:hint="eastAsia" w:ascii="宋体" w:hAnsi="宋体"/>
                <w:color w:val="000000"/>
                <w:szCs w:val="21"/>
              </w:rPr>
              <w:t>50亿元～100亿元</w:t>
            </w:r>
          </w:p>
        </w:tc>
        <w:tc>
          <w:tcPr>
            <w:tcW w:w="979" w:type="pct"/>
            <w:vAlign w:val="center"/>
          </w:tcPr>
          <w:p w14:paraId="7B79C2C7">
            <w:pPr>
              <w:spacing w:line="360" w:lineRule="auto"/>
              <w:jc w:val="center"/>
              <w:rPr>
                <w:rFonts w:hint="eastAsia" w:ascii="宋体" w:hAnsi="宋体"/>
                <w:color w:val="000000"/>
                <w:szCs w:val="21"/>
              </w:rPr>
            </w:pPr>
            <w:r>
              <w:rPr>
                <w:rFonts w:hint="eastAsia" w:ascii="宋体" w:hAnsi="宋体"/>
                <w:color w:val="000000"/>
                <w:szCs w:val="21"/>
              </w:rPr>
              <w:t>0.006%</w:t>
            </w:r>
          </w:p>
        </w:tc>
        <w:tc>
          <w:tcPr>
            <w:tcW w:w="995" w:type="pct"/>
            <w:vAlign w:val="center"/>
          </w:tcPr>
          <w:p w14:paraId="0DAF12E0">
            <w:pPr>
              <w:spacing w:line="360" w:lineRule="auto"/>
              <w:jc w:val="center"/>
              <w:rPr>
                <w:rFonts w:ascii="宋体" w:hAnsi="宋体"/>
                <w:color w:val="000000"/>
                <w:szCs w:val="21"/>
              </w:rPr>
            </w:pPr>
            <w:r>
              <w:rPr>
                <w:rFonts w:hint="eastAsia" w:ascii="宋体" w:hAnsi="宋体"/>
                <w:color w:val="000000"/>
                <w:szCs w:val="21"/>
              </w:rPr>
              <w:t>0.006%</w:t>
            </w:r>
          </w:p>
        </w:tc>
        <w:tc>
          <w:tcPr>
            <w:tcW w:w="978" w:type="pct"/>
            <w:vAlign w:val="center"/>
          </w:tcPr>
          <w:p w14:paraId="429B32C9">
            <w:pPr>
              <w:spacing w:line="360" w:lineRule="auto"/>
              <w:jc w:val="center"/>
              <w:rPr>
                <w:rFonts w:ascii="宋体" w:hAnsi="宋体"/>
                <w:color w:val="000000"/>
                <w:szCs w:val="21"/>
              </w:rPr>
            </w:pPr>
            <w:r>
              <w:rPr>
                <w:rFonts w:hint="eastAsia" w:ascii="宋体" w:hAnsi="宋体"/>
                <w:color w:val="000000"/>
                <w:szCs w:val="21"/>
              </w:rPr>
              <w:t>0.006%</w:t>
            </w:r>
          </w:p>
        </w:tc>
      </w:tr>
      <w:tr w14:paraId="1C8BD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5" w:type="pct"/>
            <w:vAlign w:val="center"/>
          </w:tcPr>
          <w:p w14:paraId="47C9E2B8">
            <w:pPr>
              <w:spacing w:line="360" w:lineRule="auto"/>
              <w:rPr>
                <w:rFonts w:ascii="宋体" w:hAnsi="宋体"/>
                <w:color w:val="000000"/>
                <w:szCs w:val="21"/>
              </w:rPr>
            </w:pPr>
            <w:r>
              <w:rPr>
                <w:rFonts w:hint="eastAsia" w:ascii="宋体" w:hAnsi="宋体"/>
                <w:color w:val="000000"/>
                <w:szCs w:val="21"/>
              </w:rPr>
              <w:t>100亿以上</w:t>
            </w:r>
          </w:p>
        </w:tc>
        <w:tc>
          <w:tcPr>
            <w:tcW w:w="979" w:type="pct"/>
            <w:vAlign w:val="center"/>
          </w:tcPr>
          <w:p w14:paraId="691BF6EC">
            <w:pPr>
              <w:spacing w:line="360" w:lineRule="auto"/>
              <w:jc w:val="center"/>
              <w:rPr>
                <w:rFonts w:hint="eastAsia" w:ascii="宋体" w:hAnsi="宋体"/>
                <w:color w:val="000000"/>
                <w:szCs w:val="21"/>
              </w:rPr>
            </w:pPr>
            <w:r>
              <w:rPr>
                <w:rFonts w:hint="eastAsia" w:ascii="宋体" w:hAnsi="宋体"/>
                <w:color w:val="000000"/>
                <w:szCs w:val="21"/>
              </w:rPr>
              <w:t>0.004%</w:t>
            </w:r>
          </w:p>
        </w:tc>
        <w:tc>
          <w:tcPr>
            <w:tcW w:w="995" w:type="pct"/>
            <w:vAlign w:val="center"/>
          </w:tcPr>
          <w:p w14:paraId="7EF336F8">
            <w:pPr>
              <w:spacing w:line="360" w:lineRule="auto"/>
              <w:jc w:val="center"/>
              <w:rPr>
                <w:rFonts w:ascii="宋体" w:hAnsi="宋体"/>
                <w:color w:val="000000"/>
                <w:szCs w:val="21"/>
              </w:rPr>
            </w:pPr>
            <w:r>
              <w:rPr>
                <w:rFonts w:hint="eastAsia" w:ascii="宋体" w:hAnsi="宋体"/>
                <w:color w:val="000000"/>
                <w:szCs w:val="21"/>
              </w:rPr>
              <w:t>0.004%</w:t>
            </w:r>
          </w:p>
        </w:tc>
        <w:tc>
          <w:tcPr>
            <w:tcW w:w="978" w:type="pct"/>
            <w:vAlign w:val="center"/>
          </w:tcPr>
          <w:p w14:paraId="3B45E3A4">
            <w:pPr>
              <w:spacing w:line="360" w:lineRule="auto"/>
              <w:jc w:val="center"/>
              <w:rPr>
                <w:rFonts w:ascii="宋体" w:hAnsi="宋体"/>
                <w:color w:val="000000"/>
                <w:szCs w:val="21"/>
              </w:rPr>
            </w:pPr>
            <w:r>
              <w:rPr>
                <w:rFonts w:hint="eastAsia" w:ascii="宋体" w:hAnsi="宋体"/>
                <w:color w:val="000000"/>
                <w:szCs w:val="21"/>
              </w:rPr>
              <w:t>0.004%</w:t>
            </w:r>
          </w:p>
        </w:tc>
      </w:tr>
    </w:tbl>
    <w:p w14:paraId="53E90657">
      <w:pPr>
        <w:pStyle w:val="17"/>
        <w:spacing w:before="120" w:after="120" w:line="400" w:lineRule="exact"/>
        <w:ind w:firstLine="420" w:firstLineChars="200"/>
        <w:contextualSpacing/>
        <w:rPr>
          <w:rFonts w:hAnsi="宋体" w:cs="宋体"/>
          <w:color w:val="000000"/>
          <w:sz w:val="21"/>
        </w:rPr>
      </w:pPr>
      <w:r>
        <w:rPr>
          <w:rFonts w:hint="eastAsia" w:hAnsi="宋体" w:cs="宋体"/>
          <w:color w:val="000000"/>
          <w:sz w:val="21"/>
        </w:rPr>
        <w:t>注：采购</w:t>
      </w:r>
      <w:r>
        <w:rPr>
          <w:rFonts w:hAnsi="宋体" w:cs="宋体"/>
          <w:color w:val="000000"/>
          <w:sz w:val="21"/>
        </w:rPr>
        <w:t>代理收费按差额定率累进法计算。</w:t>
      </w:r>
    </w:p>
    <w:p w14:paraId="0CB5F8AB">
      <w:pPr>
        <w:spacing w:line="360" w:lineRule="auto"/>
        <w:ind w:firstLine="482" w:firstLineChars="200"/>
        <w:rPr>
          <w:rFonts w:hint="eastAsia" w:ascii="黑体" w:hAnsi="黑体" w:eastAsia="黑体" w:cs="宋体"/>
          <w:b/>
          <w:bCs/>
          <w:color w:val="000000"/>
          <w:sz w:val="24"/>
        </w:rPr>
      </w:pPr>
      <w:r>
        <w:rPr>
          <w:rFonts w:hint="eastAsia" w:ascii="黑体" w:hAnsi="黑体" w:eastAsia="黑体" w:cs="宋体"/>
          <w:b/>
          <w:bCs/>
          <w:color w:val="000000"/>
          <w:sz w:val="24"/>
        </w:rPr>
        <w:t>3</w:t>
      </w:r>
      <w:r>
        <w:rPr>
          <w:rFonts w:ascii="黑体" w:hAnsi="黑体" w:eastAsia="黑体" w:cs="宋体"/>
          <w:b/>
          <w:bCs/>
          <w:color w:val="000000"/>
          <w:sz w:val="24"/>
        </w:rPr>
        <w:t>3.需要补充的其他内容</w:t>
      </w:r>
    </w:p>
    <w:p w14:paraId="086DDF12">
      <w:pPr>
        <w:pStyle w:val="17"/>
        <w:spacing w:line="360" w:lineRule="auto"/>
        <w:ind w:firstLine="420" w:firstLineChars="200"/>
        <w:textAlignment w:val="center"/>
        <w:rPr>
          <w:rFonts w:hint="eastAsia" w:hAnsi="宋体" w:cs="宋体"/>
          <w:color w:val="000000"/>
          <w:kern w:val="2"/>
          <w:sz w:val="21"/>
        </w:rPr>
      </w:pPr>
      <w:r>
        <w:rPr>
          <w:rFonts w:hint="eastAsia" w:hAnsi="宋体" w:cs="宋体"/>
          <w:color w:val="000000"/>
          <w:kern w:val="2"/>
          <w:sz w:val="21"/>
        </w:rPr>
        <w:t>3</w:t>
      </w:r>
      <w:r>
        <w:rPr>
          <w:rFonts w:hAnsi="宋体" w:cs="宋体"/>
          <w:color w:val="000000"/>
          <w:kern w:val="2"/>
          <w:sz w:val="21"/>
        </w:rPr>
        <w:t>3.1</w:t>
      </w:r>
      <w:r>
        <w:rPr>
          <w:rFonts w:hint="eastAsia" w:hAnsi="宋体" w:cs="宋体"/>
          <w:color w:val="000000"/>
          <w:kern w:val="2"/>
          <w:sz w:val="21"/>
        </w:rPr>
        <w:t>本磋商文件解释规则详见“供应商须知前附表”。</w:t>
      </w:r>
    </w:p>
    <w:p w14:paraId="0D41617B">
      <w:pPr>
        <w:pStyle w:val="17"/>
        <w:spacing w:line="360" w:lineRule="auto"/>
        <w:ind w:firstLine="420" w:firstLineChars="200"/>
        <w:textAlignment w:val="center"/>
        <w:rPr>
          <w:rFonts w:hAnsi="宋体" w:cs="宋体"/>
          <w:color w:val="000000"/>
          <w:kern w:val="2"/>
          <w:sz w:val="21"/>
        </w:rPr>
      </w:pPr>
      <w:r>
        <w:rPr>
          <w:rFonts w:hAnsi="宋体" w:cs="宋体"/>
          <w:color w:val="000000"/>
          <w:kern w:val="2"/>
          <w:sz w:val="21"/>
        </w:rPr>
        <w:t>33.2</w:t>
      </w:r>
      <w:r>
        <w:rPr>
          <w:rFonts w:hint="eastAsia" w:hAnsi="宋体" w:cs="宋体"/>
          <w:color w:val="000000"/>
          <w:kern w:val="2"/>
          <w:sz w:val="21"/>
        </w:rPr>
        <w:t xml:space="preserve"> 其他事项详见“供应商须知前附表”。</w:t>
      </w:r>
    </w:p>
    <w:p w14:paraId="4EC4B83E">
      <w:pPr>
        <w:pStyle w:val="17"/>
        <w:spacing w:line="360" w:lineRule="auto"/>
        <w:ind w:firstLine="420" w:firstLineChars="200"/>
        <w:textAlignment w:val="center"/>
        <w:rPr>
          <w:rFonts w:hint="eastAsia" w:hAnsi="宋体" w:cs="宋体"/>
          <w:color w:val="000000"/>
          <w:kern w:val="2"/>
          <w:sz w:val="21"/>
        </w:rPr>
      </w:pPr>
      <w:r>
        <w:rPr>
          <w:rFonts w:hint="eastAsia" w:hAnsi="宋体" w:cs="宋体"/>
          <w:color w:val="000000"/>
          <w:kern w:val="2"/>
          <w:sz w:val="21"/>
        </w:rPr>
        <w:t>3</w:t>
      </w:r>
      <w:r>
        <w:rPr>
          <w:rFonts w:hAnsi="宋体" w:cs="宋体"/>
          <w:color w:val="000000"/>
          <w:kern w:val="2"/>
          <w:sz w:val="21"/>
        </w:rPr>
        <w:t>3.3</w:t>
      </w:r>
      <w:r>
        <w:rPr>
          <w:rFonts w:hint="eastAsia" w:hAnsi="宋体" w:cs="宋体"/>
          <w:color w:val="000000"/>
          <w:kern w:val="2"/>
          <w:sz w:val="21"/>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65891B23">
      <w:pPr>
        <w:pStyle w:val="17"/>
        <w:spacing w:line="360" w:lineRule="auto"/>
        <w:ind w:firstLine="420" w:firstLineChars="200"/>
        <w:contextualSpacing/>
        <w:rPr>
          <w:rFonts w:hint="eastAsia" w:hAnsi="宋体"/>
          <w:color w:val="000000"/>
          <w:sz w:val="21"/>
        </w:rPr>
      </w:pPr>
      <w:r>
        <w:rPr>
          <w:rFonts w:hint="eastAsia" w:hAnsi="宋体"/>
          <w:color w:val="000000"/>
          <w:sz w:val="21"/>
        </w:rPr>
        <w:t>（1）在货物采购项目中，货物由中小企业制造，即货物由中小企业生产且使用该中小企业商号或者注册商标，不对其中涉及的工程承建商和服务的承接商作出要求；</w:t>
      </w:r>
    </w:p>
    <w:p w14:paraId="4080BED3">
      <w:pPr>
        <w:pStyle w:val="17"/>
        <w:spacing w:line="360" w:lineRule="auto"/>
        <w:ind w:firstLine="420" w:firstLineChars="200"/>
        <w:contextualSpacing/>
        <w:rPr>
          <w:rFonts w:hint="eastAsia" w:hAnsi="宋体"/>
          <w:color w:val="000000"/>
          <w:sz w:val="21"/>
        </w:rPr>
      </w:pPr>
      <w:r>
        <w:rPr>
          <w:rFonts w:hint="eastAsia" w:hAnsi="宋体"/>
          <w:color w:val="000000"/>
          <w:sz w:val="21"/>
        </w:rPr>
        <w:t>（2）在工程采购项目中，工程由中小企业承建，即工程施工单位为中小企业，不对其中涉及的货物的制造商和服务的承接商作出要求；</w:t>
      </w:r>
    </w:p>
    <w:p w14:paraId="0A875779">
      <w:pPr>
        <w:pStyle w:val="17"/>
        <w:spacing w:line="360" w:lineRule="auto"/>
        <w:ind w:firstLine="420" w:firstLineChars="200"/>
        <w:contextualSpacing/>
        <w:rPr>
          <w:rFonts w:hint="eastAsia" w:hAnsi="宋体"/>
          <w:color w:val="000000"/>
          <w:sz w:val="21"/>
        </w:rPr>
      </w:pPr>
      <w:r>
        <w:rPr>
          <w:rFonts w:hint="eastAsia" w:hAnsi="宋体"/>
          <w:color w:val="000000"/>
          <w:sz w:val="21"/>
        </w:rPr>
        <w:t>（3）在服务采购项目中，服务由中小企业承接，即提供服务的人员为中小企业依照《中华人民共和国劳动合同法》订立劳动合同的从业人员，不对其中涉及的货物的制造商和工程承建商作出要求。</w:t>
      </w:r>
    </w:p>
    <w:p w14:paraId="4097E864">
      <w:pPr>
        <w:pStyle w:val="17"/>
        <w:spacing w:line="360" w:lineRule="auto"/>
        <w:ind w:firstLine="420" w:firstLineChars="200"/>
        <w:textAlignment w:val="center"/>
        <w:rPr>
          <w:rFonts w:hint="eastAsia" w:hAnsi="宋体" w:cs="宋体"/>
          <w:color w:val="000000"/>
          <w:kern w:val="2"/>
          <w:sz w:val="21"/>
        </w:rPr>
      </w:pPr>
      <w:r>
        <w:rPr>
          <w:rFonts w:hint="eastAsia" w:hAnsi="宋体" w:cs="宋体"/>
          <w:color w:val="000000"/>
          <w:kern w:val="2"/>
          <w:sz w:val="21"/>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3A1C1053">
      <w:pPr>
        <w:pStyle w:val="17"/>
        <w:spacing w:line="360" w:lineRule="auto"/>
        <w:ind w:firstLine="420" w:firstLineChars="200"/>
        <w:textAlignment w:val="center"/>
        <w:rPr>
          <w:rFonts w:hAnsi="宋体" w:cs="宋体"/>
          <w:color w:val="000000"/>
          <w:kern w:val="2"/>
          <w:sz w:val="21"/>
        </w:rPr>
      </w:pPr>
      <w:r>
        <w:rPr>
          <w:rFonts w:hint="eastAsia" w:hAnsi="宋体" w:cs="宋体"/>
          <w:color w:val="000000"/>
          <w:kern w:val="2"/>
          <w:sz w:val="21"/>
        </w:rPr>
        <w:t>依据本磋商文件规定享受扶持政策获得政府采购合同的，小微企业不得将合同分包给大中型企业，中型企业不得将合同分包给大型企业。</w:t>
      </w:r>
    </w:p>
    <w:p w14:paraId="5BD42C1A">
      <w:pPr>
        <w:pStyle w:val="17"/>
        <w:snapToGrid w:val="0"/>
        <w:spacing w:line="360" w:lineRule="auto"/>
        <w:ind w:left="840" w:hanging="420"/>
        <w:rPr>
          <w:rFonts w:hint="eastAsia" w:hAnsi="宋体"/>
          <w:color w:val="000000"/>
        </w:rPr>
      </w:pPr>
      <w:r>
        <w:rPr>
          <w:rFonts w:hAnsi="宋体" w:cs="宋体"/>
          <w:color w:val="000000"/>
          <w:kern w:val="2"/>
          <w:sz w:val="21"/>
        </w:rPr>
        <w:br w:type="page"/>
      </w:r>
      <w:r>
        <w:rPr>
          <w:rFonts w:hint="eastAsia" w:ascii="黑体" w:hAnsi="黑体" w:eastAsia="黑体" w:cs="黑体"/>
          <w:bCs/>
          <w:color w:val="000000"/>
          <w:sz w:val="32"/>
          <w:szCs w:val="32"/>
        </w:rPr>
        <w:t>附件1：</w:t>
      </w:r>
    </w:p>
    <w:p w14:paraId="6919D79A">
      <w:pPr>
        <w:widowControl/>
        <w:shd w:val="clear" w:color="auto" w:fill="FFFFFF"/>
        <w:spacing w:line="480" w:lineRule="atLeast"/>
        <w:jc w:val="center"/>
        <w:rPr>
          <w:rFonts w:hint="eastAsia" w:ascii="仿宋" w:hAnsi="仿宋" w:eastAsia="仿宋" w:cs="宋体"/>
          <w:color w:val="000000"/>
          <w:kern w:val="0"/>
          <w:sz w:val="32"/>
          <w:szCs w:val="32"/>
        </w:rPr>
      </w:pPr>
      <w:r>
        <w:rPr>
          <w:rFonts w:hint="eastAsia" w:ascii="宋体" w:hAnsi="宋体" w:cs="宋体"/>
          <w:b/>
          <w:bCs/>
          <w:color w:val="000000"/>
          <w:kern w:val="0"/>
          <w:sz w:val="32"/>
          <w:szCs w:val="32"/>
        </w:rPr>
        <w:t>广西壮族自治区政府采购项目合同验收书（格式）</w:t>
      </w:r>
    </w:p>
    <w:p w14:paraId="1284D84C">
      <w:pPr>
        <w:widowControl/>
        <w:shd w:val="clear" w:color="auto" w:fill="FFFFFF"/>
        <w:snapToGrid w:val="0"/>
        <w:spacing w:line="320" w:lineRule="atLeast"/>
        <w:ind w:firstLine="480"/>
        <w:jc w:val="left"/>
        <w:rPr>
          <w:rFonts w:ascii="宋体" w:hAnsi="宋体" w:cs="宋体"/>
          <w:color w:val="000000"/>
          <w:kern w:val="0"/>
          <w:szCs w:val="21"/>
        </w:rPr>
      </w:pPr>
    </w:p>
    <w:p w14:paraId="6A465962">
      <w:pPr>
        <w:widowControl/>
        <w:shd w:val="clear" w:color="auto" w:fill="FFFFFF"/>
        <w:snapToGrid w:val="0"/>
        <w:spacing w:line="320" w:lineRule="atLeast"/>
        <w:ind w:firstLine="480"/>
        <w:jc w:val="left"/>
        <w:rPr>
          <w:rFonts w:hint="eastAsia" w:ascii="宋体" w:hAnsi="宋体" w:cs="宋体"/>
          <w:color w:val="000000"/>
          <w:kern w:val="0"/>
          <w:szCs w:val="21"/>
        </w:rPr>
      </w:pPr>
      <w:r>
        <w:rPr>
          <w:rFonts w:hint="eastAsia" w:ascii="宋体" w:hAnsi="宋体" w:cs="宋体"/>
          <w:color w:val="000000"/>
          <w:kern w:val="0"/>
          <w:szCs w:val="21"/>
        </w:rPr>
        <w:t>根据政府采购项目（</w:t>
      </w:r>
      <w:r>
        <w:rPr>
          <w:rFonts w:hint="eastAsia" w:ascii="宋体" w:hAnsi="宋体" w:cs="宋体"/>
          <w:color w:val="000000"/>
          <w:kern w:val="0"/>
          <w:szCs w:val="21"/>
          <w:u w:val="single"/>
        </w:rPr>
        <w:t xml:space="preserve">采购合同编号： </w:t>
      </w:r>
      <w:r>
        <w:rPr>
          <w:rFonts w:hint="eastAsia" w:ascii="宋体" w:hAnsi="宋体" w:cs="宋体"/>
          <w:color w:val="000000"/>
          <w:kern w:val="0"/>
          <w:szCs w:val="21"/>
        </w:rPr>
        <w:t>）的约定，我单位对（</w:t>
      </w:r>
      <w:r>
        <w:rPr>
          <w:rFonts w:hint="eastAsia" w:ascii="宋体" w:hAnsi="宋体" w:cs="宋体"/>
          <w:color w:val="000000"/>
          <w:kern w:val="0"/>
          <w:szCs w:val="21"/>
          <w:u w:val="single"/>
        </w:rPr>
        <w:t xml:space="preserve"> 项目名称 </w:t>
      </w:r>
      <w:r>
        <w:rPr>
          <w:rFonts w:hint="eastAsia" w:ascii="宋体" w:hAnsi="宋体" w:cs="宋体"/>
          <w:color w:val="000000"/>
          <w:kern w:val="0"/>
          <w:szCs w:val="21"/>
        </w:rPr>
        <w:t>） 政府采购项目成交供应商（</w:t>
      </w:r>
      <w:r>
        <w:rPr>
          <w:rFonts w:hint="eastAsia" w:ascii="宋体" w:hAnsi="宋体" w:cs="宋体"/>
          <w:color w:val="000000"/>
          <w:kern w:val="0"/>
          <w:szCs w:val="21"/>
          <w:u w:val="single"/>
        </w:rPr>
        <w:t xml:space="preserve"> 公司名称 </w:t>
      </w:r>
      <w:r>
        <w:rPr>
          <w:rFonts w:hint="eastAsia" w:ascii="宋体" w:hAnsi="宋体" w:cs="宋体"/>
          <w:color w:val="000000"/>
          <w:kern w:val="0"/>
          <w:szCs w:val="21"/>
        </w:rPr>
        <w:t>） 提供的货物（或者工程、服务）进行了验收，验收情况如下：</w:t>
      </w:r>
    </w:p>
    <w:tbl>
      <w:tblPr>
        <w:tblStyle w:val="28"/>
        <w:tblW w:w="5000" w:type="pct"/>
        <w:jc w:val="center"/>
        <w:tblLayout w:type="autofit"/>
        <w:tblCellMar>
          <w:top w:w="0" w:type="dxa"/>
          <w:left w:w="0" w:type="dxa"/>
          <w:bottom w:w="0" w:type="dxa"/>
          <w:right w:w="0" w:type="dxa"/>
        </w:tblCellMar>
      </w:tblPr>
      <w:tblGrid>
        <w:gridCol w:w="847"/>
        <w:gridCol w:w="869"/>
        <w:gridCol w:w="1710"/>
        <w:gridCol w:w="840"/>
        <w:gridCol w:w="109"/>
        <w:gridCol w:w="2111"/>
        <w:gridCol w:w="185"/>
        <w:gridCol w:w="724"/>
        <w:gridCol w:w="1504"/>
      </w:tblGrid>
      <w:tr w14:paraId="6E3B1E4B">
        <w:tblPrEx>
          <w:tblCellMar>
            <w:top w:w="0" w:type="dxa"/>
            <w:left w:w="0" w:type="dxa"/>
            <w:bottom w:w="0" w:type="dxa"/>
            <w:right w:w="0" w:type="dxa"/>
          </w:tblCellMar>
        </w:tblPrEx>
        <w:trPr>
          <w:trHeight w:val="497" w:hRule="atLeast"/>
          <w:jc w:val="center"/>
        </w:trPr>
        <w:tc>
          <w:tcPr>
            <w:tcW w:w="1925" w:type="pct"/>
            <w:gridSpan w:val="3"/>
            <w:tcBorders>
              <w:top w:val="single" w:color="auto" w:sz="8" w:space="0"/>
              <w:left w:val="single" w:color="auto" w:sz="8" w:space="0"/>
              <w:bottom w:val="single" w:color="auto" w:sz="8" w:space="0"/>
              <w:right w:val="single" w:color="auto" w:sz="8" w:space="0"/>
            </w:tcBorders>
            <w:vAlign w:val="center"/>
          </w:tcPr>
          <w:p w14:paraId="382F8CE6">
            <w:pPr>
              <w:widowControl/>
              <w:snapToGrid w:val="0"/>
              <w:spacing w:before="100" w:beforeAutospacing="1" w:after="100" w:afterAutospacing="1" w:line="320" w:lineRule="atLeast"/>
              <w:ind w:firstLine="5"/>
              <w:jc w:val="center"/>
              <w:rPr>
                <w:rFonts w:ascii="宋体" w:hAnsi="宋体" w:cs="宋体"/>
                <w:color w:val="000000"/>
                <w:kern w:val="0"/>
                <w:szCs w:val="21"/>
              </w:rPr>
            </w:pPr>
            <w:r>
              <w:rPr>
                <w:rFonts w:ascii="宋体" w:hAnsi="宋体" w:cs="宋体"/>
                <w:color w:val="000000"/>
                <w:kern w:val="0"/>
                <w:szCs w:val="21"/>
              </w:rPr>
              <w:t>验收方式：</w:t>
            </w:r>
          </w:p>
        </w:tc>
        <w:tc>
          <w:tcPr>
            <w:tcW w:w="3075" w:type="pct"/>
            <w:gridSpan w:val="6"/>
            <w:tcBorders>
              <w:top w:val="single" w:color="auto" w:sz="8" w:space="0"/>
              <w:left w:val="nil"/>
              <w:bottom w:val="single" w:color="auto" w:sz="8" w:space="0"/>
              <w:right w:val="single" w:color="auto" w:sz="8" w:space="0"/>
            </w:tcBorders>
            <w:vAlign w:val="center"/>
          </w:tcPr>
          <w:p w14:paraId="109071AE">
            <w:pPr>
              <w:widowControl/>
              <w:snapToGrid w:val="0"/>
              <w:spacing w:before="100" w:beforeAutospacing="1" w:after="100" w:afterAutospacing="1" w:line="320" w:lineRule="atLeast"/>
              <w:jc w:val="center"/>
              <w:rPr>
                <w:rFonts w:ascii="宋体" w:hAnsi="宋体" w:cs="宋体"/>
                <w:color w:val="000000"/>
                <w:kern w:val="0"/>
                <w:szCs w:val="21"/>
              </w:rPr>
            </w:pPr>
            <w:r>
              <w:rPr>
                <w:rFonts w:ascii="宋体" w:hAnsi="宋体" w:cs="宋体"/>
                <w:color w:val="000000"/>
                <w:kern w:val="0"/>
                <w:szCs w:val="21"/>
              </w:rPr>
              <w:t>□自行验收 □委托验收</w:t>
            </w:r>
          </w:p>
        </w:tc>
      </w:tr>
      <w:tr w14:paraId="3D7CA4A3">
        <w:tblPrEx>
          <w:tblCellMar>
            <w:top w:w="0" w:type="dxa"/>
            <w:left w:w="0" w:type="dxa"/>
            <w:bottom w:w="0" w:type="dxa"/>
            <w:right w:w="0" w:type="dxa"/>
          </w:tblCellMar>
        </w:tblPrEx>
        <w:trPr>
          <w:trHeight w:val="622" w:hRule="atLeast"/>
          <w:jc w:val="center"/>
        </w:trPr>
        <w:tc>
          <w:tcPr>
            <w:tcW w:w="476" w:type="pct"/>
            <w:tcBorders>
              <w:top w:val="nil"/>
              <w:left w:val="single" w:color="auto" w:sz="8" w:space="0"/>
              <w:bottom w:val="single" w:color="auto" w:sz="8" w:space="0"/>
              <w:right w:val="single" w:color="auto" w:sz="8" w:space="0"/>
            </w:tcBorders>
            <w:vAlign w:val="center"/>
          </w:tcPr>
          <w:p w14:paraId="200BD8D1">
            <w:pPr>
              <w:widowControl/>
              <w:snapToGrid w:val="0"/>
              <w:spacing w:before="100" w:beforeAutospacing="1" w:after="100" w:afterAutospacing="1" w:line="320" w:lineRule="atLeast"/>
              <w:ind w:firstLine="2"/>
              <w:jc w:val="center"/>
              <w:rPr>
                <w:rFonts w:ascii="宋体" w:hAnsi="宋体" w:cs="宋体"/>
                <w:color w:val="000000"/>
                <w:kern w:val="0"/>
                <w:szCs w:val="21"/>
              </w:rPr>
            </w:pPr>
            <w:r>
              <w:rPr>
                <w:rFonts w:ascii="宋体" w:hAnsi="宋体" w:cs="宋体"/>
                <w:color w:val="000000"/>
                <w:kern w:val="0"/>
                <w:szCs w:val="21"/>
              </w:rPr>
              <w:t>序号</w:t>
            </w:r>
          </w:p>
        </w:tc>
        <w:tc>
          <w:tcPr>
            <w:tcW w:w="1449" w:type="pct"/>
            <w:gridSpan w:val="2"/>
            <w:tcBorders>
              <w:top w:val="nil"/>
              <w:left w:val="nil"/>
              <w:bottom w:val="single" w:color="auto" w:sz="8" w:space="0"/>
              <w:right w:val="single" w:color="auto" w:sz="8" w:space="0"/>
            </w:tcBorders>
            <w:vAlign w:val="center"/>
          </w:tcPr>
          <w:p w14:paraId="07F2937C">
            <w:pPr>
              <w:widowControl/>
              <w:snapToGrid w:val="0"/>
              <w:spacing w:before="100" w:beforeAutospacing="1" w:after="100" w:afterAutospacing="1" w:line="320" w:lineRule="atLeast"/>
              <w:ind w:firstLine="2"/>
              <w:jc w:val="center"/>
              <w:rPr>
                <w:rFonts w:ascii="宋体" w:hAnsi="宋体" w:cs="宋体"/>
                <w:color w:val="000000"/>
                <w:kern w:val="0"/>
                <w:szCs w:val="21"/>
              </w:rPr>
            </w:pPr>
            <w:r>
              <w:rPr>
                <w:rFonts w:ascii="宋体" w:hAnsi="宋体" w:cs="宋体"/>
                <w:color w:val="000000"/>
                <w:kern w:val="0"/>
                <w:szCs w:val="21"/>
              </w:rPr>
              <w:t>名称</w:t>
            </w:r>
          </w:p>
        </w:tc>
        <w:tc>
          <w:tcPr>
            <w:tcW w:w="1718" w:type="pct"/>
            <w:gridSpan w:val="3"/>
            <w:tcBorders>
              <w:top w:val="nil"/>
              <w:left w:val="nil"/>
              <w:bottom w:val="single" w:color="auto" w:sz="8" w:space="0"/>
              <w:right w:val="single" w:color="auto" w:sz="8" w:space="0"/>
            </w:tcBorders>
            <w:vAlign w:val="center"/>
          </w:tcPr>
          <w:p w14:paraId="40409627">
            <w:pPr>
              <w:widowControl/>
              <w:snapToGrid w:val="0"/>
              <w:spacing w:before="100" w:beforeAutospacing="1" w:after="100" w:afterAutospacing="1" w:line="320" w:lineRule="atLeast"/>
              <w:ind w:firstLine="2"/>
              <w:jc w:val="center"/>
              <w:rPr>
                <w:rFonts w:ascii="宋体" w:hAnsi="宋体" w:cs="宋体"/>
                <w:color w:val="000000"/>
                <w:kern w:val="0"/>
                <w:szCs w:val="21"/>
              </w:rPr>
            </w:pPr>
            <w:r>
              <w:rPr>
                <w:rFonts w:ascii="宋体" w:hAnsi="宋体" w:cs="宋体"/>
                <w:color w:val="000000"/>
                <w:kern w:val="0"/>
                <w:szCs w:val="21"/>
              </w:rPr>
              <w:t>货物型号规格、标准及配置等（或者服务内容、标准）</w:t>
            </w:r>
          </w:p>
        </w:tc>
        <w:tc>
          <w:tcPr>
            <w:tcW w:w="511" w:type="pct"/>
            <w:gridSpan w:val="2"/>
            <w:tcBorders>
              <w:top w:val="nil"/>
              <w:left w:val="nil"/>
              <w:bottom w:val="single" w:color="auto" w:sz="8" w:space="0"/>
              <w:right w:val="single" w:color="auto" w:sz="8" w:space="0"/>
            </w:tcBorders>
            <w:vAlign w:val="center"/>
          </w:tcPr>
          <w:p w14:paraId="46E52EB2">
            <w:pPr>
              <w:widowControl/>
              <w:snapToGrid w:val="0"/>
              <w:spacing w:before="100" w:beforeAutospacing="1" w:after="100" w:afterAutospacing="1" w:line="320" w:lineRule="atLeast"/>
              <w:jc w:val="center"/>
              <w:rPr>
                <w:rFonts w:ascii="宋体" w:hAnsi="宋体" w:cs="宋体"/>
                <w:color w:val="000000"/>
                <w:kern w:val="0"/>
                <w:szCs w:val="21"/>
              </w:rPr>
            </w:pPr>
            <w:r>
              <w:rPr>
                <w:rFonts w:ascii="宋体" w:hAnsi="宋体" w:cs="宋体"/>
                <w:color w:val="000000"/>
                <w:kern w:val="0"/>
                <w:szCs w:val="21"/>
              </w:rPr>
              <w:t>数量</w:t>
            </w:r>
          </w:p>
        </w:tc>
        <w:tc>
          <w:tcPr>
            <w:tcW w:w="845" w:type="pct"/>
            <w:tcBorders>
              <w:top w:val="nil"/>
              <w:left w:val="nil"/>
              <w:bottom w:val="single" w:color="auto" w:sz="8" w:space="0"/>
              <w:right w:val="single" w:color="auto" w:sz="8" w:space="0"/>
            </w:tcBorders>
            <w:vAlign w:val="center"/>
          </w:tcPr>
          <w:p w14:paraId="0FF3A8B3">
            <w:pPr>
              <w:widowControl/>
              <w:snapToGrid w:val="0"/>
              <w:spacing w:before="100" w:beforeAutospacing="1" w:after="100" w:afterAutospacing="1" w:line="320" w:lineRule="atLeast"/>
              <w:ind w:firstLine="2"/>
              <w:jc w:val="center"/>
              <w:rPr>
                <w:rFonts w:ascii="宋体" w:hAnsi="宋体" w:cs="宋体"/>
                <w:color w:val="000000"/>
                <w:kern w:val="0"/>
                <w:szCs w:val="21"/>
              </w:rPr>
            </w:pPr>
            <w:r>
              <w:rPr>
                <w:rFonts w:ascii="宋体" w:hAnsi="宋体" w:cs="宋体"/>
                <w:color w:val="000000"/>
                <w:kern w:val="0"/>
                <w:szCs w:val="21"/>
              </w:rPr>
              <w:t>金额</w:t>
            </w:r>
          </w:p>
        </w:tc>
      </w:tr>
      <w:tr w14:paraId="00B00DEC">
        <w:tblPrEx>
          <w:tblCellMar>
            <w:top w:w="0" w:type="dxa"/>
            <w:left w:w="0" w:type="dxa"/>
            <w:bottom w:w="0" w:type="dxa"/>
            <w:right w:w="0" w:type="dxa"/>
          </w:tblCellMar>
        </w:tblPrEx>
        <w:trPr>
          <w:trHeight w:val="487" w:hRule="atLeast"/>
          <w:jc w:val="center"/>
        </w:trPr>
        <w:tc>
          <w:tcPr>
            <w:tcW w:w="476" w:type="pct"/>
            <w:tcBorders>
              <w:top w:val="nil"/>
              <w:left w:val="single" w:color="auto" w:sz="8" w:space="0"/>
              <w:bottom w:val="single" w:color="auto" w:sz="8" w:space="0"/>
              <w:right w:val="single" w:color="auto" w:sz="8" w:space="0"/>
            </w:tcBorders>
            <w:vAlign w:val="center"/>
          </w:tcPr>
          <w:p w14:paraId="352679FB">
            <w:pPr>
              <w:widowControl/>
              <w:spacing w:before="100" w:beforeAutospacing="1" w:after="100" w:afterAutospacing="1" w:line="240" w:lineRule="atLeast"/>
              <w:jc w:val="center"/>
              <w:rPr>
                <w:rFonts w:ascii="宋体" w:hAnsi="宋体" w:cs="宋体"/>
                <w:color w:val="000000"/>
                <w:kern w:val="0"/>
                <w:szCs w:val="21"/>
              </w:rPr>
            </w:pPr>
          </w:p>
        </w:tc>
        <w:tc>
          <w:tcPr>
            <w:tcW w:w="1449" w:type="pct"/>
            <w:gridSpan w:val="2"/>
            <w:tcBorders>
              <w:top w:val="nil"/>
              <w:left w:val="nil"/>
              <w:bottom w:val="single" w:color="auto" w:sz="8" w:space="0"/>
              <w:right w:val="single" w:color="auto" w:sz="8" w:space="0"/>
            </w:tcBorders>
            <w:vAlign w:val="center"/>
          </w:tcPr>
          <w:p w14:paraId="3AEEB36E">
            <w:pPr>
              <w:widowControl/>
              <w:spacing w:before="100" w:beforeAutospacing="1" w:after="100" w:afterAutospacing="1" w:line="240" w:lineRule="atLeast"/>
              <w:jc w:val="center"/>
              <w:rPr>
                <w:rFonts w:ascii="宋体" w:hAnsi="宋体" w:cs="宋体"/>
                <w:color w:val="000000"/>
                <w:kern w:val="0"/>
                <w:szCs w:val="21"/>
              </w:rPr>
            </w:pPr>
          </w:p>
        </w:tc>
        <w:tc>
          <w:tcPr>
            <w:tcW w:w="1718" w:type="pct"/>
            <w:gridSpan w:val="3"/>
            <w:tcBorders>
              <w:top w:val="nil"/>
              <w:left w:val="nil"/>
              <w:bottom w:val="single" w:color="auto" w:sz="8" w:space="0"/>
              <w:right w:val="single" w:color="auto" w:sz="8" w:space="0"/>
            </w:tcBorders>
            <w:vAlign w:val="center"/>
          </w:tcPr>
          <w:p w14:paraId="10443313">
            <w:pPr>
              <w:widowControl/>
              <w:spacing w:before="100" w:beforeAutospacing="1" w:after="100" w:afterAutospacing="1" w:line="240" w:lineRule="atLeast"/>
              <w:jc w:val="center"/>
              <w:rPr>
                <w:rFonts w:ascii="宋体" w:hAnsi="宋体" w:cs="宋体"/>
                <w:color w:val="000000"/>
                <w:kern w:val="0"/>
                <w:szCs w:val="21"/>
              </w:rPr>
            </w:pPr>
          </w:p>
        </w:tc>
        <w:tc>
          <w:tcPr>
            <w:tcW w:w="511" w:type="pct"/>
            <w:gridSpan w:val="2"/>
            <w:tcBorders>
              <w:top w:val="nil"/>
              <w:left w:val="nil"/>
              <w:bottom w:val="single" w:color="auto" w:sz="8" w:space="0"/>
              <w:right w:val="single" w:color="auto" w:sz="8" w:space="0"/>
            </w:tcBorders>
            <w:vAlign w:val="center"/>
          </w:tcPr>
          <w:p w14:paraId="662E01E8">
            <w:pPr>
              <w:widowControl/>
              <w:spacing w:before="100" w:beforeAutospacing="1" w:after="100" w:afterAutospacing="1" w:line="240" w:lineRule="atLeast"/>
              <w:jc w:val="center"/>
              <w:rPr>
                <w:rFonts w:ascii="宋体" w:hAnsi="宋体" w:cs="宋体"/>
                <w:color w:val="000000"/>
                <w:kern w:val="0"/>
                <w:szCs w:val="21"/>
              </w:rPr>
            </w:pPr>
          </w:p>
        </w:tc>
        <w:tc>
          <w:tcPr>
            <w:tcW w:w="845" w:type="pct"/>
            <w:tcBorders>
              <w:top w:val="nil"/>
              <w:left w:val="nil"/>
              <w:bottom w:val="single" w:color="auto" w:sz="8" w:space="0"/>
              <w:right w:val="single" w:color="auto" w:sz="8" w:space="0"/>
            </w:tcBorders>
            <w:vAlign w:val="center"/>
          </w:tcPr>
          <w:p w14:paraId="1E087112">
            <w:pPr>
              <w:widowControl/>
              <w:spacing w:before="100" w:beforeAutospacing="1" w:after="100" w:afterAutospacing="1" w:line="240" w:lineRule="atLeast"/>
              <w:jc w:val="center"/>
              <w:rPr>
                <w:rFonts w:ascii="宋体" w:hAnsi="宋体" w:cs="宋体"/>
                <w:color w:val="000000"/>
                <w:kern w:val="0"/>
                <w:szCs w:val="21"/>
              </w:rPr>
            </w:pPr>
          </w:p>
        </w:tc>
      </w:tr>
      <w:tr w14:paraId="5BB7C996">
        <w:tblPrEx>
          <w:tblCellMar>
            <w:top w:w="0" w:type="dxa"/>
            <w:left w:w="0" w:type="dxa"/>
            <w:bottom w:w="0" w:type="dxa"/>
            <w:right w:w="0" w:type="dxa"/>
          </w:tblCellMar>
        </w:tblPrEx>
        <w:trPr>
          <w:trHeight w:val="487" w:hRule="atLeast"/>
          <w:jc w:val="center"/>
        </w:trPr>
        <w:tc>
          <w:tcPr>
            <w:tcW w:w="476" w:type="pct"/>
            <w:tcBorders>
              <w:top w:val="nil"/>
              <w:left w:val="single" w:color="auto" w:sz="8" w:space="0"/>
              <w:bottom w:val="single" w:color="auto" w:sz="8" w:space="0"/>
              <w:right w:val="single" w:color="auto" w:sz="8" w:space="0"/>
            </w:tcBorders>
            <w:vAlign w:val="center"/>
          </w:tcPr>
          <w:p w14:paraId="45EEC3EE">
            <w:pPr>
              <w:widowControl/>
              <w:spacing w:before="100" w:beforeAutospacing="1" w:after="100" w:afterAutospacing="1" w:line="240" w:lineRule="atLeast"/>
              <w:jc w:val="center"/>
              <w:rPr>
                <w:rFonts w:ascii="宋体" w:hAnsi="宋体" w:cs="宋体"/>
                <w:color w:val="000000"/>
                <w:kern w:val="0"/>
                <w:szCs w:val="21"/>
              </w:rPr>
            </w:pPr>
          </w:p>
        </w:tc>
        <w:tc>
          <w:tcPr>
            <w:tcW w:w="1449" w:type="pct"/>
            <w:gridSpan w:val="2"/>
            <w:tcBorders>
              <w:top w:val="nil"/>
              <w:left w:val="nil"/>
              <w:bottom w:val="single" w:color="auto" w:sz="8" w:space="0"/>
              <w:right w:val="single" w:color="auto" w:sz="8" w:space="0"/>
            </w:tcBorders>
            <w:vAlign w:val="center"/>
          </w:tcPr>
          <w:p w14:paraId="2196509D">
            <w:pPr>
              <w:widowControl/>
              <w:spacing w:before="100" w:beforeAutospacing="1" w:after="100" w:afterAutospacing="1" w:line="240" w:lineRule="atLeast"/>
              <w:jc w:val="center"/>
              <w:rPr>
                <w:rFonts w:ascii="宋体" w:hAnsi="宋体" w:cs="宋体"/>
                <w:color w:val="000000"/>
                <w:kern w:val="0"/>
                <w:szCs w:val="21"/>
              </w:rPr>
            </w:pPr>
          </w:p>
        </w:tc>
        <w:tc>
          <w:tcPr>
            <w:tcW w:w="1718" w:type="pct"/>
            <w:gridSpan w:val="3"/>
            <w:tcBorders>
              <w:top w:val="nil"/>
              <w:left w:val="nil"/>
              <w:bottom w:val="single" w:color="auto" w:sz="8" w:space="0"/>
              <w:right w:val="single" w:color="auto" w:sz="8" w:space="0"/>
            </w:tcBorders>
            <w:vAlign w:val="center"/>
          </w:tcPr>
          <w:p w14:paraId="5F5912ED">
            <w:pPr>
              <w:widowControl/>
              <w:spacing w:before="100" w:beforeAutospacing="1" w:after="100" w:afterAutospacing="1" w:line="240" w:lineRule="atLeast"/>
              <w:jc w:val="center"/>
              <w:rPr>
                <w:rFonts w:ascii="宋体" w:hAnsi="宋体" w:cs="宋体"/>
                <w:color w:val="000000"/>
                <w:kern w:val="0"/>
                <w:szCs w:val="21"/>
              </w:rPr>
            </w:pPr>
          </w:p>
        </w:tc>
        <w:tc>
          <w:tcPr>
            <w:tcW w:w="511" w:type="pct"/>
            <w:gridSpan w:val="2"/>
            <w:tcBorders>
              <w:top w:val="nil"/>
              <w:left w:val="nil"/>
              <w:bottom w:val="single" w:color="auto" w:sz="8" w:space="0"/>
              <w:right w:val="single" w:color="auto" w:sz="8" w:space="0"/>
            </w:tcBorders>
            <w:vAlign w:val="center"/>
          </w:tcPr>
          <w:p w14:paraId="6CB5E712">
            <w:pPr>
              <w:widowControl/>
              <w:spacing w:before="100" w:beforeAutospacing="1" w:after="100" w:afterAutospacing="1" w:line="240" w:lineRule="atLeast"/>
              <w:jc w:val="center"/>
              <w:rPr>
                <w:rFonts w:ascii="宋体" w:hAnsi="宋体" w:cs="宋体"/>
                <w:color w:val="000000"/>
                <w:kern w:val="0"/>
                <w:szCs w:val="21"/>
              </w:rPr>
            </w:pPr>
          </w:p>
        </w:tc>
        <w:tc>
          <w:tcPr>
            <w:tcW w:w="845" w:type="pct"/>
            <w:tcBorders>
              <w:top w:val="nil"/>
              <w:left w:val="nil"/>
              <w:bottom w:val="single" w:color="auto" w:sz="8" w:space="0"/>
              <w:right w:val="single" w:color="auto" w:sz="8" w:space="0"/>
            </w:tcBorders>
            <w:vAlign w:val="center"/>
          </w:tcPr>
          <w:p w14:paraId="31F2E684">
            <w:pPr>
              <w:widowControl/>
              <w:spacing w:before="100" w:beforeAutospacing="1" w:after="100" w:afterAutospacing="1" w:line="240" w:lineRule="atLeast"/>
              <w:jc w:val="center"/>
              <w:rPr>
                <w:rFonts w:ascii="宋体" w:hAnsi="宋体" w:cs="宋体"/>
                <w:color w:val="000000"/>
                <w:kern w:val="0"/>
                <w:szCs w:val="21"/>
              </w:rPr>
            </w:pPr>
          </w:p>
        </w:tc>
      </w:tr>
      <w:tr w14:paraId="71CB41D9">
        <w:tblPrEx>
          <w:tblCellMar>
            <w:top w:w="0" w:type="dxa"/>
            <w:left w:w="0" w:type="dxa"/>
            <w:bottom w:w="0" w:type="dxa"/>
            <w:right w:w="0" w:type="dxa"/>
          </w:tblCellMar>
        </w:tblPrEx>
        <w:trPr>
          <w:trHeight w:val="487" w:hRule="atLeast"/>
          <w:jc w:val="center"/>
        </w:trPr>
        <w:tc>
          <w:tcPr>
            <w:tcW w:w="476" w:type="pct"/>
            <w:tcBorders>
              <w:top w:val="nil"/>
              <w:left w:val="single" w:color="auto" w:sz="8" w:space="0"/>
              <w:bottom w:val="single" w:color="auto" w:sz="8" w:space="0"/>
              <w:right w:val="single" w:color="auto" w:sz="8" w:space="0"/>
            </w:tcBorders>
            <w:vAlign w:val="center"/>
          </w:tcPr>
          <w:p w14:paraId="3EAEE3EF">
            <w:pPr>
              <w:widowControl/>
              <w:spacing w:before="100" w:beforeAutospacing="1" w:after="100" w:afterAutospacing="1" w:line="240" w:lineRule="atLeast"/>
              <w:jc w:val="center"/>
              <w:rPr>
                <w:rFonts w:ascii="宋体" w:hAnsi="宋体" w:cs="宋体"/>
                <w:color w:val="000000"/>
                <w:kern w:val="0"/>
                <w:szCs w:val="21"/>
              </w:rPr>
            </w:pPr>
          </w:p>
        </w:tc>
        <w:tc>
          <w:tcPr>
            <w:tcW w:w="1449" w:type="pct"/>
            <w:gridSpan w:val="2"/>
            <w:tcBorders>
              <w:top w:val="nil"/>
              <w:left w:val="nil"/>
              <w:bottom w:val="single" w:color="auto" w:sz="8" w:space="0"/>
              <w:right w:val="single" w:color="auto" w:sz="8" w:space="0"/>
            </w:tcBorders>
            <w:vAlign w:val="center"/>
          </w:tcPr>
          <w:p w14:paraId="0EAF8755">
            <w:pPr>
              <w:widowControl/>
              <w:spacing w:before="100" w:beforeAutospacing="1" w:after="100" w:afterAutospacing="1" w:line="240" w:lineRule="atLeast"/>
              <w:jc w:val="center"/>
              <w:rPr>
                <w:rFonts w:ascii="宋体" w:hAnsi="宋体" w:cs="宋体"/>
                <w:color w:val="000000"/>
                <w:kern w:val="0"/>
                <w:szCs w:val="21"/>
              </w:rPr>
            </w:pPr>
          </w:p>
        </w:tc>
        <w:tc>
          <w:tcPr>
            <w:tcW w:w="1718" w:type="pct"/>
            <w:gridSpan w:val="3"/>
            <w:tcBorders>
              <w:top w:val="nil"/>
              <w:left w:val="nil"/>
              <w:bottom w:val="single" w:color="auto" w:sz="8" w:space="0"/>
              <w:right w:val="single" w:color="auto" w:sz="8" w:space="0"/>
            </w:tcBorders>
            <w:vAlign w:val="center"/>
          </w:tcPr>
          <w:p w14:paraId="70C30F7B">
            <w:pPr>
              <w:widowControl/>
              <w:spacing w:before="100" w:beforeAutospacing="1" w:after="100" w:afterAutospacing="1" w:line="240" w:lineRule="atLeast"/>
              <w:jc w:val="center"/>
              <w:rPr>
                <w:rFonts w:ascii="宋体" w:hAnsi="宋体" w:cs="宋体"/>
                <w:color w:val="000000"/>
                <w:kern w:val="0"/>
                <w:szCs w:val="21"/>
              </w:rPr>
            </w:pPr>
          </w:p>
        </w:tc>
        <w:tc>
          <w:tcPr>
            <w:tcW w:w="511" w:type="pct"/>
            <w:gridSpan w:val="2"/>
            <w:tcBorders>
              <w:top w:val="nil"/>
              <w:left w:val="nil"/>
              <w:bottom w:val="single" w:color="auto" w:sz="8" w:space="0"/>
              <w:right w:val="single" w:color="auto" w:sz="8" w:space="0"/>
            </w:tcBorders>
            <w:vAlign w:val="center"/>
          </w:tcPr>
          <w:p w14:paraId="32C87587">
            <w:pPr>
              <w:widowControl/>
              <w:spacing w:before="100" w:beforeAutospacing="1" w:after="100" w:afterAutospacing="1" w:line="240" w:lineRule="atLeast"/>
              <w:jc w:val="center"/>
              <w:rPr>
                <w:rFonts w:ascii="宋体" w:hAnsi="宋体" w:cs="宋体"/>
                <w:color w:val="000000"/>
                <w:kern w:val="0"/>
                <w:szCs w:val="21"/>
              </w:rPr>
            </w:pPr>
          </w:p>
        </w:tc>
        <w:tc>
          <w:tcPr>
            <w:tcW w:w="845" w:type="pct"/>
            <w:tcBorders>
              <w:top w:val="nil"/>
              <w:left w:val="nil"/>
              <w:bottom w:val="single" w:color="auto" w:sz="8" w:space="0"/>
              <w:right w:val="single" w:color="auto" w:sz="8" w:space="0"/>
            </w:tcBorders>
            <w:vAlign w:val="center"/>
          </w:tcPr>
          <w:p w14:paraId="6B45EAA4">
            <w:pPr>
              <w:widowControl/>
              <w:spacing w:before="100" w:beforeAutospacing="1" w:after="100" w:afterAutospacing="1" w:line="240" w:lineRule="atLeast"/>
              <w:jc w:val="center"/>
              <w:rPr>
                <w:rFonts w:ascii="宋体" w:hAnsi="宋体" w:cs="宋体"/>
                <w:color w:val="000000"/>
                <w:kern w:val="0"/>
                <w:szCs w:val="21"/>
              </w:rPr>
            </w:pPr>
          </w:p>
        </w:tc>
      </w:tr>
      <w:tr w14:paraId="6418AEC9">
        <w:tblPrEx>
          <w:tblCellMar>
            <w:top w:w="0" w:type="dxa"/>
            <w:left w:w="0" w:type="dxa"/>
            <w:bottom w:w="0" w:type="dxa"/>
            <w:right w:w="0" w:type="dxa"/>
          </w:tblCellMar>
        </w:tblPrEx>
        <w:trPr>
          <w:trHeight w:val="487" w:hRule="atLeast"/>
          <w:jc w:val="center"/>
        </w:trPr>
        <w:tc>
          <w:tcPr>
            <w:tcW w:w="3644" w:type="pct"/>
            <w:gridSpan w:val="6"/>
            <w:tcBorders>
              <w:top w:val="nil"/>
              <w:left w:val="single" w:color="auto" w:sz="8" w:space="0"/>
              <w:bottom w:val="single" w:color="auto" w:sz="8" w:space="0"/>
              <w:right w:val="single" w:color="auto" w:sz="8" w:space="0"/>
            </w:tcBorders>
            <w:vAlign w:val="center"/>
          </w:tcPr>
          <w:p w14:paraId="6272FD0B">
            <w:pPr>
              <w:widowControl/>
              <w:snapToGrid w:val="0"/>
              <w:spacing w:before="100" w:beforeAutospacing="1" w:after="100" w:afterAutospacing="1" w:line="320" w:lineRule="atLeast"/>
              <w:ind w:firstLine="5"/>
              <w:jc w:val="center"/>
              <w:rPr>
                <w:rFonts w:ascii="宋体" w:hAnsi="宋体" w:cs="宋体"/>
                <w:color w:val="000000"/>
                <w:kern w:val="0"/>
                <w:szCs w:val="21"/>
              </w:rPr>
            </w:pPr>
            <w:r>
              <w:rPr>
                <w:rFonts w:ascii="宋体" w:hAnsi="宋体" w:cs="宋体"/>
                <w:color w:val="000000"/>
                <w:kern w:val="0"/>
                <w:szCs w:val="21"/>
              </w:rPr>
              <w:t>合 计</w:t>
            </w:r>
          </w:p>
        </w:tc>
        <w:tc>
          <w:tcPr>
            <w:tcW w:w="511" w:type="pct"/>
            <w:gridSpan w:val="2"/>
            <w:tcBorders>
              <w:top w:val="nil"/>
              <w:left w:val="nil"/>
              <w:bottom w:val="single" w:color="auto" w:sz="8" w:space="0"/>
              <w:right w:val="single" w:color="auto" w:sz="8" w:space="0"/>
            </w:tcBorders>
            <w:vAlign w:val="center"/>
          </w:tcPr>
          <w:p w14:paraId="5B079F56">
            <w:pPr>
              <w:widowControl/>
              <w:spacing w:before="100" w:beforeAutospacing="1" w:after="100" w:afterAutospacing="1" w:line="240" w:lineRule="atLeast"/>
              <w:jc w:val="center"/>
              <w:rPr>
                <w:rFonts w:ascii="宋体" w:hAnsi="宋体" w:cs="宋体"/>
                <w:color w:val="000000"/>
                <w:kern w:val="0"/>
                <w:szCs w:val="21"/>
              </w:rPr>
            </w:pPr>
          </w:p>
        </w:tc>
        <w:tc>
          <w:tcPr>
            <w:tcW w:w="845" w:type="pct"/>
            <w:tcBorders>
              <w:top w:val="nil"/>
              <w:left w:val="nil"/>
              <w:bottom w:val="single" w:color="auto" w:sz="8" w:space="0"/>
              <w:right w:val="single" w:color="auto" w:sz="8" w:space="0"/>
            </w:tcBorders>
            <w:vAlign w:val="center"/>
          </w:tcPr>
          <w:p w14:paraId="230749C5">
            <w:pPr>
              <w:widowControl/>
              <w:spacing w:before="100" w:beforeAutospacing="1" w:after="100" w:afterAutospacing="1" w:line="240" w:lineRule="atLeast"/>
              <w:jc w:val="center"/>
              <w:rPr>
                <w:rFonts w:ascii="宋体" w:hAnsi="宋体" w:cs="宋体"/>
                <w:color w:val="000000"/>
                <w:kern w:val="0"/>
                <w:szCs w:val="21"/>
              </w:rPr>
            </w:pPr>
          </w:p>
        </w:tc>
      </w:tr>
      <w:tr w14:paraId="601B736F">
        <w:tblPrEx>
          <w:tblCellMar>
            <w:top w:w="0" w:type="dxa"/>
            <w:left w:w="0" w:type="dxa"/>
            <w:bottom w:w="0" w:type="dxa"/>
            <w:right w:w="0" w:type="dxa"/>
          </w:tblCellMar>
        </w:tblPrEx>
        <w:trPr>
          <w:trHeight w:val="641" w:hRule="atLeast"/>
          <w:jc w:val="center"/>
        </w:trPr>
        <w:tc>
          <w:tcPr>
            <w:tcW w:w="5000" w:type="pct"/>
            <w:gridSpan w:val="9"/>
            <w:tcBorders>
              <w:top w:val="nil"/>
              <w:left w:val="single" w:color="auto" w:sz="8" w:space="0"/>
              <w:bottom w:val="single" w:color="auto" w:sz="8" w:space="0"/>
              <w:right w:val="single" w:color="auto" w:sz="8" w:space="0"/>
            </w:tcBorders>
            <w:vAlign w:val="center"/>
          </w:tcPr>
          <w:p w14:paraId="6606B9D2">
            <w:pPr>
              <w:widowControl/>
              <w:snapToGrid w:val="0"/>
              <w:spacing w:before="100" w:beforeAutospacing="1" w:after="100" w:afterAutospacing="1" w:line="320" w:lineRule="atLeast"/>
              <w:ind w:firstLine="210" w:firstLineChars="100"/>
              <w:jc w:val="left"/>
              <w:rPr>
                <w:rFonts w:ascii="宋体" w:hAnsi="宋体" w:cs="宋体"/>
                <w:color w:val="000000"/>
                <w:kern w:val="0"/>
                <w:szCs w:val="21"/>
              </w:rPr>
            </w:pPr>
            <w:r>
              <w:rPr>
                <w:rFonts w:ascii="宋体" w:hAnsi="宋体" w:cs="宋体"/>
                <w:color w:val="000000"/>
                <w:kern w:val="0"/>
                <w:szCs w:val="21"/>
              </w:rPr>
              <w:t xml:space="preserve">合计大写金额： </w:t>
            </w:r>
            <w:r>
              <w:rPr>
                <w:rFonts w:hint="eastAsia" w:ascii="宋体" w:hAnsi="宋体" w:cs="宋体"/>
                <w:color w:val="000000"/>
                <w:kern w:val="0"/>
                <w:szCs w:val="21"/>
              </w:rPr>
              <w:t xml:space="preserve"> </w:t>
            </w:r>
            <w:r>
              <w:rPr>
                <w:rFonts w:ascii="宋体" w:hAnsi="宋体" w:cs="宋体"/>
                <w:color w:val="000000"/>
                <w:kern w:val="0"/>
                <w:szCs w:val="21"/>
              </w:rPr>
              <w:t xml:space="preserve">仟 </w:t>
            </w:r>
            <w:r>
              <w:rPr>
                <w:rFonts w:hint="eastAsia" w:ascii="宋体" w:hAnsi="宋体" w:cs="宋体"/>
                <w:color w:val="000000"/>
                <w:kern w:val="0"/>
                <w:szCs w:val="21"/>
              </w:rPr>
              <w:t xml:space="preserve"> </w:t>
            </w:r>
            <w:r>
              <w:rPr>
                <w:rFonts w:ascii="宋体" w:hAnsi="宋体" w:cs="宋体"/>
                <w:color w:val="000000"/>
                <w:kern w:val="0"/>
                <w:szCs w:val="21"/>
              </w:rPr>
              <w:t xml:space="preserve">佰 </w:t>
            </w:r>
            <w:r>
              <w:rPr>
                <w:rFonts w:hint="eastAsia" w:ascii="宋体" w:hAnsi="宋体" w:cs="宋体"/>
                <w:color w:val="000000"/>
                <w:kern w:val="0"/>
                <w:szCs w:val="21"/>
              </w:rPr>
              <w:t xml:space="preserve"> </w:t>
            </w:r>
            <w:r>
              <w:rPr>
                <w:rFonts w:ascii="宋体" w:hAnsi="宋体" w:cs="宋体"/>
                <w:color w:val="000000"/>
                <w:kern w:val="0"/>
                <w:szCs w:val="21"/>
              </w:rPr>
              <w:t xml:space="preserve">拾 </w:t>
            </w:r>
            <w:r>
              <w:rPr>
                <w:rFonts w:hint="eastAsia" w:ascii="宋体" w:hAnsi="宋体" w:cs="宋体"/>
                <w:color w:val="000000"/>
                <w:kern w:val="0"/>
                <w:szCs w:val="21"/>
              </w:rPr>
              <w:t xml:space="preserve"> </w:t>
            </w:r>
            <w:r>
              <w:rPr>
                <w:rFonts w:ascii="宋体" w:hAnsi="宋体" w:cs="宋体"/>
                <w:color w:val="000000"/>
                <w:kern w:val="0"/>
                <w:szCs w:val="21"/>
              </w:rPr>
              <w:t xml:space="preserve">万 </w:t>
            </w:r>
            <w:r>
              <w:rPr>
                <w:rFonts w:hint="eastAsia" w:ascii="宋体" w:hAnsi="宋体" w:cs="宋体"/>
                <w:color w:val="000000"/>
                <w:kern w:val="0"/>
                <w:szCs w:val="21"/>
              </w:rPr>
              <w:t xml:space="preserve"> </w:t>
            </w:r>
            <w:r>
              <w:rPr>
                <w:rFonts w:ascii="宋体" w:hAnsi="宋体" w:cs="宋体"/>
                <w:color w:val="000000"/>
                <w:kern w:val="0"/>
                <w:szCs w:val="21"/>
              </w:rPr>
              <w:t xml:space="preserve">仟 </w:t>
            </w:r>
            <w:r>
              <w:rPr>
                <w:rFonts w:hint="eastAsia" w:ascii="宋体" w:hAnsi="宋体" w:cs="宋体"/>
                <w:color w:val="000000"/>
                <w:kern w:val="0"/>
                <w:szCs w:val="21"/>
              </w:rPr>
              <w:t xml:space="preserve"> </w:t>
            </w:r>
            <w:r>
              <w:rPr>
                <w:rFonts w:ascii="宋体" w:hAnsi="宋体" w:cs="宋体"/>
                <w:color w:val="000000"/>
                <w:kern w:val="0"/>
                <w:szCs w:val="21"/>
              </w:rPr>
              <w:t xml:space="preserve">佰 </w:t>
            </w:r>
            <w:r>
              <w:rPr>
                <w:rFonts w:hint="eastAsia" w:ascii="宋体" w:hAnsi="宋体" w:cs="宋体"/>
                <w:color w:val="000000"/>
                <w:kern w:val="0"/>
                <w:szCs w:val="21"/>
              </w:rPr>
              <w:t xml:space="preserve"> </w:t>
            </w:r>
            <w:r>
              <w:rPr>
                <w:rFonts w:ascii="宋体" w:hAnsi="宋体" w:cs="宋体"/>
                <w:color w:val="000000"/>
                <w:kern w:val="0"/>
                <w:szCs w:val="21"/>
              </w:rPr>
              <w:t xml:space="preserve">拾 </w:t>
            </w:r>
            <w:r>
              <w:rPr>
                <w:rFonts w:hint="eastAsia" w:ascii="宋体" w:hAnsi="宋体" w:cs="宋体"/>
                <w:color w:val="000000"/>
                <w:kern w:val="0"/>
                <w:szCs w:val="21"/>
              </w:rPr>
              <w:t xml:space="preserve"> </w:t>
            </w:r>
            <w:r>
              <w:rPr>
                <w:rFonts w:ascii="宋体" w:hAnsi="宋体" w:cs="宋体"/>
                <w:color w:val="000000"/>
                <w:kern w:val="0"/>
                <w:szCs w:val="21"/>
              </w:rPr>
              <w:t>元</w:t>
            </w:r>
          </w:p>
        </w:tc>
      </w:tr>
      <w:tr w14:paraId="64DA30D8">
        <w:tblPrEx>
          <w:tblCellMar>
            <w:top w:w="0" w:type="dxa"/>
            <w:left w:w="0" w:type="dxa"/>
            <w:bottom w:w="0" w:type="dxa"/>
            <w:right w:w="0" w:type="dxa"/>
          </w:tblCellMar>
        </w:tblPrEx>
        <w:trPr>
          <w:trHeight w:val="641" w:hRule="atLeast"/>
          <w:jc w:val="center"/>
        </w:trPr>
        <w:tc>
          <w:tcPr>
            <w:tcW w:w="964" w:type="pct"/>
            <w:gridSpan w:val="2"/>
            <w:tcBorders>
              <w:top w:val="nil"/>
              <w:left w:val="single" w:color="auto" w:sz="8" w:space="0"/>
              <w:bottom w:val="single" w:color="auto" w:sz="8" w:space="0"/>
              <w:right w:val="single" w:color="auto" w:sz="8" w:space="0"/>
            </w:tcBorders>
            <w:vAlign w:val="center"/>
          </w:tcPr>
          <w:p w14:paraId="46F0774C">
            <w:pPr>
              <w:widowControl/>
              <w:snapToGrid w:val="0"/>
              <w:spacing w:before="100" w:beforeAutospacing="1" w:after="100" w:afterAutospacing="1" w:line="320" w:lineRule="atLeast"/>
              <w:ind w:firstLine="2"/>
              <w:jc w:val="center"/>
              <w:rPr>
                <w:rFonts w:ascii="宋体" w:hAnsi="宋体" w:cs="宋体"/>
                <w:color w:val="000000"/>
                <w:kern w:val="0"/>
                <w:szCs w:val="21"/>
              </w:rPr>
            </w:pPr>
            <w:r>
              <w:rPr>
                <w:rFonts w:ascii="宋体" w:hAnsi="宋体" w:cs="宋体"/>
                <w:color w:val="000000"/>
                <w:kern w:val="0"/>
                <w:szCs w:val="21"/>
              </w:rPr>
              <w:t>实际供货日期</w:t>
            </w:r>
          </w:p>
        </w:tc>
        <w:tc>
          <w:tcPr>
            <w:tcW w:w="1433" w:type="pct"/>
            <w:gridSpan w:val="2"/>
            <w:tcBorders>
              <w:top w:val="nil"/>
              <w:left w:val="nil"/>
              <w:bottom w:val="single" w:color="auto" w:sz="8" w:space="0"/>
              <w:right w:val="single" w:color="auto" w:sz="8" w:space="0"/>
            </w:tcBorders>
            <w:vAlign w:val="center"/>
          </w:tcPr>
          <w:p w14:paraId="02BFC5CF">
            <w:pPr>
              <w:widowControl/>
              <w:spacing w:before="100" w:beforeAutospacing="1" w:after="100" w:afterAutospacing="1" w:line="240" w:lineRule="atLeast"/>
              <w:jc w:val="center"/>
              <w:rPr>
                <w:rFonts w:ascii="宋体" w:hAnsi="宋体" w:cs="宋体"/>
                <w:color w:val="000000"/>
                <w:kern w:val="0"/>
                <w:szCs w:val="21"/>
              </w:rPr>
            </w:pPr>
          </w:p>
        </w:tc>
        <w:tc>
          <w:tcPr>
            <w:tcW w:w="1351" w:type="pct"/>
            <w:gridSpan w:val="3"/>
            <w:tcBorders>
              <w:top w:val="nil"/>
              <w:left w:val="nil"/>
              <w:bottom w:val="single" w:color="auto" w:sz="8" w:space="0"/>
              <w:right w:val="single" w:color="auto" w:sz="8" w:space="0"/>
            </w:tcBorders>
            <w:vAlign w:val="center"/>
          </w:tcPr>
          <w:p w14:paraId="75A3629D">
            <w:pPr>
              <w:widowControl/>
              <w:snapToGrid w:val="0"/>
              <w:spacing w:before="100" w:beforeAutospacing="1" w:after="100" w:afterAutospacing="1" w:line="320" w:lineRule="atLeast"/>
              <w:ind w:firstLine="46"/>
              <w:jc w:val="center"/>
              <w:rPr>
                <w:rFonts w:ascii="宋体" w:hAnsi="宋体" w:cs="宋体"/>
                <w:color w:val="000000"/>
                <w:kern w:val="0"/>
                <w:szCs w:val="21"/>
              </w:rPr>
            </w:pPr>
            <w:r>
              <w:rPr>
                <w:rFonts w:ascii="宋体" w:hAnsi="宋体" w:cs="宋体"/>
                <w:color w:val="000000"/>
                <w:kern w:val="0"/>
                <w:szCs w:val="21"/>
              </w:rPr>
              <w:t>合同交货验收日期</w:t>
            </w:r>
          </w:p>
        </w:tc>
        <w:tc>
          <w:tcPr>
            <w:tcW w:w="1251" w:type="pct"/>
            <w:gridSpan w:val="2"/>
            <w:tcBorders>
              <w:top w:val="nil"/>
              <w:left w:val="nil"/>
              <w:bottom w:val="single" w:color="auto" w:sz="8" w:space="0"/>
              <w:right w:val="single" w:color="auto" w:sz="8" w:space="0"/>
            </w:tcBorders>
            <w:vAlign w:val="center"/>
          </w:tcPr>
          <w:p w14:paraId="5E668C85">
            <w:pPr>
              <w:widowControl/>
              <w:spacing w:before="100" w:beforeAutospacing="1" w:after="100" w:afterAutospacing="1" w:line="240" w:lineRule="atLeast"/>
              <w:jc w:val="center"/>
              <w:rPr>
                <w:rFonts w:ascii="宋体" w:hAnsi="宋体" w:cs="宋体"/>
                <w:color w:val="000000"/>
                <w:kern w:val="0"/>
                <w:szCs w:val="21"/>
              </w:rPr>
            </w:pPr>
          </w:p>
        </w:tc>
      </w:tr>
      <w:tr w14:paraId="7578A663">
        <w:tblPrEx>
          <w:tblCellMar>
            <w:top w:w="0" w:type="dxa"/>
            <w:left w:w="0" w:type="dxa"/>
            <w:bottom w:w="0" w:type="dxa"/>
            <w:right w:w="0" w:type="dxa"/>
          </w:tblCellMar>
        </w:tblPrEx>
        <w:trPr>
          <w:trHeight w:val="394" w:hRule="atLeast"/>
          <w:jc w:val="center"/>
        </w:trPr>
        <w:tc>
          <w:tcPr>
            <w:tcW w:w="964" w:type="pct"/>
            <w:gridSpan w:val="2"/>
            <w:tcBorders>
              <w:top w:val="nil"/>
              <w:left w:val="single" w:color="auto" w:sz="8" w:space="0"/>
              <w:bottom w:val="single" w:color="auto" w:sz="8" w:space="0"/>
              <w:right w:val="single" w:color="auto" w:sz="8" w:space="0"/>
            </w:tcBorders>
            <w:vAlign w:val="center"/>
          </w:tcPr>
          <w:p w14:paraId="18261B5F">
            <w:pPr>
              <w:widowControl/>
              <w:spacing w:before="100" w:beforeAutospacing="1" w:after="100" w:afterAutospacing="1" w:line="240" w:lineRule="atLeast"/>
              <w:jc w:val="center"/>
              <w:rPr>
                <w:rFonts w:ascii="宋体" w:hAnsi="宋体" w:cs="宋体"/>
                <w:color w:val="000000"/>
                <w:kern w:val="0"/>
                <w:szCs w:val="21"/>
              </w:rPr>
            </w:pPr>
          </w:p>
        </w:tc>
        <w:tc>
          <w:tcPr>
            <w:tcW w:w="1433" w:type="pct"/>
            <w:gridSpan w:val="2"/>
            <w:tcBorders>
              <w:top w:val="nil"/>
              <w:left w:val="nil"/>
              <w:bottom w:val="single" w:color="auto" w:sz="8" w:space="0"/>
              <w:right w:val="single" w:color="auto" w:sz="8" w:space="0"/>
            </w:tcBorders>
            <w:vAlign w:val="center"/>
          </w:tcPr>
          <w:p w14:paraId="7C66AFC7">
            <w:pPr>
              <w:widowControl/>
              <w:spacing w:before="100" w:beforeAutospacing="1" w:after="100" w:afterAutospacing="1" w:line="240" w:lineRule="atLeast"/>
              <w:jc w:val="center"/>
              <w:rPr>
                <w:rFonts w:ascii="宋体" w:hAnsi="宋体" w:cs="宋体"/>
                <w:color w:val="000000"/>
                <w:kern w:val="0"/>
                <w:szCs w:val="21"/>
              </w:rPr>
            </w:pPr>
          </w:p>
        </w:tc>
        <w:tc>
          <w:tcPr>
            <w:tcW w:w="1351" w:type="pct"/>
            <w:gridSpan w:val="3"/>
            <w:tcBorders>
              <w:top w:val="nil"/>
              <w:left w:val="nil"/>
              <w:bottom w:val="single" w:color="auto" w:sz="8" w:space="0"/>
              <w:right w:val="single" w:color="auto" w:sz="8" w:space="0"/>
            </w:tcBorders>
            <w:vAlign w:val="center"/>
          </w:tcPr>
          <w:p w14:paraId="60352C44">
            <w:pPr>
              <w:widowControl/>
              <w:spacing w:before="100" w:beforeAutospacing="1" w:after="100" w:afterAutospacing="1" w:line="240" w:lineRule="atLeast"/>
              <w:jc w:val="center"/>
              <w:rPr>
                <w:rFonts w:ascii="宋体" w:hAnsi="宋体" w:cs="宋体"/>
                <w:color w:val="000000"/>
                <w:kern w:val="0"/>
                <w:szCs w:val="21"/>
              </w:rPr>
            </w:pPr>
          </w:p>
        </w:tc>
        <w:tc>
          <w:tcPr>
            <w:tcW w:w="1251" w:type="pct"/>
            <w:gridSpan w:val="2"/>
            <w:tcBorders>
              <w:top w:val="nil"/>
              <w:left w:val="nil"/>
              <w:bottom w:val="single" w:color="auto" w:sz="8" w:space="0"/>
              <w:right w:val="single" w:color="auto" w:sz="8" w:space="0"/>
            </w:tcBorders>
            <w:vAlign w:val="center"/>
          </w:tcPr>
          <w:p w14:paraId="3D0B8961">
            <w:pPr>
              <w:widowControl/>
              <w:spacing w:before="100" w:beforeAutospacing="1" w:after="100" w:afterAutospacing="1" w:line="240" w:lineRule="atLeast"/>
              <w:jc w:val="center"/>
              <w:rPr>
                <w:rFonts w:ascii="宋体" w:hAnsi="宋体" w:cs="宋体"/>
                <w:color w:val="000000"/>
                <w:kern w:val="0"/>
                <w:szCs w:val="21"/>
              </w:rPr>
            </w:pPr>
          </w:p>
        </w:tc>
      </w:tr>
      <w:tr w14:paraId="1E792E71">
        <w:tblPrEx>
          <w:tblCellMar>
            <w:top w:w="0" w:type="dxa"/>
            <w:left w:w="0" w:type="dxa"/>
            <w:bottom w:w="0" w:type="dxa"/>
            <w:right w:w="0" w:type="dxa"/>
          </w:tblCellMar>
        </w:tblPrEx>
        <w:trPr>
          <w:trHeight w:val="693" w:hRule="atLeast"/>
          <w:jc w:val="center"/>
        </w:trPr>
        <w:tc>
          <w:tcPr>
            <w:tcW w:w="964" w:type="pct"/>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54A613F">
            <w:pPr>
              <w:widowControl/>
              <w:snapToGrid w:val="0"/>
              <w:spacing w:before="100" w:beforeAutospacing="1" w:after="100" w:afterAutospacing="1" w:line="320" w:lineRule="atLeast"/>
              <w:jc w:val="left"/>
              <w:rPr>
                <w:rFonts w:ascii="宋体" w:hAnsi="宋体" w:cs="宋体"/>
                <w:color w:val="000000"/>
                <w:kern w:val="0"/>
                <w:szCs w:val="21"/>
              </w:rPr>
            </w:pPr>
            <w:r>
              <w:rPr>
                <w:rFonts w:ascii="宋体" w:hAnsi="宋体" w:cs="宋体"/>
                <w:color w:val="000000"/>
                <w:kern w:val="0"/>
                <w:szCs w:val="21"/>
              </w:rPr>
              <w:t>验收具体内容</w:t>
            </w:r>
          </w:p>
        </w:tc>
        <w:tc>
          <w:tcPr>
            <w:tcW w:w="4036" w:type="pct"/>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0FAE0D5A">
            <w:pPr>
              <w:widowControl/>
              <w:snapToGrid w:val="0"/>
              <w:spacing w:before="100" w:beforeAutospacing="1" w:after="100" w:afterAutospacing="1" w:line="320" w:lineRule="atLeast"/>
              <w:jc w:val="left"/>
              <w:rPr>
                <w:rFonts w:ascii="宋体" w:hAnsi="宋体" w:cs="宋体"/>
                <w:color w:val="000000"/>
                <w:kern w:val="0"/>
                <w:szCs w:val="21"/>
              </w:rPr>
            </w:pPr>
            <w:r>
              <w:rPr>
                <w:rFonts w:ascii="宋体" w:hAnsi="宋体" w:cs="宋体"/>
                <w:color w:val="000000"/>
                <w:kern w:val="0"/>
                <w:szCs w:val="21"/>
              </w:rPr>
              <w:t>（应按采购合同、采购文件、响应文件及验收方案等进行验收；并核对成交供应商在安装调试等方面是否违反合同约定或者服务规范要求、提供的质量保证证明材料是否齐全、应有的配件及附件是否达到合同约定等。可附件）</w:t>
            </w:r>
          </w:p>
        </w:tc>
      </w:tr>
      <w:tr w14:paraId="2EC06E68">
        <w:tblPrEx>
          <w:tblCellMar>
            <w:top w:w="0" w:type="dxa"/>
            <w:left w:w="0" w:type="dxa"/>
            <w:bottom w:w="0" w:type="dxa"/>
            <w:right w:w="0" w:type="dxa"/>
          </w:tblCellMar>
        </w:tblPrEx>
        <w:trPr>
          <w:trHeight w:val="870" w:hRule="atLeast"/>
          <w:jc w:val="center"/>
        </w:trPr>
        <w:tc>
          <w:tcPr>
            <w:tcW w:w="964" w:type="pct"/>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5B3585C">
            <w:pPr>
              <w:widowControl/>
              <w:spacing w:before="100" w:beforeAutospacing="1" w:after="100" w:afterAutospacing="1" w:line="320" w:lineRule="atLeast"/>
              <w:jc w:val="left"/>
              <w:rPr>
                <w:rFonts w:ascii="宋体" w:hAnsi="宋体" w:cs="宋体"/>
                <w:color w:val="000000"/>
                <w:kern w:val="0"/>
                <w:szCs w:val="21"/>
              </w:rPr>
            </w:pPr>
            <w:r>
              <w:rPr>
                <w:rFonts w:ascii="宋体" w:hAnsi="宋体" w:cs="宋体"/>
                <w:color w:val="000000"/>
                <w:kern w:val="0"/>
                <w:szCs w:val="21"/>
              </w:rPr>
              <w:t>验收小组意见</w:t>
            </w:r>
          </w:p>
        </w:tc>
        <w:tc>
          <w:tcPr>
            <w:tcW w:w="4036" w:type="pct"/>
            <w:gridSpan w:val="7"/>
            <w:tcBorders>
              <w:top w:val="nil"/>
              <w:left w:val="nil"/>
              <w:bottom w:val="single" w:color="auto" w:sz="8" w:space="0"/>
              <w:right w:val="single" w:color="auto" w:sz="8" w:space="0"/>
            </w:tcBorders>
            <w:vAlign w:val="center"/>
          </w:tcPr>
          <w:p w14:paraId="07738218">
            <w:pPr>
              <w:widowControl/>
              <w:spacing w:before="100" w:beforeAutospacing="1" w:after="100" w:afterAutospacing="1" w:line="320" w:lineRule="atLeast"/>
              <w:ind w:firstLine="210" w:firstLineChars="100"/>
              <w:jc w:val="left"/>
              <w:rPr>
                <w:rFonts w:ascii="宋体" w:hAnsi="宋体" w:cs="宋体"/>
                <w:color w:val="000000"/>
                <w:kern w:val="0"/>
                <w:szCs w:val="21"/>
              </w:rPr>
            </w:pPr>
            <w:r>
              <w:rPr>
                <w:rFonts w:ascii="宋体" w:hAnsi="宋体" w:cs="宋体"/>
                <w:color w:val="000000"/>
                <w:kern w:val="0"/>
                <w:szCs w:val="21"/>
              </w:rPr>
              <w:t>验收结论性意见：</w:t>
            </w:r>
          </w:p>
        </w:tc>
      </w:tr>
      <w:tr w14:paraId="0D7152A1">
        <w:tblPrEx>
          <w:tblCellMar>
            <w:top w:w="0" w:type="dxa"/>
            <w:left w:w="0" w:type="dxa"/>
            <w:bottom w:w="0" w:type="dxa"/>
            <w:right w:w="0" w:type="dxa"/>
          </w:tblCellMar>
        </w:tblPrEx>
        <w:trPr>
          <w:trHeight w:val="607" w:hRule="atLeast"/>
          <w:jc w:val="center"/>
        </w:trPr>
        <w:tc>
          <w:tcPr>
            <w:tcW w:w="964" w:type="pct"/>
            <w:gridSpan w:val="2"/>
            <w:vMerge w:val="continue"/>
            <w:tcBorders>
              <w:top w:val="nil"/>
              <w:left w:val="single" w:color="auto" w:sz="8" w:space="0"/>
              <w:bottom w:val="single" w:color="auto" w:sz="8" w:space="0"/>
              <w:right w:val="single" w:color="auto" w:sz="8" w:space="0"/>
            </w:tcBorders>
            <w:vAlign w:val="center"/>
          </w:tcPr>
          <w:p w14:paraId="65688314">
            <w:pPr>
              <w:widowControl/>
              <w:jc w:val="left"/>
              <w:rPr>
                <w:rFonts w:ascii="宋体" w:hAnsi="宋体" w:cs="宋体"/>
                <w:color w:val="000000"/>
                <w:kern w:val="0"/>
                <w:szCs w:val="21"/>
              </w:rPr>
            </w:pPr>
          </w:p>
        </w:tc>
        <w:tc>
          <w:tcPr>
            <w:tcW w:w="4036" w:type="pct"/>
            <w:gridSpan w:val="7"/>
            <w:tcBorders>
              <w:top w:val="nil"/>
              <w:left w:val="nil"/>
              <w:bottom w:val="single" w:color="auto" w:sz="8" w:space="0"/>
              <w:right w:val="single" w:color="auto" w:sz="8" w:space="0"/>
            </w:tcBorders>
            <w:vAlign w:val="center"/>
          </w:tcPr>
          <w:p w14:paraId="7CD9AD67">
            <w:pPr>
              <w:widowControl/>
              <w:spacing w:before="100" w:beforeAutospacing="1" w:after="100" w:afterAutospacing="1" w:line="320" w:lineRule="atLeast"/>
              <w:ind w:firstLine="210" w:firstLineChars="100"/>
              <w:jc w:val="left"/>
              <w:rPr>
                <w:rFonts w:ascii="宋体" w:hAnsi="宋体" w:cs="宋体"/>
                <w:color w:val="000000"/>
                <w:kern w:val="0"/>
                <w:szCs w:val="21"/>
              </w:rPr>
            </w:pPr>
            <w:r>
              <w:rPr>
                <w:rFonts w:ascii="宋体" w:hAnsi="宋体" w:cs="宋体"/>
                <w:color w:val="000000"/>
                <w:kern w:val="0"/>
                <w:szCs w:val="21"/>
              </w:rPr>
              <w:t>有异议的意见和说明理由：</w:t>
            </w:r>
          </w:p>
          <w:p w14:paraId="6AD7A253">
            <w:pPr>
              <w:widowControl/>
              <w:spacing w:before="100" w:beforeAutospacing="1" w:after="100" w:afterAutospacing="1" w:line="320" w:lineRule="atLeast"/>
              <w:ind w:firstLine="210" w:firstLineChars="100"/>
              <w:jc w:val="left"/>
              <w:rPr>
                <w:rFonts w:ascii="宋体" w:hAnsi="宋体" w:cs="宋体"/>
                <w:color w:val="000000"/>
                <w:kern w:val="0"/>
                <w:szCs w:val="21"/>
              </w:rPr>
            </w:pPr>
            <w:r>
              <w:rPr>
                <w:rFonts w:ascii="宋体" w:hAnsi="宋体" w:cs="宋体"/>
                <w:color w:val="000000"/>
                <w:kern w:val="0"/>
                <w:szCs w:val="21"/>
              </w:rPr>
              <w:t>签字：</w:t>
            </w:r>
          </w:p>
        </w:tc>
      </w:tr>
      <w:tr w14:paraId="1C1EB630">
        <w:tblPrEx>
          <w:tblCellMar>
            <w:top w:w="0" w:type="dxa"/>
            <w:left w:w="0" w:type="dxa"/>
            <w:bottom w:w="0" w:type="dxa"/>
            <w:right w:w="0" w:type="dxa"/>
          </w:tblCellMar>
        </w:tblPrEx>
        <w:trPr>
          <w:trHeight w:val="507" w:hRule="atLeast"/>
          <w:jc w:val="center"/>
        </w:trPr>
        <w:tc>
          <w:tcPr>
            <w:tcW w:w="5000" w:type="pct"/>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5FA51A3">
            <w:pPr>
              <w:widowControl/>
              <w:spacing w:before="100" w:beforeAutospacing="1" w:after="100" w:afterAutospacing="1" w:line="320" w:lineRule="atLeast"/>
              <w:jc w:val="left"/>
              <w:rPr>
                <w:rFonts w:ascii="宋体" w:hAnsi="宋体" w:cs="宋体"/>
                <w:color w:val="000000"/>
                <w:kern w:val="0"/>
                <w:szCs w:val="21"/>
              </w:rPr>
            </w:pPr>
            <w:r>
              <w:rPr>
                <w:rFonts w:ascii="宋体" w:hAnsi="宋体" w:cs="宋体"/>
                <w:color w:val="000000"/>
                <w:kern w:val="0"/>
                <w:szCs w:val="21"/>
              </w:rPr>
              <w:t>验收小组成员签字：</w:t>
            </w:r>
          </w:p>
        </w:tc>
      </w:tr>
      <w:tr w14:paraId="3E64150E">
        <w:tblPrEx>
          <w:tblCellMar>
            <w:top w:w="0" w:type="dxa"/>
            <w:left w:w="0" w:type="dxa"/>
            <w:bottom w:w="0" w:type="dxa"/>
            <w:right w:w="0" w:type="dxa"/>
          </w:tblCellMar>
        </w:tblPrEx>
        <w:trPr>
          <w:trHeight w:val="736" w:hRule="atLeast"/>
          <w:jc w:val="center"/>
        </w:trPr>
        <w:tc>
          <w:tcPr>
            <w:tcW w:w="5000" w:type="pct"/>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62DAC57">
            <w:pPr>
              <w:widowControl/>
              <w:spacing w:before="100" w:beforeAutospacing="1" w:after="100" w:afterAutospacing="1" w:line="320" w:lineRule="atLeast"/>
              <w:jc w:val="left"/>
              <w:rPr>
                <w:rFonts w:ascii="宋体" w:hAnsi="宋体" w:cs="宋体"/>
                <w:color w:val="000000"/>
                <w:kern w:val="0"/>
                <w:szCs w:val="21"/>
              </w:rPr>
            </w:pPr>
            <w:r>
              <w:rPr>
                <w:rFonts w:ascii="宋体" w:hAnsi="宋体" w:cs="宋体"/>
                <w:color w:val="000000"/>
                <w:kern w:val="0"/>
                <w:szCs w:val="21"/>
              </w:rPr>
              <w:t>监督人员或者其他相关人员签字：</w:t>
            </w:r>
          </w:p>
          <w:p w14:paraId="6C3E425B">
            <w:pPr>
              <w:widowControl/>
              <w:spacing w:before="100" w:beforeAutospacing="1" w:after="100" w:afterAutospacing="1" w:line="320" w:lineRule="atLeast"/>
              <w:ind w:firstLine="74"/>
              <w:jc w:val="left"/>
              <w:rPr>
                <w:rFonts w:ascii="宋体" w:hAnsi="宋体" w:cs="宋体"/>
                <w:color w:val="000000"/>
                <w:kern w:val="0"/>
                <w:szCs w:val="21"/>
              </w:rPr>
            </w:pPr>
            <w:r>
              <w:rPr>
                <w:rFonts w:ascii="宋体" w:hAnsi="宋体" w:cs="宋体"/>
                <w:color w:val="000000"/>
                <w:kern w:val="0"/>
                <w:szCs w:val="21"/>
              </w:rPr>
              <w:t>或者受邀机构的意见（盖章）：</w:t>
            </w:r>
          </w:p>
        </w:tc>
      </w:tr>
      <w:tr w14:paraId="1C42C4FA">
        <w:tblPrEx>
          <w:tblCellMar>
            <w:top w:w="0" w:type="dxa"/>
            <w:left w:w="0" w:type="dxa"/>
            <w:bottom w:w="0" w:type="dxa"/>
            <w:right w:w="0" w:type="dxa"/>
          </w:tblCellMar>
        </w:tblPrEx>
        <w:trPr>
          <w:trHeight w:val="264" w:hRule="atLeast"/>
          <w:jc w:val="center"/>
        </w:trPr>
        <w:tc>
          <w:tcPr>
            <w:tcW w:w="2458" w:type="pct"/>
            <w:gridSpan w:val="5"/>
            <w:tcBorders>
              <w:top w:val="nil"/>
              <w:left w:val="single" w:color="auto" w:sz="8" w:space="0"/>
              <w:bottom w:val="single" w:color="auto" w:sz="8" w:space="0"/>
              <w:right w:val="nil"/>
            </w:tcBorders>
            <w:tcMar>
              <w:top w:w="0" w:type="dxa"/>
              <w:left w:w="108" w:type="dxa"/>
              <w:bottom w:w="0" w:type="dxa"/>
              <w:right w:w="108" w:type="dxa"/>
            </w:tcMar>
            <w:vAlign w:val="center"/>
          </w:tcPr>
          <w:p w14:paraId="15FE6B61">
            <w:pPr>
              <w:widowControl/>
              <w:spacing w:before="100" w:beforeAutospacing="1" w:after="100" w:afterAutospacing="1" w:line="320" w:lineRule="atLeast"/>
              <w:jc w:val="left"/>
              <w:rPr>
                <w:rFonts w:ascii="宋体" w:hAnsi="宋体" w:cs="宋体"/>
                <w:color w:val="000000"/>
                <w:kern w:val="0"/>
                <w:szCs w:val="21"/>
              </w:rPr>
            </w:pPr>
            <w:r>
              <w:rPr>
                <w:rFonts w:ascii="宋体" w:hAnsi="宋体" w:cs="宋体"/>
                <w:color w:val="000000"/>
                <w:kern w:val="0"/>
                <w:szCs w:val="21"/>
              </w:rPr>
              <w:t>成交供应商负责人签字或者盖章：</w:t>
            </w:r>
          </w:p>
          <w:p w14:paraId="6281FB59">
            <w:pPr>
              <w:widowControl/>
              <w:spacing w:before="100" w:beforeAutospacing="1" w:after="100" w:afterAutospacing="1" w:line="320" w:lineRule="atLeast"/>
              <w:jc w:val="left"/>
              <w:rPr>
                <w:rFonts w:ascii="宋体" w:hAnsi="宋体" w:cs="宋体"/>
                <w:color w:val="000000"/>
                <w:kern w:val="0"/>
                <w:szCs w:val="21"/>
              </w:rPr>
            </w:pPr>
          </w:p>
          <w:p w14:paraId="32366C54">
            <w:pPr>
              <w:widowControl/>
              <w:spacing w:before="100" w:beforeAutospacing="1" w:after="100" w:afterAutospacing="1" w:line="320" w:lineRule="atLeast"/>
              <w:jc w:val="left"/>
              <w:rPr>
                <w:rFonts w:ascii="宋体" w:hAnsi="宋体" w:cs="宋体"/>
                <w:color w:val="000000"/>
                <w:kern w:val="0"/>
                <w:szCs w:val="21"/>
              </w:rPr>
            </w:pPr>
            <w:r>
              <w:rPr>
                <w:rFonts w:ascii="宋体" w:hAnsi="宋体" w:cs="宋体"/>
                <w:color w:val="000000"/>
                <w:kern w:val="0"/>
                <w:szCs w:val="21"/>
              </w:rPr>
              <w:t>联系电话：</w:t>
            </w:r>
            <w:r>
              <w:rPr>
                <w:rFonts w:hint="eastAsia" w:ascii="宋体" w:hAnsi="宋体" w:cs="宋体"/>
                <w:color w:val="000000"/>
                <w:kern w:val="0"/>
                <w:szCs w:val="21"/>
              </w:rPr>
              <w:t xml:space="preserve">               </w:t>
            </w:r>
            <w:r>
              <w:rPr>
                <w:rFonts w:ascii="宋体" w:hAnsi="宋体" w:cs="宋体"/>
                <w:color w:val="000000"/>
                <w:kern w:val="0"/>
                <w:szCs w:val="21"/>
              </w:rPr>
              <w:t xml:space="preserve"> 年</w:t>
            </w:r>
            <w:r>
              <w:rPr>
                <w:rFonts w:hint="eastAsia" w:ascii="宋体" w:hAnsi="宋体" w:cs="宋体"/>
                <w:color w:val="000000"/>
                <w:kern w:val="0"/>
                <w:szCs w:val="21"/>
              </w:rPr>
              <w:t xml:space="preserve"> </w:t>
            </w:r>
            <w:r>
              <w:rPr>
                <w:rFonts w:ascii="宋体" w:hAnsi="宋体" w:cs="宋体"/>
                <w:color w:val="000000"/>
                <w:kern w:val="0"/>
                <w:szCs w:val="21"/>
              </w:rPr>
              <w:t xml:space="preserve"> 月 </w:t>
            </w:r>
            <w:r>
              <w:rPr>
                <w:rFonts w:hint="eastAsia" w:ascii="宋体" w:hAnsi="宋体" w:cs="宋体"/>
                <w:color w:val="000000"/>
                <w:kern w:val="0"/>
                <w:szCs w:val="21"/>
              </w:rPr>
              <w:t xml:space="preserve"> </w:t>
            </w:r>
            <w:r>
              <w:rPr>
                <w:rFonts w:ascii="宋体" w:hAnsi="宋体" w:cs="宋体"/>
                <w:color w:val="000000"/>
                <w:kern w:val="0"/>
                <w:szCs w:val="21"/>
              </w:rPr>
              <w:t>日</w:t>
            </w:r>
          </w:p>
        </w:tc>
        <w:tc>
          <w:tcPr>
            <w:tcW w:w="2542" w:type="pct"/>
            <w:gridSpan w:val="4"/>
            <w:tcBorders>
              <w:top w:val="nil"/>
              <w:left w:val="nil"/>
              <w:bottom w:val="single" w:color="auto" w:sz="8" w:space="0"/>
              <w:right w:val="single" w:color="auto" w:sz="8" w:space="0"/>
            </w:tcBorders>
            <w:vAlign w:val="center"/>
          </w:tcPr>
          <w:p w14:paraId="7E98A3EC">
            <w:pPr>
              <w:widowControl/>
              <w:spacing w:before="100" w:beforeAutospacing="1" w:after="100" w:afterAutospacing="1" w:line="320" w:lineRule="atLeast"/>
              <w:ind w:firstLine="210" w:firstLineChars="100"/>
              <w:jc w:val="left"/>
              <w:rPr>
                <w:rFonts w:ascii="宋体" w:hAnsi="宋体" w:cs="宋体"/>
                <w:color w:val="000000"/>
                <w:kern w:val="0"/>
                <w:szCs w:val="21"/>
              </w:rPr>
            </w:pPr>
            <w:r>
              <w:rPr>
                <w:rFonts w:ascii="宋体" w:hAnsi="宋体" w:cs="宋体"/>
                <w:color w:val="000000"/>
                <w:kern w:val="0"/>
                <w:szCs w:val="21"/>
              </w:rPr>
              <w:t>采购人或者受托机构的意见（盖章）：</w:t>
            </w:r>
          </w:p>
          <w:p w14:paraId="69B5763D">
            <w:pPr>
              <w:widowControl/>
              <w:spacing w:before="100" w:beforeAutospacing="1" w:after="100" w:afterAutospacing="1" w:line="320" w:lineRule="atLeast"/>
              <w:ind w:firstLine="210" w:firstLineChars="100"/>
              <w:jc w:val="left"/>
              <w:rPr>
                <w:rFonts w:ascii="宋体" w:hAnsi="宋体" w:cs="宋体"/>
                <w:color w:val="000000"/>
                <w:kern w:val="0"/>
                <w:szCs w:val="21"/>
              </w:rPr>
            </w:pPr>
          </w:p>
          <w:p w14:paraId="308F5DCA">
            <w:pPr>
              <w:widowControl/>
              <w:spacing w:before="100" w:beforeAutospacing="1" w:after="100" w:afterAutospacing="1" w:line="320" w:lineRule="atLeast"/>
              <w:ind w:firstLine="210" w:firstLineChars="100"/>
              <w:jc w:val="left"/>
              <w:rPr>
                <w:rFonts w:ascii="宋体" w:hAnsi="宋体" w:cs="宋体"/>
                <w:color w:val="000000"/>
                <w:kern w:val="0"/>
                <w:szCs w:val="21"/>
              </w:rPr>
            </w:pPr>
            <w:r>
              <w:rPr>
                <w:rFonts w:ascii="宋体" w:hAnsi="宋体" w:cs="宋体"/>
                <w:color w:val="000000"/>
                <w:kern w:val="0"/>
                <w:szCs w:val="21"/>
              </w:rPr>
              <w:t>联系电话：</w:t>
            </w:r>
            <w:r>
              <w:rPr>
                <w:rFonts w:hint="eastAsia" w:ascii="宋体" w:hAnsi="宋体" w:cs="宋体"/>
                <w:color w:val="000000"/>
                <w:kern w:val="0"/>
                <w:szCs w:val="21"/>
              </w:rPr>
              <w:t xml:space="preserve">                  </w:t>
            </w:r>
            <w:r>
              <w:rPr>
                <w:rFonts w:ascii="宋体" w:hAnsi="宋体" w:cs="宋体"/>
                <w:color w:val="000000"/>
                <w:kern w:val="0"/>
                <w:szCs w:val="21"/>
              </w:rPr>
              <w:t>年</w:t>
            </w:r>
            <w:r>
              <w:rPr>
                <w:rFonts w:hint="eastAsia" w:ascii="宋体" w:hAnsi="宋体" w:cs="宋体"/>
                <w:color w:val="000000"/>
                <w:kern w:val="0"/>
                <w:szCs w:val="21"/>
              </w:rPr>
              <w:t xml:space="preserve"> </w:t>
            </w:r>
            <w:r>
              <w:rPr>
                <w:rFonts w:ascii="宋体" w:hAnsi="宋体" w:cs="宋体"/>
                <w:color w:val="000000"/>
                <w:kern w:val="0"/>
                <w:szCs w:val="21"/>
              </w:rPr>
              <w:t xml:space="preserve"> 月</w:t>
            </w:r>
            <w:r>
              <w:rPr>
                <w:rFonts w:hint="eastAsia" w:ascii="宋体" w:hAnsi="宋体" w:cs="宋体"/>
                <w:color w:val="000000"/>
                <w:kern w:val="0"/>
                <w:szCs w:val="21"/>
              </w:rPr>
              <w:t xml:space="preserve"> </w:t>
            </w:r>
            <w:r>
              <w:rPr>
                <w:rFonts w:ascii="宋体" w:hAnsi="宋体" w:cs="宋体"/>
                <w:color w:val="000000"/>
                <w:kern w:val="0"/>
                <w:szCs w:val="21"/>
              </w:rPr>
              <w:t xml:space="preserve"> 日</w:t>
            </w:r>
          </w:p>
        </w:tc>
      </w:tr>
    </w:tbl>
    <w:p w14:paraId="7A7A5AA4">
      <w:pPr>
        <w:pStyle w:val="14"/>
        <w:keepNext w:val="0"/>
        <w:keepLines w:val="0"/>
        <w:pageBreakBefore w:val="0"/>
        <w:widowControl w:val="0"/>
        <w:kinsoku/>
        <w:wordWrap/>
        <w:overflowPunct/>
        <w:topLinePunct w:val="0"/>
        <w:autoSpaceDE/>
        <w:autoSpaceDN/>
        <w:bidi w:val="0"/>
        <w:adjustRightInd/>
        <w:snapToGrid/>
        <w:spacing w:after="330"/>
        <w:ind w:left="0" w:firstLine="2" w:firstLineChars="1"/>
        <w:jc w:val="center"/>
        <w:textAlignment w:val="auto"/>
        <w:rPr>
          <w:rFonts w:hint="eastAsia"/>
          <w:color w:val="000000"/>
        </w:rPr>
      </w:pPr>
      <w:r>
        <w:rPr>
          <w:rFonts w:hAnsi="宋体"/>
          <w:color w:val="000000"/>
        </w:rPr>
        <w:br w:type="page"/>
      </w:r>
      <w:bookmarkStart w:id="102" w:name="_Toc74323458"/>
      <w:r>
        <w:rPr>
          <w:rFonts w:hint="eastAsia"/>
          <w:b/>
          <w:bCs/>
          <w:color w:val="000000"/>
          <w:sz w:val="44"/>
          <w:szCs w:val="44"/>
        </w:rPr>
        <w:t>第三章 采购需求</w:t>
      </w:r>
      <w:bookmarkEnd w:id="102"/>
    </w:p>
    <w:p w14:paraId="335C0062">
      <w:pPr>
        <w:spacing w:line="440" w:lineRule="exact"/>
        <w:jc w:val="center"/>
        <w:rPr>
          <w:rFonts w:hint="eastAsia" w:ascii="宋体" w:hAnsi="宋体"/>
          <w:b/>
          <w:color w:val="000000"/>
          <w:sz w:val="32"/>
          <w:szCs w:val="32"/>
        </w:rPr>
      </w:pPr>
      <w:r>
        <w:rPr>
          <w:rFonts w:hint="eastAsia" w:ascii="宋体" w:hAnsi="宋体"/>
          <w:b/>
          <w:color w:val="000000"/>
          <w:sz w:val="32"/>
          <w:szCs w:val="32"/>
        </w:rPr>
        <w:t>采购项目技术规格、参数及要求</w:t>
      </w:r>
    </w:p>
    <w:p w14:paraId="300B05E2">
      <w:pPr>
        <w:spacing w:line="360" w:lineRule="auto"/>
        <w:jc w:val="left"/>
        <w:rPr>
          <w:rFonts w:ascii="宋体" w:hAnsi="宋体" w:cs="宋体"/>
          <w:color w:val="000000"/>
          <w:szCs w:val="21"/>
        </w:rPr>
      </w:pPr>
    </w:p>
    <w:p w14:paraId="23746E7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000000"/>
          <w:szCs w:val="21"/>
        </w:rPr>
      </w:pPr>
      <w:r>
        <w:rPr>
          <w:rFonts w:hint="eastAsia" w:ascii="宋体" w:hAnsi="宋体" w:cs="宋体"/>
          <w:color w:val="000000"/>
          <w:szCs w:val="21"/>
        </w:rPr>
        <w:t>说明：</w:t>
      </w:r>
    </w:p>
    <w:p w14:paraId="28EF255C">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cs="宋体"/>
          <w:color w:val="000000"/>
          <w:szCs w:val="21"/>
        </w:rPr>
      </w:pPr>
      <w:r>
        <w:rPr>
          <w:rFonts w:ascii="宋体" w:hAnsi="宋体"/>
          <w:color w:val="000000"/>
        </w:rPr>
        <w:t>1.</w:t>
      </w:r>
      <w:r>
        <w:rPr>
          <w:rFonts w:hint="eastAsia"/>
          <w:color w:val="000000"/>
        </w:rPr>
        <w:t>为落实政府采购政策需满足的要求</w:t>
      </w:r>
    </w:p>
    <w:p w14:paraId="2B8ADCC8">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ascii="宋体" w:hAnsi="宋体" w:cs="宋体"/>
          <w:color w:val="000000"/>
          <w:szCs w:val="21"/>
        </w:rPr>
      </w:pPr>
      <w:r>
        <w:rPr>
          <w:rFonts w:hint="eastAsia" w:ascii="宋体" w:hAnsi="宋体" w:cs="宋体"/>
          <w:color w:val="000000"/>
          <w:szCs w:val="21"/>
        </w:rPr>
        <w:t>（1）本竞争性磋商采购文件所称中小企业必须符合《政府采购促进中小企业发展管理办法》（财库〔2020〕46号）的规定。</w:t>
      </w:r>
    </w:p>
    <w:p w14:paraId="187A8492">
      <w:pPr>
        <w:keepNext w:val="0"/>
        <w:keepLines w:val="0"/>
        <w:pageBreakBefore w:val="0"/>
        <w:widowControl w:val="0"/>
        <w:kinsoku/>
        <w:wordWrap/>
        <w:overflowPunct/>
        <w:topLinePunct w:val="0"/>
        <w:autoSpaceDE/>
        <w:autoSpaceDN/>
        <w:bidi w:val="0"/>
        <w:adjustRightInd/>
        <w:snapToGrid/>
        <w:spacing w:line="400" w:lineRule="exact"/>
        <w:ind w:firstLine="424" w:firstLineChars="202"/>
        <w:jc w:val="left"/>
        <w:textAlignment w:val="auto"/>
        <w:rPr>
          <w:rFonts w:hint="eastAsia" w:ascii="宋体" w:hAnsi="宋体" w:cs="宋体"/>
          <w:color w:val="000000"/>
          <w:szCs w:val="21"/>
        </w:rPr>
      </w:pPr>
      <w:r>
        <w:rPr>
          <w:rFonts w:hint="eastAsia" w:ascii="宋体" w:hAnsi="宋体" w:cs="宋体"/>
          <w:color w:val="000000"/>
          <w:szCs w:val="21"/>
        </w:rPr>
        <w:t>2.“实质性要求”是指采购需求中带“▲”的条款或者不能负偏离的条款或者已经指明不满足按响应文件按无效处理的条款。</w:t>
      </w:r>
      <w:r>
        <w:rPr>
          <w:rFonts w:hint="eastAsia" w:ascii="宋体" w:hAnsi="宋体" w:cs="宋体"/>
          <w:b/>
          <w:color w:val="000000"/>
          <w:szCs w:val="21"/>
          <w:u w:val="none"/>
        </w:rPr>
        <w:t>本项目“技术或服务要求”及“商务</w:t>
      </w:r>
      <w:r>
        <w:rPr>
          <w:rFonts w:ascii="宋体" w:hAnsi="宋体" w:cs="宋体"/>
          <w:b/>
          <w:color w:val="000000"/>
          <w:szCs w:val="21"/>
          <w:u w:val="none"/>
        </w:rPr>
        <w:t>要求</w:t>
      </w:r>
      <w:r>
        <w:rPr>
          <w:rFonts w:hint="eastAsia" w:ascii="宋体" w:hAnsi="宋体" w:cs="宋体"/>
          <w:b/>
          <w:color w:val="000000"/>
          <w:szCs w:val="21"/>
          <w:u w:val="none"/>
        </w:rPr>
        <w:t>”中凡标注“▲”的条款或要求，供应商不响应或不满足的，响应文件即作无效处理。</w:t>
      </w:r>
    </w:p>
    <w:p w14:paraId="4F252120">
      <w:pPr>
        <w:keepNext w:val="0"/>
        <w:keepLines w:val="0"/>
        <w:pageBreakBefore w:val="0"/>
        <w:widowControl w:val="0"/>
        <w:kinsoku/>
        <w:wordWrap/>
        <w:overflowPunct/>
        <w:topLinePunct w:val="0"/>
        <w:autoSpaceDE/>
        <w:autoSpaceDN/>
        <w:bidi w:val="0"/>
        <w:adjustRightInd/>
        <w:snapToGrid/>
        <w:spacing w:line="400" w:lineRule="exact"/>
        <w:ind w:firstLine="424" w:firstLineChars="202"/>
        <w:jc w:val="left"/>
        <w:textAlignment w:val="auto"/>
        <w:rPr>
          <w:color w:val="000000"/>
        </w:rPr>
      </w:pPr>
      <w:r>
        <w:rPr>
          <w:rFonts w:ascii="宋体" w:hAnsi="宋体" w:cs="宋体"/>
          <w:color w:val="000000"/>
          <w:szCs w:val="21"/>
        </w:rPr>
        <w:t>3</w:t>
      </w:r>
      <w:r>
        <w:rPr>
          <w:rFonts w:hint="eastAsia" w:ascii="宋体" w:hAnsi="宋体" w:cs="宋体"/>
          <w:color w:val="000000"/>
          <w:szCs w:val="21"/>
        </w:rPr>
        <w:t>.</w:t>
      </w:r>
      <w:r>
        <w:rPr>
          <w:rFonts w:hint="eastAsia"/>
          <w:color w:val="000000"/>
        </w:rPr>
        <w:t>供应商必须自行为其竞标产品侵犯他人的知识产权或者专利成果的行为承担相应法律</w:t>
      </w:r>
      <w:r>
        <w:rPr>
          <w:rFonts w:hint="eastAsia"/>
          <w:color w:val="000000"/>
          <w:lang w:val="en-US" w:eastAsia="zh-CN"/>
        </w:rPr>
        <w:t>责任</w:t>
      </w:r>
      <w:r>
        <w:rPr>
          <w:rFonts w:hint="eastAsia"/>
          <w:color w:val="000000"/>
        </w:rPr>
        <w:t>。</w:t>
      </w:r>
    </w:p>
    <w:tbl>
      <w:tblPr>
        <w:tblStyle w:val="28"/>
        <w:tblW w:w="880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2"/>
        <w:gridCol w:w="1095"/>
        <w:gridCol w:w="890"/>
        <w:gridCol w:w="850"/>
        <w:gridCol w:w="5298"/>
      </w:tblGrid>
      <w:tr w14:paraId="124B71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672" w:type="dxa"/>
            <w:vAlign w:val="center"/>
          </w:tcPr>
          <w:p w14:paraId="481DA569">
            <w:pPr>
              <w:keepNext w:val="0"/>
              <w:keepLines w:val="0"/>
              <w:pageBreakBefore w:val="0"/>
              <w:tabs>
                <w:tab w:val="left" w:pos="180"/>
                <w:tab w:val="left" w:pos="1620"/>
              </w:tabs>
              <w:kinsoku/>
              <w:wordWrap/>
              <w:overflowPunct/>
              <w:topLinePunct w:val="0"/>
              <w:autoSpaceDE/>
              <w:autoSpaceDN/>
              <w:bidi w:val="0"/>
              <w:adjustRightInd/>
              <w:spacing w:line="400" w:lineRule="exact"/>
              <w:jc w:val="center"/>
              <w:textAlignment w:val="auto"/>
              <w:rPr>
                <w:rFonts w:hint="eastAsia" w:ascii="宋体" w:hAnsi="宋体" w:cs="宋体"/>
                <w:color w:val="000000"/>
                <w:szCs w:val="21"/>
              </w:rPr>
            </w:pPr>
            <w:r>
              <w:rPr>
                <w:rFonts w:hint="eastAsia" w:ascii="宋体" w:hAnsi="宋体" w:cs="宋体"/>
                <w:color w:val="000000"/>
                <w:szCs w:val="21"/>
              </w:rPr>
              <w:t>序号</w:t>
            </w:r>
          </w:p>
        </w:tc>
        <w:tc>
          <w:tcPr>
            <w:tcW w:w="1095" w:type="dxa"/>
            <w:vAlign w:val="center"/>
          </w:tcPr>
          <w:p w14:paraId="3231A7F5">
            <w:pPr>
              <w:keepNext w:val="0"/>
              <w:keepLines w:val="0"/>
              <w:pageBreakBefore w:val="0"/>
              <w:tabs>
                <w:tab w:val="left" w:pos="180"/>
                <w:tab w:val="left" w:pos="1620"/>
              </w:tabs>
              <w:kinsoku/>
              <w:wordWrap/>
              <w:overflowPunct/>
              <w:topLinePunct w:val="0"/>
              <w:autoSpaceDE/>
              <w:autoSpaceDN/>
              <w:bidi w:val="0"/>
              <w:adjustRightInd/>
              <w:spacing w:line="400" w:lineRule="exact"/>
              <w:jc w:val="center"/>
              <w:textAlignment w:val="auto"/>
              <w:rPr>
                <w:rFonts w:hint="eastAsia" w:ascii="宋体" w:hAnsi="宋体" w:cs="宋体"/>
                <w:color w:val="000000"/>
                <w:szCs w:val="21"/>
              </w:rPr>
            </w:pPr>
            <w:r>
              <w:rPr>
                <w:rFonts w:hint="eastAsia" w:ascii="宋体" w:hAnsi="宋体" w:cs="宋体"/>
                <w:color w:val="000000"/>
                <w:szCs w:val="21"/>
              </w:rPr>
              <w:t>标的名称</w:t>
            </w:r>
          </w:p>
        </w:tc>
        <w:tc>
          <w:tcPr>
            <w:tcW w:w="890" w:type="dxa"/>
            <w:vAlign w:val="center"/>
          </w:tcPr>
          <w:p w14:paraId="4C585988">
            <w:pPr>
              <w:keepNext w:val="0"/>
              <w:keepLines w:val="0"/>
              <w:pageBreakBefore w:val="0"/>
              <w:tabs>
                <w:tab w:val="left" w:pos="180"/>
                <w:tab w:val="left" w:pos="1620"/>
              </w:tabs>
              <w:kinsoku/>
              <w:wordWrap/>
              <w:overflowPunct/>
              <w:topLinePunct w:val="0"/>
              <w:autoSpaceDE/>
              <w:autoSpaceDN/>
              <w:bidi w:val="0"/>
              <w:adjustRightInd/>
              <w:spacing w:line="400" w:lineRule="exact"/>
              <w:jc w:val="center"/>
              <w:textAlignment w:val="auto"/>
              <w:rPr>
                <w:rFonts w:hint="eastAsia" w:ascii="宋体" w:hAnsi="宋体" w:cs="宋体"/>
                <w:color w:val="000000"/>
                <w:szCs w:val="21"/>
              </w:rPr>
            </w:pPr>
            <w:r>
              <w:rPr>
                <w:rFonts w:hint="eastAsia" w:ascii="宋体" w:hAnsi="宋体" w:cs="宋体"/>
                <w:color w:val="000000"/>
                <w:szCs w:val="21"/>
              </w:rPr>
              <w:t>数量及单位</w:t>
            </w:r>
          </w:p>
        </w:tc>
        <w:tc>
          <w:tcPr>
            <w:tcW w:w="850" w:type="dxa"/>
            <w:vAlign w:val="center"/>
          </w:tcPr>
          <w:p w14:paraId="154AB7BC">
            <w:pPr>
              <w:keepNext w:val="0"/>
              <w:keepLines w:val="0"/>
              <w:pageBreakBefore w:val="0"/>
              <w:tabs>
                <w:tab w:val="left" w:pos="180"/>
                <w:tab w:val="left" w:pos="1620"/>
              </w:tabs>
              <w:kinsoku/>
              <w:wordWrap/>
              <w:overflowPunct/>
              <w:topLinePunct w:val="0"/>
              <w:autoSpaceDE/>
              <w:autoSpaceDN/>
              <w:bidi w:val="0"/>
              <w:adjustRightInd/>
              <w:spacing w:line="400" w:lineRule="exact"/>
              <w:jc w:val="center"/>
              <w:textAlignment w:val="auto"/>
              <w:rPr>
                <w:rFonts w:hint="eastAsia" w:ascii="宋体" w:hAnsi="宋体" w:cs="宋体"/>
                <w:color w:val="000000"/>
                <w:szCs w:val="21"/>
              </w:rPr>
            </w:pPr>
            <w:r>
              <w:rPr>
                <w:rFonts w:hint="eastAsia" w:ascii="宋体" w:hAnsi="宋体" w:cs="宋体"/>
                <w:color w:val="000000"/>
                <w:szCs w:val="21"/>
              </w:rPr>
              <w:t>所属</w:t>
            </w:r>
          </w:p>
          <w:p w14:paraId="2BAF8ECB">
            <w:pPr>
              <w:keepNext w:val="0"/>
              <w:keepLines w:val="0"/>
              <w:pageBreakBefore w:val="0"/>
              <w:tabs>
                <w:tab w:val="left" w:pos="180"/>
                <w:tab w:val="left" w:pos="1620"/>
              </w:tabs>
              <w:kinsoku/>
              <w:wordWrap/>
              <w:overflowPunct/>
              <w:topLinePunct w:val="0"/>
              <w:autoSpaceDE/>
              <w:autoSpaceDN/>
              <w:bidi w:val="0"/>
              <w:adjustRightInd/>
              <w:spacing w:line="400" w:lineRule="exact"/>
              <w:jc w:val="center"/>
              <w:textAlignment w:val="auto"/>
              <w:rPr>
                <w:rFonts w:hint="eastAsia" w:ascii="宋体" w:hAnsi="宋体" w:cs="宋体"/>
                <w:color w:val="000000"/>
                <w:szCs w:val="21"/>
              </w:rPr>
            </w:pPr>
            <w:r>
              <w:rPr>
                <w:rFonts w:hint="eastAsia" w:ascii="宋体" w:hAnsi="宋体" w:cs="宋体"/>
                <w:color w:val="000000"/>
                <w:szCs w:val="21"/>
              </w:rPr>
              <w:t>行业</w:t>
            </w:r>
          </w:p>
        </w:tc>
        <w:tc>
          <w:tcPr>
            <w:tcW w:w="5298" w:type="dxa"/>
            <w:vAlign w:val="center"/>
          </w:tcPr>
          <w:p w14:paraId="77732A94">
            <w:pPr>
              <w:keepNext w:val="0"/>
              <w:keepLines w:val="0"/>
              <w:pageBreakBefore w:val="0"/>
              <w:tabs>
                <w:tab w:val="left" w:pos="180"/>
                <w:tab w:val="left" w:pos="1620"/>
              </w:tabs>
              <w:kinsoku/>
              <w:wordWrap/>
              <w:overflowPunct/>
              <w:topLinePunct w:val="0"/>
              <w:autoSpaceDE/>
              <w:autoSpaceDN/>
              <w:bidi w:val="0"/>
              <w:adjustRightInd/>
              <w:spacing w:line="400" w:lineRule="exact"/>
              <w:jc w:val="center"/>
              <w:textAlignment w:val="auto"/>
              <w:rPr>
                <w:rFonts w:hint="eastAsia" w:ascii="宋体" w:hAnsi="宋体" w:cs="宋体"/>
                <w:color w:val="000000"/>
                <w:szCs w:val="21"/>
              </w:rPr>
            </w:pPr>
            <w:r>
              <w:rPr>
                <w:rFonts w:hint="eastAsia" w:ascii="宋体" w:hAnsi="宋体" w:cs="宋体"/>
                <w:b/>
                <w:color w:val="000000"/>
                <w:kern w:val="0"/>
                <w:szCs w:val="21"/>
              </w:rPr>
              <w:t>▲</w:t>
            </w:r>
            <w:r>
              <w:rPr>
                <w:rFonts w:hint="eastAsia" w:ascii="宋体" w:hAnsi="宋体" w:cs="宋体"/>
                <w:color w:val="000000"/>
                <w:szCs w:val="21"/>
              </w:rPr>
              <w:t>技术或服务要求</w:t>
            </w:r>
          </w:p>
        </w:tc>
      </w:tr>
      <w:tr w14:paraId="5FBD5E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672" w:type="dxa"/>
            <w:vAlign w:val="center"/>
          </w:tcPr>
          <w:p w14:paraId="2E462E57">
            <w:pPr>
              <w:keepNext w:val="0"/>
              <w:keepLines w:val="0"/>
              <w:pageBreakBefore w:val="0"/>
              <w:tabs>
                <w:tab w:val="left" w:pos="180"/>
                <w:tab w:val="left" w:pos="1620"/>
              </w:tabs>
              <w:kinsoku/>
              <w:wordWrap/>
              <w:overflowPunct/>
              <w:topLinePunct w:val="0"/>
              <w:autoSpaceDE/>
              <w:autoSpaceDN/>
              <w:bidi w:val="0"/>
              <w:adjustRightInd/>
              <w:spacing w:line="400" w:lineRule="exact"/>
              <w:jc w:val="center"/>
              <w:textAlignment w:val="auto"/>
              <w:rPr>
                <w:rFonts w:hint="eastAsia" w:ascii="宋体" w:hAnsi="宋体" w:cs="宋体"/>
                <w:color w:val="000000"/>
                <w:szCs w:val="21"/>
              </w:rPr>
            </w:pPr>
            <w:r>
              <w:rPr>
                <w:rFonts w:hint="eastAsia" w:ascii="宋体" w:hAnsi="宋体" w:cs="宋体"/>
                <w:color w:val="000000"/>
                <w:szCs w:val="21"/>
              </w:rPr>
              <w:t>1</w:t>
            </w:r>
          </w:p>
        </w:tc>
        <w:tc>
          <w:tcPr>
            <w:tcW w:w="1095" w:type="dxa"/>
            <w:vAlign w:val="center"/>
          </w:tcPr>
          <w:p w14:paraId="12298D61">
            <w:pPr>
              <w:keepNext w:val="0"/>
              <w:keepLines w:val="0"/>
              <w:pageBreakBefore w:val="0"/>
              <w:widowControl/>
              <w:kinsoku/>
              <w:wordWrap/>
              <w:overflowPunct/>
              <w:topLinePunct w:val="0"/>
              <w:autoSpaceDE/>
              <w:autoSpaceDN/>
              <w:bidi w:val="0"/>
              <w:adjustRightInd/>
              <w:spacing w:line="400" w:lineRule="exact"/>
              <w:jc w:val="center"/>
              <w:textAlignment w:val="auto"/>
              <w:rPr>
                <w:rFonts w:hint="eastAsia" w:ascii="宋体" w:hAnsi="宋体" w:eastAsia="宋体" w:cs="宋体"/>
                <w:color w:val="000000"/>
                <w:kern w:val="0"/>
                <w:szCs w:val="21"/>
                <w:lang w:eastAsia="zh-CN"/>
              </w:rPr>
            </w:pPr>
            <w:r>
              <w:rPr>
                <w:rFonts w:hint="eastAsia" w:ascii="宋体" w:hAnsi="宋体" w:cs="宋体"/>
                <w:color w:val="000000"/>
                <w:kern w:val="0"/>
                <w:szCs w:val="21"/>
                <w:lang w:eastAsia="zh-CN"/>
              </w:rPr>
              <w:t>人工智能辅助林木采伐审批项目</w:t>
            </w:r>
          </w:p>
        </w:tc>
        <w:tc>
          <w:tcPr>
            <w:tcW w:w="890" w:type="dxa"/>
            <w:vAlign w:val="center"/>
          </w:tcPr>
          <w:p w14:paraId="4036FFBD">
            <w:pPr>
              <w:keepNext w:val="0"/>
              <w:keepLines w:val="0"/>
              <w:pageBreakBefore w:val="0"/>
              <w:kinsoku/>
              <w:wordWrap/>
              <w:overflowPunct/>
              <w:topLinePunct w:val="0"/>
              <w:autoSpaceDE/>
              <w:autoSpaceDN/>
              <w:bidi w:val="0"/>
              <w:adjustRightInd/>
              <w:spacing w:line="400" w:lineRule="exact"/>
              <w:jc w:val="center"/>
              <w:textAlignment w:val="auto"/>
              <w:rPr>
                <w:rFonts w:ascii="宋体" w:hAnsi="宋体"/>
                <w:color w:val="000000"/>
                <w:szCs w:val="21"/>
              </w:rPr>
            </w:pPr>
            <w:r>
              <w:rPr>
                <w:rFonts w:hint="eastAsia" w:ascii="宋体" w:hAnsi="宋体"/>
                <w:color w:val="000000"/>
                <w:szCs w:val="21"/>
              </w:rPr>
              <w:t>1项</w:t>
            </w:r>
          </w:p>
        </w:tc>
        <w:tc>
          <w:tcPr>
            <w:tcW w:w="850" w:type="dxa"/>
            <w:vAlign w:val="center"/>
          </w:tcPr>
          <w:p w14:paraId="2396B5F0">
            <w:pPr>
              <w:keepNext w:val="0"/>
              <w:keepLines w:val="0"/>
              <w:pageBreakBefore w:val="0"/>
              <w:tabs>
                <w:tab w:val="left" w:pos="180"/>
                <w:tab w:val="left" w:pos="1620"/>
              </w:tabs>
              <w:kinsoku/>
              <w:wordWrap/>
              <w:overflowPunct/>
              <w:topLinePunct w:val="0"/>
              <w:autoSpaceDE/>
              <w:autoSpaceDN/>
              <w:bidi w:val="0"/>
              <w:adjustRightInd/>
              <w:spacing w:line="400" w:lineRule="exact"/>
              <w:jc w:val="center"/>
              <w:textAlignment w:val="auto"/>
              <w:rPr>
                <w:rFonts w:hint="eastAsia" w:ascii="宋体" w:hAnsi="宋体" w:eastAsia="宋体" w:cs="宋体"/>
                <w:color w:val="000000"/>
                <w:szCs w:val="21"/>
                <w:lang w:eastAsia="zh-CN"/>
              </w:rPr>
            </w:pPr>
            <w:r>
              <w:rPr>
                <w:rFonts w:hint="eastAsia" w:ascii="宋体" w:hAnsi="宋体" w:cs="宋体"/>
                <w:kern w:val="0"/>
                <w:szCs w:val="21"/>
              </w:rPr>
              <w:t>其他未列明行业</w:t>
            </w:r>
          </w:p>
        </w:tc>
        <w:tc>
          <w:tcPr>
            <w:tcW w:w="5298" w:type="dxa"/>
            <w:vAlign w:val="center"/>
          </w:tcPr>
          <w:p w14:paraId="1293BCA6">
            <w:pPr>
              <w:keepNext w:val="0"/>
              <w:keepLines w:val="0"/>
              <w:pageBreakBefore w:val="0"/>
              <w:kinsoku/>
              <w:wordWrap/>
              <w:overflowPunct/>
              <w:topLinePunct w:val="0"/>
              <w:autoSpaceDE/>
              <w:autoSpaceDN/>
              <w:bidi w:val="0"/>
              <w:adjustRightInd/>
              <w:spacing w:line="400" w:lineRule="exact"/>
              <w:ind w:firstLine="420"/>
              <w:textAlignment w:val="auto"/>
              <w:rPr>
                <w:rFonts w:hint="eastAsia" w:ascii="宋体" w:hAnsi="宋体" w:cs="宋体"/>
                <w:color w:val="000000"/>
                <w:kern w:val="0"/>
                <w:szCs w:val="21"/>
                <w:lang w:eastAsia="zh-CN"/>
              </w:rPr>
            </w:pPr>
            <w:r>
              <w:rPr>
                <w:rFonts w:hint="eastAsia" w:ascii="宋体" w:hAnsi="宋体" w:cs="宋体"/>
                <w:color w:val="000000"/>
                <w:kern w:val="0"/>
                <w:szCs w:val="21"/>
                <w:lang w:val="en-US" w:eastAsia="zh-CN"/>
              </w:rPr>
              <w:t>一、</w:t>
            </w:r>
            <w:r>
              <w:rPr>
                <w:rFonts w:hint="eastAsia" w:ascii="宋体" w:hAnsi="宋体" w:cs="宋体"/>
                <w:color w:val="000000"/>
                <w:kern w:val="0"/>
                <w:szCs w:val="21"/>
                <w:lang w:eastAsia="zh-CN"/>
              </w:rPr>
              <w:t>构建采伐证全周期智能化跟踪管理能力。</w:t>
            </w:r>
          </w:p>
          <w:p w14:paraId="7B194573">
            <w:pPr>
              <w:keepNext w:val="0"/>
              <w:keepLines w:val="0"/>
              <w:pageBreakBefore w:val="0"/>
              <w:kinsoku/>
              <w:wordWrap/>
              <w:overflowPunct/>
              <w:topLinePunct w:val="0"/>
              <w:autoSpaceDE/>
              <w:autoSpaceDN/>
              <w:bidi w:val="0"/>
              <w:adjustRightInd/>
              <w:spacing w:line="400" w:lineRule="exact"/>
              <w:ind w:firstLine="420"/>
              <w:textAlignment w:val="auto"/>
              <w:rPr>
                <w:rFonts w:hint="eastAsia" w:ascii="宋体" w:hAnsi="宋体" w:cs="宋体"/>
                <w:color w:val="000000"/>
                <w:kern w:val="0"/>
                <w:szCs w:val="21"/>
                <w:lang w:eastAsia="zh-CN"/>
              </w:rPr>
            </w:pPr>
            <w:r>
              <w:rPr>
                <w:rFonts w:hint="eastAsia" w:ascii="宋体" w:hAnsi="宋体" w:cs="宋体"/>
                <w:color w:val="000000"/>
                <w:kern w:val="0"/>
                <w:szCs w:val="21"/>
                <w:lang w:eastAsia="zh-CN"/>
              </w:rPr>
              <w:t>检查清洗</w:t>
            </w:r>
            <w:r>
              <w:rPr>
                <w:rFonts w:hint="eastAsia" w:ascii="宋体" w:hAnsi="宋体" w:cs="宋体"/>
                <w:color w:val="000000"/>
                <w:kern w:val="0"/>
                <w:szCs w:val="21"/>
                <w:lang w:val="en-US" w:eastAsia="zh-CN"/>
              </w:rPr>
              <w:t>采伐档案</w:t>
            </w:r>
            <w:r>
              <w:rPr>
                <w:rFonts w:hint="eastAsia" w:ascii="宋体" w:hAnsi="宋体" w:cs="宋体"/>
                <w:color w:val="000000"/>
                <w:kern w:val="0"/>
                <w:szCs w:val="21"/>
                <w:lang w:eastAsia="zh-CN"/>
              </w:rPr>
              <w:t>矢量</w:t>
            </w:r>
            <w:r>
              <w:rPr>
                <w:rFonts w:hint="eastAsia" w:ascii="宋体" w:hAnsi="宋体" w:cs="宋体"/>
                <w:color w:val="000000"/>
                <w:kern w:val="0"/>
                <w:szCs w:val="21"/>
                <w:lang w:val="en-US" w:eastAsia="zh-CN"/>
              </w:rPr>
              <w:t>，智能化</w:t>
            </w:r>
            <w:r>
              <w:rPr>
                <w:rFonts w:hint="eastAsia" w:ascii="宋体" w:hAnsi="宋体" w:cs="宋体"/>
                <w:color w:val="000000"/>
                <w:kern w:val="0"/>
                <w:szCs w:val="21"/>
                <w:lang w:eastAsia="zh-CN"/>
              </w:rPr>
              <w:t>提取</w:t>
            </w:r>
            <w:r>
              <w:rPr>
                <w:rFonts w:hint="eastAsia" w:ascii="宋体" w:hAnsi="宋体" w:cs="宋体"/>
                <w:color w:val="000000"/>
                <w:kern w:val="0"/>
                <w:szCs w:val="21"/>
                <w:lang w:val="en-US" w:eastAsia="zh-CN"/>
              </w:rPr>
              <w:t>采伐证</w:t>
            </w:r>
            <w:r>
              <w:rPr>
                <w:rFonts w:hint="eastAsia" w:ascii="宋体" w:hAnsi="宋体" w:cs="宋体"/>
                <w:color w:val="000000"/>
                <w:kern w:val="0"/>
                <w:szCs w:val="21"/>
                <w:lang w:eastAsia="zh-CN"/>
              </w:rPr>
              <w:t>关键信息，建立</w:t>
            </w:r>
            <w:r>
              <w:rPr>
                <w:rFonts w:hint="eastAsia" w:ascii="宋体" w:hAnsi="宋体" w:cs="宋体"/>
                <w:color w:val="000000"/>
                <w:kern w:val="0"/>
                <w:szCs w:val="21"/>
                <w:lang w:val="en-US" w:eastAsia="zh-CN"/>
              </w:rPr>
              <w:t>两者间</w:t>
            </w:r>
            <w:r>
              <w:rPr>
                <w:rFonts w:hint="eastAsia" w:ascii="宋体" w:hAnsi="宋体" w:cs="宋体"/>
                <w:color w:val="000000"/>
                <w:kern w:val="0"/>
                <w:szCs w:val="21"/>
                <w:lang w:eastAsia="zh-CN"/>
              </w:rPr>
              <w:t>的一一对应关系，</w:t>
            </w:r>
            <w:r>
              <w:rPr>
                <w:rFonts w:hint="eastAsia" w:ascii="宋体" w:hAnsi="宋体" w:cs="宋体"/>
                <w:color w:val="000000"/>
                <w:kern w:val="0"/>
                <w:szCs w:val="21"/>
                <w:lang w:val="en-US" w:eastAsia="zh-CN"/>
              </w:rPr>
              <w:t>建设标准化</w:t>
            </w:r>
            <w:r>
              <w:rPr>
                <w:rFonts w:hint="eastAsia" w:ascii="宋体" w:hAnsi="宋体" w:cs="宋体"/>
                <w:color w:val="000000"/>
                <w:kern w:val="0"/>
                <w:szCs w:val="21"/>
                <w:lang w:eastAsia="zh-CN"/>
              </w:rPr>
              <w:t>数据库；空间叠加分析</w:t>
            </w:r>
            <w:r>
              <w:rPr>
                <w:rFonts w:hint="eastAsia" w:ascii="宋体" w:hAnsi="宋体" w:cs="宋体"/>
                <w:color w:val="000000"/>
                <w:kern w:val="0"/>
                <w:szCs w:val="21"/>
                <w:lang w:val="en-US" w:eastAsia="zh-CN"/>
              </w:rPr>
              <w:t>采伐</w:t>
            </w:r>
            <w:r>
              <w:rPr>
                <w:rFonts w:hint="eastAsia" w:ascii="宋体" w:hAnsi="宋体" w:cs="宋体"/>
                <w:color w:val="000000"/>
                <w:kern w:val="0"/>
                <w:szCs w:val="21"/>
                <w:lang w:eastAsia="zh-CN"/>
              </w:rPr>
              <w:t>许可与</w:t>
            </w:r>
            <w:r>
              <w:rPr>
                <w:rFonts w:hint="eastAsia" w:ascii="宋体" w:hAnsi="宋体" w:cs="宋体"/>
                <w:color w:val="000000"/>
                <w:kern w:val="0"/>
                <w:szCs w:val="21"/>
                <w:lang w:val="en-US" w:eastAsia="zh-CN"/>
              </w:rPr>
              <w:t>变化检测图斑</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自动</w:t>
            </w:r>
            <w:r>
              <w:rPr>
                <w:rFonts w:hint="eastAsia" w:ascii="宋体" w:hAnsi="宋体" w:cs="宋体"/>
                <w:color w:val="000000"/>
                <w:kern w:val="0"/>
                <w:szCs w:val="21"/>
                <w:lang w:eastAsia="zh-CN"/>
              </w:rPr>
              <w:t>快速识别</w:t>
            </w:r>
            <w:r>
              <w:rPr>
                <w:rFonts w:hint="eastAsia" w:ascii="宋体" w:hAnsi="宋体" w:cs="宋体"/>
                <w:color w:val="000000"/>
                <w:kern w:val="0"/>
                <w:szCs w:val="21"/>
                <w:lang w:val="en-US" w:eastAsia="zh-CN"/>
              </w:rPr>
              <w:t>疑似违法违规</w:t>
            </w:r>
            <w:r>
              <w:rPr>
                <w:rFonts w:hint="eastAsia" w:ascii="宋体" w:hAnsi="宋体" w:cs="宋体"/>
                <w:color w:val="000000"/>
                <w:kern w:val="0"/>
                <w:szCs w:val="21"/>
                <w:lang w:eastAsia="zh-CN"/>
              </w:rPr>
              <w:t>行为；跟踪采伐证全过程状态，自动生成简报</w:t>
            </w:r>
            <w:r>
              <w:rPr>
                <w:rFonts w:hint="eastAsia" w:ascii="宋体" w:hAnsi="宋体" w:cs="宋体"/>
                <w:color w:val="000000"/>
                <w:kern w:val="0"/>
                <w:szCs w:val="21"/>
                <w:lang w:val="en-US" w:eastAsia="zh-CN"/>
              </w:rPr>
              <w:t>并</w:t>
            </w:r>
            <w:r>
              <w:rPr>
                <w:rFonts w:hint="eastAsia" w:ascii="宋体" w:hAnsi="宋体" w:cs="宋体"/>
                <w:color w:val="000000"/>
                <w:kern w:val="0"/>
                <w:szCs w:val="21"/>
                <w:lang w:eastAsia="zh-CN"/>
              </w:rPr>
              <w:t>预警风险。</w:t>
            </w:r>
          </w:p>
          <w:p w14:paraId="78254027">
            <w:pPr>
              <w:keepNext w:val="0"/>
              <w:keepLines w:val="0"/>
              <w:pageBreakBefore w:val="0"/>
              <w:kinsoku/>
              <w:wordWrap/>
              <w:overflowPunct/>
              <w:topLinePunct w:val="0"/>
              <w:autoSpaceDE/>
              <w:autoSpaceDN/>
              <w:bidi w:val="0"/>
              <w:adjustRightInd/>
              <w:spacing w:line="400" w:lineRule="exact"/>
              <w:ind w:firstLine="420"/>
              <w:textAlignment w:val="auto"/>
              <w:rPr>
                <w:rFonts w:hint="eastAsia" w:ascii="宋体" w:hAnsi="宋体" w:cs="宋体"/>
                <w:color w:val="000000"/>
                <w:kern w:val="0"/>
                <w:szCs w:val="21"/>
                <w:lang w:eastAsia="zh-CN"/>
              </w:rPr>
            </w:pPr>
            <w:r>
              <w:rPr>
                <w:rFonts w:hint="eastAsia" w:ascii="宋体" w:hAnsi="宋体" w:cs="宋体"/>
                <w:color w:val="000000"/>
                <w:kern w:val="0"/>
                <w:szCs w:val="21"/>
                <w:lang w:val="en-US" w:eastAsia="zh-CN"/>
              </w:rPr>
              <w:t>二、</w:t>
            </w:r>
            <w:r>
              <w:rPr>
                <w:rFonts w:hint="eastAsia" w:ascii="宋体" w:hAnsi="宋体" w:cs="宋体"/>
                <w:color w:val="000000"/>
                <w:kern w:val="0"/>
                <w:szCs w:val="21"/>
                <w:lang w:eastAsia="zh-CN"/>
              </w:rPr>
              <w:t>构建多维度、深层次的采伐情况智能化分析能力。</w:t>
            </w:r>
          </w:p>
          <w:p w14:paraId="7A0AC86C">
            <w:pPr>
              <w:keepNext w:val="0"/>
              <w:keepLines w:val="0"/>
              <w:pageBreakBefore w:val="0"/>
              <w:kinsoku/>
              <w:wordWrap/>
              <w:overflowPunct/>
              <w:topLinePunct w:val="0"/>
              <w:autoSpaceDE/>
              <w:autoSpaceDN/>
              <w:bidi w:val="0"/>
              <w:adjustRightInd/>
              <w:spacing w:line="400" w:lineRule="exact"/>
              <w:ind w:firstLine="420"/>
              <w:textAlignment w:val="auto"/>
              <w:rPr>
                <w:rFonts w:hint="eastAsia" w:ascii="宋体" w:hAnsi="宋体" w:cs="宋体"/>
                <w:color w:val="000000"/>
                <w:kern w:val="0"/>
                <w:szCs w:val="21"/>
                <w:lang w:eastAsia="zh-CN"/>
              </w:rPr>
            </w:pPr>
            <w:r>
              <w:rPr>
                <w:rFonts w:hint="eastAsia" w:ascii="宋体" w:hAnsi="宋体" w:cs="宋体"/>
                <w:color w:val="000000"/>
                <w:kern w:val="0"/>
                <w:szCs w:val="21"/>
                <w:lang w:eastAsia="zh-CN"/>
              </w:rPr>
              <w:t>分析</w:t>
            </w:r>
            <w:r>
              <w:rPr>
                <w:rFonts w:hint="eastAsia" w:ascii="宋体" w:hAnsi="宋体" w:cs="宋体"/>
                <w:color w:val="000000"/>
                <w:kern w:val="0"/>
                <w:szCs w:val="21"/>
                <w:lang w:val="en-US" w:eastAsia="zh-CN"/>
              </w:rPr>
              <w:t>采伐</w:t>
            </w:r>
            <w:r>
              <w:rPr>
                <w:rFonts w:hint="eastAsia" w:ascii="宋体" w:hAnsi="宋体" w:cs="宋体"/>
                <w:color w:val="000000"/>
                <w:kern w:val="0"/>
                <w:szCs w:val="21"/>
                <w:lang w:eastAsia="zh-CN"/>
              </w:rPr>
              <w:t>空间分布</w:t>
            </w:r>
            <w:r>
              <w:rPr>
                <w:rFonts w:hint="eastAsia" w:ascii="宋体" w:hAnsi="宋体" w:cs="宋体"/>
                <w:color w:val="000000"/>
                <w:kern w:val="0"/>
                <w:szCs w:val="21"/>
                <w:lang w:val="en-US" w:eastAsia="zh-CN"/>
              </w:rPr>
              <w:t>特征及</w:t>
            </w:r>
            <w:r>
              <w:rPr>
                <w:rFonts w:hint="eastAsia" w:ascii="宋体" w:hAnsi="宋体" w:cs="宋体"/>
                <w:color w:val="000000"/>
                <w:kern w:val="0"/>
                <w:szCs w:val="21"/>
                <w:lang w:eastAsia="zh-CN"/>
              </w:rPr>
              <w:t>高发区</w:t>
            </w:r>
            <w:r>
              <w:rPr>
                <w:rFonts w:hint="eastAsia" w:ascii="宋体" w:hAnsi="宋体" w:cs="宋体"/>
                <w:color w:val="000000"/>
                <w:kern w:val="0"/>
                <w:szCs w:val="21"/>
                <w:lang w:val="en-US" w:eastAsia="zh-CN"/>
              </w:rPr>
              <w:t>域</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叠加重点生态敏感区域管控图层并自动识别其中的连片采伐行为</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分析</w:t>
            </w:r>
            <w:r>
              <w:rPr>
                <w:rFonts w:hint="eastAsia" w:ascii="宋体" w:hAnsi="宋体" w:cs="宋体"/>
                <w:color w:val="000000"/>
                <w:kern w:val="0"/>
                <w:szCs w:val="21"/>
                <w:lang w:eastAsia="zh-CN"/>
              </w:rPr>
              <w:t>发</w:t>
            </w:r>
            <w:r>
              <w:rPr>
                <w:rFonts w:hint="eastAsia" w:ascii="宋体" w:hAnsi="宋体" w:cs="宋体"/>
                <w:color w:val="000000"/>
                <w:kern w:val="0"/>
                <w:szCs w:val="21"/>
                <w:lang w:val="en-US" w:eastAsia="zh-CN"/>
              </w:rPr>
              <w:t>证的时间</w:t>
            </w:r>
            <w:r>
              <w:rPr>
                <w:rFonts w:hint="eastAsia" w:ascii="宋体" w:hAnsi="宋体" w:cs="宋体"/>
                <w:color w:val="000000"/>
                <w:kern w:val="0"/>
                <w:szCs w:val="21"/>
                <w:lang w:eastAsia="zh-CN"/>
              </w:rPr>
              <w:t>规律、</w:t>
            </w:r>
            <w:r>
              <w:rPr>
                <w:rFonts w:hint="eastAsia" w:ascii="宋体" w:hAnsi="宋体" w:cs="宋体"/>
                <w:color w:val="000000"/>
                <w:kern w:val="0"/>
                <w:szCs w:val="21"/>
                <w:lang w:val="en-US" w:eastAsia="zh-CN"/>
              </w:rPr>
              <w:t>季节特征、周期波动和异常，以及森林采伐限额的使用主体、使用进度、分配情况、剩余数量、空间分布等，</w:t>
            </w:r>
            <w:r>
              <w:rPr>
                <w:rFonts w:hint="eastAsia" w:ascii="宋体" w:hAnsi="宋体" w:cs="宋体"/>
                <w:color w:val="000000"/>
                <w:kern w:val="0"/>
                <w:szCs w:val="21"/>
                <w:lang w:eastAsia="zh-CN"/>
              </w:rPr>
              <w:t>评估各市县</w:t>
            </w:r>
            <w:r>
              <w:rPr>
                <w:rFonts w:hint="eastAsia" w:ascii="宋体" w:hAnsi="宋体" w:cs="宋体"/>
                <w:color w:val="000000"/>
                <w:kern w:val="0"/>
                <w:szCs w:val="21"/>
                <w:lang w:val="en-US" w:eastAsia="zh-CN"/>
              </w:rPr>
              <w:t>均衡性并识别异常</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分析</w:t>
            </w:r>
            <w:r>
              <w:rPr>
                <w:rFonts w:hint="eastAsia" w:ascii="宋体" w:hAnsi="宋体" w:cs="宋体"/>
                <w:color w:val="000000"/>
                <w:kern w:val="0"/>
                <w:szCs w:val="21"/>
                <w:lang w:eastAsia="zh-CN"/>
              </w:rPr>
              <w:t>采伐活动与林地类型、权属性质、经营主体、树种结构等之间的关联</w:t>
            </w:r>
            <w:r>
              <w:rPr>
                <w:rFonts w:hint="eastAsia" w:ascii="宋体" w:hAnsi="宋体" w:cs="宋体"/>
                <w:color w:val="000000"/>
                <w:kern w:val="0"/>
                <w:szCs w:val="21"/>
                <w:lang w:val="en-US" w:eastAsia="zh-CN"/>
              </w:rPr>
              <w:t>及</w:t>
            </w:r>
            <w:r>
              <w:rPr>
                <w:rFonts w:hint="eastAsia" w:ascii="宋体" w:hAnsi="宋体" w:cs="宋体"/>
                <w:color w:val="000000"/>
                <w:kern w:val="0"/>
                <w:szCs w:val="21"/>
                <w:lang w:eastAsia="zh-CN"/>
              </w:rPr>
              <w:t>潜在风险；建立综合研判机制，基于分析结果自动生成</w:t>
            </w:r>
            <w:r>
              <w:rPr>
                <w:rFonts w:hint="eastAsia" w:ascii="宋体" w:hAnsi="宋体" w:cs="宋体"/>
                <w:color w:val="000000"/>
                <w:kern w:val="0"/>
                <w:szCs w:val="21"/>
                <w:lang w:val="en-US" w:eastAsia="zh-CN"/>
              </w:rPr>
              <w:t>简报、</w:t>
            </w:r>
            <w:r>
              <w:rPr>
                <w:rFonts w:hint="eastAsia" w:ascii="宋体" w:hAnsi="宋体" w:cs="宋体"/>
                <w:color w:val="000000"/>
                <w:kern w:val="0"/>
                <w:szCs w:val="21"/>
                <w:lang w:eastAsia="zh-CN"/>
              </w:rPr>
              <w:t>清单和预警</w:t>
            </w:r>
            <w:r>
              <w:rPr>
                <w:rFonts w:hint="eastAsia" w:ascii="宋体" w:hAnsi="宋体" w:cs="宋体"/>
                <w:color w:val="000000"/>
                <w:kern w:val="0"/>
                <w:szCs w:val="21"/>
                <w:lang w:val="en-US" w:eastAsia="zh-CN"/>
              </w:rPr>
              <w:t>信息并提出针对性建议</w:t>
            </w:r>
            <w:r>
              <w:rPr>
                <w:rFonts w:hint="eastAsia" w:ascii="宋体" w:hAnsi="宋体" w:cs="宋体"/>
                <w:color w:val="000000"/>
                <w:kern w:val="0"/>
                <w:szCs w:val="21"/>
                <w:lang w:eastAsia="zh-CN"/>
              </w:rPr>
              <w:t>。</w:t>
            </w:r>
          </w:p>
          <w:p w14:paraId="6BA1D63F">
            <w:pPr>
              <w:keepNext w:val="0"/>
              <w:keepLines w:val="0"/>
              <w:pageBreakBefore w:val="0"/>
              <w:kinsoku/>
              <w:wordWrap/>
              <w:overflowPunct/>
              <w:topLinePunct w:val="0"/>
              <w:autoSpaceDE/>
              <w:autoSpaceDN/>
              <w:bidi w:val="0"/>
              <w:adjustRightInd/>
              <w:spacing w:line="400" w:lineRule="exact"/>
              <w:ind w:firstLine="420"/>
              <w:textAlignment w:val="auto"/>
              <w:rPr>
                <w:rFonts w:hint="eastAsia" w:ascii="宋体" w:hAnsi="宋体" w:cs="宋体"/>
                <w:color w:val="000000"/>
                <w:kern w:val="0"/>
                <w:szCs w:val="21"/>
                <w:lang w:eastAsia="zh-CN"/>
              </w:rPr>
            </w:pPr>
            <w:r>
              <w:rPr>
                <w:rFonts w:hint="eastAsia" w:ascii="宋体" w:hAnsi="宋体" w:cs="宋体"/>
                <w:color w:val="000000"/>
                <w:kern w:val="0"/>
                <w:szCs w:val="21"/>
                <w:lang w:val="en-US" w:eastAsia="zh-CN"/>
              </w:rPr>
              <w:t>三、</w:t>
            </w:r>
            <w:r>
              <w:rPr>
                <w:rFonts w:hint="eastAsia" w:ascii="宋体" w:hAnsi="宋体" w:cs="宋体"/>
                <w:color w:val="000000"/>
                <w:kern w:val="0"/>
                <w:szCs w:val="21"/>
                <w:lang w:eastAsia="zh-CN"/>
              </w:rPr>
              <w:t>选择具有代表性的县</w:t>
            </w:r>
            <w:r>
              <w:rPr>
                <w:rFonts w:hint="eastAsia" w:ascii="宋体" w:hAnsi="宋体" w:cs="宋体"/>
                <w:color w:val="000000"/>
                <w:kern w:val="0"/>
                <w:szCs w:val="21"/>
                <w:lang w:val="en-US" w:eastAsia="zh-CN"/>
              </w:rPr>
              <w:t>5个</w:t>
            </w:r>
            <w:r>
              <w:rPr>
                <w:rFonts w:hint="eastAsia" w:ascii="宋体" w:hAnsi="宋体" w:cs="宋体"/>
                <w:color w:val="000000"/>
                <w:kern w:val="0"/>
                <w:szCs w:val="21"/>
                <w:lang w:eastAsia="zh-CN"/>
              </w:rPr>
              <w:t>，开展森林蓄积消长动态智能化监测。</w:t>
            </w:r>
          </w:p>
          <w:p w14:paraId="7D1DD640">
            <w:pPr>
              <w:keepNext w:val="0"/>
              <w:keepLines w:val="0"/>
              <w:pageBreakBefore w:val="0"/>
              <w:kinsoku/>
              <w:wordWrap/>
              <w:overflowPunct/>
              <w:topLinePunct w:val="0"/>
              <w:autoSpaceDE/>
              <w:autoSpaceDN/>
              <w:bidi w:val="0"/>
              <w:adjustRightInd/>
              <w:spacing w:line="400" w:lineRule="exact"/>
              <w:ind w:firstLine="420"/>
              <w:textAlignment w:val="auto"/>
              <w:rPr>
                <w:rFonts w:hint="eastAsia" w:ascii="宋体" w:hAnsi="宋体" w:cs="宋体"/>
                <w:color w:val="000000"/>
                <w:kern w:val="0"/>
                <w:szCs w:val="21"/>
                <w:lang w:eastAsia="zh-CN"/>
              </w:rPr>
            </w:pPr>
            <w:r>
              <w:rPr>
                <w:rFonts w:hint="eastAsia" w:ascii="宋体" w:hAnsi="宋体" w:cs="宋体"/>
                <w:color w:val="000000"/>
                <w:kern w:val="0"/>
                <w:szCs w:val="21"/>
                <w:lang w:eastAsia="zh-CN"/>
              </w:rPr>
              <w:t>建立消耗量动态更新机制，</w:t>
            </w:r>
            <w:r>
              <w:rPr>
                <w:rFonts w:hint="eastAsia" w:ascii="宋体" w:hAnsi="宋体" w:cs="宋体"/>
                <w:color w:val="000000"/>
                <w:kern w:val="0"/>
                <w:szCs w:val="21"/>
                <w:lang w:val="en-US" w:eastAsia="zh-CN"/>
              </w:rPr>
              <w:t>获取</w:t>
            </w:r>
            <w:r>
              <w:rPr>
                <w:rFonts w:hint="eastAsia" w:ascii="宋体" w:hAnsi="宋体" w:cs="宋体"/>
                <w:color w:val="000000"/>
                <w:kern w:val="0"/>
                <w:szCs w:val="21"/>
                <w:lang w:eastAsia="zh-CN"/>
              </w:rPr>
              <w:t>多源</w:t>
            </w:r>
            <w:r>
              <w:rPr>
                <w:rFonts w:hint="eastAsia" w:ascii="宋体" w:hAnsi="宋体" w:cs="宋体"/>
                <w:color w:val="000000"/>
                <w:kern w:val="0"/>
                <w:szCs w:val="21"/>
                <w:lang w:val="en-US" w:eastAsia="zh-CN"/>
              </w:rPr>
              <w:t>数据</w:t>
            </w:r>
            <w:r>
              <w:rPr>
                <w:rFonts w:hint="eastAsia" w:ascii="宋体" w:hAnsi="宋体" w:cs="宋体"/>
                <w:color w:val="000000"/>
                <w:kern w:val="0"/>
                <w:szCs w:val="21"/>
                <w:lang w:eastAsia="zh-CN"/>
              </w:rPr>
              <w:t>，定期更新试点县消耗量的数量、分布</w:t>
            </w:r>
            <w:r>
              <w:rPr>
                <w:rFonts w:hint="eastAsia" w:ascii="宋体" w:hAnsi="宋体" w:cs="宋体"/>
                <w:color w:val="000000"/>
                <w:kern w:val="0"/>
                <w:szCs w:val="21"/>
                <w:lang w:val="en-US" w:eastAsia="zh-CN"/>
              </w:rPr>
              <w:t>和特征</w:t>
            </w:r>
            <w:r>
              <w:rPr>
                <w:rFonts w:hint="eastAsia" w:ascii="宋体" w:hAnsi="宋体" w:cs="宋体"/>
                <w:color w:val="000000"/>
                <w:kern w:val="0"/>
                <w:szCs w:val="21"/>
                <w:lang w:eastAsia="zh-CN"/>
              </w:rPr>
              <w:t>；</w:t>
            </w:r>
            <w:r>
              <w:rPr>
                <w:rFonts w:hint="eastAsia" w:ascii="宋体" w:hAnsi="宋体" w:cs="宋体"/>
                <w:color w:val="000000"/>
                <w:kern w:val="0"/>
                <w:szCs w:val="21"/>
                <w:lang w:val="en-US" w:eastAsia="zh-CN"/>
              </w:rPr>
              <w:t>以样地调查数据为训练样本，</w:t>
            </w:r>
            <w:r>
              <w:rPr>
                <w:rFonts w:hint="eastAsia" w:ascii="宋体" w:hAnsi="宋体" w:cs="宋体"/>
                <w:color w:val="000000"/>
                <w:kern w:val="0"/>
                <w:szCs w:val="21"/>
                <w:lang w:eastAsia="zh-CN"/>
              </w:rPr>
              <w:t>基于</w:t>
            </w:r>
            <w:r>
              <w:rPr>
                <w:rFonts w:hint="eastAsia" w:ascii="宋体" w:hAnsi="宋体" w:cs="宋体"/>
                <w:color w:val="000000"/>
                <w:kern w:val="0"/>
                <w:szCs w:val="21"/>
                <w:lang w:val="en-US" w:eastAsia="zh-CN"/>
              </w:rPr>
              <w:t>林分生长</w:t>
            </w:r>
            <w:r>
              <w:rPr>
                <w:rFonts w:hint="eastAsia" w:ascii="宋体" w:hAnsi="宋体" w:cs="宋体"/>
                <w:color w:val="000000"/>
                <w:kern w:val="0"/>
                <w:szCs w:val="21"/>
                <w:lang w:eastAsia="zh-CN"/>
              </w:rPr>
              <w:t>模型，</w:t>
            </w:r>
            <w:r>
              <w:rPr>
                <w:rFonts w:hint="eastAsia" w:ascii="宋体" w:hAnsi="宋体" w:cs="宋体"/>
                <w:color w:val="000000"/>
                <w:kern w:val="0"/>
                <w:szCs w:val="21"/>
                <w:lang w:val="en-US" w:eastAsia="zh-CN"/>
              </w:rPr>
              <w:t>融合多源</w:t>
            </w:r>
            <w:r>
              <w:rPr>
                <w:rFonts w:hint="eastAsia" w:ascii="宋体" w:hAnsi="宋体" w:cs="宋体"/>
                <w:color w:val="000000"/>
                <w:kern w:val="0"/>
                <w:szCs w:val="21"/>
                <w:lang w:eastAsia="zh-CN"/>
              </w:rPr>
              <w:t>遥感</w:t>
            </w:r>
            <w:r>
              <w:rPr>
                <w:rFonts w:hint="eastAsia" w:ascii="宋体" w:hAnsi="宋体" w:cs="宋体"/>
                <w:color w:val="000000"/>
                <w:kern w:val="0"/>
                <w:szCs w:val="21"/>
                <w:lang w:val="en-US" w:eastAsia="zh-CN"/>
              </w:rPr>
              <w:t>特征参数</w:t>
            </w:r>
            <w:r>
              <w:rPr>
                <w:rFonts w:hint="eastAsia" w:ascii="宋体" w:hAnsi="宋体" w:cs="宋体"/>
                <w:color w:val="000000"/>
                <w:kern w:val="0"/>
                <w:szCs w:val="21"/>
                <w:lang w:eastAsia="zh-CN"/>
              </w:rPr>
              <w:t>和地形气候因子，构建生长量智能</w:t>
            </w:r>
            <w:r>
              <w:rPr>
                <w:rFonts w:hint="eastAsia" w:ascii="宋体" w:hAnsi="宋体" w:cs="宋体"/>
                <w:color w:val="000000"/>
                <w:kern w:val="0"/>
                <w:szCs w:val="21"/>
                <w:lang w:val="en-US" w:eastAsia="zh-CN"/>
              </w:rPr>
              <w:t>预测</w:t>
            </w:r>
            <w:r>
              <w:rPr>
                <w:rFonts w:hint="eastAsia" w:ascii="宋体" w:hAnsi="宋体" w:cs="宋体"/>
                <w:color w:val="000000"/>
                <w:kern w:val="0"/>
                <w:szCs w:val="21"/>
                <w:lang w:eastAsia="zh-CN"/>
              </w:rPr>
              <w:t>模型；建立消长平衡监测与预警机制，评估监测县消长平衡状况，识别</w:t>
            </w:r>
            <w:r>
              <w:rPr>
                <w:rFonts w:hint="eastAsia" w:ascii="宋体" w:hAnsi="宋体" w:cs="宋体"/>
                <w:color w:val="000000"/>
                <w:kern w:val="0"/>
                <w:szCs w:val="21"/>
                <w:lang w:val="en-US" w:eastAsia="zh-CN"/>
              </w:rPr>
              <w:t>其中</w:t>
            </w:r>
            <w:r>
              <w:rPr>
                <w:rFonts w:hint="eastAsia" w:ascii="宋体" w:hAnsi="宋体" w:cs="宋体"/>
                <w:color w:val="000000"/>
                <w:kern w:val="0"/>
                <w:szCs w:val="21"/>
                <w:lang w:eastAsia="zh-CN"/>
              </w:rPr>
              <w:t>异常</w:t>
            </w:r>
            <w:r>
              <w:rPr>
                <w:rFonts w:hint="eastAsia" w:ascii="宋体" w:hAnsi="宋体" w:cs="宋体"/>
                <w:color w:val="000000"/>
                <w:kern w:val="0"/>
                <w:szCs w:val="21"/>
                <w:lang w:val="en-US" w:eastAsia="zh-CN"/>
              </w:rPr>
              <w:t>并自动</w:t>
            </w:r>
            <w:r>
              <w:rPr>
                <w:rFonts w:hint="eastAsia" w:ascii="宋体" w:hAnsi="宋体" w:cs="宋体"/>
                <w:color w:val="000000"/>
                <w:kern w:val="0"/>
                <w:szCs w:val="21"/>
                <w:lang w:eastAsia="zh-CN"/>
              </w:rPr>
              <w:t>预警。</w:t>
            </w:r>
          </w:p>
          <w:p w14:paraId="42CEA8E1">
            <w:pPr>
              <w:keepNext w:val="0"/>
              <w:keepLines w:val="0"/>
              <w:pageBreakBefore w:val="0"/>
              <w:kinsoku/>
              <w:wordWrap/>
              <w:overflowPunct/>
              <w:topLinePunct w:val="0"/>
              <w:autoSpaceDE/>
              <w:autoSpaceDN/>
              <w:bidi w:val="0"/>
              <w:adjustRightInd/>
              <w:spacing w:line="400" w:lineRule="exact"/>
              <w:ind w:firstLine="420"/>
              <w:textAlignment w:val="auto"/>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四、项目产出成果</w:t>
            </w:r>
          </w:p>
          <w:p w14:paraId="1E820A4B">
            <w:pPr>
              <w:keepNext w:val="0"/>
              <w:keepLines w:val="0"/>
              <w:pageBreakBefore w:val="0"/>
              <w:kinsoku/>
              <w:wordWrap/>
              <w:overflowPunct/>
              <w:topLinePunct w:val="0"/>
              <w:autoSpaceDE/>
              <w:autoSpaceDN/>
              <w:bidi w:val="0"/>
              <w:adjustRightInd/>
              <w:spacing w:line="400" w:lineRule="exact"/>
              <w:ind w:firstLine="420"/>
              <w:textAlignment w:val="auto"/>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1.采伐档案数据集（空间矢量、规范化采伐证电子件、</w:t>
            </w:r>
            <w:r>
              <w:rPr>
                <w:rFonts w:hint="eastAsia" w:ascii="宋体" w:hAnsi="宋体" w:cs="宋体"/>
                <w:color w:val="000000"/>
                <w:kern w:val="0"/>
                <w:szCs w:val="21"/>
              </w:rPr>
              <w:t>异常图斑清单</w:t>
            </w:r>
            <w:r>
              <w:rPr>
                <w:rFonts w:hint="eastAsia" w:ascii="宋体" w:hAnsi="宋体" w:cs="宋体"/>
                <w:color w:val="000000"/>
                <w:kern w:val="0"/>
                <w:szCs w:val="21"/>
                <w:lang w:val="en-US" w:eastAsia="zh-CN"/>
              </w:rPr>
              <w:t>）；</w:t>
            </w:r>
          </w:p>
          <w:p w14:paraId="1E206F5A">
            <w:pPr>
              <w:keepNext w:val="0"/>
              <w:keepLines w:val="0"/>
              <w:pageBreakBefore w:val="0"/>
              <w:kinsoku/>
              <w:wordWrap/>
              <w:overflowPunct/>
              <w:topLinePunct w:val="0"/>
              <w:autoSpaceDE/>
              <w:autoSpaceDN/>
              <w:bidi w:val="0"/>
              <w:adjustRightInd/>
              <w:spacing w:line="400" w:lineRule="exact"/>
              <w:ind w:firstLine="420"/>
              <w:textAlignment w:val="auto"/>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2.疑似违法违规采伐图斑矢量数据；</w:t>
            </w:r>
          </w:p>
          <w:p w14:paraId="6270C313">
            <w:pPr>
              <w:keepNext w:val="0"/>
              <w:keepLines w:val="0"/>
              <w:pageBreakBefore w:val="0"/>
              <w:kinsoku/>
              <w:wordWrap/>
              <w:overflowPunct/>
              <w:topLinePunct w:val="0"/>
              <w:autoSpaceDE/>
              <w:autoSpaceDN/>
              <w:bidi w:val="0"/>
              <w:adjustRightInd/>
              <w:spacing w:line="400" w:lineRule="exact"/>
              <w:ind w:firstLine="420"/>
              <w:textAlignment w:val="auto"/>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3.采伐管理分析简报；</w:t>
            </w:r>
          </w:p>
          <w:p w14:paraId="214971B1">
            <w:pPr>
              <w:keepNext w:val="0"/>
              <w:keepLines w:val="0"/>
              <w:pageBreakBefore w:val="0"/>
              <w:kinsoku/>
              <w:wordWrap/>
              <w:overflowPunct/>
              <w:topLinePunct w:val="0"/>
              <w:autoSpaceDE/>
              <w:autoSpaceDN/>
              <w:bidi w:val="0"/>
              <w:adjustRightInd/>
              <w:spacing w:line="400" w:lineRule="exact"/>
              <w:ind w:firstLine="420"/>
              <w:textAlignment w:val="auto"/>
              <w:rPr>
                <w:rFonts w:hint="eastAsia" w:ascii="宋体" w:hAnsi="宋体" w:cs="宋体"/>
                <w:color w:val="000000"/>
                <w:kern w:val="0"/>
                <w:szCs w:val="21"/>
                <w:lang w:val="en-US" w:eastAsia="zh-CN"/>
              </w:rPr>
            </w:pPr>
            <w:r>
              <w:rPr>
                <w:rFonts w:hint="eastAsia" w:ascii="宋体" w:hAnsi="宋体" w:cs="宋体"/>
                <w:color w:val="000000"/>
                <w:kern w:val="0"/>
                <w:szCs w:val="21"/>
                <w:lang w:val="en-US" w:eastAsia="zh-CN"/>
              </w:rPr>
              <w:t>4.5个监测县的森林蓄积量消长动态数据库及监测报告；</w:t>
            </w:r>
          </w:p>
          <w:p w14:paraId="50DB2F23">
            <w:pPr>
              <w:keepNext w:val="0"/>
              <w:keepLines w:val="0"/>
              <w:pageBreakBefore w:val="0"/>
              <w:kinsoku/>
              <w:wordWrap/>
              <w:overflowPunct/>
              <w:topLinePunct w:val="0"/>
              <w:autoSpaceDE/>
              <w:autoSpaceDN/>
              <w:bidi w:val="0"/>
              <w:adjustRightInd/>
              <w:spacing w:line="400" w:lineRule="exact"/>
              <w:ind w:firstLine="420"/>
              <w:textAlignment w:val="auto"/>
              <w:rPr>
                <w:rFonts w:hint="default" w:ascii="宋体" w:hAnsi="宋体" w:cs="宋体"/>
                <w:color w:val="000000"/>
                <w:kern w:val="0"/>
                <w:szCs w:val="21"/>
                <w:lang w:val="en-US" w:eastAsia="zh-CN"/>
              </w:rPr>
            </w:pPr>
            <w:r>
              <w:rPr>
                <w:rFonts w:hint="eastAsia" w:ascii="宋体" w:hAnsi="宋体" w:cs="宋体"/>
                <w:color w:val="000000"/>
                <w:kern w:val="0"/>
                <w:szCs w:val="21"/>
                <w:lang w:val="en-US" w:eastAsia="zh-CN"/>
              </w:rPr>
              <w:t>5.可部署的智能化模型（</w:t>
            </w:r>
            <w:r>
              <w:rPr>
                <w:rFonts w:hint="eastAsia"/>
                <w:lang w:eastAsia="zh-CN"/>
              </w:rPr>
              <w:t>采伐证全周期状态跟踪、采伐活动分析与关联挖掘、森林生长预测与消长平衡监测等</w:t>
            </w:r>
            <w:r>
              <w:rPr>
                <w:rFonts w:hint="eastAsia" w:ascii="宋体" w:hAnsi="宋体" w:cs="宋体"/>
                <w:color w:val="000000"/>
                <w:kern w:val="0"/>
                <w:szCs w:val="21"/>
                <w:lang w:val="en-US" w:eastAsia="zh-CN"/>
              </w:rPr>
              <w:t>）以及相关技术文档；</w:t>
            </w:r>
          </w:p>
          <w:p w14:paraId="550CADEA">
            <w:pPr>
              <w:keepNext w:val="0"/>
              <w:keepLines w:val="0"/>
              <w:pageBreakBefore w:val="0"/>
              <w:kinsoku/>
              <w:wordWrap/>
              <w:overflowPunct/>
              <w:topLinePunct w:val="0"/>
              <w:autoSpaceDE/>
              <w:autoSpaceDN/>
              <w:bidi w:val="0"/>
              <w:adjustRightInd/>
              <w:spacing w:line="400" w:lineRule="exact"/>
              <w:ind w:firstLine="420"/>
              <w:textAlignment w:val="auto"/>
              <w:rPr>
                <w:rFonts w:hint="eastAsia" w:ascii="宋体" w:hAnsi="宋体" w:cs="宋体"/>
                <w:color w:val="000000"/>
                <w:kern w:val="0"/>
                <w:szCs w:val="21"/>
              </w:rPr>
            </w:pPr>
            <w:r>
              <w:rPr>
                <w:rFonts w:hint="eastAsia" w:ascii="宋体" w:hAnsi="宋体" w:cs="宋体"/>
                <w:color w:val="000000"/>
                <w:kern w:val="0"/>
                <w:szCs w:val="21"/>
                <w:lang w:val="en-US" w:eastAsia="zh-CN"/>
              </w:rPr>
              <w:t>6.年度工作报告。</w:t>
            </w:r>
          </w:p>
        </w:tc>
      </w:tr>
      <w:tr w14:paraId="40F2897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05" w:type="dxa"/>
            <w:gridSpan w:val="5"/>
            <w:tcBorders>
              <w:top w:val="single" w:color="auto" w:sz="4" w:space="0"/>
              <w:left w:val="single" w:color="auto" w:sz="4" w:space="0"/>
              <w:bottom w:val="single" w:color="auto" w:sz="4" w:space="0"/>
              <w:right w:val="single" w:color="auto" w:sz="4" w:space="0"/>
            </w:tcBorders>
          </w:tcPr>
          <w:p w14:paraId="0DA0A493">
            <w:pPr>
              <w:keepNext w:val="0"/>
              <w:keepLines w:val="0"/>
              <w:pageBreakBefore w:val="0"/>
              <w:kinsoku/>
              <w:wordWrap/>
              <w:overflowPunct/>
              <w:topLinePunct w:val="0"/>
              <w:autoSpaceDE/>
              <w:autoSpaceDN/>
              <w:bidi w:val="0"/>
              <w:adjustRightInd/>
              <w:spacing w:line="400" w:lineRule="exact"/>
              <w:textAlignment w:val="auto"/>
              <w:rPr>
                <w:rFonts w:ascii="宋体" w:hAnsi="宋体"/>
                <w:color w:val="000000"/>
                <w:szCs w:val="21"/>
              </w:rPr>
            </w:pPr>
            <w:r>
              <w:rPr>
                <w:rFonts w:hint="eastAsia" w:ascii="宋体" w:hAnsi="宋体" w:cs="宋体"/>
                <w:color w:val="000000"/>
                <w:szCs w:val="21"/>
              </w:rPr>
              <w:t>▲</w:t>
            </w:r>
            <w:r>
              <w:rPr>
                <w:rFonts w:hint="eastAsia" w:ascii="宋体" w:hAnsi="宋体"/>
                <w:b/>
                <w:color w:val="000000"/>
                <w:szCs w:val="21"/>
              </w:rPr>
              <w:t>商务要求</w:t>
            </w:r>
          </w:p>
        </w:tc>
      </w:tr>
      <w:tr w14:paraId="32953E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7" w:type="dxa"/>
            <w:gridSpan w:val="2"/>
            <w:tcBorders>
              <w:top w:val="single" w:color="auto" w:sz="4" w:space="0"/>
              <w:left w:val="single" w:color="auto" w:sz="4" w:space="0"/>
              <w:bottom w:val="single" w:color="auto" w:sz="4" w:space="0"/>
              <w:right w:val="single" w:color="auto" w:sz="4" w:space="0"/>
            </w:tcBorders>
            <w:vAlign w:val="center"/>
          </w:tcPr>
          <w:p w14:paraId="57789F35">
            <w:pPr>
              <w:keepNext w:val="0"/>
              <w:keepLines w:val="0"/>
              <w:pageBreakBefore w:val="0"/>
              <w:kinsoku/>
              <w:wordWrap/>
              <w:overflowPunct/>
              <w:topLinePunct w:val="0"/>
              <w:autoSpaceDE/>
              <w:autoSpaceDN/>
              <w:bidi w:val="0"/>
              <w:adjustRightInd/>
              <w:spacing w:line="400" w:lineRule="exact"/>
              <w:jc w:val="center"/>
              <w:textAlignment w:val="auto"/>
              <w:rPr>
                <w:rFonts w:ascii="宋体" w:hAnsi="宋体"/>
                <w:color w:val="000000"/>
                <w:szCs w:val="21"/>
              </w:rPr>
            </w:pPr>
            <w:r>
              <w:rPr>
                <w:rFonts w:hint="eastAsia" w:ascii="宋体" w:hAnsi="宋体"/>
                <w:color w:val="000000"/>
                <w:szCs w:val="21"/>
              </w:rPr>
              <w:t>合同签订期</w:t>
            </w:r>
          </w:p>
        </w:tc>
        <w:tc>
          <w:tcPr>
            <w:tcW w:w="7038" w:type="dxa"/>
            <w:gridSpan w:val="3"/>
            <w:tcBorders>
              <w:top w:val="single" w:color="auto" w:sz="4" w:space="0"/>
              <w:left w:val="single" w:color="auto" w:sz="4" w:space="0"/>
              <w:bottom w:val="single" w:color="auto" w:sz="4" w:space="0"/>
              <w:right w:val="single" w:color="auto" w:sz="4" w:space="0"/>
            </w:tcBorders>
            <w:vAlign w:val="center"/>
          </w:tcPr>
          <w:p w14:paraId="185F2D4B">
            <w:pPr>
              <w:keepNext w:val="0"/>
              <w:keepLines w:val="0"/>
              <w:pageBreakBefore w:val="0"/>
              <w:kinsoku/>
              <w:wordWrap/>
              <w:overflowPunct/>
              <w:topLinePunct w:val="0"/>
              <w:autoSpaceDE/>
              <w:autoSpaceDN/>
              <w:bidi w:val="0"/>
              <w:adjustRightInd/>
              <w:spacing w:line="400" w:lineRule="exact"/>
              <w:textAlignment w:val="auto"/>
              <w:rPr>
                <w:rFonts w:ascii="宋体" w:hAnsi="宋体"/>
                <w:color w:val="000000"/>
                <w:szCs w:val="21"/>
              </w:rPr>
            </w:pPr>
            <w:r>
              <w:rPr>
                <w:rFonts w:hint="eastAsia" w:ascii="宋体" w:hAnsi="宋体"/>
                <w:color w:val="000000"/>
                <w:szCs w:val="21"/>
              </w:rPr>
              <w:t>成交供应商在收到成交通知书25个日历日内。</w:t>
            </w:r>
          </w:p>
        </w:tc>
      </w:tr>
      <w:tr w14:paraId="3D5EF1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7" w:type="dxa"/>
            <w:gridSpan w:val="2"/>
            <w:tcBorders>
              <w:top w:val="single" w:color="auto" w:sz="4" w:space="0"/>
              <w:left w:val="single" w:color="auto" w:sz="4" w:space="0"/>
              <w:bottom w:val="single" w:color="auto" w:sz="4" w:space="0"/>
              <w:right w:val="single" w:color="auto" w:sz="4" w:space="0"/>
            </w:tcBorders>
            <w:vAlign w:val="center"/>
          </w:tcPr>
          <w:p w14:paraId="0D53668A">
            <w:pPr>
              <w:keepNext w:val="0"/>
              <w:keepLines w:val="0"/>
              <w:pageBreakBefore w:val="0"/>
              <w:kinsoku/>
              <w:wordWrap/>
              <w:overflowPunct/>
              <w:topLinePunct w:val="0"/>
              <w:autoSpaceDE/>
              <w:autoSpaceDN/>
              <w:bidi w:val="0"/>
              <w:adjustRightInd/>
              <w:spacing w:line="400" w:lineRule="exact"/>
              <w:jc w:val="center"/>
              <w:textAlignment w:val="auto"/>
              <w:rPr>
                <w:rFonts w:ascii="宋体" w:hAnsi="宋体"/>
                <w:color w:val="000000"/>
                <w:szCs w:val="21"/>
              </w:rPr>
            </w:pPr>
            <w:r>
              <w:rPr>
                <w:rFonts w:hint="eastAsia" w:ascii="宋体" w:hAnsi="宋体"/>
                <w:color w:val="000000"/>
                <w:szCs w:val="21"/>
              </w:rPr>
              <w:t>成</w:t>
            </w:r>
            <w:r>
              <w:rPr>
                <w:rFonts w:ascii="宋体" w:hAnsi="宋体"/>
                <w:color w:val="000000"/>
                <w:szCs w:val="21"/>
              </w:rPr>
              <w:t>果交付时间</w:t>
            </w:r>
            <w:r>
              <w:rPr>
                <w:rFonts w:hint="eastAsia" w:ascii="宋体" w:hAnsi="宋体"/>
                <w:color w:val="000000"/>
                <w:szCs w:val="21"/>
              </w:rPr>
              <w:t>及服务地点</w:t>
            </w:r>
          </w:p>
        </w:tc>
        <w:tc>
          <w:tcPr>
            <w:tcW w:w="7038" w:type="dxa"/>
            <w:gridSpan w:val="3"/>
            <w:tcBorders>
              <w:top w:val="single" w:color="auto" w:sz="4" w:space="0"/>
              <w:left w:val="single" w:color="auto" w:sz="4" w:space="0"/>
              <w:bottom w:val="single" w:color="auto" w:sz="4" w:space="0"/>
              <w:right w:val="single" w:color="auto" w:sz="4" w:space="0"/>
            </w:tcBorders>
            <w:vAlign w:val="center"/>
          </w:tcPr>
          <w:p w14:paraId="3EC0032C">
            <w:pPr>
              <w:keepNext w:val="0"/>
              <w:keepLines w:val="0"/>
              <w:pageBreakBefore w:val="0"/>
              <w:kinsoku/>
              <w:wordWrap/>
              <w:overflowPunct/>
              <w:topLinePunct w:val="0"/>
              <w:autoSpaceDE/>
              <w:autoSpaceDN/>
              <w:bidi w:val="0"/>
              <w:adjustRightInd/>
              <w:spacing w:line="400" w:lineRule="exact"/>
              <w:textAlignment w:val="auto"/>
              <w:rPr>
                <w:rFonts w:hint="eastAsia" w:ascii="宋体" w:hAnsi="宋体"/>
                <w:color w:val="000000"/>
                <w:szCs w:val="21"/>
              </w:rPr>
            </w:pPr>
            <w:r>
              <w:rPr>
                <w:rFonts w:hint="eastAsia" w:ascii="宋体" w:hAnsi="宋体"/>
                <w:color w:val="000000"/>
                <w:szCs w:val="21"/>
              </w:rPr>
              <w:t>1.成果</w:t>
            </w:r>
            <w:r>
              <w:rPr>
                <w:rFonts w:ascii="宋体" w:hAnsi="宋体"/>
                <w:color w:val="000000"/>
                <w:szCs w:val="21"/>
              </w:rPr>
              <w:t>交付时间</w:t>
            </w:r>
            <w:r>
              <w:rPr>
                <w:rFonts w:hint="eastAsia" w:ascii="宋体" w:hAnsi="宋体"/>
                <w:color w:val="000000"/>
                <w:szCs w:val="21"/>
              </w:rPr>
              <w:t>：</w:t>
            </w:r>
            <w:r>
              <w:rPr>
                <w:rFonts w:hint="eastAsia" w:ascii="宋体" w:hAnsi="宋体"/>
                <w:color w:val="000000"/>
                <w:szCs w:val="21"/>
                <w:highlight w:val="none"/>
              </w:rPr>
              <w:t>2026年12月</w:t>
            </w:r>
            <w:r>
              <w:rPr>
                <w:rFonts w:hint="eastAsia" w:ascii="宋体" w:hAnsi="宋体"/>
                <w:color w:val="000000"/>
                <w:szCs w:val="21"/>
                <w:highlight w:val="none"/>
                <w:lang w:val="en-US" w:eastAsia="zh-CN"/>
              </w:rPr>
              <w:t>31</w:t>
            </w:r>
            <w:r>
              <w:rPr>
                <w:rFonts w:hint="eastAsia" w:ascii="宋体" w:hAnsi="宋体"/>
                <w:color w:val="000000"/>
                <w:szCs w:val="21"/>
                <w:highlight w:val="none"/>
              </w:rPr>
              <w:t>日前提交最终服务成果</w:t>
            </w:r>
            <w:r>
              <w:rPr>
                <w:rFonts w:hint="eastAsia" w:ascii="宋体" w:hAnsi="宋体"/>
                <w:color w:val="000000"/>
                <w:szCs w:val="21"/>
                <w:highlight w:val="none"/>
                <w:lang w:val="en-US" w:eastAsia="zh-CN"/>
              </w:rPr>
              <w:t>且通过验收</w:t>
            </w:r>
            <w:r>
              <w:rPr>
                <w:rFonts w:hint="eastAsia" w:ascii="宋体" w:hAnsi="宋体"/>
                <w:color w:val="000000"/>
                <w:szCs w:val="21"/>
                <w:highlight w:val="none"/>
              </w:rPr>
              <w:t>。</w:t>
            </w:r>
          </w:p>
          <w:p w14:paraId="29A4DCFA">
            <w:pPr>
              <w:keepNext w:val="0"/>
              <w:keepLines w:val="0"/>
              <w:pageBreakBefore w:val="0"/>
              <w:kinsoku/>
              <w:wordWrap/>
              <w:overflowPunct/>
              <w:topLinePunct w:val="0"/>
              <w:autoSpaceDE/>
              <w:autoSpaceDN/>
              <w:bidi w:val="0"/>
              <w:adjustRightInd/>
              <w:spacing w:line="400" w:lineRule="exact"/>
              <w:textAlignment w:val="auto"/>
              <w:rPr>
                <w:rFonts w:ascii="宋体" w:hAnsi="宋体"/>
                <w:color w:val="000000"/>
                <w:szCs w:val="21"/>
              </w:rPr>
            </w:pPr>
            <w:r>
              <w:rPr>
                <w:rFonts w:hint="eastAsia" w:ascii="宋体" w:hAnsi="宋体"/>
                <w:color w:val="000000"/>
                <w:szCs w:val="21"/>
              </w:rPr>
              <w:t>2.服务地点：广西区</w:t>
            </w:r>
            <w:r>
              <w:rPr>
                <w:rFonts w:ascii="宋体" w:hAnsi="宋体"/>
                <w:color w:val="000000"/>
                <w:szCs w:val="21"/>
              </w:rPr>
              <w:t>内</w:t>
            </w:r>
            <w:r>
              <w:rPr>
                <w:rFonts w:hint="eastAsia" w:ascii="宋体" w:hAnsi="宋体"/>
                <w:color w:val="000000"/>
                <w:szCs w:val="21"/>
              </w:rPr>
              <w:t>采购人指定地点。</w:t>
            </w:r>
          </w:p>
        </w:tc>
      </w:tr>
      <w:tr w14:paraId="3F9F00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7" w:type="dxa"/>
            <w:gridSpan w:val="2"/>
            <w:tcBorders>
              <w:top w:val="single" w:color="auto" w:sz="4" w:space="0"/>
              <w:left w:val="single" w:color="auto" w:sz="4" w:space="0"/>
              <w:bottom w:val="single" w:color="auto" w:sz="4" w:space="0"/>
              <w:right w:val="single" w:color="auto" w:sz="4" w:space="0"/>
            </w:tcBorders>
            <w:vAlign w:val="center"/>
          </w:tcPr>
          <w:p w14:paraId="7A2A4A87">
            <w:pPr>
              <w:keepNext w:val="0"/>
              <w:keepLines w:val="0"/>
              <w:pageBreakBefore w:val="0"/>
              <w:kinsoku/>
              <w:wordWrap/>
              <w:overflowPunct/>
              <w:topLinePunct w:val="0"/>
              <w:autoSpaceDE/>
              <w:autoSpaceDN/>
              <w:bidi w:val="0"/>
              <w:adjustRightInd/>
              <w:spacing w:line="400" w:lineRule="exact"/>
              <w:jc w:val="center"/>
              <w:textAlignment w:val="auto"/>
              <w:rPr>
                <w:rFonts w:hint="eastAsia" w:ascii="宋体" w:hAnsi="宋体"/>
                <w:color w:val="000000"/>
                <w:szCs w:val="21"/>
              </w:rPr>
            </w:pPr>
            <w:r>
              <w:rPr>
                <w:rFonts w:hint="eastAsia" w:ascii="宋体" w:hAnsi="宋体"/>
                <w:color w:val="000000"/>
                <w:szCs w:val="21"/>
              </w:rPr>
              <w:t>付款方式</w:t>
            </w:r>
          </w:p>
        </w:tc>
        <w:tc>
          <w:tcPr>
            <w:tcW w:w="7038" w:type="dxa"/>
            <w:gridSpan w:val="3"/>
            <w:tcBorders>
              <w:top w:val="single" w:color="auto" w:sz="4" w:space="0"/>
              <w:left w:val="single" w:color="auto" w:sz="4" w:space="0"/>
              <w:bottom w:val="single" w:color="auto" w:sz="4" w:space="0"/>
              <w:right w:val="single" w:color="auto" w:sz="4" w:space="0"/>
            </w:tcBorders>
            <w:vAlign w:val="center"/>
          </w:tcPr>
          <w:p w14:paraId="25E1CE8B">
            <w:pPr>
              <w:keepNext w:val="0"/>
              <w:keepLines w:val="0"/>
              <w:pageBreakBefore w:val="0"/>
              <w:kinsoku/>
              <w:wordWrap/>
              <w:overflowPunct/>
              <w:topLinePunct w:val="0"/>
              <w:autoSpaceDE/>
              <w:autoSpaceDN/>
              <w:bidi w:val="0"/>
              <w:adjustRightInd/>
              <w:snapToGrid w:val="0"/>
              <w:spacing w:line="400" w:lineRule="exact"/>
              <w:jc w:val="left"/>
              <w:textAlignment w:val="auto"/>
              <w:rPr>
                <w:rFonts w:hint="eastAsia" w:ascii="宋体" w:hAnsi="宋体"/>
                <w:color w:val="000000"/>
                <w:szCs w:val="21"/>
              </w:rPr>
            </w:pPr>
            <w:r>
              <w:rPr>
                <w:rFonts w:hint="eastAsia" w:ascii="宋体" w:hAnsi="宋体" w:cs="等线"/>
                <w:kern w:val="0"/>
                <w:szCs w:val="21"/>
              </w:rPr>
              <w:t>合同签订后10个工作日内，采购人向</w:t>
            </w:r>
            <w:r>
              <w:rPr>
                <w:rFonts w:hint="eastAsia" w:ascii="宋体" w:hAnsi="宋体" w:cs="等线"/>
                <w:kern w:val="0"/>
                <w:szCs w:val="21"/>
                <w:lang w:val="en-US" w:eastAsia="zh-CN"/>
              </w:rPr>
              <w:t>成交</w:t>
            </w:r>
            <w:r>
              <w:rPr>
                <w:rFonts w:hint="eastAsia" w:ascii="宋体" w:hAnsi="宋体" w:cs="等线"/>
                <w:kern w:val="0"/>
                <w:szCs w:val="21"/>
              </w:rPr>
              <w:t>供应商预付合同价款的50%；</w:t>
            </w:r>
            <w:r>
              <w:rPr>
                <w:rFonts w:hint="eastAsia" w:ascii="宋体" w:hAnsi="宋体" w:cs="等线"/>
                <w:kern w:val="0"/>
                <w:szCs w:val="21"/>
                <w:lang w:val="en-US" w:eastAsia="zh-CN"/>
              </w:rPr>
              <w:t>成交</w:t>
            </w:r>
            <w:r>
              <w:rPr>
                <w:rFonts w:hint="eastAsia" w:ascii="宋体" w:hAnsi="宋体" w:cs="等线"/>
                <w:kern w:val="0"/>
                <w:szCs w:val="21"/>
              </w:rPr>
              <w:t>供应商完成所有任务并通过采购人组织的检查验收后，采购人支付剩余50%合同价款。</w:t>
            </w:r>
            <w:r>
              <w:rPr>
                <w:rFonts w:hint="eastAsia" w:ascii="宋体" w:hAnsi="宋体" w:cs="等线"/>
                <w:kern w:val="0"/>
                <w:szCs w:val="21"/>
                <w:lang w:val="en-US" w:eastAsia="zh-CN"/>
              </w:rPr>
              <w:t>每次</w:t>
            </w:r>
            <w:r>
              <w:rPr>
                <w:rFonts w:hint="eastAsia" w:ascii="宋体" w:hAnsi="宋体" w:cs="等线"/>
                <w:kern w:val="0"/>
                <w:szCs w:val="21"/>
              </w:rPr>
              <w:t>付款前，</w:t>
            </w:r>
            <w:r>
              <w:rPr>
                <w:rFonts w:hint="eastAsia" w:ascii="宋体" w:hAnsi="宋体" w:cs="等线"/>
                <w:kern w:val="0"/>
                <w:szCs w:val="21"/>
                <w:lang w:val="en-US" w:eastAsia="zh-CN"/>
              </w:rPr>
              <w:t>成交</w:t>
            </w:r>
            <w:r>
              <w:rPr>
                <w:rFonts w:hint="eastAsia" w:ascii="宋体" w:hAnsi="宋体" w:cs="等线"/>
                <w:kern w:val="0"/>
                <w:szCs w:val="21"/>
              </w:rPr>
              <w:t>供应商</w:t>
            </w:r>
            <w:r>
              <w:rPr>
                <w:rFonts w:hint="eastAsia" w:ascii="宋体" w:hAnsi="宋体" w:cs="等线"/>
                <w:kern w:val="0"/>
                <w:szCs w:val="21"/>
                <w:lang w:val="en-US" w:eastAsia="zh-CN"/>
              </w:rPr>
              <w:t>须</w:t>
            </w:r>
            <w:r>
              <w:rPr>
                <w:rFonts w:hint="eastAsia" w:ascii="宋体" w:hAnsi="宋体" w:cs="等线"/>
                <w:kern w:val="0"/>
                <w:szCs w:val="21"/>
              </w:rPr>
              <w:t>开具增值税普通发票给采购人。</w:t>
            </w:r>
          </w:p>
        </w:tc>
      </w:tr>
      <w:tr w14:paraId="632CE5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7" w:type="dxa"/>
            <w:gridSpan w:val="2"/>
            <w:tcBorders>
              <w:top w:val="single" w:color="auto" w:sz="4" w:space="0"/>
              <w:left w:val="single" w:color="auto" w:sz="4" w:space="0"/>
              <w:bottom w:val="single" w:color="auto" w:sz="4" w:space="0"/>
              <w:right w:val="single" w:color="auto" w:sz="4" w:space="0"/>
            </w:tcBorders>
            <w:vAlign w:val="center"/>
          </w:tcPr>
          <w:p w14:paraId="41409253">
            <w:pPr>
              <w:keepNext w:val="0"/>
              <w:keepLines w:val="0"/>
              <w:pageBreakBefore w:val="0"/>
              <w:kinsoku/>
              <w:wordWrap/>
              <w:overflowPunct/>
              <w:topLinePunct w:val="0"/>
              <w:autoSpaceDE/>
              <w:autoSpaceDN/>
              <w:bidi w:val="0"/>
              <w:adjustRightInd/>
              <w:snapToGrid w:val="0"/>
              <w:spacing w:line="400" w:lineRule="exact"/>
              <w:jc w:val="center"/>
              <w:textAlignment w:val="auto"/>
              <w:rPr>
                <w:rFonts w:hint="eastAsia" w:ascii="宋体" w:hAnsi="宋体" w:cs="宋体"/>
                <w:color w:val="000000"/>
                <w:kern w:val="0"/>
                <w:szCs w:val="21"/>
              </w:rPr>
            </w:pPr>
            <w:r>
              <w:rPr>
                <w:rFonts w:hint="eastAsia" w:ascii="宋体" w:hAnsi="宋体"/>
                <w:color w:val="000000"/>
                <w:szCs w:val="21"/>
              </w:rPr>
              <w:t>报价要</w:t>
            </w:r>
            <w:r>
              <w:rPr>
                <w:rFonts w:ascii="宋体" w:hAnsi="宋体"/>
                <w:color w:val="000000"/>
                <w:szCs w:val="21"/>
              </w:rPr>
              <w:t>求</w:t>
            </w:r>
          </w:p>
        </w:tc>
        <w:tc>
          <w:tcPr>
            <w:tcW w:w="7038" w:type="dxa"/>
            <w:gridSpan w:val="3"/>
            <w:tcBorders>
              <w:top w:val="single" w:color="auto" w:sz="4" w:space="0"/>
              <w:left w:val="single" w:color="auto" w:sz="4" w:space="0"/>
              <w:bottom w:val="single" w:color="auto" w:sz="4" w:space="0"/>
              <w:right w:val="single" w:color="auto" w:sz="4" w:space="0"/>
            </w:tcBorders>
            <w:vAlign w:val="center"/>
          </w:tcPr>
          <w:p w14:paraId="7766637E">
            <w:pPr>
              <w:keepNext w:val="0"/>
              <w:keepLines w:val="0"/>
              <w:pageBreakBefore w:val="0"/>
              <w:kinsoku/>
              <w:wordWrap/>
              <w:overflowPunct/>
              <w:topLinePunct w:val="0"/>
              <w:autoSpaceDE/>
              <w:autoSpaceDN/>
              <w:bidi w:val="0"/>
              <w:adjustRightInd/>
              <w:spacing w:line="400" w:lineRule="exact"/>
              <w:textAlignment w:val="auto"/>
              <w:rPr>
                <w:rFonts w:hint="eastAsia" w:ascii="宋体" w:hAnsi="宋体"/>
                <w:color w:val="000000"/>
                <w:szCs w:val="21"/>
              </w:rPr>
            </w:pPr>
            <w:r>
              <w:rPr>
                <w:rFonts w:hint="eastAsia" w:ascii="宋体" w:hAnsi="宋体"/>
                <w:color w:val="000000"/>
                <w:szCs w:val="21"/>
              </w:rPr>
              <w:t>1.本服务项目报价总</w:t>
            </w:r>
            <w:r>
              <w:rPr>
                <w:rFonts w:ascii="宋体" w:hAnsi="宋体"/>
                <w:color w:val="000000"/>
                <w:szCs w:val="21"/>
              </w:rPr>
              <w:t>价包干且为</w:t>
            </w:r>
            <w:r>
              <w:rPr>
                <w:rFonts w:hint="eastAsia" w:ascii="宋体" w:hAnsi="宋体"/>
                <w:color w:val="000000"/>
                <w:szCs w:val="21"/>
              </w:rPr>
              <w:t>含</w:t>
            </w:r>
            <w:r>
              <w:rPr>
                <w:rFonts w:ascii="宋体" w:hAnsi="宋体"/>
                <w:color w:val="000000"/>
                <w:szCs w:val="21"/>
              </w:rPr>
              <w:t>税价</w:t>
            </w:r>
            <w:r>
              <w:rPr>
                <w:rFonts w:hint="eastAsia" w:ascii="宋体" w:hAnsi="宋体"/>
                <w:color w:val="000000"/>
                <w:szCs w:val="21"/>
              </w:rPr>
              <w:t>，为完成本项目所有工作任务（出具成果文件）所需的一切费用</w:t>
            </w:r>
            <w:r>
              <w:rPr>
                <w:rFonts w:hint="eastAsia" w:ascii="宋体" w:hAnsi="宋体"/>
                <w:color w:val="000000"/>
                <w:szCs w:val="21"/>
                <w:lang w:eastAsia="zh-CN"/>
              </w:rPr>
              <w:t>。</w:t>
            </w:r>
            <w:r>
              <w:rPr>
                <w:rFonts w:hint="eastAsia" w:ascii="宋体" w:hAnsi="宋体"/>
                <w:color w:val="000000"/>
                <w:szCs w:val="21"/>
              </w:rPr>
              <w:t>包括但不限于：</w:t>
            </w:r>
            <w:r>
              <w:rPr>
                <w:rFonts w:hint="eastAsia" w:ascii="宋体" w:hAnsi="宋体" w:cs="宋体"/>
                <w:szCs w:val="21"/>
              </w:rPr>
              <w:t>满足本次竞标全部采购需求所应提供的服务，以及伴随的货物和工程（如有）的价格；包含竞标服务、货物、工程的成本、运输（含保险）、安装（如有）、调试、检验、技术服务、培训、税费等所有费用</w:t>
            </w:r>
            <w:r>
              <w:rPr>
                <w:rFonts w:hint="eastAsia" w:ascii="宋体" w:hAnsi="宋体" w:cs="宋体"/>
                <w:szCs w:val="21"/>
                <w:lang w:eastAsia="zh-CN"/>
              </w:rPr>
              <w:t>。</w:t>
            </w:r>
            <w:r>
              <w:rPr>
                <w:rFonts w:hint="eastAsia" w:ascii="宋体" w:hAnsi="宋体"/>
                <w:color w:val="000000"/>
                <w:szCs w:val="21"/>
              </w:rPr>
              <w:t>采购人不再支付任何合同金额以外的费用。</w:t>
            </w:r>
          </w:p>
          <w:p w14:paraId="5B35AD34">
            <w:pPr>
              <w:keepNext w:val="0"/>
              <w:keepLines w:val="0"/>
              <w:pageBreakBefore w:val="0"/>
              <w:kinsoku/>
              <w:wordWrap/>
              <w:overflowPunct/>
              <w:topLinePunct w:val="0"/>
              <w:autoSpaceDE/>
              <w:autoSpaceDN/>
              <w:bidi w:val="0"/>
              <w:adjustRightInd/>
              <w:snapToGrid w:val="0"/>
              <w:spacing w:line="400" w:lineRule="exact"/>
              <w:jc w:val="left"/>
              <w:textAlignment w:val="auto"/>
              <w:rPr>
                <w:rFonts w:hint="eastAsia" w:ascii="宋体" w:hAnsi="宋体" w:cs="宋体"/>
                <w:color w:val="000000"/>
                <w:szCs w:val="21"/>
              </w:rPr>
            </w:pPr>
            <w:r>
              <w:rPr>
                <w:rFonts w:hint="eastAsia" w:ascii="宋体" w:hAnsi="宋体"/>
                <w:color w:val="000000"/>
                <w:szCs w:val="21"/>
                <w:lang w:val="en-US" w:eastAsia="zh-CN"/>
              </w:rPr>
              <w:t>2</w:t>
            </w:r>
            <w:r>
              <w:rPr>
                <w:rFonts w:hint="eastAsia" w:ascii="宋体" w:hAnsi="宋体"/>
                <w:color w:val="000000"/>
                <w:szCs w:val="21"/>
              </w:rPr>
              <w:t>.验收过程中若产生费用，所产生的费用均由成交供应商承担。报价时应考虑相关费用。</w:t>
            </w:r>
          </w:p>
        </w:tc>
      </w:tr>
      <w:tr w14:paraId="0E78A8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7" w:type="dxa"/>
            <w:gridSpan w:val="2"/>
            <w:tcBorders>
              <w:top w:val="single" w:color="auto" w:sz="4" w:space="0"/>
              <w:left w:val="single" w:color="auto" w:sz="4" w:space="0"/>
              <w:bottom w:val="single" w:color="auto" w:sz="4" w:space="0"/>
              <w:right w:val="single" w:color="auto" w:sz="4" w:space="0"/>
            </w:tcBorders>
            <w:vAlign w:val="center"/>
          </w:tcPr>
          <w:p w14:paraId="714F8605">
            <w:pPr>
              <w:spacing w:line="360" w:lineRule="auto"/>
              <w:ind w:firstLine="0" w:firstLineChars="0"/>
              <w:jc w:val="center"/>
              <w:rPr>
                <w:rFonts w:hint="eastAsia" w:ascii="宋体" w:hAnsi="宋体"/>
                <w:color w:val="000000"/>
                <w:szCs w:val="21"/>
              </w:rPr>
            </w:pPr>
            <w:r>
              <w:rPr>
                <w:rFonts w:hint="eastAsia" w:ascii="宋体" w:hAnsi="宋体" w:eastAsia="宋体" w:cs="宋体"/>
                <w:color w:val="auto"/>
                <w:szCs w:val="21"/>
                <w:highlight w:val="none"/>
                <w:lang w:eastAsia="zh-CN"/>
              </w:rPr>
              <w:t>售后服务要求</w:t>
            </w:r>
          </w:p>
        </w:tc>
        <w:tc>
          <w:tcPr>
            <w:tcW w:w="7038" w:type="dxa"/>
            <w:gridSpan w:val="3"/>
            <w:tcBorders>
              <w:top w:val="single" w:color="auto" w:sz="4" w:space="0"/>
              <w:left w:val="single" w:color="auto" w:sz="4" w:space="0"/>
              <w:bottom w:val="single" w:color="auto" w:sz="4" w:space="0"/>
              <w:right w:val="single" w:color="auto" w:sz="4" w:space="0"/>
            </w:tcBorders>
            <w:vAlign w:val="center"/>
          </w:tcPr>
          <w:p w14:paraId="4746E331">
            <w:pPr>
              <w:spacing w:line="360" w:lineRule="auto"/>
              <w:ind w:firstLine="0" w:firstLine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提供完善的售后服务保障，服务内容包括：</w:t>
            </w:r>
          </w:p>
          <w:p w14:paraId="0BF15F9A">
            <w:pPr>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1.本项目必须有一个固定的项目实施小组及项目负责人；</w:t>
            </w:r>
          </w:p>
          <w:p w14:paraId="554BA897">
            <w:pPr>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2.投入不少于5名技术人员提供技术服务支持；提供5</w:t>
            </w:r>
            <w:r>
              <w:rPr>
                <w:rFonts w:hint="eastAsia" w:ascii="宋体" w:hAnsi="宋体" w:cs="宋体"/>
                <w:color w:val="auto"/>
                <w:szCs w:val="21"/>
                <w:highlight w:val="none"/>
                <w:lang w:val="en-US" w:eastAsia="zh-CN"/>
              </w:rPr>
              <w:t>个</w:t>
            </w:r>
            <w:r>
              <w:rPr>
                <w:rFonts w:hint="eastAsia" w:ascii="宋体" w:hAnsi="宋体" w:eastAsia="宋体" w:cs="宋体"/>
                <w:color w:val="auto"/>
                <w:szCs w:val="21"/>
                <w:highlight w:val="none"/>
                <w:lang w:val="en-US" w:eastAsia="zh-CN"/>
              </w:rPr>
              <w:t>工作日×8小时工作时间内远程技术支持及7</w:t>
            </w:r>
            <w:r>
              <w:rPr>
                <w:rFonts w:hint="eastAsia" w:ascii="宋体" w:hAnsi="宋体" w:cs="宋体"/>
                <w:color w:val="auto"/>
                <w:szCs w:val="21"/>
                <w:highlight w:val="none"/>
                <w:lang w:val="en-US" w:eastAsia="zh-CN"/>
              </w:rPr>
              <w:t>天</w:t>
            </w:r>
            <w:r>
              <w:rPr>
                <w:rFonts w:hint="eastAsia" w:ascii="宋体" w:hAnsi="宋体" w:eastAsia="宋体" w:cs="宋体"/>
                <w:color w:val="auto"/>
                <w:szCs w:val="21"/>
                <w:highlight w:val="none"/>
                <w:lang w:val="en-US" w:eastAsia="zh-CN"/>
              </w:rPr>
              <w:t>×24</w:t>
            </w:r>
            <w:r>
              <w:rPr>
                <w:rFonts w:hint="eastAsia" w:ascii="宋体" w:hAnsi="宋体" w:cs="宋体"/>
                <w:color w:val="auto"/>
                <w:szCs w:val="21"/>
                <w:highlight w:val="none"/>
                <w:lang w:val="en-US" w:eastAsia="zh-CN"/>
              </w:rPr>
              <w:t>小时</w:t>
            </w:r>
            <w:r>
              <w:rPr>
                <w:rFonts w:hint="eastAsia" w:ascii="宋体" w:hAnsi="宋体" w:eastAsia="宋体" w:cs="宋体"/>
                <w:color w:val="auto"/>
                <w:szCs w:val="21"/>
                <w:highlight w:val="none"/>
                <w:lang w:val="en-US" w:eastAsia="zh-CN"/>
              </w:rPr>
              <w:t>电话响应服务支持；</w:t>
            </w:r>
          </w:p>
          <w:p w14:paraId="74BEBA46">
            <w:pPr>
              <w:spacing w:line="360" w:lineRule="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3.项目在实施过程中遇到相关技术问题，自接到采购人通知后1小时内响应，3小时内到达现场，8小时内排查问题，并给予相应的技术解决方案；遇到重大技术问题，48小时内提供技术解决方案。</w:t>
            </w:r>
          </w:p>
          <w:p w14:paraId="26EAA5DF">
            <w:pPr>
              <w:spacing w:line="360" w:lineRule="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w:t>
            </w:r>
            <w:r>
              <w:rPr>
                <w:rFonts w:hint="eastAsia" w:ascii="宋体" w:hAnsi="宋体" w:cs="等线"/>
                <w:kern w:val="0"/>
                <w:szCs w:val="21"/>
              </w:rPr>
              <w:t>对</w:t>
            </w:r>
            <w:r>
              <w:rPr>
                <w:rFonts w:hint="eastAsia" w:ascii="宋体" w:hAnsi="宋体" w:cs="等线"/>
                <w:kern w:val="0"/>
                <w:szCs w:val="21"/>
                <w:lang w:val="en-US" w:eastAsia="zh-CN"/>
              </w:rPr>
              <w:t>本项目</w:t>
            </w:r>
            <w:r>
              <w:rPr>
                <w:rFonts w:hint="eastAsia" w:ascii="宋体" w:hAnsi="宋体" w:cs="等线"/>
                <w:kern w:val="0"/>
                <w:szCs w:val="21"/>
              </w:rPr>
              <w:t>相关</w:t>
            </w:r>
            <w:r>
              <w:rPr>
                <w:rFonts w:hint="eastAsia" w:ascii="宋体" w:hAnsi="宋体" w:cs="等线"/>
                <w:kern w:val="0"/>
                <w:szCs w:val="21"/>
                <w:lang w:eastAsia="zh-CN"/>
              </w:rPr>
              <w:t>的</w:t>
            </w:r>
            <w:r>
              <w:rPr>
                <w:rFonts w:hint="eastAsia" w:ascii="宋体" w:hAnsi="宋体" w:cs="等线"/>
                <w:kern w:val="0"/>
                <w:szCs w:val="21"/>
                <w:lang w:val="en-US" w:eastAsia="zh-CN"/>
              </w:rPr>
              <w:t>使用或者</w:t>
            </w:r>
            <w:r>
              <w:rPr>
                <w:rFonts w:hint="eastAsia" w:ascii="宋体" w:hAnsi="宋体" w:cs="等线"/>
                <w:kern w:val="0"/>
                <w:szCs w:val="21"/>
              </w:rPr>
              <w:t>技术问题提供必要的技术培训。</w:t>
            </w:r>
          </w:p>
          <w:p w14:paraId="695C9C78">
            <w:pPr>
              <w:spacing w:line="360" w:lineRule="auto"/>
              <w:rPr>
                <w:rFonts w:hint="eastAsia" w:ascii="宋体" w:hAnsi="宋体"/>
                <w:color w:val="000000"/>
                <w:szCs w:val="21"/>
                <w:lang w:val="en-US" w:eastAsia="zh-CN"/>
              </w:rPr>
            </w:pPr>
            <w:r>
              <w:rPr>
                <w:rFonts w:hint="eastAsia" w:ascii="宋体" w:hAnsi="宋体" w:eastAsia="宋体" w:cs="宋体"/>
                <w:color w:val="auto"/>
                <w:szCs w:val="21"/>
                <w:highlight w:val="none"/>
                <w:lang w:val="en-US" w:eastAsia="zh-CN"/>
              </w:rPr>
              <w:t>5.售后服务期限自成果交付一年内，成交供应商在此期间应负责报告</w:t>
            </w:r>
            <w:r>
              <w:rPr>
                <w:rFonts w:hint="eastAsia"/>
                <w:bCs/>
                <w:color w:val="auto"/>
                <w:highlight w:val="none"/>
                <w:lang w:val="en-US" w:eastAsia="zh-CN"/>
              </w:rPr>
              <w:t>、数据库、统计表等</w:t>
            </w:r>
            <w:r>
              <w:rPr>
                <w:rFonts w:hint="eastAsia" w:ascii="宋体" w:hAnsi="宋体" w:eastAsia="宋体" w:cs="宋体"/>
                <w:color w:val="auto"/>
                <w:szCs w:val="21"/>
                <w:highlight w:val="none"/>
                <w:lang w:val="en-US" w:eastAsia="zh-CN"/>
              </w:rPr>
              <w:t>的调整及完善。（此费用包含在本次报价里，供应商报价时应综合考虑。）</w:t>
            </w:r>
          </w:p>
        </w:tc>
      </w:tr>
      <w:tr w14:paraId="7C948B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05" w:type="dxa"/>
            <w:gridSpan w:val="5"/>
            <w:tcBorders>
              <w:top w:val="single" w:color="auto" w:sz="4" w:space="0"/>
              <w:left w:val="single" w:color="auto" w:sz="4" w:space="0"/>
              <w:bottom w:val="single" w:color="auto" w:sz="4" w:space="0"/>
              <w:right w:val="single" w:color="auto" w:sz="4" w:space="0"/>
            </w:tcBorders>
            <w:vAlign w:val="center"/>
          </w:tcPr>
          <w:p w14:paraId="25128AF5">
            <w:pPr>
              <w:spacing w:line="360" w:lineRule="auto"/>
              <w:rPr>
                <w:rFonts w:hint="eastAsia" w:ascii="宋体" w:hAnsi="宋体" w:eastAsia="宋体" w:cs="宋体"/>
                <w:color w:val="auto"/>
                <w:szCs w:val="21"/>
                <w:highlight w:val="none"/>
                <w:lang w:val="en-US" w:eastAsia="zh-CN"/>
              </w:rPr>
            </w:pPr>
            <w:r>
              <w:rPr>
                <w:rFonts w:hint="eastAsia" w:ascii="宋体" w:hAnsi="宋体"/>
                <w:b/>
                <w:color w:val="000000"/>
                <w:szCs w:val="21"/>
                <w:lang w:val="en-US" w:eastAsia="zh-CN"/>
              </w:rPr>
              <w:t>其他</w:t>
            </w:r>
            <w:r>
              <w:rPr>
                <w:rFonts w:hint="eastAsia" w:ascii="宋体" w:hAnsi="宋体"/>
                <w:b/>
                <w:color w:val="000000"/>
                <w:szCs w:val="21"/>
              </w:rPr>
              <w:t>要求</w:t>
            </w:r>
          </w:p>
        </w:tc>
      </w:tr>
      <w:tr w14:paraId="767566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767" w:type="dxa"/>
            <w:gridSpan w:val="2"/>
            <w:tcBorders>
              <w:top w:val="single" w:color="auto" w:sz="4" w:space="0"/>
              <w:left w:val="single" w:color="auto" w:sz="4" w:space="0"/>
              <w:bottom w:val="single" w:color="auto" w:sz="4" w:space="0"/>
              <w:right w:val="single" w:color="auto" w:sz="4" w:space="0"/>
            </w:tcBorders>
            <w:vAlign w:val="center"/>
          </w:tcPr>
          <w:p w14:paraId="30A8CE54">
            <w:pPr>
              <w:keepNext w:val="0"/>
              <w:keepLines w:val="0"/>
              <w:pageBreakBefore w:val="0"/>
              <w:kinsoku/>
              <w:wordWrap/>
              <w:overflowPunct/>
              <w:topLinePunct w:val="0"/>
              <w:autoSpaceDE/>
              <w:autoSpaceDN/>
              <w:bidi w:val="0"/>
              <w:adjustRightInd/>
              <w:spacing w:line="400" w:lineRule="exact"/>
              <w:jc w:val="center"/>
              <w:textAlignment w:val="auto"/>
              <w:rPr>
                <w:rFonts w:hint="eastAsia" w:ascii="宋体" w:hAnsi="宋体"/>
                <w:color w:val="000000"/>
                <w:szCs w:val="21"/>
              </w:rPr>
            </w:pPr>
            <w:r>
              <w:rPr>
                <w:rFonts w:ascii="宋体" w:hAnsi="宋体"/>
                <w:color w:val="000000"/>
                <w:szCs w:val="21"/>
              </w:rPr>
              <w:t>其他</w:t>
            </w:r>
            <w:r>
              <w:rPr>
                <w:rFonts w:hint="eastAsia" w:ascii="宋体" w:hAnsi="宋体"/>
                <w:color w:val="000000"/>
                <w:szCs w:val="21"/>
              </w:rPr>
              <w:t>要求</w:t>
            </w:r>
          </w:p>
        </w:tc>
        <w:tc>
          <w:tcPr>
            <w:tcW w:w="7038" w:type="dxa"/>
            <w:gridSpan w:val="3"/>
            <w:tcBorders>
              <w:top w:val="single" w:color="auto" w:sz="4" w:space="0"/>
              <w:left w:val="single" w:color="auto" w:sz="4" w:space="0"/>
              <w:bottom w:val="single" w:color="auto" w:sz="4" w:space="0"/>
              <w:right w:val="single" w:color="auto" w:sz="4" w:space="0"/>
            </w:tcBorders>
            <w:vAlign w:val="center"/>
          </w:tcPr>
          <w:p w14:paraId="512944C8">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供应商应保证针对本项目的服务（或货物）所涉及的知识产权和所提供的相关技术资料是合法取得，并享有完整的知识产权，不会因为采购人的使用而被责令停止使用、追偿或要求赔偿损失，如出现此情况，一切经济和法律责任均由供应商承担。</w:t>
            </w:r>
          </w:p>
          <w:p w14:paraId="59AE80A3">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r>
              <w:rPr>
                <w:rFonts w:hint="eastAsia" w:ascii="宋体" w:hAnsi="宋体" w:cs="宋体"/>
                <w:color w:val="auto"/>
                <w:sz w:val="21"/>
                <w:szCs w:val="21"/>
                <w:highlight w:val="none"/>
                <w:lang w:val="en-US" w:eastAsia="zh-CN"/>
              </w:rPr>
              <w:t>.</w:t>
            </w:r>
            <w:r>
              <w:rPr>
                <w:rFonts w:hint="eastAsia" w:ascii="宋体" w:hAnsi="宋体" w:cs="宋体"/>
                <w:color w:val="auto"/>
                <w:szCs w:val="21"/>
                <w:highlight w:val="none"/>
              </w:rPr>
              <w:t>供应商有义务随时向采购单位解释所有成果内容。</w:t>
            </w:r>
          </w:p>
          <w:p w14:paraId="064B4592">
            <w:pPr>
              <w:spacing w:line="360" w:lineRule="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lang w:val="en-US" w:eastAsia="zh-CN"/>
              </w:rPr>
              <w:t>知识产权归属：本次项目成果归采购人（或业主单位）所有，供应商不得擅自对外发表、出版。</w:t>
            </w:r>
          </w:p>
          <w:p w14:paraId="2C59F796">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保密要求：供应商的工作人员应对本项目中接触到的采购人（或业主单位）所有的知识产权、商业秘密、技术成果等信息负有保密义务。未经采购人（或业主单位）书面同意，不得向社会公众或第三方通过任何途径出示、泄露，不得许可使用，不得对上述信息进行复制、传播、销售；保证不向外泄漏任何相关数据，不向外泄漏任何保密的技术资料。如出现工作人员泄密事件，供应商应负有连带责任。</w:t>
            </w:r>
          </w:p>
          <w:p w14:paraId="26F8AAC2">
            <w:pPr>
              <w:spacing w:line="360" w:lineRule="auto"/>
              <w:rPr>
                <w:rFonts w:hint="eastAsia" w:ascii="宋体" w:hAnsi="宋体" w:eastAsia="宋体" w:cs="宋体"/>
                <w:bCs/>
                <w:color w:val="auto"/>
                <w:sz w:val="21"/>
                <w:szCs w:val="21"/>
                <w:highlight w:val="none"/>
                <w:lang w:eastAsia="zh-CN"/>
              </w:rPr>
            </w:pPr>
            <w:r>
              <w:rPr>
                <w:rFonts w:hint="eastAsia" w:ascii="宋体" w:hAnsi="宋体" w:cs="宋体"/>
                <w:bCs/>
                <w:color w:val="auto"/>
                <w:sz w:val="21"/>
                <w:szCs w:val="21"/>
                <w:highlight w:val="none"/>
                <w:lang w:val="en-US" w:eastAsia="zh-CN"/>
              </w:rPr>
              <w:t>5.验收标准：</w:t>
            </w:r>
            <w:r>
              <w:rPr>
                <w:rFonts w:hint="eastAsia" w:ascii="宋体" w:hAnsi="宋体" w:eastAsia="宋体" w:cs="宋体"/>
                <w:bCs/>
                <w:color w:val="auto"/>
                <w:sz w:val="21"/>
                <w:szCs w:val="21"/>
                <w:highlight w:val="none"/>
                <w:lang w:eastAsia="zh-CN"/>
              </w:rPr>
              <w:t>符合国家相关标准、行业标准、地方标准或其他强制性标准、规范、</w:t>
            </w:r>
            <w:r>
              <w:rPr>
                <w:rFonts w:hint="eastAsia" w:ascii="宋体" w:hAnsi="宋体" w:cs="宋体"/>
                <w:bCs/>
                <w:color w:val="auto"/>
                <w:sz w:val="21"/>
                <w:szCs w:val="21"/>
                <w:highlight w:val="none"/>
                <w:lang w:val="en-US" w:eastAsia="zh-CN"/>
              </w:rPr>
              <w:t>响应</w:t>
            </w:r>
            <w:r>
              <w:rPr>
                <w:rFonts w:hint="eastAsia" w:ascii="宋体" w:hAnsi="宋体" w:eastAsia="宋体" w:cs="宋体"/>
                <w:bCs/>
                <w:color w:val="auto"/>
                <w:sz w:val="21"/>
                <w:szCs w:val="21"/>
                <w:highlight w:val="none"/>
                <w:lang w:eastAsia="zh-CN"/>
              </w:rPr>
              <w:t>文件承诺及</w:t>
            </w:r>
            <w:r>
              <w:rPr>
                <w:rFonts w:hint="eastAsia" w:ascii="宋体" w:hAnsi="宋体" w:cs="宋体"/>
                <w:bCs/>
                <w:color w:val="auto"/>
                <w:sz w:val="21"/>
                <w:szCs w:val="21"/>
                <w:highlight w:val="none"/>
                <w:lang w:val="en-US" w:eastAsia="zh-CN"/>
              </w:rPr>
              <w:t>采购</w:t>
            </w:r>
            <w:r>
              <w:rPr>
                <w:rFonts w:hint="eastAsia" w:ascii="宋体" w:hAnsi="宋体" w:eastAsia="宋体" w:cs="宋体"/>
                <w:bCs/>
                <w:color w:val="auto"/>
                <w:sz w:val="21"/>
                <w:szCs w:val="21"/>
                <w:highlight w:val="none"/>
                <w:lang w:eastAsia="zh-CN"/>
              </w:rPr>
              <w:t>文件要求。</w:t>
            </w:r>
          </w:p>
          <w:p w14:paraId="34E1B074">
            <w:pPr>
              <w:spacing w:line="360" w:lineRule="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6.</w:t>
            </w:r>
            <w:r>
              <w:rPr>
                <w:rFonts w:hint="eastAsia" w:ascii="宋体" w:hAnsi="宋体" w:eastAsia="宋体" w:cs="宋体"/>
                <w:color w:val="auto"/>
                <w:sz w:val="21"/>
                <w:szCs w:val="21"/>
                <w:highlight w:val="none"/>
                <w:lang w:val="en-US" w:eastAsia="zh-CN"/>
              </w:rPr>
              <w:t>供应商可根据本项目采购需求中的要求、评分办法等，结合自身情况在</w:t>
            </w:r>
            <w:r>
              <w:rPr>
                <w:rFonts w:hint="eastAsia" w:ascii="宋体" w:hAnsi="宋体"/>
                <w:color w:val="000000"/>
                <w:szCs w:val="21"/>
              </w:rPr>
              <w:t>响应文件中提供</w:t>
            </w:r>
            <w:r>
              <w:rPr>
                <w:rFonts w:hint="eastAsia" w:ascii="宋体" w:hAnsi="宋体" w:cs="宋体"/>
                <w:b w:val="0"/>
                <w:bCs w:val="0"/>
                <w:color w:val="000000"/>
                <w:szCs w:val="21"/>
              </w:rPr>
              <w:t>总体服务需求理解</w:t>
            </w:r>
            <w:r>
              <w:rPr>
                <w:rFonts w:hint="eastAsia" w:ascii="宋体" w:hAnsi="宋体" w:cs="宋体"/>
                <w:b w:val="0"/>
                <w:bCs w:val="0"/>
                <w:color w:val="000000"/>
                <w:szCs w:val="21"/>
                <w:lang w:eastAsia="zh-CN"/>
              </w:rPr>
              <w:t>、</w:t>
            </w:r>
            <w:r>
              <w:rPr>
                <w:rFonts w:hint="eastAsia" w:ascii="宋体" w:hAnsi="宋体"/>
                <w:color w:val="000000"/>
                <w:szCs w:val="21"/>
              </w:rPr>
              <w:t>服务实施方案</w:t>
            </w:r>
            <w:r>
              <w:rPr>
                <w:rFonts w:hint="eastAsia" w:ascii="宋体" w:hAnsi="宋体"/>
                <w:color w:val="000000"/>
                <w:szCs w:val="21"/>
                <w:lang w:eastAsia="zh-CN"/>
              </w:rPr>
              <w:t>、</w:t>
            </w:r>
            <w:r>
              <w:rPr>
                <w:rFonts w:hint="eastAsia" w:ascii="宋体" w:hAnsi="宋体"/>
                <w:color w:val="000000"/>
                <w:szCs w:val="21"/>
              </w:rPr>
              <w:t>质量保障</w:t>
            </w:r>
            <w:r>
              <w:rPr>
                <w:rFonts w:hint="eastAsia" w:ascii="宋体" w:hAnsi="宋体"/>
                <w:color w:val="000000"/>
                <w:szCs w:val="21"/>
                <w:lang w:val="en-US" w:eastAsia="zh-CN"/>
              </w:rPr>
              <w:t>方案、</w:t>
            </w:r>
            <w:r>
              <w:rPr>
                <w:rFonts w:hint="eastAsia"/>
                <w:snapToGrid w:val="0"/>
                <w:lang w:val="en-US" w:eastAsia="zh-CN"/>
              </w:rPr>
              <w:t>售后服务</w:t>
            </w:r>
            <w:r>
              <w:rPr>
                <w:rFonts w:hint="eastAsia"/>
                <w:snapToGrid w:val="0"/>
              </w:rPr>
              <w:t>方案</w:t>
            </w:r>
            <w:r>
              <w:rPr>
                <w:rFonts w:hint="eastAsia" w:ascii="宋体" w:hAnsi="宋体" w:eastAsia="宋体" w:cs="宋体"/>
                <w:b w:val="0"/>
                <w:bCs w:val="0"/>
                <w:color w:val="auto"/>
                <w:sz w:val="21"/>
                <w:szCs w:val="21"/>
                <w:highlight w:val="none"/>
                <w:lang w:val="en-US" w:eastAsia="zh-CN"/>
              </w:rPr>
              <w:t>、</w:t>
            </w:r>
            <w:r>
              <w:rPr>
                <w:rFonts w:hint="eastAsia" w:ascii="宋体" w:hAnsi="宋体" w:cs="宋体"/>
                <w:b w:val="0"/>
                <w:bCs w:val="0"/>
                <w:color w:val="auto"/>
                <w:sz w:val="21"/>
                <w:szCs w:val="21"/>
                <w:highlight w:val="none"/>
                <w:lang w:val="en-US" w:eastAsia="zh-CN"/>
              </w:rPr>
              <w:t>拟</w:t>
            </w:r>
            <w:r>
              <w:rPr>
                <w:rFonts w:hint="eastAsia" w:ascii="宋体" w:hAnsi="宋体" w:eastAsia="宋体" w:cs="宋体"/>
                <w:b w:val="0"/>
                <w:bCs w:val="0"/>
                <w:color w:val="auto"/>
                <w:sz w:val="21"/>
                <w:szCs w:val="21"/>
                <w:highlight w:val="none"/>
                <w:lang w:val="en-US" w:eastAsia="zh-CN"/>
              </w:rPr>
              <w:t>投入人员等</w:t>
            </w:r>
            <w:r>
              <w:rPr>
                <w:rFonts w:hint="eastAsia"/>
                <w:b w:val="0"/>
                <w:bCs w:val="0"/>
                <w:color w:val="auto"/>
                <w:highlight w:val="none"/>
                <w:lang w:eastAsia="zh-CN"/>
              </w:rPr>
              <w:t>。</w:t>
            </w:r>
          </w:p>
        </w:tc>
      </w:tr>
    </w:tbl>
    <w:p w14:paraId="26A897D3">
      <w:pPr>
        <w:spacing w:line="360" w:lineRule="exact"/>
        <w:ind w:firstLine="430" w:firstLineChars="204"/>
        <w:rPr>
          <w:rFonts w:ascii="宋体" w:hAnsi="宋体" w:cs="仿宋"/>
          <w:b/>
          <w:bCs/>
          <w:color w:val="000000"/>
          <w:szCs w:val="21"/>
        </w:rPr>
      </w:pPr>
    </w:p>
    <w:p w14:paraId="31F885AF">
      <w:pPr>
        <w:spacing w:line="360" w:lineRule="exact"/>
        <w:ind w:firstLine="430" w:firstLineChars="204"/>
        <w:rPr>
          <w:rFonts w:ascii="宋体" w:hAnsi="宋体" w:cs="仿宋"/>
          <w:b/>
          <w:bCs/>
          <w:color w:val="000000"/>
          <w:szCs w:val="21"/>
        </w:rPr>
      </w:pPr>
    </w:p>
    <w:p w14:paraId="7B516E9A">
      <w:pPr>
        <w:spacing w:line="360" w:lineRule="exact"/>
        <w:ind w:firstLine="430" w:firstLineChars="204"/>
        <w:rPr>
          <w:rFonts w:ascii="黑体" w:hAnsi="黑体" w:eastAsia="黑体" w:cs="黑体"/>
          <w:color w:val="000000"/>
          <w:sz w:val="32"/>
          <w:szCs w:val="32"/>
        </w:rPr>
      </w:pPr>
      <w:r>
        <w:rPr>
          <w:rFonts w:hint="eastAsia" w:ascii="宋体" w:hAnsi="宋体" w:cs="仿宋"/>
          <w:b/>
          <w:bCs/>
          <w:color w:val="000000"/>
          <w:szCs w:val="21"/>
        </w:rPr>
        <w:br w:type="page"/>
      </w:r>
      <w:r>
        <w:rPr>
          <w:rFonts w:hint="eastAsia" w:ascii="黑体" w:hAnsi="黑体" w:eastAsia="黑体" w:cs="黑体"/>
          <w:color w:val="000000"/>
          <w:sz w:val="32"/>
          <w:szCs w:val="32"/>
        </w:rPr>
        <w:t>附件：</w:t>
      </w:r>
    </w:p>
    <w:p w14:paraId="1CB7274C">
      <w:pPr>
        <w:spacing w:line="528" w:lineRule="exact"/>
        <w:jc w:val="center"/>
        <w:rPr>
          <w:rFonts w:ascii="微软雅黑" w:hAnsi="微软雅黑" w:eastAsia="微软雅黑" w:cs="微软雅黑"/>
          <w:color w:val="000000"/>
          <w:sz w:val="40"/>
          <w:szCs w:val="40"/>
        </w:rPr>
      </w:pPr>
    </w:p>
    <w:p w14:paraId="2CD7974F">
      <w:pPr>
        <w:spacing w:line="528" w:lineRule="exact"/>
        <w:jc w:val="center"/>
        <w:rPr>
          <w:rFonts w:ascii="微软雅黑" w:hAnsi="微软雅黑" w:eastAsia="微软雅黑" w:cs="微软雅黑"/>
          <w:color w:val="000000"/>
          <w:sz w:val="40"/>
          <w:szCs w:val="40"/>
        </w:rPr>
      </w:pPr>
      <w:r>
        <w:rPr>
          <w:rFonts w:hint="eastAsia" w:ascii="微软雅黑" w:hAnsi="微软雅黑" w:eastAsia="微软雅黑" w:cs="微软雅黑"/>
          <w:color w:val="000000"/>
          <w:sz w:val="40"/>
          <w:szCs w:val="40"/>
        </w:rPr>
        <w:t>中小微企业划型标准</w:t>
      </w:r>
    </w:p>
    <w:tbl>
      <w:tblPr>
        <w:tblStyle w:val="28"/>
        <w:tblW w:w="0" w:type="auto"/>
        <w:jc w:val="center"/>
        <w:tblLayout w:type="fixed"/>
        <w:tblCellMar>
          <w:top w:w="0" w:type="dxa"/>
          <w:left w:w="108" w:type="dxa"/>
          <w:bottom w:w="0" w:type="dxa"/>
          <w:right w:w="108" w:type="dxa"/>
        </w:tblCellMar>
      </w:tblPr>
      <w:tblGrid>
        <w:gridCol w:w="1701"/>
        <w:gridCol w:w="1384"/>
        <w:gridCol w:w="913"/>
        <w:gridCol w:w="1620"/>
        <w:gridCol w:w="1440"/>
        <w:gridCol w:w="925"/>
      </w:tblGrid>
      <w:tr w14:paraId="6E97A477">
        <w:tblPrEx>
          <w:tblCellMar>
            <w:top w:w="0" w:type="dxa"/>
            <w:left w:w="108" w:type="dxa"/>
            <w:bottom w:w="0" w:type="dxa"/>
            <w:right w:w="108" w:type="dxa"/>
          </w:tblCellMar>
        </w:tblPrEx>
        <w:trPr>
          <w:trHeight w:val="285"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14:paraId="51F6CE6C">
            <w:pPr>
              <w:widowControl/>
              <w:jc w:val="center"/>
              <w:rPr>
                <w:rFonts w:hint="eastAsia" w:ascii="宋体" w:hAnsi="宋体" w:cs="宋体"/>
                <w:b/>
                <w:kern w:val="0"/>
                <w:sz w:val="24"/>
              </w:rPr>
            </w:pPr>
            <w:r>
              <w:rPr>
                <w:rFonts w:hint="eastAsia" w:ascii="宋体" w:hAnsi="宋体" w:cs="宋体"/>
                <w:b/>
                <w:kern w:val="0"/>
                <w:sz w:val="24"/>
              </w:rPr>
              <w:t>行业名称</w:t>
            </w:r>
          </w:p>
        </w:tc>
        <w:tc>
          <w:tcPr>
            <w:tcW w:w="1384" w:type="dxa"/>
            <w:tcBorders>
              <w:top w:val="single" w:color="auto" w:sz="4" w:space="0"/>
              <w:left w:val="nil"/>
              <w:bottom w:val="single" w:color="auto" w:sz="4" w:space="0"/>
              <w:right w:val="single" w:color="auto" w:sz="4" w:space="0"/>
            </w:tcBorders>
            <w:vAlign w:val="center"/>
          </w:tcPr>
          <w:p w14:paraId="093CFA25">
            <w:pPr>
              <w:widowControl/>
              <w:jc w:val="center"/>
              <w:rPr>
                <w:rFonts w:hint="eastAsia" w:ascii="宋体" w:hAnsi="宋体" w:cs="宋体"/>
                <w:b/>
                <w:kern w:val="0"/>
                <w:sz w:val="24"/>
              </w:rPr>
            </w:pPr>
            <w:r>
              <w:rPr>
                <w:rFonts w:hint="eastAsia" w:ascii="宋体" w:hAnsi="宋体" w:cs="宋体"/>
                <w:b/>
                <w:kern w:val="0"/>
                <w:sz w:val="24"/>
              </w:rPr>
              <w:t>指标名称</w:t>
            </w:r>
          </w:p>
        </w:tc>
        <w:tc>
          <w:tcPr>
            <w:tcW w:w="913" w:type="dxa"/>
            <w:tcBorders>
              <w:top w:val="single" w:color="auto" w:sz="4" w:space="0"/>
              <w:left w:val="nil"/>
              <w:bottom w:val="single" w:color="auto" w:sz="4" w:space="0"/>
              <w:right w:val="single" w:color="auto" w:sz="4" w:space="0"/>
            </w:tcBorders>
            <w:vAlign w:val="center"/>
          </w:tcPr>
          <w:p w14:paraId="65E8EDCA">
            <w:pPr>
              <w:widowControl/>
              <w:jc w:val="center"/>
              <w:rPr>
                <w:rFonts w:hint="eastAsia" w:ascii="宋体" w:hAnsi="宋体" w:cs="宋体"/>
                <w:b/>
                <w:kern w:val="0"/>
                <w:sz w:val="24"/>
              </w:rPr>
            </w:pPr>
            <w:r>
              <w:rPr>
                <w:rFonts w:hint="eastAsia" w:ascii="宋体" w:hAnsi="宋体" w:cs="宋体"/>
                <w:b/>
                <w:kern w:val="0"/>
                <w:sz w:val="24"/>
              </w:rPr>
              <w:t>计量单位</w:t>
            </w:r>
          </w:p>
        </w:tc>
        <w:tc>
          <w:tcPr>
            <w:tcW w:w="1620" w:type="dxa"/>
            <w:tcBorders>
              <w:top w:val="single" w:color="auto" w:sz="4" w:space="0"/>
              <w:left w:val="nil"/>
              <w:bottom w:val="single" w:color="auto" w:sz="4" w:space="0"/>
              <w:right w:val="single" w:color="auto" w:sz="4" w:space="0"/>
            </w:tcBorders>
            <w:vAlign w:val="center"/>
          </w:tcPr>
          <w:p w14:paraId="7454B99B">
            <w:pPr>
              <w:widowControl/>
              <w:jc w:val="center"/>
              <w:rPr>
                <w:rFonts w:hint="eastAsia" w:ascii="宋体" w:hAnsi="宋体" w:cs="宋体"/>
                <w:b/>
                <w:kern w:val="0"/>
                <w:sz w:val="24"/>
              </w:rPr>
            </w:pPr>
            <w:r>
              <w:rPr>
                <w:rFonts w:hint="eastAsia" w:ascii="宋体" w:hAnsi="宋体" w:cs="宋体"/>
                <w:b/>
                <w:kern w:val="0"/>
                <w:sz w:val="24"/>
              </w:rPr>
              <w:t>中型</w:t>
            </w:r>
          </w:p>
        </w:tc>
        <w:tc>
          <w:tcPr>
            <w:tcW w:w="1440" w:type="dxa"/>
            <w:tcBorders>
              <w:top w:val="single" w:color="auto" w:sz="4" w:space="0"/>
              <w:left w:val="nil"/>
              <w:bottom w:val="single" w:color="auto" w:sz="4" w:space="0"/>
              <w:right w:val="single" w:color="auto" w:sz="4" w:space="0"/>
            </w:tcBorders>
            <w:vAlign w:val="center"/>
          </w:tcPr>
          <w:p w14:paraId="3B4A555C">
            <w:pPr>
              <w:widowControl/>
              <w:jc w:val="center"/>
              <w:rPr>
                <w:rFonts w:hint="eastAsia" w:ascii="宋体" w:hAnsi="宋体" w:cs="宋体"/>
                <w:b/>
                <w:kern w:val="0"/>
                <w:sz w:val="24"/>
              </w:rPr>
            </w:pPr>
            <w:r>
              <w:rPr>
                <w:rFonts w:hint="eastAsia" w:ascii="宋体" w:hAnsi="宋体" w:cs="宋体"/>
                <w:b/>
                <w:kern w:val="0"/>
                <w:sz w:val="24"/>
              </w:rPr>
              <w:t>小型</w:t>
            </w:r>
          </w:p>
        </w:tc>
        <w:tc>
          <w:tcPr>
            <w:tcW w:w="925" w:type="dxa"/>
            <w:tcBorders>
              <w:top w:val="single" w:color="auto" w:sz="4" w:space="0"/>
              <w:left w:val="nil"/>
              <w:bottom w:val="single" w:color="auto" w:sz="4" w:space="0"/>
              <w:right w:val="single" w:color="auto" w:sz="4" w:space="0"/>
            </w:tcBorders>
            <w:vAlign w:val="center"/>
          </w:tcPr>
          <w:p w14:paraId="033F9955">
            <w:pPr>
              <w:widowControl/>
              <w:jc w:val="center"/>
              <w:rPr>
                <w:rFonts w:hint="eastAsia" w:ascii="宋体" w:hAnsi="宋体" w:cs="宋体"/>
                <w:b/>
                <w:kern w:val="0"/>
                <w:sz w:val="24"/>
              </w:rPr>
            </w:pPr>
            <w:r>
              <w:rPr>
                <w:rFonts w:hint="eastAsia" w:ascii="宋体" w:hAnsi="宋体" w:cs="宋体"/>
                <w:b/>
                <w:kern w:val="0"/>
                <w:sz w:val="24"/>
              </w:rPr>
              <w:t>微型</w:t>
            </w:r>
          </w:p>
        </w:tc>
      </w:tr>
      <w:tr w14:paraId="559AC246">
        <w:tblPrEx>
          <w:tblCellMar>
            <w:top w:w="0" w:type="dxa"/>
            <w:left w:w="108" w:type="dxa"/>
            <w:bottom w:w="0" w:type="dxa"/>
            <w:right w:w="108" w:type="dxa"/>
          </w:tblCellMar>
        </w:tblPrEx>
        <w:trPr>
          <w:trHeight w:val="225" w:hRule="atLeast"/>
          <w:jc w:val="center"/>
        </w:trPr>
        <w:tc>
          <w:tcPr>
            <w:tcW w:w="1701" w:type="dxa"/>
            <w:tcBorders>
              <w:top w:val="nil"/>
              <w:left w:val="single" w:color="auto" w:sz="4" w:space="0"/>
              <w:bottom w:val="single" w:color="auto" w:sz="4" w:space="0"/>
              <w:right w:val="single" w:color="auto" w:sz="4" w:space="0"/>
            </w:tcBorders>
            <w:vAlign w:val="center"/>
          </w:tcPr>
          <w:p w14:paraId="502A6637">
            <w:pPr>
              <w:widowControl/>
              <w:jc w:val="center"/>
              <w:rPr>
                <w:rFonts w:hint="eastAsia" w:ascii="宋体" w:hAnsi="宋体" w:cs="宋体"/>
                <w:b/>
                <w:bCs/>
                <w:kern w:val="0"/>
                <w:sz w:val="18"/>
                <w:szCs w:val="18"/>
              </w:rPr>
            </w:pPr>
            <w:r>
              <w:rPr>
                <w:rFonts w:hint="eastAsia" w:ascii="宋体" w:hAnsi="宋体" w:cs="宋体"/>
                <w:b/>
                <w:bCs/>
                <w:kern w:val="0"/>
                <w:sz w:val="18"/>
                <w:szCs w:val="18"/>
              </w:rPr>
              <w:t>农、林、牧、渔</w:t>
            </w:r>
          </w:p>
        </w:tc>
        <w:tc>
          <w:tcPr>
            <w:tcW w:w="1384" w:type="dxa"/>
            <w:tcBorders>
              <w:top w:val="nil"/>
              <w:left w:val="nil"/>
              <w:bottom w:val="single" w:color="auto" w:sz="4" w:space="0"/>
              <w:right w:val="single" w:color="auto" w:sz="4" w:space="0"/>
            </w:tcBorders>
            <w:vAlign w:val="center"/>
          </w:tcPr>
          <w:p w14:paraId="7034D64A">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913" w:type="dxa"/>
            <w:tcBorders>
              <w:top w:val="nil"/>
              <w:left w:val="nil"/>
              <w:bottom w:val="single" w:color="auto" w:sz="4" w:space="0"/>
              <w:right w:val="single" w:color="auto" w:sz="4" w:space="0"/>
            </w:tcBorders>
            <w:vAlign w:val="center"/>
          </w:tcPr>
          <w:p w14:paraId="69D546E3">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620" w:type="dxa"/>
            <w:tcBorders>
              <w:top w:val="nil"/>
              <w:left w:val="nil"/>
              <w:bottom w:val="single" w:color="auto" w:sz="4" w:space="0"/>
              <w:right w:val="single" w:color="auto" w:sz="4" w:space="0"/>
            </w:tcBorders>
            <w:vAlign w:val="center"/>
          </w:tcPr>
          <w:p w14:paraId="5EAED395">
            <w:pPr>
              <w:widowControl/>
              <w:jc w:val="left"/>
              <w:rPr>
                <w:rFonts w:hint="eastAsia" w:ascii="宋体" w:hAnsi="宋体" w:cs="宋体"/>
                <w:kern w:val="0"/>
                <w:sz w:val="18"/>
                <w:szCs w:val="18"/>
              </w:rPr>
            </w:pPr>
            <w:r>
              <w:rPr>
                <w:rFonts w:hint="eastAsia" w:ascii="宋体" w:hAnsi="宋体" w:cs="宋体"/>
                <w:kern w:val="0"/>
                <w:sz w:val="18"/>
                <w:szCs w:val="18"/>
              </w:rPr>
              <w:t>500≤Y＜20000</w:t>
            </w:r>
          </w:p>
        </w:tc>
        <w:tc>
          <w:tcPr>
            <w:tcW w:w="1440" w:type="dxa"/>
            <w:tcBorders>
              <w:top w:val="nil"/>
              <w:left w:val="nil"/>
              <w:bottom w:val="single" w:color="auto" w:sz="4" w:space="0"/>
              <w:right w:val="single" w:color="auto" w:sz="4" w:space="0"/>
            </w:tcBorders>
            <w:vAlign w:val="center"/>
          </w:tcPr>
          <w:p w14:paraId="13477C2E">
            <w:pPr>
              <w:widowControl/>
              <w:jc w:val="left"/>
              <w:rPr>
                <w:rFonts w:hint="eastAsia" w:ascii="宋体" w:hAnsi="宋体" w:cs="宋体"/>
                <w:kern w:val="0"/>
                <w:sz w:val="18"/>
                <w:szCs w:val="18"/>
              </w:rPr>
            </w:pPr>
            <w:r>
              <w:rPr>
                <w:rFonts w:hint="eastAsia" w:ascii="宋体" w:hAnsi="宋体" w:cs="宋体"/>
                <w:kern w:val="0"/>
                <w:sz w:val="18"/>
                <w:szCs w:val="18"/>
              </w:rPr>
              <w:t>50≤Y＜500</w:t>
            </w:r>
          </w:p>
        </w:tc>
        <w:tc>
          <w:tcPr>
            <w:tcW w:w="925" w:type="dxa"/>
            <w:tcBorders>
              <w:top w:val="nil"/>
              <w:left w:val="nil"/>
              <w:bottom w:val="single" w:color="auto" w:sz="4" w:space="0"/>
              <w:right w:val="single" w:color="auto" w:sz="4" w:space="0"/>
            </w:tcBorders>
            <w:vAlign w:val="center"/>
          </w:tcPr>
          <w:p w14:paraId="6C81D313">
            <w:pPr>
              <w:widowControl/>
              <w:jc w:val="left"/>
              <w:rPr>
                <w:rFonts w:hint="eastAsia" w:ascii="宋体" w:hAnsi="宋体" w:cs="宋体"/>
                <w:kern w:val="0"/>
                <w:sz w:val="18"/>
                <w:szCs w:val="18"/>
              </w:rPr>
            </w:pPr>
            <w:r>
              <w:rPr>
                <w:rFonts w:hint="eastAsia" w:ascii="宋体" w:hAnsi="宋体" w:cs="宋体"/>
                <w:kern w:val="0"/>
                <w:sz w:val="18"/>
                <w:szCs w:val="18"/>
              </w:rPr>
              <w:t>Y＜50</w:t>
            </w:r>
          </w:p>
        </w:tc>
      </w:tr>
      <w:tr w14:paraId="18796750">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center"/>
          </w:tcPr>
          <w:p w14:paraId="585C94A3">
            <w:pPr>
              <w:widowControl/>
              <w:jc w:val="center"/>
              <w:rPr>
                <w:rFonts w:hint="eastAsia" w:ascii="宋体" w:hAnsi="宋体" w:cs="宋体"/>
                <w:b/>
                <w:bCs/>
                <w:kern w:val="0"/>
                <w:sz w:val="18"/>
                <w:szCs w:val="18"/>
              </w:rPr>
            </w:pPr>
            <w:r>
              <w:rPr>
                <w:rFonts w:hint="eastAsia" w:ascii="宋体" w:hAnsi="宋体" w:cs="宋体"/>
                <w:b/>
                <w:bCs/>
                <w:kern w:val="0"/>
                <w:sz w:val="18"/>
                <w:szCs w:val="18"/>
              </w:rPr>
              <w:t>工业</w:t>
            </w:r>
          </w:p>
        </w:tc>
        <w:tc>
          <w:tcPr>
            <w:tcW w:w="1384" w:type="dxa"/>
            <w:tcBorders>
              <w:top w:val="nil"/>
              <w:left w:val="nil"/>
              <w:bottom w:val="single" w:color="auto" w:sz="4" w:space="0"/>
              <w:right w:val="single" w:color="auto" w:sz="4" w:space="0"/>
            </w:tcBorders>
            <w:vAlign w:val="center"/>
          </w:tcPr>
          <w:p w14:paraId="01A39859">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913" w:type="dxa"/>
            <w:tcBorders>
              <w:top w:val="nil"/>
              <w:left w:val="nil"/>
              <w:bottom w:val="single" w:color="auto" w:sz="4" w:space="0"/>
              <w:right w:val="single" w:color="auto" w:sz="4" w:space="0"/>
            </w:tcBorders>
            <w:vAlign w:val="center"/>
          </w:tcPr>
          <w:p w14:paraId="12CBCA0D">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620" w:type="dxa"/>
            <w:tcBorders>
              <w:top w:val="nil"/>
              <w:left w:val="nil"/>
              <w:bottom w:val="single" w:color="auto" w:sz="4" w:space="0"/>
              <w:right w:val="single" w:color="auto" w:sz="4" w:space="0"/>
            </w:tcBorders>
            <w:vAlign w:val="center"/>
          </w:tcPr>
          <w:p w14:paraId="6C68678C">
            <w:pPr>
              <w:widowControl/>
              <w:jc w:val="left"/>
              <w:rPr>
                <w:rFonts w:hint="eastAsia" w:ascii="宋体" w:hAnsi="宋体" w:cs="宋体"/>
                <w:kern w:val="0"/>
                <w:sz w:val="18"/>
                <w:szCs w:val="18"/>
              </w:rPr>
            </w:pPr>
            <w:r>
              <w:rPr>
                <w:rFonts w:hint="eastAsia" w:ascii="宋体" w:hAnsi="宋体" w:cs="宋体"/>
                <w:kern w:val="0"/>
                <w:sz w:val="18"/>
                <w:szCs w:val="18"/>
              </w:rPr>
              <w:t>300≤X＜1000</w:t>
            </w:r>
          </w:p>
        </w:tc>
        <w:tc>
          <w:tcPr>
            <w:tcW w:w="1440" w:type="dxa"/>
            <w:tcBorders>
              <w:top w:val="nil"/>
              <w:left w:val="nil"/>
              <w:bottom w:val="single" w:color="auto" w:sz="4" w:space="0"/>
              <w:right w:val="single" w:color="auto" w:sz="4" w:space="0"/>
            </w:tcBorders>
            <w:vAlign w:val="center"/>
          </w:tcPr>
          <w:p w14:paraId="504F6B56">
            <w:pPr>
              <w:widowControl/>
              <w:jc w:val="left"/>
              <w:rPr>
                <w:rFonts w:hint="eastAsia" w:ascii="宋体" w:hAnsi="宋体" w:cs="宋体"/>
                <w:kern w:val="0"/>
                <w:sz w:val="18"/>
                <w:szCs w:val="18"/>
              </w:rPr>
            </w:pPr>
            <w:r>
              <w:rPr>
                <w:rFonts w:hint="eastAsia" w:ascii="宋体" w:hAnsi="宋体" w:cs="宋体"/>
                <w:kern w:val="0"/>
                <w:sz w:val="18"/>
                <w:szCs w:val="18"/>
              </w:rPr>
              <w:t>20≤X＜300</w:t>
            </w:r>
          </w:p>
        </w:tc>
        <w:tc>
          <w:tcPr>
            <w:tcW w:w="925" w:type="dxa"/>
            <w:tcBorders>
              <w:top w:val="nil"/>
              <w:left w:val="nil"/>
              <w:bottom w:val="single" w:color="auto" w:sz="4" w:space="0"/>
              <w:right w:val="single" w:color="auto" w:sz="4" w:space="0"/>
            </w:tcBorders>
            <w:vAlign w:val="center"/>
          </w:tcPr>
          <w:p w14:paraId="19D270D6">
            <w:pPr>
              <w:widowControl/>
              <w:jc w:val="left"/>
              <w:rPr>
                <w:rFonts w:hint="eastAsia" w:ascii="宋体" w:hAnsi="宋体" w:cs="宋体"/>
                <w:kern w:val="0"/>
                <w:sz w:val="18"/>
                <w:szCs w:val="18"/>
              </w:rPr>
            </w:pPr>
            <w:r>
              <w:rPr>
                <w:rFonts w:hint="eastAsia" w:ascii="宋体" w:hAnsi="宋体" w:cs="宋体"/>
                <w:kern w:val="0"/>
                <w:sz w:val="18"/>
                <w:szCs w:val="18"/>
              </w:rPr>
              <w:t>X＜20</w:t>
            </w:r>
          </w:p>
        </w:tc>
      </w:tr>
      <w:tr w14:paraId="58BC9FBA">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0C2BA95B">
            <w:pPr>
              <w:widowControl/>
              <w:jc w:val="center"/>
              <w:rPr>
                <w:rFonts w:hint="eastAsia" w:ascii="宋体" w:hAnsi="宋体" w:cs="宋体"/>
                <w:b/>
                <w:bCs/>
                <w:kern w:val="0"/>
                <w:sz w:val="18"/>
                <w:szCs w:val="18"/>
              </w:rPr>
            </w:pPr>
          </w:p>
        </w:tc>
        <w:tc>
          <w:tcPr>
            <w:tcW w:w="1384" w:type="dxa"/>
            <w:tcBorders>
              <w:top w:val="nil"/>
              <w:left w:val="nil"/>
              <w:bottom w:val="single" w:color="auto" w:sz="4" w:space="0"/>
              <w:right w:val="single" w:color="auto" w:sz="4" w:space="0"/>
            </w:tcBorders>
            <w:vAlign w:val="center"/>
          </w:tcPr>
          <w:p w14:paraId="014F3155">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913" w:type="dxa"/>
            <w:tcBorders>
              <w:top w:val="nil"/>
              <w:left w:val="nil"/>
              <w:bottom w:val="single" w:color="auto" w:sz="4" w:space="0"/>
              <w:right w:val="single" w:color="auto" w:sz="4" w:space="0"/>
            </w:tcBorders>
            <w:vAlign w:val="center"/>
          </w:tcPr>
          <w:p w14:paraId="1FFB509B">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620" w:type="dxa"/>
            <w:tcBorders>
              <w:top w:val="nil"/>
              <w:left w:val="nil"/>
              <w:bottom w:val="single" w:color="auto" w:sz="4" w:space="0"/>
              <w:right w:val="single" w:color="auto" w:sz="4" w:space="0"/>
            </w:tcBorders>
            <w:vAlign w:val="center"/>
          </w:tcPr>
          <w:p w14:paraId="0798A6F5">
            <w:pPr>
              <w:widowControl/>
              <w:jc w:val="left"/>
              <w:rPr>
                <w:rFonts w:hint="eastAsia" w:ascii="宋体" w:hAnsi="宋体" w:cs="宋体"/>
                <w:kern w:val="0"/>
                <w:sz w:val="18"/>
                <w:szCs w:val="18"/>
              </w:rPr>
            </w:pPr>
            <w:r>
              <w:rPr>
                <w:rFonts w:hint="eastAsia" w:ascii="宋体" w:hAnsi="宋体" w:cs="宋体"/>
                <w:kern w:val="0"/>
                <w:sz w:val="18"/>
                <w:szCs w:val="18"/>
              </w:rPr>
              <w:t>2000≤Y＜40000</w:t>
            </w:r>
          </w:p>
        </w:tc>
        <w:tc>
          <w:tcPr>
            <w:tcW w:w="1440" w:type="dxa"/>
            <w:tcBorders>
              <w:top w:val="nil"/>
              <w:left w:val="nil"/>
              <w:bottom w:val="single" w:color="auto" w:sz="4" w:space="0"/>
              <w:right w:val="single" w:color="auto" w:sz="4" w:space="0"/>
            </w:tcBorders>
            <w:vAlign w:val="center"/>
          </w:tcPr>
          <w:p w14:paraId="1FF5DAF6">
            <w:pPr>
              <w:widowControl/>
              <w:jc w:val="left"/>
              <w:rPr>
                <w:rFonts w:hint="eastAsia" w:ascii="宋体" w:hAnsi="宋体" w:cs="宋体"/>
                <w:kern w:val="0"/>
                <w:sz w:val="18"/>
                <w:szCs w:val="18"/>
              </w:rPr>
            </w:pPr>
            <w:r>
              <w:rPr>
                <w:rFonts w:hint="eastAsia" w:ascii="宋体" w:hAnsi="宋体" w:cs="宋体"/>
                <w:kern w:val="0"/>
                <w:sz w:val="18"/>
                <w:szCs w:val="18"/>
              </w:rPr>
              <w:t>300≤Y＜2000</w:t>
            </w:r>
          </w:p>
        </w:tc>
        <w:tc>
          <w:tcPr>
            <w:tcW w:w="925" w:type="dxa"/>
            <w:tcBorders>
              <w:top w:val="nil"/>
              <w:left w:val="nil"/>
              <w:bottom w:val="single" w:color="auto" w:sz="4" w:space="0"/>
              <w:right w:val="single" w:color="auto" w:sz="4" w:space="0"/>
            </w:tcBorders>
            <w:vAlign w:val="center"/>
          </w:tcPr>
          <w:p w14:paraId="7EF8E008">
            <w:pPr>
              <w:widowControl/>
              <w:jc w:val="left"/>
              <w:rPr>
                <w:rFonts w:hint="eastAsia" w:ascii="宋体" w:hAnsi="宋体" w:cs="宋体"/>
                <w:kern w:val="0"/>
                <w:sz w:val="18"/>
                <w:szCs w:val="18"/>
              </w:rPr>
            </w:pPr>
            <w:r>
              <w:rPr>
                <w:rFonts w:hint="eastAsia" w:ascii="宋体" w:hAnsi="宋体" w:cs="宋体"/>
                <w:kern w:val="0"/>
                <w:sz w:val="18"/>
                <w:szCs w:val="18"/>
              </w:rPr>
              <w:t>Y＜300</w:t>
            </w:r>
          </w:p>
        </w:tc>
      </w:tr>
      <w:tr w14:paraId="24FA3929">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center"/>
          </w:tcPr>
          <w:p w14:paraId="267CD3CD">
            <w:pPr>
              <w:widowControl/>
              <w:jc w:val="center"/>
              <w:rPr>
                <w:rFonts w:hint="eastAsia" w:ascii="宋体" w:hAnsi="宋体" w:cs="宋体"/>
                <w:b/>
                <w:bCs/>
                <w:kern w:val="0"/>
                <w:sz w:val="18"/>
                <w:szCs w:val="18"/>
              </w:rPr>
            </w:pPr>
            <w:r>
              <w:rPr>
                <w:rFonts w:hint="eastAsia" w:ascii="宋体" w:hAnsi="宋体" w:cs="宋体"/>
                <w:b/>
                <w:bCs/>
                <w:kern w:val="0"/>
                <w:sz w:val="18"/>
                <w:szCs w:val="18"/>
              </w:rPr>
              <w:t>建筑业</w:t>
            </w:r>
          </w:p>
        </w:tc>
        <w:tc>
          <w:tcPr>
            <w:tcW w:w="1384" w:type="dxa"/>
            <w:tcBorders>
              <w:top w:val="nil"/>
              <w:left w:val="nil"/>
              <w:bottom w:val="single" w:color="auto" w:sz="4" w:space="0"/>
              <w:right w:val="single" w:color="auto" w:sz="4" w:space="0"/>
            </w:tcBorders>
            <w:vAlign w:val="center"/>
          </w:tcPr>
          <w:p w14:paraId="1D6C92DF">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913" w:type="dxa"/>
            <w:tcBorders>
              <w:top w:val="nil"/>
              <w:left w:val="nil"/>
              <w:bottom w:val="single" w:color="auto" w:sz="4" w:space="0"/>
              <w:right w:val="single" w:color="auto" w:sz="4" w:space="0"/>
            </w:tcBorders>
            <w:vAlign w:val="center"/>
          </w:tcPr>
          <w:p w14:paraId="4A781514">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620" w:type="dxa"/>
            <w:tcBorders>
              <w:top w:val="nil"/>
              <w:left w:val="nil"/>
              <w:bottom w:val="single" w:color="auto" w:sz="4" w:space="0"/>
              <w:right w:val="single" w:color="auto" w:sz="4" w:space="0"/>
            </w:tcBorders>
            <w:vAlign w:val="center"/>
          </w:tcPr>
          <w:p w14:paraId="30D75818">
            <w:pPr>
              <w:widowControl/>
              <w:jc w:val="left"/>
              <w:rPr>
                <w:rFonts w:hint="eastAsia" w:ascii="宋体" w:hAnsi="宋体" w:cs="宋体"/>
                <w:kern w:val="0"/>
                <w:sz w:val="18"/>
                <w:szCs w:val="18"/>
              </w:rPr>
            </w:pPr>
            <w:r>
              <w:rPr>
                <w:rFonts w:hint="eastAsia" w:ascii="宋体" w:hAnsi="宋体" w:cs="宋体"/>
                <w:kern w:val="0"/>
                <w:sz w:val="18"/>
                <w:szCs w:val="18"/>
              </w:rPr>
              <w:t>6000≤Y＜80000</w:t>
            </w:r>
          </w:p>
        </w:tc>
        <w:tc>
          <w:tcPr>
            <w:tcW w:w="1440" w:type="dxa"/>
            <w:tcBorders>
              <w:top w:val="nil"/>
              <w:left w:val="nil"/>
              <w:bottom w:val="single" w:color="auto" w:sz="4" w:space="0"/>
              <w:right w:val="single" w:color="auto" w:sz="4" w:space="0"/>
            </w:tcBorders>
            <w:vAlign w:val="center"/>
          </w:tcPr>
          <w:p w14:paraId="4EE99BAB">
            <w:pPr>
              <w:widowControl/>
              <w:jc w:val="left"/>
              <w:rPr>
                <w:rFonts w:hint="eastAsia" w:ascii="宋体" w:hAnsi="宋体" w:cs="宋体"/>
                <w:kern w:val="0"/>
                <w:sz w:val="18"/>
                <w:szCs w:val="18"/>
              </w:rPr>
            </w:pPr>
            <w:r>
              <w:rPr>
                <w:rFonts w:hint="eastAsia" w:ascii="宋体" w:hAnsi="宋体" w:cs="宋体"/>
                <w:kern w:val="0"/>
                <w:sz w:val="18"/>
                <w:szCs w:val="18"/>
              </w:rPr>
              <w:t>300≤Y＜6000</w:t>
            </w:r>
          </w:p>
        </w:tc>
        <w:tc>
          <w:tcPr>
            <w:tcW w:w="925" w:type="dxa"/>
            <w:tcBorders>
              <w:top w:val="nil"/>
              <w:left w:val="nil"/>
              <w:bottom w:val="single" w:color="auto" w:sz="4" w:space="0"/>
              <w:right w:val="single" w:color="auto" w:sz="4" w:space="0"/>
            </w:tcBorders>
            <w:vAlign w:val="center"/>
          </w:tcPr>
          <w:p w14:paraId="2911DF19">
            <w:pPr>
              <w:widowControl/>
              <w:jc w:val="left"/>
              <w:rPr>
                <w:rFonts w:hint="eastAsia" w:ascii="宋体" w:hAnsi="宋体" w:cs="宋体"/>
                <w:kern w:val="0"/>
                <w:sz w:val="18"/>
                <w:szCs w:val="18"/>
              </w:rPr>
            </w:pPr>
            <w:r>
              <w:rPr>
                <w:rFonts w:hint="eastAsia" w:ascii="宋体" w:hAnsi="宋体" w:cs="宋体"/>
                <w:kern w:val="0"/>
                <w:sz w:val="18"/>
                <w:szCs w:val="18"/>
              </w:rPr>
              <w:t>Y＜300</w:t>
            </w:r>
          </w:p>
        </w:tc>
      </w:tr>
      <w:tr w14:paraId="0952659C">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700E83F4">
            <w:pPr>
              <w:widowControl/>
              <w:jc w:val="center"/>
              <w:rPr>
                <w:rFonts w:hint="eastAsia" w:ascii="宋体" w:hAnsi="宋体" w:cs="宋体"/>
                <w:b/>
                <w:bCs/>
                <w:kern w:val="0"/>
                <w:sz w:val="18"/>
                <w:szCs w:val="18"/>
              </w:rPr>
            </w:pPr>
          </w:p>
        </w:tc>
        <w:tc>
          <w:tcPr>
            <w:tcW w:w="1384" w:type="dxa"/>
            <w:tcBorders>
              <w:top w:val="nil"/>
              <w:left w:val="nil"/>
              <w:bottom w:val="single" w:color="auto" w:sz="4" w:space="0"/>
              <w:right w:val="single" w:color="auto" w:sz="4" w:space="0"/>
            </w:tcBorders>
            <w:vAlign w:val="center"/>
          </w:tcPr>
          <w:p w14:paraId="115F07C7">
            <w:pPr>
              <w:widowControl/>
              <w:jc w:val="left"/>
              <w:rPr>
                <w:rFonts w:hint="eastAsia" w:ascii="宋体" w:hAnsi="宋体" w:cs="宋体"/>
                <w:kern w:val="0"/>
                <w:sz w:val="18"/>
                <w:szCs w:val="18"/>
              </w:rPr>
            </w:pPr>
            <w:r>
              <w:rPr>
                <w:rFonts w:hint="eastAsia" w:ascii="宋体" w:hAnsi="宋体" w:cs="宋体"/>
                <w:kern w:val="0"/>
                <w:sz w:val="18"/>
                <w:szCs w:val="18"/>
              </w:rPr>
              <w:t>资产总额（Z）</w:t>
            </w:r>
          </w:p>
        </w:tc>
        <w:tc>
          <w:tcPr>
            <w:tcW w:w="913" w:type="dxa"/>
            <w:tcBorders>
              <w:top w:val="nil"/>
              <w:left w:val="nil"/>
              <w:bottom w:val="single" w:color="auto" w:sz="4" w:space="0"/>
              <w:right w:val="single" w:color="auto" w:sz="4" w:space="0"/>
            </w:tcBorders>
            <w:vAlign w:val="center"/>
          </w:tcPr>
          <w:p w14:paraId="25A3486B">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620" w:type="dxa"/>
            <w:tcBorders>
              <w:top w:val="nil"/>
              <w:left w:val="nil"/>
              <w:bottom w:val="single" w:color="auto" w:sz="4" w:space="0"/>
              <w:right w:val="single" w:color="auto" w:sz="4" w:space="0"/>
            </w:tcBorders>
            <w:vAlign w:val="center"/>
          </w:tcPr>
          <w:p w14:paraId="745599EC">
            <w:pPr>
              <w:widowControl/>
              <w:jc w:val="left"/>
              <w:rPr>
                <w:rFonts w:hint="eastAsia" w:ascii="宋体" w:hAnsi="宋体" w:cs="宋体"/>
                <w:kern w:val="0"/>
                <w:sz w:val="18"/>
                <w:szCs w:val="18"/>
              </w:rPr>
            </w:pPr>
            <w:r>
              <w:rPr>
                <w:rFonts w:hint="eastAsia" w:ascii="宋体" w:hAnsi="宋体" w:cs="宋体"/>
                <w:kern w:val="0"/>
                <w:sz w:val="18"/>
                <w:szCs w:val="18"/>
              </w:rPr>
              <w:t>5000≤Z＜80000</w:t>
            </w:r>
          </w:p>
        </w:tc>
        <w:tc>
          <w:tcPr>
            <w:tcW w:w="1440" w:type="dxa"/>
            <w:tcBorders>
              <w:top w:val="nil"/>
              <w:left w:val="nil"/>
              <w:bottom w:val="single" w:color="auto" w:sz="4" w:space="0"/>
              <w:right w:val="single" w:color="auto" w:sz="4" w:space="0"/>
            </w:tcBorders>
            <w:vAlign w:val="center"/>
          </w:tcPr>
          <w:p w14:paraId="4B205A93">
            <w:pPr>
              <w:widowControl/>
              <w:jc w:val="left"/>
              <w:rPr>
                <w:rFonts w:hint="eastAsia" w:ascii="宋体" w:hAnsi="宋体" w:cs="宋体"/>
                <w:kern w:val="0"/>
                <w:sz w:val="18"/>
                <w:szCs w:val="18"/>
              </w:rPr>
            </w:pPr>
            <w:r>
              <w:rPr>
                <w:rFonts w:hint="eastAsia" w:ascii="宋体" w:hAnsi="宋体" w:cs="宋体"/>
                <w:kern w:val="0"/>
                <w:sz w:val="18"/>
                <w:szCs w:val="18"/>
              </w:rPr>
              <w:t>300≤Z＜5000</w:t>
            </w:r>
          </w:p>
        </w:tc>
        <w:tc>
          <w:tcPr>
            <w:tcW w:w="925" w:type="dxa"/>
            <w:tcBorders>
              <w:top w:val="nil"/>
              <w:left w:val="nil"/>
              <w:bottom w:val="single" w:color="auto" w:sz="4" w:space="0"/>
              <w:right w:val="single" w:color="auto" w:sz="4" w:space="0"/>
            </w:tcBorders>
            <w:vAlign w:val="center"/>
          </w:tcPr>
          <w:p w14:paraId="6A244BD9">
            <w:pPr>
              <w:widowControl/>
              <w:jc w:val="left"/>
              <w:rPr>
                <w:rFonts w:hint="eastAsia" w:ascii="宋体" w:hAnsi="宋体" w:cs="宋体"/>
                <w:kern w:val="0"/>
                <w:sz w:val="18"/>
                <w:szCs w:val="18"/>
              </w:rPr>
            </w:pPr>
            <w:r>
              <w:rPr>
                <w:rFonts w:hint="eastAsia" w:ascii="宋体" w:hAnsi="宋体" w:cs="宋体"/>
                <w:kern w:val="0"/>
                <w:sz w:val="18"/>
                <w:szCs w:val="18"/>
              </w:rPr>
              <w:t>Z＜300</w:t>
            </w:r>
          </w:p>
        </w:tc>
      </w:tr>
      <w:tr w14:paraId="50CF13CF">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center"/>
          </w:tcPr>
          <w:p w14:paraId="34E72D26">
            <w:pPr>
              <w:widowControl/>
              <w:jc w:val="center"/>
              <w:rPr>
                <w:rFonts w:hint="eastAsia" w:ascii="宋体" w:hAnsi="宋体" w:cs="宋体"/>
                <w:b/>
                <w:bCs/>
                <w:kern w:val="0"/>
                <w:sz w:val="18"/>
                <w:szCs w:val="18"/>
              </w:rPr>
            </w:pPr>
            <w:r>
              <w:rPr>
                <w:rFonts w:hint="eastAsia" w:ascii="宋体" w:hAnsi="宋体" w:cs="宋体"/>
                <w:b/>
                <w:bCs/>
                <w:kern w:val="0"/>
                <w:sz w:val="18"/>
                <w:szCs w:val="18"/>
              </w:rPr>
              <w:t>批发业</w:t>
            </w:r>
          </w:p>
        </w:tc>
        <w:tc>
          <w:tcPr>
            <w:tcW w:w="1384" w:type="dxa"/>
            <w:tcBorders>
              <w:top w:val="nil"/>
              <w:left w:val="nil"/>
              <w:bottom w:val="single" w:color="auto" w:sz="4" w:space="0"/>
              <w:right w:val="single" w:color="auto" w:sz="4" w:space="0"/>
            </w:tcBorders>
            <w:vAlign w:val="center"/>
          </w:tcPr>
          <w:p w14:paraId="2437D2B8">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913" w:type="dxa"/>
            <w:tcBorders>
              <w:top w:val="nil"/>
              <w:left w:val="nil"/>
              <w:bottom w:val="single" w:color="auto" w:sz="4" w:space="0"/>
              <w:right w:val="single" w:color="auto" w:sz="4" w:space="0"/>
            </w:tcBorders>
            <w:vAlign w:val="center"/>
          </w:tcPr>
          <w:p w14:paraId="7A705D13">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620" w:type="dxa"/>
            <w:tcBorders>
              <w:top w:val="nil"/>
              <w:left w:val="nil"/>
              <w:bottom w:val="single" w:color="auto" w:sz="4" w:space="0"/>
              <w:right w:val="single" w:color="auto" w:sz="4" w:space="0"/>
            </w:tcBorders>
            <w:vAlign w:val="center"/>
          </w:tcPr>
          <w:p w14:paraId="3E9B1F6B">
            <w:pPr>
              <w:widowControl/>
              <w:jc w:val="left"/>
              <w:rPr>
                <w:rFonts w:hint="eastAsia" w:ascii="宋体" w:hAnsi="宋体" w:cs="宋体"/>
                <w:kern w:val="0"/>
                <w:sz w:val="18"/>
                <w:szCs w:val="18"/>
              </w:rPr>
            </w:pPr>
            <w:r>
              <w:rPr>
                <w:rFonts w:hint="eastAsia" w:ascii="宋体" w:hAnsi="宋体" w:cs="宋体"/>
                <w:kern w:val="0"/>
                <w:sz w:val="18"/>
                <w:szCs w:val="18"/>
              </w:rPr>
              <w:t>20≤X＜200</w:t>
            </w:r>
          </w:p>
        </w:tc>
        <w:tc>
          <w:tcPr>
            <w:tcW w:w="1440" w:type="dxa"/>
            <w:tcBorders>
              <w:top w:val="nil"/>
              <w:left w:val="nil"/>
              <w:bottom w:val="single" w:color="auto" w:sz="4" w:space="0"/>
              <w:right w:val="single" w:color="auto" w:sz="4" w:space="0"/>
            </w:tcBorders>
            <w:vAlign w:val="center"/>
          </w:tcPr>
          <w:p w14:paraId="1550D71B">
            <w:pPr>
              <w:widowControl/>
              <w:jc w:val="left"/>
              <w:rPr>
                <w:rFonts w:hint="eastAsia" w:ascii="宋体" w:hAnsi="宋体" w:cs="宋体"/>
                <w:kern w:val="0"/>
                <w:sz w:val="18"/>
                <w:szCs w:val="18"/>
              </w:rPr>
            </w:pPr>
            <w:r>
              <w:rPr>
                <w:rFonts w:hint="eastAsia" w:ascii="宋体" w:hAnsi="宋体" w:cs="宋体"/>
                <w:kern w:val="0"/>
                <w:sz w:val="18"/>
                <w:szCs w:val="18"/>
              </w:rPr>
              <w:t>5≤X＜20</w:t>
            </w:r>
          </w:p>
        </w:tc>
        <w:tc>
          <w:tcPr>
            <w:tcW w:w="925" w:type="dxa"/>
            <w:tcBorders>
              <w:top w:val="nil"/>
              <w:left w:val="nil"/>
              <w:bottom w:val="single" w:color="auto" w:sz="4" w:space="0"/>
              <w:right w:val="single" w:color="auto" w:sz="4" w:space="0"/>
            </w:tcBorders>
            <w:vAlign w:val="center"/>
          </w:tcPr>
          <w:p w14:paraId="3D9B1745">
            <w:pPr>
              <w:widowControl/>
              <w:jc w:val="left"/>
              <w:rPr>
                <w:rFonts w:hint="eastAsia" w:ascii="宋体" w:hAnsi="宋体" w:cs="宋体"/>
                <w:kern w:val="0"/>
                <w:sz w:val="18"/>
                <w:szCs w:val="18"/>
              </w:rPr>
            </w:pPr>
            <w:r>
              <w:rPr>
                <w:rFonts w:hint="eastAsia" w:ascii="宋体" w:hAnsi="宋体" w:cs="宋体"/>
                <w:kern w:val="0"/>
                <w:sz w:val="18"/>
                <w:szCs w:val="18"/>
              </w:rPr>
              <w:t>X＜5</w:t>
            </w:r>
          </w:p>
        </w:tc>
      </w:tr>
      <w:tr w14:paraId="4BD2438A">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7B90431B">
            <w:pPr>
              <w:widowControl/>
              <w:jc w:val="center"/>
              <w:rPr>
                <w:rFonts w:hint="eastAsia" w:ascii="宋体" w:hAnsi="宋体" w:cs="宋体"/>
                <w:b/>
                <w:bCs/>
                <w:kern w:val="0"/>
                <w:sz w:val="18"/>
                <w:szCs w:val="18"/>
              </w:rPr>
            </w:pPr>
          </w:p>
        </w:tc>
        <w:tc>
          <w:tcPr>
            <w:tcW w:w="1384" w:type="dxa"/>
            <w:tcBorders>
              <w:top w:val="nil"/>
              <w:left w:val="nil"/>
              <w:bottom w:val="single" w:color="auto" w:sz="4" w:space="0"/>
              <w:right w:val="single" w:color="auto" w:sz="4" w:space="0"/>
            </w:tcBorders>
            <w:vAlign w:val="center"/>
          </w:tcPr>
          <w:p w14:paraId="08378983">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913" w:type="dxa"/>
            <w:tcBorders>
              <w:top w:val="nil"/>
              <w:left w:val="nil"/>
              <w:bottom w:val="single" w:color="auto" w:sz="4" w:space="0"/>
              <w:right w:val="single" w:color="auto" w:sz="4" w:space="0"/>
            </w:tcBorders>
            <w:vAlign w:val="center"/>
          </w:tcPr>
          <w:p w14:paraId="6A8A3B74">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620" w:type="dxa"/>
            <w:tcBorders>
              <w:top w:val="nil"/>
              <w:left w:val="nil"/>
              <w:bottom w:val="single" w:color="auto" w:sz="4" w:space="0"/>
              <w:right w:val="single" w:color="auto" w:sz="4" w:space="0"/>
            </w:tcBorders>
            <w:vAlign w:val="center"/>
          </w:tcPr>
          <w:p w14:paraId="57EC9C8E">
            <w:pPr>
              <w:widowControl/>
              <w:jc w:val="left"/>
              <w:rPr>
                <w:rFonts w:hint="eastAsia" w:ascii="宋体" w:hAnsi="宋体" w:cs="宋体"/>
                <w:kern w:val="0"/>
                <w:sz w:val="18"/>
                <w:szCs w:val="18"/>
              </w:rPr>
            </w:pPr>
            <w:r>
              <w:rPr>
                <w:rFonts w:hint="eastAsia" w:ascii="宋体" w:hAnsi="宋体" w:cs="宋体"/>
                <w:kern w:val="0"/>
                <w:sz w:val="18"/>
                <w:szCs w:val="18"/>
              </w:rPr>
              <w:t>5000≤Y＜40000</w:t>
            </w:r>
          </w:p>
        </w:tc>
        <w:tc>
          <w:tcPr>
            <w:tcW w:w="1440" w:type="dxa"/>
            <w:tcBorders>
              <w:top w:val="nil"/>
              <w:left w:val="nil"/>
              <w:bottom w:val="single" w:color="auto" w:sz="4" w:space="0"/>
              <w:right w:val="single" w:color="auto" w:sz="4" w:space="0"/>
            </w:tcBorders>
            <w:vAlign w:val="center"/>
          </w:tcPr>
          <w:p w14:paraId="07ACC589">
            <w:pPr>
              <w:widowControl/>
              <w:jc w:val="left"/>
              <w:rPr>
                <w:rFonts w:hint="eastAsia" w:ascii="宋体" w:hAnsi="宋体" w:cs="宋体"/>
                <w:kern w:val="0"/>
                <w:sz w:val="18"/>
                <w:szCs w:val="18"/>
              </w:rPr>
            </w:pPr>
            <w:r>
              <w:rPr>
                <w:rFonts w:hint="eastAsia" w:ascii="宋体" w:hAnsi="宋体" w:cs="宋体"/>
                <w:kern w:val="0"/>
                <w:sz w:val="18"/>
                <w:szCs w:val="18"/>
              </w:rPr>
              <w:t>1000≤Y＜5000</w:t>
            </w:r>
          </w:p>
        </w:tc>
        <w:tc>
          <w:tcPr>
            <w:tcW w:w="925" w:type="dxa"/>
            <w:tcBorders>
              <w:top w:val="nil"/>
              <w:left w:val="nil"/>
              <w:bottom w:val="single" w:color="auto" w:sz="4" w:space="0"/>
              <w:right w:val="single" w:color="auto" w:sz="4" w:space="0"/>
            </w:tcBorders>
            <w:vAlign w:val="center"/>
          </w:tcPr>
          <w:p w14:paraId="31B44B69">
            <w:pPr>
              <w:widowControl/>
              <w:jc w:val="left"/>
              <w:rPr>
                <w:rFonts w:hint="eastAsia" w:ascii="宋体" w:hAnsi="宋体" w:cs="宋体"/>
                <w:kern w:val="0"/>
                <w:sz w:val="18"/>
                <w:szCs w:val="18"/>
              </w:rPr>
            </w:pPr>
            <w:r>
              <w:rPr>
                <w:rFonts w:hint="eastAsia" w:ascii="宋体" w:hAnsi="宋体" w:cs="宋体"/>
                <w:kern w:val="0"/>
                <w:sz w:val="18"/>
                <w:szCs w:val="18"/>
              </w:rPr>
              <w:t>Y＜1000</w:t>
            </w:r>
          </w:p>
        </w:tc>
      </w:tr>
      <w:tr w14:paraId="14574637">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center"/>
          </w:tcPr>
          <w:p w14:paraId="26F621B7">
            <w:pPr>
              <w:widowControl/>
              <w:jc w:val="center"/>
              <w:rPr>
                <w:rFonts w:hint="eastAsia" w:ascii="宋体" w:hAnsi="宋体" w:cs="宋体"/>
                <w:b/>
                <w:bCs/>
                <w:kern w:val="0"/>
                <w:sz w:val="18"/>
                <w:szCs w:val="18"/>
              </w:rPr>
            </w:pPr>
            <w:r>
              <w:rPr>
                <w:rFonts w:hint="eastAsia" w:ascii="宋体" w:hAnsi="宋体" w:cs="宋体"/>
                <w:b/>
                <w:bCs/>
                <w:kern w:val="0"/>
                <w:sz w:val="18"/>
                <w:szCs w:val="18"/>
              </w:rPr>
              <w:t>零售业</w:t>
            </w:r>
          </w:p>
        </w:tc>
        <w:tc>
          <w:tcPr>
            <w:tcW w:w="1384" w:type="dxa"/>
            <w:tcBorders>
              <w:top w:val="nil"/>
              <w:left w:val="nil"/>
              <w:bottom w:val="single" w:color="auto" w:sz="4" w:space="0"/>
              <w:right w:val="single" w:color="auto" w:sz="4" w:space="0"/>
            </w:tcBorders>
            <w:vAlign w:val="center"/>
          </w:tcPr>
          <w:p w14:paraId="4E99F96A">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913" w:type="dxa"/>
            <w:tcBorders>
              <w:top w:val="nil"/>
              <w:left w:val="nil"/>
              <w:bottom w:val="single" w:color="auto" w:sz="4" w:space="0"/>
              <w:right w:val="single" w:color="auto" w:sz="4" w:space="0"/>
            </w:tcBorders>
            <w:vAlign w:val="center"/>
          </w:tcPr>
          <w:p w14:paraId="5AF9508F">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620" w:type="dxa"/>
            <w:tcBorders>
              <w:top w:val="nil"/>
              <w:left w:val="nil"/>
              <w:bottom w:val="single" w:color="auto" w:sz="4" w:space="0"/>
              <w:right w:val="single" w:color="auto" w:sz="4" w:space="0"/>
            </w:tcBorders>
            <w:vAlign w:val="center"/>
          </w:tcPr>
          <w:p w14:paraId="3A07EE38">
            <w:pPr>
              <w:widowControl/>
              <w:jc w:val="left"/>
              <w:rPr>
                <w:rFonts w:hint="eastAsia" w:ascii="宋体" w:hAnsi="宋体" w:cs="宋体"/>
                <w:kern w:val="0"/>
                <w:sz w:val="18"/>
                <w:szCs w:val="18"/>
              </w:rPr>
            </w:pPr>
            <w:r>
              <w:rPr>
                <w:rFonts w:hint="eastAsia" w:ascii="宋体" w:hAnsi="宋体" w:cs="宋体"/>
                <w:kern w:val="0"/>
                <w:sz w:val="18"/>
                <w:szCs w:val="18"/>
              </w:rPr>
              <w:t>50≤X＜300</w:t>
            </w:r>
          </w:p>
        </w:tc>
        <w:tc>
          <w:tcPr>
            <w:tcW w:w="1440" w:type="dxa"/>
            <w:tcBorders>
              <w:top w:val="nil"/>
              <w:left w:val="nil"/>
              <w:bottom w:val="single" w:color="auto" w:sz="4" w:space="0"/>
              <w:right w:val="single" w:color="auto" w:sz="4" w:space="0"/>
            </w:tcBorders>
            <w:vAlign w:val="center"/>
          </w:tcPr>
          <w:p w14:paraId="32F52A12">
            <w:pPr>
              <w:widowControl/>
              <w:jc w:val="left"/>
              <w:rPr>
                <w:rFonts w:hint="eastAsia" w:ascii="宋体" w:hAnsi="宋体" w:cs="宋体"/>
                <w:kern w:val="0"/>
                <w:sz w:val="18"/>
                <w:szCs w:val="18"/>
              </w:rPr>
            </w:pPr>
            <w:r>
              <w:rPr>
                <w:rFonts w:hint="eastAsia" w:ascii="宋体" w:hAnsi="宋体" w:cs="宋体"/>
                <w:kern w:val="0"/>
                <w:sz w:val="18"/>
                <w:szCs w:val="18"/>
              </w:rPr>
              <w:t>10≤X＜50</w:t>
            </w:r>
          </w:p>
        </w:tc>
        <w:tc>
          <w:tcPr>
            <w:tcW w:w="925" w:type="dxa"/>
            <w:tcBorders>
              <w:top w:val="nil"/>
              <w:left w:val="nil"/>
              <w:bottom w:val="single" w:color="auto" w:sz="4" w:space="0"/>
              <w:right w:val="single" w:color="auto" w:sz="4" w:space="0"/>
            </w:tcBorders>
            <w:vAlign w:val="center"/>
          </w:tcPr>
          <w:p w14:paraId="70E4DB3A">
            <w:pPr>
              <w:widowControl/>
              <w:jc w:val="left"/>
              <w:rPr>
                <w:rFonts w:hint="eastAsia" w:ascii="宋体" w:hAnsi="宋体" w:cs="宋体"/>
                <w:kern w:val="0"/>
                <w:sz w:val="18"/>
                <w:szCs w:val="18"/>
              </w:rPr>
            </w:pPr>
            <w:r>
              <w:rPr>
                <w:rFonts w:hint="eastAsia" w:ascii="宋体" w:hAnsi="宋体" w:cs="宋体"/>
                <w:kern w:val="0"/>
                <w:sz w:val="18"/>
                <w:szCs w:val="18"/>
              </w:rPr>
              <w:t>X＜10</w:t>
            </w:r>
          </w:p>
        </w:tc>
      </w:tr>
      <w:tr w14:paraId="6C64782A">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20B313A6">
            <w:pPr>
              <w:widowControl/>
              <w:jc w:val="center"/>
              <w:rPr>
                <w:rFonts w:hint="eastAsia" w:ascii="宋体" w:hAnsi="宋体" w:cs="宋体"/>
                <w:b/>
                <w:bCs/>
                <w:kern w:val="0"/>
                <w:sz w:val="18"/>
                <w:szCs w:val="18"/>
              </w:rPr>
            </w:pPr>
          </w:p>
        </w:tc>
        <w:tc>
          <w:tcPr>
            <w:tcW w:w="1384" w:type="dxa"/>
            <w:tcBorders>
              <w:top w:val="nil"/>
              <w:left w:val="nil"/>
              <w:bottom w:val="single" w:color="auto" w:sz="4" w:space="0"/>
              <w:right w:val="single" w:color="auto" w:sz="4" w:space="0"/>
            </w:tcBorders>
            <w:vAlign w:val="center"/>
          </w:tcPr>
          <w:p w14:paraId="78C32422">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913" w:type="dxa"/>
            <w:tcBorders>
              <w:top w:val="nil"/>
              <w:left w:val="nil"/>
              <w:bottom w:val="single" w:color="auto" w:sz="4" w:space="0"/>
              <w:right w:val="single" w:color="auto" w:sz="4" w:space="0"/>
            </w:tcBorders>
            <w:vAlign w:val="center"/>
          </w:tcPr>
          <w:p w14:paraId="48D63A2E">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620" w:type="dxa"/>
            <w:tcBorders>
              <w:top w:val="nil"/>
              <w:left w:val="nil"/>
              <w:bottom w:val="single" w:color="auto" w:sz="4" w:space="0"/>
              <w:right w:val="single" w:color="auto" w:sz="4" w:space="0"/>
            </w:tcBorders>
            <w:vAlign w:val="center"/>
          </w:tcPr>
          <w:p w14:paraId="10BC1847">
            <w:pPr>
              <w:widowControl/>
              <w:jc w:val="left"/>
              <w:rPr>
                <w:rFonts w:hint="eastAsia" w:ascii="宋体" w:hAnsi="宋体" w:cs="宋体"/>
                <w:kern w:val="0"/>
                <w:sz w:val="18"/>
                <w:szCs w:val="18"/>
              </w:rPr>
            </w:pPr>
            <w:r>
              <w:rPr>
                <w:rFonts w:hint="eastAsia" w:ascii="宋体" w:hAnsi="宋体" w:cs="宋体"/>
                <w:kern w:val="0"/>
                <w:sz w:val="18"/>
                <w:szCs w:val="18"/>
              </w:rPr>
              <w:t>500≤Y＜20000</w:t>
            </w:r>
          </w:p>
        </w:tc>
        <w:tc>
          <w:tcPr>
            <w:tcW w:w="1440" w:type="dxa"/>
            <w:tcBorders>
              <w:top w:val="nil"/>
              <w:left w:val="nil"/>
              <w:bottom w:val="single" w:color="auto" w:sz="4" w:space="0"/>
              <w:right w:val="single" w:color="auto" w:sz="4" w:space="0"/>
            </w:tcBorders>
            <w:vAlign w:val="center"/>
          </w:tcPr>
          <w:p w14:paraId="28BBB85A">
            <w:pPr>
              <w:widowControl/>
              <w:jc w:val="left"/>
              <w:rPr>
                <w:rFonts w:hint="eastAsia" w:ascii="宋体" w:hAnsi="宋体" w:cs="宋体"/>
                <w:kern w:val="0"/>
                <w:sz w:val="18"/>
                <w:szCs w:val="18"/>
              </w:rPr>
            </w:pPr>
            <w:r>
              <w:rPr>
                <w:rFonts w:hint="eastAsia" w:ascii="宋体" w:hAnsi="宋体" w:cs="宋体"/>
                <w:kern w:val="0"/>
                <w:sz w:val="18"/>
                <w:szCs w:val="18"/>
              </w:rPr>
              <w:t>100≤Y＜500</w:t>
            </w:r>
          </w:p>
        </w:tc>
        <w:tc>
          <w:tcPr>
            <w:tcW w:w="925" w:type="dxa"/>
            <w:tcBorders>
              <w:top w:val="nil"/>
              <w:left w:val="nil"/>
              <w:bottom w:val="single" w:color="auto" w:sz="4" w:space="0"/>
              <w:right w:val="single" w:color="auto" w:sz="4" w:space="0"/>
            </w:tcBorders>
            <w:vAlign w:val="center"/>
          </w:tcPr>
          <w:p w14:paraId="013F4EF2">
            <w:pPr>
              <w:widowControl/>
              <w:jc w:val="left"/>
              <w:rPr>
                <w:rFonts w:hint="eastAsia" w:ascii="宋体" w:hAnsi="宋体" w:cs="宋体"/>
                <w:kern w:val="0"/>
                <w:sz w:val="18"/>
                <w:szCs w:val="18"/>
              </w:rPr>
            </w:pPr>
            <w:r>
              <w:rPr>
                <w:rFonts w:hint="eastAsia" w:ascii="宋体" w:hAnsi="宋体" w:cs="宋体"/>
                <w:kern w:val="0"/>
                <w:sz w:val="18"/>
                <w:szCs w:val="18"/>
              </w:rPr>
              <w:t>Y＜100</w:t>
            </w:r>
          </w:p>
        </w:tc>
      </w:tr>
      <w:tr w14:paraId="57443B38">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center"/>
          </w:tcPr>
          <w:p w14:paraId="1CAE793B">
            <w:pPr>
              <w:widowControl/>
              <w:jc w:val="center"/>
              <w:rPr>
                <w:rFonts w:hint="eastAsia" w:ascii="宋体" w:hAnsi="宋体" w:cs="宋体"/>
                <w:b/>
                <w:bCs/>
                <w:kern w:val="0"/>
                <w:sz w:val="18"/>
                <w:szCs w:val="18"/>
              </w:rPr>
            </w:pPr>
            <w:r>
              <w:rPr>
                <w:rFonts w:hint="eastAsia" w:ascii="宋体" w:hAnsi="宋体" w:cs="宋体"/>
                <w:b/>
                <w:bCs/>
                <w:kern w:val="0"/>
                <w:sz w:val="18"/>
                <w:szCs w:val="18"/>
              </w:rPr>
              <w:t>交通运输业</w:t>
            </w:r>
          </w:p>
        </w:tc>
        <w:tc>
          <w:tcPr>
            <w:tcW w:w="1384" w:type="dxa"/>
            <w:tcBorders>
              <w:top w:val="nil"/>
              <w:left w:val="nil"/>
              <w:bottom w:val="single" w:color="auto" w:sz="4" w:space="0"/>
              <w:right w:val="single" w:color="auto" w:sz="4" w:space="0"/>
            </w:tcBorders>
            <w:vAlign w:val="center"/>
          </w:tcPr>
          <w:p w14:paraId="70FC6BF0">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913" w:type="dxa"/>
            <w:tcBorders>
              <w:top w:val="nil"/>
              <w:left w:val="nil"/>
              <w:bottom w:val="single" w:color="auto" w:sz="4" w:space="0"/>
              <w:right w:val="single" w:color="auto" w:sz="4" w:space="0"/>
            </w:tcBorders>
            <w:vAlign w:val="center"/>
          </w:tcPr>
          <w:p w14:paraId="18E48A84">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620" w:type="dxa"/>
            <w:tcBorders>
              <w:top w:val="nil"/>
              <w:left w:val="nil"/>
              <w:bottom w:val="single" w:color="auto" w:sz="4" w:space="0"/>
              <w:right w:val="single" w:color="auto" w:sz="4" w:space="0"/>
            </w:tcBorders>
            <w:vAlign w:val="center"/>
          </w:tcPr>
          <w:p w14:paraId="73FCE94F">
            <w:pPr>
              <w:widowControl/>
              <w:jc w:val="left"/>
              <w:rPr>
                <w:rFonts w:hint="eastAsia" w:ascii="宋体" w:hAnsi="宋体" w:cs="宋体"/>
                <w:kern w:val="0"/>
                <w:sz w:val="18"/>
                <w:szCs w:val="18"/>
              </w:rPr>
            </w:pPr>
            <w:r>
              <w:rPr>
                <w:rFonts w:hint="eastAsia" w:ascii="宋体" w:hAnsi="宋体" w:cs="宋体"/>
                <w:kern w:val="0"/>
                <w:sz w:val="18"/>
                <w:szCs w:val="18"/>
              </w:rPr>
              <w:t>300≤X＜1000</w:t>
            </w:r>
          </w:p>
        </w:tc>
        <w:tc>
          <w:tcPr>
            <w:tcW w:w="1440" w:type="dxa"/>
            <w:tcBorders>
              <w:top w:val="nil"/>
              <w:left w:val="nil"/>
              <w:bottom w:val="single" w:color="auto" w:sz="4" w:space="0"/>
              <w:right w:val="single" w:color="auto" w:sz="4" w:space="0"/>
            </w:tcBorders>
            <w:vAlign w:val="center"/>
          </w:tcPr>
          <w:p w14:paraId="3C653295">
            <w:pPr>
              <w:widowControl/>
              <w:jc w:val="left"/>
              <w:rPr>
                <w:rFonts w:hint="eastAsia" w:ascii="宋体" w:hAnsi="宋体" w:cs="宋体"/>
                <w:kern w:val="0"/>
                <w:sz w:val="18"/>
                <w:szCs w:val="18"/>
              </w:rPr>
            </w:pPr>
            <w:r>
              <w:rPr>
                <w:rFonts w:hint="eastAsia" w:ascii="宋体" w:hAnsi="宋体" w:cs="宋体"/>
                <w:kern w:val="0"/>
                <w:sz w:val="18"/>
                <w:szCs w:val="18"/>
              </w:rPr>
              <w:t>20≤X＜300</w:t>
            </w:r>
          </w:p>
        </w:tc>
        <w:tc>
          <w:tcPr>
            <w:tcW w:w="925" w:type="dxa"/>
            <w:tcBorders>
              <w:top w:val="nil"/>
              <w:left w:val="nil"/>
              <w:bottom w:val="single" w:color="auto" w:sz="4" w:space="0"/>
              <w:right w:val="single" w:color="auto" w:sz="4" w:space="0"/>
            </w:tcBorders>
            <w:vAlign w:val="center"/>
          </w:tcPr>
          <w:p w14:paraId="6EE8F580">
            <w:pPr>
              <w:widowControl/>
              <w:jc w:val="left"/>
              <w:rPr>
                <w:rFonts w:hint="eastAsia" w:ascii="宋体" w:hAnsi="宋体" w:cs="宋体"/>
                <w:kern w:val="0"/>
                <w:sz w:val="18"/>
                <w:szCs w:val="18"/>
              </w:rPr>
            </w:pPr>
            <w:r>
              <w:rPr>
                <w:rFonts w:hint="eastAsia" w:ascii="宋体" w:hAnsi="宋体" w:cs="宋体"/>
                <w:kern w:val="0"/>
                <w:sz w:val="18"/>
                <w:szCs w:val="18"/>
              </w:rPr>
              <w:t>X＜20</w:t>
            </w:r>
          </w:p>
        </w:tc>
      </w:tr>
      <w:tr w14:paraId="57495AC1">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37A36593">
            <w:pPr>
              <w:widowControl/>
              <w:jc w:val="center"/>
              <w:rPr>
                <w:rFonts w:hint="eastAsia" w:ascii="宋体" w:hAnsi="宋体" w:cs="宋体"/>
                <w:b/>
                <w:bCs/>
                <w:kern w:val="0"/>
                <w:sz w:val="18"/>
                <w:szCs w:val="18"/>
              </w:rPr>
            </w:pPr>
          </w:p>
        </w:tc>
        <w:tc>
          <w:tcPr>
            <w:tcW w:w="1384" w:type="dxa"/>
            <w:tcBorders>
              <w:top w:val="nil"/>
              <w:left w:val="nil"/>
              <w:bottom w:val="single" w:color="auto" w:sz="4" w:space="0"/>
              <w:right w:val="single" w:color="auto" w:sz="4" w:space="0"/>
            </w:tcBorders>
            <w:vAlign w:val="center"/>
          </w:tcPr>
          <w:p w14:paraId="37E7AE83">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913" w:type="dxa"/>
            <w:tcBorders>
              <w:top w:val="nil"/>
              <w:left w:val="nil"/>
              <w:bottom w:val="single" w:color="auto" w:sz="4" w:space="0"/>
              <w:right w:val="single" w:color="auto" w:sz="4" w:space="0"/>
            </w:tcBorders>
            <w:vAlign w:val="center"/>
          </w:tcPr>
          <w:p w14:paraId="664546E6">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620" w:type="dxa"/>
            <w:tcBorders>
              <w:top w:val="nil"/>
              <w:left w:val="nil"/>
              <w:bottom w:val="single" w:color="auto" w:sz="4" w:space="0"/>
              <w:right w:val="single" w:color="auto" w:sz="4" w:space="0"/>
            </w:tcBorders>
            <w:vAlign w:val="center"/>
          </w:tcPr>
          <w:p w14:paraId="76F888E9">
            <w:pPr>
              <w:widowControl/>
              <w:jc w:val="left"/>
              <w:rPr>
                <w:rFonts w:hint="eastAsia" w:ascii="宋体" w:hAnsi="宋体" w:cs="宋体"/>
                <w:kern w:val="0"/>
                <w:sz w:val="18"/>
                <w:szCs w:val="18"/>
              </w:rPr>
            </w:pPr>
            <w:r>
              <w:rPr>
                <w:rFonts w:hint="eastAsia" w:ascii="宋体" w:hAnsi="宋体" w:cs="宋体"/>
                <w:kern w:val="0"/>
                <w:sz w:val="18"/>
                <w:szCs w:val="18"/>
              </w:rPr>
              <w:t>3000≤Y＜30000</w:t>
            </w:r>
          </w:p>
        </w:tc>
        <w:tc>
          <w:tcPr>
            <w:tcW w:w="1440" w:type="dxa"/>
            <w:tcBorders>
              <w:top w:val="nil"/>
              <w:left w:val="nil"/>
              <w:bottom w:val="single" w:color="auto" w:sz="4" w:space="0"/>
              <w:right w:val="single" w:color="auto" w:sz="4" w:space="0"/>
            </w:tcBorders>
            <w:vAlign w:val="center"/>
          </w:tcPr>
          <w:p w14:paraId="653D3277">
            <w:pPr>
              <w:widowControl/>
              <w:jc w:val="left"/>
              <w:rPr>
                <w:rFonts w:hint="eastAsia" w:ascii="宋体" w:hAnsi="宋体" w:cs="宋体"/>
                <w:kern w:val="0"/>
                <w:sz w:val="18"/>
                <w:szCs w:val="18"/>
              </w:rPr>
            </w:pPr>
            <w:r>
              <w:rPr>
                <w:rFonts w:hint="eastAsia" w:ascii="宋体" w:hAnsi="宋体" w:cs="宋体"/>
                <w:kern w:val="0"/>
                <w:sz w:val="18"/>
                <w:szCs w:val="18"/>
              </w:rPr>
              <w:t>200≤Y＜3000</w:t>
            </w:r>
          </w:p>
        </w:tc>
        <w:tc>
          <w:tcPr>
            <w:tcW w:w="925" w:type="dxa"/>
            <w:tcBorders>
              <w:top w:val="nil"/>
              <w:left w:val="nil"/>
              <w:bottom w:val="single" w:color="auto" w:sz="4" w:space="0"/>
              <w:right w:val="single" w:color="auto" w:sz="4" w:space="0"/>
            </w:tcBorders>
            <w:vAlign w:val="center"/>
          </w:tcPr>
          <w:p w14:paraId="606F663C">
            <w:pPr>
              <w:widowControl/>
              <w:jc w:val="left"/>
              <w:rPr>
                <w:rFonts w:hint="eastAsia" w:ascii="宋体" w:hAnsi="宋体" w:cs="宋体"/>
                <w:kern w:val="0"/>
                <w:sz w:val="18"/>
                <w:szCs w:val="18"/>
              </w:rPr>
            </w:pPr>
            <w:r>
              <w:rPr>
                <w:rFonts w:hint="eastAsia" w:ascii="宋体" w:hAnsi="宋体" w:cs="宋体"/>
                <w:kern w:val="0"/>
                <w:sz w:val="18"/>
                <w:szCs w:val="18"/>
              </w:rPr>
              <w:t>Y＜200</w:t>
            </w:r>
          </w:p>
        </w:tc>
      </w:tr>
      <w:tr w14:paraId="221AE962">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center"/>
          </w:tcPr>
          <w:p w14:paraId="0042C27B">
            <w:pPr>
              <w:widowControl/>
              <w:jc w:val="center"/>
              <w:rPr>
                <w:rFonts w:hint="eastAsia" w:ascii="宋体" w:hAnsi="宋体" w:cs="宋体"/>
                <w:b/>
                <w:bCs/>
                <w:kern w:val="0"/>
                <w:sz w:val="18"/>
                <w:szCs w:val="18"/>
              </w:rPr>
            </w:pPr>
            <w:r>
              <w:rPr>
                <w:rFonts w:hint="eastAsia" w:ascii="宋体" w:hAnsi="宋体" w:cs="宋体"/>
                <w:b/>
                <w:bCs/>
                <w:kern w:val="0"/>
                <w:sz w:val="18"/>
                <w:szCs w:val="18"/>
              </w:rPr>
              <w:t>仓储业</w:t>
            </w:r>
          </w:p>
        </w:tc>
        <w:tc>
          <w:tcPr>
            <w:tcW w:w="1384" w:type="dxa"/>
            <w:tcBorders>
              <w:top w:val="nil"/>
              <w:left w:val="nil"/>
              <w:bottom w:val="single" w:color="auto" w:sz="4" w:space="0"/>
              <w:right w:val="single" w:color="auto" w:sz="4" w:space="0"/>
            </w:tcBorders>
            <w:vAlign w:val="center"/>
          </w:tcPr>
          <w:p w14:paraId="55800C01">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913" w:type="dxa"/>
            <w:tcBorders>
              <w:top w:val="nil"/>
              <w:left w:val="nil"/>
              <w:bottom w:val="single" w:color="auto" w:sz="4" w:space="0"/>
              <w:right w:val="single" w:color="auto" w:sz="4" w:space="0"/>
            </w:tcBorders>
            <w:vAlign w:val="center"/>
          </w:tcPr>
          <w:p w14:paraId="15E0F160">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620" w:type="dxa"/>
            <w:tcBorders>
              <w:top w:val="nil"/>
              <w:left w:val="nil"/>
              <w:bottom w:val="single" w:color="auto" w:sz="4" w:space="0"/>
              <w:right w:val="single" w:color="auto" w:sz="4" w:space="0"/>
            </w:tcBorders>
            <w:vAlign w:val="center"/>
          </w:tcPr>
          <w:p w14:paraId="0980D12C">
            <w:pPr>
              <w:widowControl/>
              <w:jc w:val="left"/>
              <w:rPr>
                <w:rFonts w:hint="eastAsia" w:ascii="宋体" w:hAnsi="宋体" w:cs="宋体"/>
                <w:kern w:val="0"/>
                <w:sz w:val="18"/>
                <w:szCs w:val="18"/>
              </w:rPr>
            </w:pPr>
            <w:r>
              <w:rPr>
                <w:rFonts w:hint="eastAsia" w:ascii="宋体" w:hAnsi="宋体" w:cs="宋体"/>
                <w:kern w:val="0"/>
                <w:sz w:val="18"/>
                <w:szCs w:val="18"/>
              </w:rPr>
              <w:t>100≤X＜200</w:t>
            </w:r>
          </w:p>
        </w:tc>
        <w:tc>
          <w:tcPr>
            <w:tcW w:w="1440" w:type="dxa"/>
            <w:tcBorders>
              <w:top w:val="nil"/>
              <w:left w:val="nil"/>
              <w:bottom w:val="single" w:color="auto" w:sz="4" w:space="0"/>
              <w:right w:val="single" w:color="auto" w:sz="4" w:space="0"/>
            </w:tcBorders>
            <w:vAlign w:val="center"/>
          </w:tcPr>
          <w:p w14:paraId="7AEE4427">
            <w:pPr>
              <w:widowControl/>
              <w:jc w:val="left"/>
              <w:rPr>
                <w:rFonts w:hint="eastAsia" w:ascii="宋体" w:hAnsi="宋体" w:cs="宋体"/>
                <w:kern w:val="0"/>
                <w:sz w:val="18"/>
                <w:szCs w:val="18"/>
              </w:rPr>
            </w:pPr>
            <w:r>
              <w:rPr>
                <w:rFonts w:hint="eastAsia" w:ascii="宋体" w:hAnsi="宋体" w:cs="宋体"/>
                <w:kern w:val="0"/>
                <w:sz w:val="18"/>
                <w:szCs w:val="18"/>
              </w:rPr>
              <w:t>20≤X＜100</w:t>
            </w:r>
          </w:p>
        </w:tc>
        <w:tc>
          <w:tcPr>
            <w:tcW w:w="925" w:type="dxa"/>
            <w:tcBorders>
              <w:top w:val="nil"/>
              <w:left w:val="nil"/>
              <w:bottom w:val="single" w:color="auto" w:sz="4" w:space="0"/>
              <w:right w:val="single" w:color="auto" w:sz="4" w:space="0"/>
            </w:tcBorders>
            <w:vAlign w:val="center"/>
          </w:tcPr>
          <w:p w14:paraId="31ABAD0E">
            <w:pPr>
              <w:widowControl/>
              <w:jc w:val="left"/>
              <w:rPr>
                <w:rFonts w:hint="eastAsia" w:ascii="宋体" w:hAnsi="宋体" w:cs="宋体"/>
                <w:kern w:val="0"/>
                <w:sz w:val="18"/>
                <w:szCs w:val="18"/>
              </w:rPr>
            </w:pPr>
            <w:r>
              <w:rPr>
                <w:rFonts w:hint="eastAsia" w:ascii="宋体" w:hAnsi="宋体" w:cs="宋体"/>
                <w:kern w:val="0"/>
                <w:sz w:val="18"/>
                <w:szCs w:val="18"/>
              </w:rPr>
              <w:t>X＜20</w:t>
            </w:r>
          </w:p>
        </w:tc>
      </w:tr>
      <w:tr w14:paraId="18545ACA">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5F39415E">
            <w:pPr>
              <w:widowControl/>
              <w:jc w:val="center"/>
              <w:rPr>
                <w:rFonts w:hint="eastAsia" w:ascii="宋体" w:hAnsi="宋体" w:cs="宋体"/>
                <w:b/>
                <w:bCs/>
                <w:kern w:val="0"/>
                <w:sz w:val="18"/>
                <w:szCs w:val="18"/>
              </w:rPr>
            </w:pPr>
          </w:p>
        </w:tc>
        <w:tc>
          <w:tcPr>
            <w:tcW w:w="1384" w:type="dxa"/>
            <w:tcBorders>
              <w:top w:val="nil"/>
              <w:left w:val="nil"/>
              <w:bottom w:val="single" w:color="auto" w:sz="4" w:space="0"/>
              <w:right w:val="single" w:color="auto" w:sz="4" w:space="0"/>
            </w:tcBorders>
            <w:vAlign w:val="center"/>
          </w:tcPr>
          <w:p w14:paraId="135C8BB9">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913" w:type="dxa"/>
            <w:tcBorders>
              <w:top w:val="nil"/>
              <w:left w:val="nil"/>
              <w:bottom w:val="single" w:color="auto" w:sz="4" w:space="0"/>
              <w:right w:val="single" w:color="auto" w:sz="4" w:space="0"/>
            </w:tcBorders>
            <w:vAlign w:val="center"/>
          </w:tcPr>
          <w:p w14:paraId="57DF1FDB">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620" w:type="dxa"/>
            <w:tcBorders>
              <w:top w:val="nil"/>
              <w:left w:val="nil"/>
              <w:bottom w:val="single" w:color="auto" w:sz="4" w:space="0"/>
              <w:right w:val="single" w:color="auto" w:sz="4" w:space="0"/>
            </w:tcBorders>
            <w:vAlign w:val="center"/>
          </w:tcPr>
          <w:p w14:paraId="297DC5C7">
            <w:pPr>
              <w:widowControl/>
              <w:jc w:val="left"/>
              <w:rPr>
                <w:rFonts w:hint="eastAsia" w:ascii="宋体" w:hAnsi="宋体" w:cs="宋体"/>
                <w:kern w:val="0"/>
                <w:sz w:val="18"/>
                <w:szCs w:val="18"/>
              </w:rPr>
            </w:pPr>
            <w:r>
              <w:rPr>
                <w:rFonts w:hint="eastAsia" w:ascii="宋体" w:hAnsi="宋体" w:cs="宋体"/>
                <w:kern w:val="0"/>
                <w:sz w:val="18"/>
                <w:szCs w:val="18"/>
              </w:rPr>
              <w:t>1000≤Y＜30000</w:t>
            </w:r>
          </w:p>
        </w:tc>
        <w:tc>
          <w:tcPr>
            <w:tcW w:w="1440" w:type="dxa"/>
            <w:tcBorders>
              <w:top w:val="nil"/>
              <w:left w:val="nil"/>
              <w:bottom w:val="single" w:color="auto" w:sz="4" w:space="0"/>
              <w:right w:val="single" w:color="auto" w:sz="4" w:space="0"/>
            </w:tcBorders>
            <w:vAlign w:val="center"/>
          </w:tcPr>
          <w:p w14:paraId="572C601B">
            <w:pPr>
              <w:widowControl/>
              <w:jc w:val="left"/>
              <w:rPr>
                <w:rFonts w:hint="eastAsia" w:ascii="宋体" w:hAnsi="宋体" w:cs="宋体"/>
                <w:kern w:val="0"/>
                <w:sz w:val="18"/>
                <w:szCs w:val="18"/>
              </w:rPr>
            </w:pPr>
            <w:r>
              <w:rPr>
                <w:rFonts w:hint="eastAsia" w:ascii="宋体" w:hAnsi="宋体" w:cs="宋体"/>
                <w:kern w:val="0"/>
                <w:sz w:val="18"/>
                <w:szCs w:val="18"/>
              </w:rPr>
              <w:t>100≤Y＜1000</w:t>
            </w:r>
          </w:p>
        </w:tc>
        <w:tc>
          <w:tcPr>
            <w:tcW w:w="925" w:type="dxa"/>
            <w:tcBorders>
              <w:top w:val="nil"/>
              <w:left w:val="nil"/>
              <w:bottom w:val="single" w:color="auto" w:sz="4" w:space="0"/>
              <w:right w:val="single" w:color="auto" w:sz="4" w:space="0"/>
            </w:tcBorders>
            <w:vAlign w:val="center"/>
          </w:tcPr>
          <w:p w14:paraId="109053E3">
            <w:pPr>
              <w:widowControl/>
              <w:jc w:val="left"/>
              <w:rPr>
                <w:rFonts w:hint="eastAsia" w:ascii="宋体" w:hAnsi="宋体" w:cs="宋体"/>
                <w:kern w:val="0"/>
                <w:sz w:val="18"/>
                <w:szCs w:val="18"/>
              </w:rPr>
            </w:pPr>
            <w:r>
              <w:rPr>
                <w:rFonts w:hint="eastAsia" w:ascii="宋体" w:hAnsi="宋体" w:cs="宋体"/>
                <w:kern w:val="0"/>
                <w:sz w:val="18"/>
                <w:szCs w:val="18"/>
              </w:rPr>
              <w:t>Y＜100</w:t>
            </w:r>
          </w:p>
        </w:tc>
      </w:tr>
      <w:tr w14:paraId="11EB6031">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center"/>
          </w:tcPr>
          <w:p w14:paraId="4E9E2824">
            <w:pPr>
              <w:widowControl/>
              <w:jc w:val="center"/>
              <w:rPr>
                <w:rFonts w:hint="eastAsia" w:ascii="宋体" w:hAnsi="宋体" w:cs="宋体"/>
                <w:b/>
                <w:bCs/>
                <w:kern w:val="0"/>
                <w:sz w:val="18"/>
                <w:szCs w:val="18"/>
              </w:rPr>
            </w:pPr>
            <w:r>
              <w:rPr>
                <w:rFonts w:hint="eastAsia" w:ascii="宋体" w:hAnsi="宋体" w:cs="宋体"/>
                <w:b/>
                <w:bCs/>
                <w:kern w:val="0"/>
                <w:sz w:val="18"/>
                <w:szCs w:val="18"/>
              </w:rPr>
              <w:t>邮政业</w:t>
            </w:r>
          </w:p>
        </w:tc>
        <w:tc>
          <w:tcPr>
            <w:tcW w:w="1384" w:type="dxa"/>
            <w:tcBorders>
              <w:top w:val="nil"/>
              <w:left w:val="nil"/>
              <w:bottom w:val="single" w:color="auto" w:sz="4" w:space="0"/>
              <w:right w:val="single" w:color="auto" w:sz="4" w:space="0"/>
            </w:tcBorders>
            <w:vAlign w:val="center"/>
          </w:tcPr>
          <w:p w14:paraId="66090977">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913" w:type="dxa"/>
            <w:tcBorders>
              <w:top w:val="nil"/>
              <w:left w:val="nil"/>
              <w:bottom w:val="single" w:color="auto" w:sz="4" w:space="0"/>
              <w:right w:val="single" w:color="auto" w:sz="4" w:space="0"/>
            </w:tcBorders>
            <w:vAlign w:val="center"/>
          </w:tcPr>
          <w:p w14:paraId="0BF91236">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620" w:type="dxa"/>
            <w:tcBorders>
              <w:top w:val="nil"/>
              <w:left w:val="nil"/>
              <w:bottom w:val="single" w:color="auto" w:sz="4" w:space="0"/>
              <w:right w:val="single" w:color="auto" w:sz="4" w:space="0"/>
            </w:tcBorders>
            <w:vAlign w:val="center"/>
          </w:tcPr>
          <w:p w14:paraId="3A07E6A3">
            <w:pPr>
              <w:widowControl/>
              <w:jc w:val="left"/>
              <w:rPr>
                <w:rFonts w:hint="eastAsia" w:ascii="宋体" w:hAnsi="宋体" w:cs="宋体"/>
                <w:kern w:val="0"/>
                <w:sz w:val="18"/>
                <w:szCs w:val="18"/>
              </w:rPr>
            </w:pPr>
            <w:r>
              <w:rPr>
                <w:rFonts w:hint="eastAsia" w:ascii="宋体" w:hAnsi="宋体" w:cs="宋体"/>
                <w:kern w:val="0"/>
                <w:sz w:val="18"/>
                <w:szCs w:val="18"/>
              </w:rPr>
              <w:t>300≤X＜1000</w:t>
            </w:r>
          </w:p>
        </w:tc>
        <w:tc>
          <w:tcPr>
            <w:tcW w:w="1440" w:type="dxa"/>
            <w:tcBorders>
              <w:top w:val="nil"/>
              <w:left w:val="nil"/>
              <w:bottom w:val="single" w:color="auto" w:sz="4" w:space="0"/>
              <w:right w:val="single" w:color="auto" w:sz="4" w:space="0"/>
            </w:tcBorders>
            <w:vAlign w:val="center"/>
          </w:tcPr>
          <w:p w14:paraId="2E2C6E7A">
            <w:pPr>
              <w:widowControl/>
              <w:jc w:val="left"/>
              <w:rPr>
                <w:rFonts w:hint="eastAsia" w:ascii="宋体" w:hAnsi="宋体" w:cs="宋体"/>
                <w:kern w:val="0"/>
                <w:sz w:val="18"/>
                <w:szCs w:val="18"/>
              </w:rPr>
            </w:pPr>
            <w:r>
              <w:rPr>
                <w:rFonts w:hint="eastAsia" w:ascii="宋体" w:hAnsi="宋体" w:cs="宋体"/>
                <w:kern w:val="0"/>
                <w:sz w:val="18"/>
                <w:szCs w:val="18"/>
              </w:rPr>
              <w:t>20≤X＜300</w:t>
            </w:r>
          </w:p>
        </w:tc>
        <w:tc>
          <w:tcPr>
            <w:tcW w:w="925" w:type="dxa"/>
            <w:tcBorders>
              <w:top w:val="nil"/>
              <w:left w:val="nil"/>
              <w:bottom w:val="single" w:color="auto" w:sz="4" w:space="0"/>
              <w:right w:val="single" w:color="auto" w:sz="4" w:space="0"/>
            </w:tcBorders>
            <w:vAlign w:val="center"/>
          </w:tcPr>
          <w:p w14:paraId="778F783C">
            <w:pPr>
              <w:widowControl/>
              <w:jc w:val="left"/>
              <w:rPr>
                <w:rFonts w:hint="eastAsia" w:ascii="宋体" w:hAnsi="宋体" w:cs="宋体"/>
                <w:kern w:val="0"/>
                <w:sz w:val="18"/>
                <w:szCs w:val="18"/>
              </w:rPr>
            </w:pPr>
            <w:r>
              <w:rPr>
                <w:rFonts w:hint="eastAsia" w:ascii="宋体" w:hAnsi="宋体" w:cs="宋体"/>
                <w:kern w:val="0"/>
                <w:sz w:val="18"/>
                <w:szCs w:val="18"/>
              </w:rPr>
              <w:t>X＜20</w:t>
            </w:r>
          </w:p>
        </w:tc>
      </w:tr>
      <w:tr w14:paraId="63D6E9AC">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0BF26684">
            <w:pPr>
              <w:widowControl/>
              <w:jc w:val="center"/>
              <w:rPr>
                <w:rFonts w:hint="eastAsia" w:ascii="宋体" w:hAnsi="宋体" w:cs="宋体"/>
                <w:b/>
                <w:bCs/>
                <w:kern w:val="0"/>
                <w:sz w:val="18"/>
                <w:szCs w:val="18"/>
              </w:rPr>
            </w:pPr>
          </w:p>
        </w:tc>
        <w:tc>
          <w:tcPr>
            <w:tcW w:w="1384" w:type="dxa"/>
            <w:tcBorders>
              <w:top w:val="nil"/>
              <w:left w:val="nil"/>
              <w:bottom w:val="single" w:color="auto" w:sz="4" w:space="0"/>
              <w:right w:val="single" w:color="auto" w:sz="4" w:space="0"/>
            </w:tcBorders>
            <w:vAlign w:val="center"/>
          </w:tcPr>
          <w:p w14:paraId="2AF2B9F6">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913" w:type="dxa"/>
            <w:tcBorders>
              <w:top w:val="nil"/>
              <w:left w:val="nil"/>
              <w:bottom w:val="single" w:color="auto" w:sz="4" w:space="0"/>
              <w:right w:val="single" w:color="auto" w:sz="4" w:space="0"/>
            </w:tcBorders>
            <w:vAlign w:val="center"/>
          </w:tcPr>
          <w:p w14:paraId="7666A8C3">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620" w:type="dxa"/>
            <w:tcBorders>
              <w:top w:val="nil"/>
              <w:left w:val="nil"/>
              <w:bottom w:val="single" w:color="auto" w:sz="4" w:space="0"/>
              <w:right w:val="single" w:color="auto" w:sz="4" w:space="0"/>
            </w:tcBorders>
            <w:vAlign w:val="center"/>
          </w:tcPr>
          <w:p w14:paraId="6E5AF842">
            <w:pPr>
              <w:widowControl/>
              <w:jc w:val="left"/>
              <w:rPr>
                <w:rFonts w:hint="eastAsia" w:ascii="宋体" w:hAnsi="宋体" w:cs="宋体"/>
                <w:kern w:val="0"/>
                <w:sz w:val="18"/>
                <w:szCs w:val="18"/>
              </w:rPr>
            </w:pPr>
            <w:r>
              <w:rPr>
                <w:rFonts w:hint="eastAsia" w:ascii="宋体" w:hAnsi="宋体" w:cs="宋体"/>
                <w:kern w:val="0"/>
                <w:sz w:val="18"/>
                <w:szCs w:val="18"/>
              </w:rPr>
              <w:t>2000≤Y＜30000</w:t>
            </w:r>
          </w:p>
        </w:tc>
        <w:tc>
          <w:tcPr>
            <w:tcW w:w="1440" w:type="dxa"/>
            <w:tcBorders>
              <w:top w:val="nil"/>
              <w:left w:val="nil"/>
              <w:bottom w:val="single" w:color="auto" w:sz="4" w:space="0"/>
              <w:right w:val="single" w:color="auto" w:sz="4" w:space="0"/>
            </w:tcBorders>
            <w:vAlign w:val="center"/>
          </w:tcPr>
          <w:p w14:paraId="7A0C5999">
            <w:pPr>
              <w:widowControl/>
              <w:jc w:val="left"/>
              <w:rPr>
                <w:rFonts w:hint="eastAsia" w:ascii="宋体" w:hAnsi="宋体" w:cs="宋体"/>
                <w:kern w:val="0"/>
                <w:sz w:val="18"/>
                <w:szCs w:val="18"/>
              </w:rPr>
            </w:pPr>
            <w:r>
              <w:rPr>
                <w:rFonts w:hint="eastAsia" w:ascii="宋体" w:hAnsi="宋体" w:cs="宋体"/>
                <w:kern w:val="0"/>
                <w:sz w:val="18"/>
                <w:szCs w:val="18"/>
              </w:rPr>
              <w:t>100≤Y＜2000</w:t>
            </w:r>
          </w:p>
        </w:tc>
        <w:tc>
          <w:tcPr>
            <w:tcW w:w="925" w:type="dxa"/>
            <w:tcBorders>
              <w:top w:val="nil"/>
              <w:left w:val="nil"/>
              <w:bottom w:val="single" w:color="auto" w:sz="4" w:space="0"/>
              <w:right w:val="single" w:color="auto" w:sz="4" w:space="0"/>
            </w:tcBorders>
            <w:vAlign w:val="center"/>
          </w:tcPr>
          <w:p w14:paraId="146E2172">
            <w:pPr>
              <w:widowControl/>
              <w:jc w:val="left"/>
              <w:rPr>
                <w:rFonts w:hint="eastAsia" w:ascii="宋体" w:hAnsi="宋体" w:cs="宋体"/>
                <w:kern w:val="0"/>
                <w:sz w:val="18"/>
                <w:szCs w:val="18"/>
              </w:rPr>
            </w:pPr>
            <w:r>
              <w:rPr>
                <w:rFonts w:hint="eastAsia" w:ascii="宋体" w:hAnsi="宋体" w:cs="宋体"/>
                <w:kern w:val="0"/>
                <w:sz w:val="18"/>
                <w:szCs w:val="18"/>
              </w:rPr>
              <w:t>Y＜100</w:t>
            </w:r>
          </w:p>
        </w:tc>
      </w:tr>
      <w:tr w14:paraId="22E69EB7">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center"/>
          </w:tcPr>
          <w:p w14:paraId="27284652">
            <w:pPr>
              <w:widowControl/>
              <w:jc w:val="center"/>
              <w:rPr>
                <w:rFonts w:hint="eastAsia" w:ascii="宋体" w:hAnsi="宋体" w:cs="宋体"/>
                <w:b/>
                <w:bCs/>
                <w:kern w:val="0"/>
                <w:sz w:val="18"/>
                <w:szCs w:val="18"/>
              </w:rPr>
            </w:pPr>
            <w:r>
              <w:rPr>
                <w:rFonts w:hint="eastAsia" w:ascii="宋体" w:hAnsi="宋体" w:cs="宋体"/>
                <w:b/>
                <w:bCs/>
                <w:kern w:val="0"/>
                <w:sz w:val="18"/>
                <w:szCs w:val="18"/>
              </w:rPr>
              <w:t>住宿业</w:t>
            </w:r>
          </w:p>
        </w:tc>
        <w:tc>
          <w:tcPr>
            <w:tcW w:w="1384" w:type="dxa"/>
            <w:tcBorders>
              <w:top w:val="nil"/>
              <w:left w:val="nil"/>
              <w:bottom w:val="single" w:color="auto" w:sz="4" w:space="0"/>
              <w:right w:val="single" w:color="auto" w:sz="4" w:space="0"/>
            </w:tcBorders>
            <w:vAlign w:val="center"/>
          </w:tcPr>
          <w:p w14:paraId="55D0987B">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913" w:type="dxa"/>
            <w:tcBorders>
              <w:top w:val="nil"/>
              <w:left w:val="nil"/>
              <w:bottom w:val="single" w:color="auto" w:sz="4" w:space="0"/>
              <w:right w:val="single" w:color="auto" w:sz="4" w:space="0"/>
            </w:tcBorders>
            <w:vAlign w:val="center"/>
          </w:tcPr>
          <w:p w14:paraId="713B57EF">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620" w:type="dxa"/>
            <w:tcBorders>
              <w:top w:val="nil"/>
              <w:left w:val="nil"/>
              <w:bottom w:val="single" w:color="auto" w:sz="4" w:space="0"/>
              <w:right w:val="single" w:color="auto" w:sz="4" w:space="0"/>
            </w:tcBorders>
            <w:vAlign w:val="center"/>
          </w:tcPr>
          <w:p w14:paraId="437FCA6B">
            <w:pPr>
              <w:widowControl/>
              <w:jc w:val="left"/>
              <w:rPr>
                <w:rFonts w:hint="eastAsia" w:ascii="宋体" w:hAnsi="宋体" w:cs="宋体"/>
                <w:kern w:val="0"/>
                <w:sz w:val="18"/>
                <w:szCs w:val="18"/>
              </w:rPr>
            </w:pPr>
            <w:r>
              <w:rPr>
                <w:rFonts w:hint="eastAsia" w:ascii="宋体" w:hAnsi="宋体" w:cs="宋体"/>
                <w:kern w:val="0"/>
                <w:sz w:val="18"/>
                <w:szCs w:val="18"/>
              </w:rPr>
              <w:t>100≤X＜300</w:t>
            </w:r>
          </w:p>
        </w:tc>
        <w:tc>
          <w:tcPr>
            <w:tcW w:w="1440" w:type="dxa"/>
            <w:tcBorders>
              <w:top w:val="nil"/>
              <w:left w:val="nil"/>
              <w:bottom w:val="single" w:color="auto" w:sz="4" w:space="0"/>
              <w:right w:val="single" w:color="auto" w:sz="4" w:space="0"/>
            </w:tcBorders>
            <w:vAlign w:val="center"/>
          </w:tcPr>
          <w:p w14:paraId="362C3A66">
            <w:pPr>
              <w:widowControl/>
              <w:jc w:val="left"/>
              <w:rPr>
                <w:rFonts w:hint="eastAsia" w:ascii="宋体" w:hAnsi="宋体" w:cs="宋体"/>
                <w:kern w:val="0"/>
                <w:sz w:val="18"/>
                <w:szCs w:val="18"/>
              </w:rPr>
            </w:pPr>
            <w:r>
              <w:rPr>
                <w:rFonts w:hint="eastAsia" w:ascii="宋体" w:hAnsi="宋体" w:cs="宋体"/>
                <w:kern w:val="0"/>
                <w:sz w:val="18"/>
                <w:szCs w:val="18"/>
              </w:rPr>
              <w:t>10≤X＜100</w:t>
            </w:r>
          </w:p>
        </w:tc>
        <w:tc>
          <w:tcPr>
            <w:tcW w:w="925" w:type="dxa"/>
            <w:tcBorders>
              <w:top w:val="nil"/>
              <w:left w:val="nil"/>
              <w:bottom w:val="single" w:color="auto" w:sz="4" w:space="0"/>
              <w:right w:val="single" w:color="auto" w:sz="4" w:space="0"/>
            </w:tcBorders>
            <w:vAlign w:val="center"/>
          </w:tcPr>
          <w:p w14:paraId="018867E1">
            <w:pPr>
              <w:widowControl/>
              <w:jc w:val="left"/>
              <w:rPr>
                <w:rFonts w:hint="eastAsia" w:ascii="宋体" w:hAnsi="宋体" w:cs="宋体"/>
                <w:kern w:val="0"/>
                <w:sz w:val="18"/>
                <w:szCs w:val="18"/>
              </w:rPr>
            </w:pPr>
            <w:r>
              <w:rPr>
                <w:rFonts w:hint="eastAsia" w:ascii="宋体" w:hAnsi="宋体" w:cs="宋体"/>
                <w:kern w:val="0"/>
                <w:sz w:val="18"/>
                <w:szCs w:val="18"/>
              </w:rPr>
              <w:t>X＜10</w:t>
            </w:r>
          </w:p>
        </w:tc>
      </w:tr>
      <w:tr w14:paraId="134976E7">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60488429">
            <w:pPr>
              <w:widowControl/>
              <w:jc w:val="center"/>
              <w:rPr>
                <w:rFonts w:hint="eastAsia" w:ascii="宋体" w:hAnsi="宋体" w:cs="宋体"/>
                <w:b/>
                <w:bCs/>
                <w:kern w:val="0"/>
                <w:sz w:val="18"/>
                <w:szCs w:val="18"/>
              </w:rPr>
            </w:pPr>
          </w:p>
        </w:tc>
        <w:tc>
          <w:tcPr>
            <w:tcW w:w="1384" w:type="dxa"/>
            <w:tcBorders>
              <w:top w:val="nil"/>
              <w:left w:val="nil"/>
              <w:bottom w:val="single" w:color="auto" w:sz="4" w:space="0"/>
              <w:right w:val="single" w:color="auto" w:sz="4" w:space="0"/>
            </w:tcBorders>
            <w:vAlign w:val="center"/>
          </w:tcPr>
          <w:p w14:paraId="42C3EB30">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913" w:type="dxa"/>
            <w:tcBorders>
              <w:top w:val="nil"/>
              <w:left w:val="nil"/>
              <w:bottom w:val="single" w:color="auto" w:sz="4" w:space="0"/>
              <w:right w:val="single" w:color="auto" w:sz="4" w:space="0"/>
            </w:tcBorders>
            <w:vAlign w:val="center"/>
          </w:tcPr>
          <w:p w14:paraId="62401F7D">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620" w:type="dxa"/>
            <w:tcBorders>
              <w:top w:val="nil"/>
              <w:left w:val="nil"/>
              <w:bottom w:val="single" w:color="auto" w:sz="4" w:space="0"/>
              <w:right w:val="single" w:color="auto" w:sz="4" w:space="0"/>
            </w:tcBorders>
            <w:vAlign w:val="center"/>
          </w:tcPr>
          <w:p w14:paraId="77D6E444">
            <w:pPr>
              <w:widowControl/>
              <w:jc w:val="left"/>
              <w:rPr>
                <w:rFonts w:hint="eastAsia" w:ascii="宋体" w:hAnsi="宋体" w:cs="宋体"/>
                <w:kern w:val="0"/>
                <w:sz w:val="18"/>
                <w:szCs w:val="18"/>
              </w:rPr>
            </w:pPr>
            <w:r>
              <w:rPr>
                <w:rFonts w:hint="eastAsia" w:ascii="宋体" w:hAnsi="宋体" w:cs="宋体"/>
                <w:kern w:val="0"/>
                <w:sz w:val="18"/>
                <w:szCs w:val="18"/>
              </w:rPr>
              <w:t>2000≤Y＜10000</w:t>
            </w:r>
          </w:p>
        </w:tc>
        <w:tc>
          <w:tcPr>
            <w:tcW w:w="1440" w:type="dxa"/>
            <w:tcBorders>
              <w:top w:val="nil"/>
              <w:left w:val="nil"/>
              <w:bottom w:val="single" w:color="auto" w:sz="4" w:space="0"/>
              <w:right w:val="single" w:color="auto" w:sz="4" w:space="0"/>
            </w:tcBorders>
            <w:vAlign w:val="center"/>
          </w:tcPr>
          <w:p w14:paraId="21F29842">
            <w:pPr>
              <w:widowControl/>
              <w:jc w:val="left"/>
              <w:rPr>
                <w:rFonts w:hint="eastAsia" w:ascii="宋体" w:hAnsi="宋体" w:cs="宋体"/>
                <w:kern w:val="0"/>
                <w:sz w:val="18"/>
                <w:szCs w:val="18"/>
              </w:rPr>
            </w:pPr>
            <w:r>
              <w:rPr>
                <w:rFonts w:hint="eastAsia" w:ascii="宋体" w:hAnsi="宋体" w:cs="宋体"/>
                <w:kern w:val="0"/>
                <w:sz w:val="18"/>
                <w:szCs w:val="18"/>
              </w:rPr>
              <w:t>100≤Y＜2000</w:t>
            </w:r>
          </w:p>
        </w:tc>
        <w:tc>
          <w:tcPr>
            <w:tcW w:w="925" w:type="dxa"/>
            <w:tcBorders>
              <w:top w:val="nil"/>
              <w:left w:val="nil"/>
              <w:bottom w:val="single" w:color="auto" w:sz="4" w:space="0"/>
              <w:right w:val="single" w:color="auto" w:sz="4" w:space="0"/>
            </w:tcBorders>
            <w:vAlign w:val="center"/>
          </w:tcPr>
          <w:p w14:paraId="43B9BCEE">
            <w:pPr>
              <w:widowControl/>
              <w:jc w:val="left"/>
              <w:rPr>
                <w:rFonts w:hint="eastAsia" w:ascii="宋体" w:hAnsi="宋体" w:cs="宋体"/>
                <w:kern w:val="0"/>
                <w:sz w:val="18"/>
                <w:szCs w:val="18"/>
              </w:rPr>
            </w:pPr>
            <w:r>
              <w:rPr>
                <w:rFonts w:hint="eastAsia" w:ascii="宋体" w:hAnsi="宋体" w:cs="宋体"/>
                <w:kern w:val="0"/>
                <w:sz w:val="18"/>
                <w:szCs w:val="18"/>
              </w:rPr>
              <w:t>Y＜100</w:t>
            </w:r>
          </w:p>
        </w:tc>
      </w:tr>
      <w:tr w14:paraId="173BF272">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center"/>
          </w:tcPr>
          <w:p w14:paraId="53213D98">
            <w:pPr>
              <w:widowControl/>
              <w:jc w:val="center"/>
              <w:rPr>
                <w:rFonts w:hint="eastAsia" w:ascii="宋体" w:hAnsi="宋体" w:cs="宋体"/>
                <w:b/>
                <w:bCs/>
                <w:kern w:val="0"/>
                <w:sz w:val="18"/>
                <w:szCs w:val="18"/>
              </w:rPr>
            </w:pPr>
            <w:r>
              <w:rPr>
                <w:rFonts w:hint="eastAsia" w:ascii="宋体" w:hAnsi="宋体" w:cs="宋体"/>
                <w:b/>
                <w:bCs/>
                <w:kern w:val="0"/>
                <w:sz w:val="18"/>
                <w:szCs w:val="18"/>
              </w:rPr>
              <w:t>餐饮业</w:t>
            </w:r>
          </w:p>
        </w:tc>
        <w:tc>
          <w:tcPr>
            <w:tcW w:w="1384" w:type="dxa"/>
            <w:tcBorders>
              <w:top w:val="nil"/>
              <w:left w:val="nil"/>
              <w:bottom w:val="single" w:color="auto" w:sz="4" w:space="0"/>
              <w:right w:val="single" w:color="auto" w:sz="4" w:space="0"/>
            </w:tcBorders>
            <w:vAlign w:val="center"/>
          </w:tcPr>
          <w:p w14:paraId="30943CB5">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913" w:type="dxa"/>
            <w:tcBorders>
              <w:top w:val="nil"/>
              <w:left w:val="nil"/>
              <w:bottom w:val="single" w:color="auto" w:sz="4" w:space="0"/>
              <w:right w:val="single" w:color="auto" w:sz="4" w:space="0"/>
            </w:tcBorders>
            <w:vAlign w:val="center"/>
          </w:tcPr>
          <w:p w14:paraId="5D072492">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620" w:type="dxa"/>
            <w:tcBorders>
              <w:top w:val="nil"/>
              <w:left w:val="nil"/>
              <w:bottom w:val="single" w:color="auto" w:sz="4" w:space="0"/>
              <w:right w:val="single" w:color="auto" w:sz="4" w:space="0"/>
            </w:tcBorders>
            <w:vAlign w:val="center"/>
          </w:tcPr>
          <w:p w14:paraId="5C43ED72">
            <w:pPr>
              <w:widowControl/>
              <w:jc w:val="left"/>
              <w:rPr>
                <w:rFonts w:hint="eastAsia" w:ascii="宋体" w:hAnsi="宋体" w:cs="宋体"/>
                <w:kern w:val="0"/>
                <w:sz w:val="18"/>
                <w:szCs w:val="18"/>
              </w:rPr>
            </w:pPr>
            <w:r>
              <w:rPr>
                <w:rFonts w:hint="eastAsia" w:ascii="宋体" w:hAnsi="宋体" w:cs="宋体"/>
                <w:kern w:val="0"/>
                <w:sz w:val="18"/>
                <w:szCs w:val="18"/>
              </w:rPr>
              <w:t>100≤X＜300</w:t>
            </w:r>
          </w:p>
        </w:tc>
        <w:tc>
          <w:tcPr>
            <w:tcW w:w="1440" w:type="dxa"/>
            <w:tcBorders>
              <w:top w:val="nil"/>
              <w:left w:val="nil"/>
              <w:bottom w:val="single" w:color="auto" w:sz="4" w:space="0"/>
              <w:right w:val="single" w:color="auto" w:sz="4" w:space="0"/>
            </w:tcBorders>
            <w:vAlign w:val="center"/>
          </w:tcPr>
          <w:p w14:paraId="36690E0B">
            <w:pPr>
              <w:widowControl/>
              <w:jc w:val="left"/>
              <w:rPr>
                <w:rFonts w:hint="eastAsia" w:ascii="宋体" w:hAnsi="宋体" w:cs="宋体"/>
                <w:kern w:val="0"/>
                <w:sz w:val="18"/>
                <w:szCs w:val="18"/>
              </w:rPr>
            </w:pPr>
            <w:r>
              <w:rPr>
                <w:rFonts w:hint="eastAsia" w:ascii="宋体" w:hAnsi="宋体" w:cs="宋体"/>
                <w:kern w:val="0"/>
                <w:sz w:val="18"/>
                <w:szCs w:val="18"/>
              </w:rPr>
              <w:t>10≤X＜100</w:t>
            </w:r>
          </w:p>
        </w:tc>
        <w:tc>
          <w:tcPr>
            <w:tcW w:w="925" w:type="dxa"/>
            <w:tcBorders>
              <w:top w:val="nil"/>
              <w:left w:val="nil"/>
              <w:bottom w:val="single" w:color="auto" w:sz="4" w:space="0"/>
              <w:right w:val="single" w:color="auto" w:sz="4" w:space="0"/>
            </w:tcBorders>
            <w:vAlign w:val="center"/>
          </w:tcPr>
          <w:p w14:paraId="26A0A3C8">
            <w:pPr>
              <w:widowControl/>
              <w:jc w:val="left"/>
              <w:rPr>
                <w:rFonts w:hint="eastAsia" w:ascii="宋体" w:hAnsi="宋体" w:cs="宋体"/>
                <w:kern w:val="0"/>
                <w:sz w:val="18"/>
                <w:szCs w:val="18"/>
              </w:rPr>
            </w:pPr>
            <w:r>
              <w:rPr>
                <w:rFonts w:hint="eastAsia" w:ascii="宋体" w:hAnsi="宋体" w:cs="宋体"/>
                <w:kern w:val="0"/>
                <w:sz w:val="18"/>
                <w:szCs w:val="18"/>
              </w:rPr>
              <w:t>X＜10</w:t>
            </w:r>
          </w:p>
        </w:tc>
      </w:tr>
      <w:tr w14:paraId="471BEE83">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32DF0DC9">
            <w:pPr>
              <w:widowControl/>
              <w:jc w:val="center"/>
              <w:rPr>
                <w:rFonts w:hint="eastAsia" w:ascii="宋体" w:hAnsi="宋体" w:cs="宋体"/>
                <w:b/>
                <w:bCs/>
                <w:kern w:val="0"/>
                <w:sz w:val="18"/>
                <w:szCs w:val="18"/>
              </w:rPr>
            </w:pPr>
          </w:p>
        </w:tc>
        <w:tc>
          <w:tcPr>
            <w:tcW w:w="1384" w:type="dxa"/>
            <w:tcBorders>
              <w:top w:val="nil"/>
              <w:left w:val="nil"/>
              <w:bottom w:val="single" w:color="auto" w:sz="4" w:space="0"/>
              <w:right w:val="single" w:color="auto" w:sz="4" w:space="0"/>
            </w:tcBorders>
            <w:vAlign w:val="center"/>
          </w:tcPr>
          <w:p w14:paraId="1CF083C2">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913" w:type="dxa"/>
            <w:tcBorders>
              <w:top w:val="nil"/>
              <w:left w:val="nil"/>
              <w:bottom w:val="single" w:color="auto" w:sz="4" w:space="0"/>
              <w:right w:val="single" w:color="auto" w:sz="4" w:space="0"/>
            </w:tcBorders>
            <w:vAlign w:val="center"/>
          </w:tcPr>
          <w:p w14:paraId="5E70E3E0">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620" w:type="dxa"/>
            <w:tcBorders>
              <w:top w:val="nil"/>
              <w:left w:val="nil"/>
              <w:bottom w:val="single" w:color="auto" w:sz="4" w:space="0"/>
              <w:right w:val="single" w:color="auto" w:sz="4" w:space="0"/>
            </w:tcBorders>
            <w:vAlign w:val="center"/>
          </w:tcPr>
          <w:p w14:paraId="3CDEDB99">
            <w:pPr>
              <w:widowControl/>
              <w:jc w:val="left"/>
              <w:rPr>
                <w:rFonts w:hint="eastAsia" w:ascii="宋体" w:hAnsi="宋体" w:cs="宋体"/>
                <w:kern w:val="0"/>
                <w:sz w:val="18"/>
                <w:szCs w:val="18"/>
              </w:rPr>
            </w:pPr>
            <w:r>
              <w:rPr>
                <w:rFonts w:hint="eastAsia" w:ascii="宋体" w:hAnsi="宋体" w:cs="宋体"/>
                <w:kern w:val="0"/>
                <w:sz w:val="18"/>
                <w:szCs w:val="18"/>
              </w:rPr>
              <w:t>2000≤Y＜10000</w:t>
            </w:r>
          </w:p>
        </w:tc>
        <w:tc>
          <w:tcPr>
            <w:tcW w:w="1440" w:type="dxa"/>
            <w:tcBorders>
              <w:top w:val="nil"/>
              <w:left w:val="nil"/>
              <w:bottom w:val="single" w:color="auto" w:sz="4" w:space="0"/>
              <w:right w:val="single" w:color="auto" w:sz="4" w:space="0"/>
            </w:tcBorders>
            <w:vAlign w:val="center"/>
          </w:tcPr>
          <w:p w14:paraId="42FAC1DE">
            <w:pPr>
              <w:widowControl/>
              <w:jc w:val="left"/>
              <w:rPr>
                <w:rFonts w:hint="eastAsia" w:ascii="宋体" w:hAnsi="宋体" w:cs="宋体"/>
                <w:kern w:val="0"/>
                <w:sz w:val="18"/>
                <w:szCs w:val="18"/>
              </w:rPr>
            </w:pPr>
            <w:r>
              <w:rPr>
                <w:rFonts w:hint="eastAsia" w:ascii="宋体" w:hAnsi="宋体" w:cs="宋体"/>
                <w:kern w:val="0"/>
                <w:sz w:val="18"/>
                <w:szCs w:val="18"/>
              </w:rPr>
              <w:t>100≤Y＜2000</w:t>
            </w:r>
          </w:p>
        </w:tc>
        <w:tc>
          <w:tcPr>
            <w:tcW w:w="925" w:type="dxa"/>
            <w:tcBorders>
              <w:top w:val="nil"/>
              <w:left w:val="nil"/>
              <w:bottom w:val="single" w:color="auto" w:sz="4" w:space="0"/>
              <w:right w:val="single" w:color="auto" w:sz="4" w:space="0"/>
            </w:tcBorders>
            <w:vAlign w:val="center"/>
          </w:tcPr>
          <w:p w14:paraId="76A77071">
            <w:pPr>
              <w:widowControl/>
              <w:jc w:val="left"/>
              <w:rPr>
                <w:rFonts w:hint="eastAsia" w:ascii="宋体" w:hAnsi="宋体" w:cs="宋体"/>
                <w:kern w:val="0"/>
                <w:sz w:val="18"/>
                <w:szCs w:val="18"/>
              </w:rPr>
            </w:pPr>
            <w:r>
              <w:rPr>
                <w:rFonts w:hint="eastAsia" w:ascii="宋体" w:hAnsi="宋体" w:cs="宋体"/>
                <w:kern w:val="0"/>
                <w:sz w:val="18"/>
                <w:szCs w:val="18"/>
              </w:rPr>
              <w:t>Y＜100</w:t>
            </w:r>
          </w:p>
        </w:tc>
      </w:tr>
      <w:tr w14:paraId="3CC021A5">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center"/>
          </w:tcPr>
          <w:p w14:paraId="1786244D">
            <w:pPr>
              <w:widowControl/>
              <w:jc w:val="center"/>
              <w:rPr>
                <w:rFonts w:hint="eastAsia" w:ascii="宋体" w:hAnsi="宋体" w:cs="宋体"/>
                <w:b/>
                <w:bCs/>
                <w:kern w:val="0"/>
                <w:sz w:val="18"/>
                <w:szCs w:val="18"/>
              </w:rPr>
            </w:pPr>
            <w:r>
              <w:rPr>
                <w:rFonts w:hint="eastAsia" w:ascii="宋体" w:hAnsi="宋体" w:cs="宋体"/>
                <w:b/>
                <w:bCs/>
                <w:kern w:val="0"/>
                <w:sz w:val="18"/>
                <w:szCs w:val="18"/>
              </w:rPr>
              <w:t>信息传输业</w:t>
            </w:r>
          </w:p>
        </w:tc>
        <w:tc>
          <w:tcPr>
            <w:tcW w:w="1384" w:type="dxa"/>
            <w:tcBorders>
              <w:top w:val="nil"/>
              <w:left w:val="nil"/>
              <w:bottom w:val="single" w:color="auto" w:sz="4" w:space="0"/>
              <w:right w:val="single" w:color="auto" w:sz="4" w:space="0"/>
            </w:tcBorders>
            <w:vAlign w:val="center"/>
          </w:tcPr>
          <w:p w14:paraId="6F50B045">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913" w:type="dxa"/>
            <w:tcBorders>
              <w:top w:val="nil"/>
              <w:left w:val="nil"/>
              <w:bottom w:val="single" w:color="auto" w:sz="4" w:space="0"/>
              <w:right w:val="single" w:color="auto" w:sz="4" w:space="0"/>
            </w:tcBorders>
            <w:vAlign w:val="center"/>
          </w:tcPr>
          <w:p w14:paraId="58C1047F">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620" w:type="dxa"/>
            <w:tcBorders>
              <w:top w:val="nil"/>
              <w:left w:val="nil"/>
              <w:bottom w:val="single" w:color="auto" w:sz="4" w:space="0"/>
              <w:right w:val="single" w:color="auto" w:sz="4" w:space="0"/>
            </w:tcBorders>
            <w:vAlign w:val="center"/>
          </w:tcPr>
          <w:p w14:paraId="56F58F3B">
            <w:pPr>
              <w:widowControl/>
              <w:jc w:val="left"/>
              <w:rPr>
                <w:rFonts w:hint="eastAsia" w:ascii="宋体" w:hAnsi="宋体" w:cs="宋体"/>
                <w:kern w:val="0"/>
                <w:sz w:val="18"/>
                <w:szCs w:val="18"/>
              </w:rPr>
            </w:pPr>
            <w:r>
              <w:rPr>
                <w:rFonts w:hint="eastAsia" w:ascii="宋体" w:hAnsi="宋体" w:cs="宋体"/>
                <w:kern w:val="0"/>
                <w:sz w:val="18"/>
                <w:szCs w:val="18"/>
              </w:rPr>
              <w:t>100≤X＜2000</w:t>
            </w:r>
          </w:p>
        </w:tc>
        <w:tc>
          <w:tcPr>
            <w:tcW w:w="1440" w:type="dxa"/>
            <w:tcBorders>
              <w:top w:val="nil"/>
              <w:left w:val="nil"/>
              <w:bottom w:val="single" w:color="auto" w:sz="4" w:space="0"/>
              <w:right w:val="single" w:color="auto" w:sz="4" w:space="0"/>
            </w:tcBorders>
            <w:vAlign w:val="center"/>
          </w:tcPr>
          <w:p w14:paraId="0A45F9C7">
            <w:pPr>
              <w:widowControl/>
              <w:jc w:val="left"/>
              <w:rPr>
                <w:rFonts w:hint="eastAsia" w:ascii="宋体" w:hAnsi="宋体" w:cs="宋体"/>
                <w:kern w:val="0"/>
                <w:sz w:val="18"/>
                <w:szCs w:val="18"/>
              </w:rPr>
            </w:pPr>
            <w:r>
              <w:rPr>
                <w:rFonts w:hint="eastAsia" w:ascii="宋体" w:hAnsi="宋体" w:cs="宋体"/>
                <w:kern w:val="0"/>
                <w:sz w:val="18"/>
                <w:szCs w:val="18"/>
              </w:rPr>
              <w:t>10≤X＜100</w:t>
            </w:r>
          </w:p>
        </w:tc>
        <w:tc>
          <w:tcPr>
            <w:tcW w:w="925" w:type="dxa"/>
            <w:tcBorders>
              <w:top w:val="nil"/>
              <w:left w:val="nil"/>
              <w:bottom w:val="single" w:color="auto" w:sz="4" w:space="0"/>
              <w:right w:val="single" w:color="auto" w:sz="4" w:space="0"/>
            </w:tcBorders>
            <w:vAlign w:val="center"/>
          </w:tcPr>
          <w:p w14:paraId="561B862C">
            <w:pPr>
              <w:widowControl/>
              <w:jc w:val="left"/>
              <w:rPr>
                <w:rFonts w:hint="eastAsia" w:ascii="宋体" w:hAnsi="宋体" w:cs="宋体"/>
                <w:kern w:val="0"/>
                <w:sz w:val="18"/>
                <w:szCs w:val="18"/>
              </w:rPr>
            </w:pPr>
            <w:r>
              <w:rPr>
                <w:rFonts w:hint="eastAsia" w:ascii="宋体" w:hAnsi="宋体" w:cs="宋体"/>
                <w:kern w:val="0"/>
                <w:sz w:val="18"/>
                <w:szCs w:val="18"/>
              </w:rPr>
              <w:t>X＜10</w:t>
            </w:r>
          </w:p>
        </w:tc>
      </w:tr>
      <w:tr w14:paraId="6A29B122">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16577FF6">
            <w:pPr>
              <w:widowControl/>
              <w:jc w:val="center"/>
              <w:rPr>
                <w:rFonts w:hint="eastAsia" w:ascii="宋体" w:hAnsi="宋体" w:cs="宋体"/>
                <w:b/>
                <w:bCs/>
                <w:kern w:val="0"/>
                <w:sz w:val="18"/>
                <w:szCs w:val="18"/>
              </w:rPr>
            </w:pPr>
          </w:p>
        </w:tc>
        <w:tc>
          <w:tcPr>
            <w:tcW w:w="1384" w:type="dxa"/>
            <w:tcBorders>
              <w:top w:val="nil"/>
              <w:left w:val="nil"/>
              <w:bottom w:val="single" w:color="auto" w:sz="4" w:space="0"/>
              <w:right w:val="single" w:color="auto" w:sz="4" w:space="0"/>
            </w:tcBorders>
            <w:vAlign w:val="center"/>
          </w:tcPr>
          <w:p w14:paraId="4B03FF8B">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913" w:type="dxa"/>
            <w:tcBorders>
              <w:top w:val="nil"/>
              <w:left w:val="nil"/>
              <w:bottom w:val="single" w:color="auto" w:sz="4" w:space="0"/>
              <w:right w:val="single" w:color="auto" w:sz="4" w:space="0"/>
            </w:tcBorders>
            <w:vAlign w:val="center"/>
          </w:tcPr>
          <w:p w14:paraId="6952DBFE">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620" w:type="dxa"/>
            <w:tcBorders>
              <w:top w:val="nil"/>
              <w:left w:val="nil"/>
              <w:bottom w:val="single" w:color="auto" w:sz="4" w:space="0"/>
              <w:right w:val="single" w:color="auto" w:sz="4" w:space="0"/>
            </w:tcBorders>
            <w:vAlign w:val="center"/>
          </w:tcPr>
          <w:p w14:paraId="6395D281">
            <w:pPr>
              <w:widowControl/>
              <w:jc w:val="left"/>
              <w:rPr>
                <w:rFonts w:hint="eastAsia" w:ascii="宋体" w:hAnsi="宋体" w:cs="宋体"/>
                <w:kern w:val="0"/>
                <w:sz w:val="18"/>
                <w:szCs w:val="18"/>
              </w:rPr>
            </w:pPr>
            <w:r>
              <w:rPr>
                <w:rFonts w:hint="eastAsia" w:ascii="宋体" w:hAnsi="宋体" w:cs="宋体"/>
                <w:kern w:val="0"/>
                <w:sz w:val="18"/>
                <w:szCs w:val="18"/>
              </w:rPr>
              <w:t>1000≤Y＜100000</w:t>
            </w:r>
          </w:p>
        </w:tc>
        <w:tc>
          <w:tcPr>
            <w:tcW w:w="1440" w:type="dxa"/>
            <w:tcBorders>
              <w:top w:val="nil"/>
              <w:left w:val="nil"/>
              <w:bottom w:val="single" w:color="auto" w:sz="4" w:space="0"/>
              <w:right w:val="single" w:color="auto" w:sz="4" w:space="0"/>
            </w:tcBorders>
            <w:vAlign w:val="center"/>
          </w:tcPr>
          <w:p w14:paraId="52E91207">
            <w:pPr>
              <w:widowControl/>
              <w:jc w:val="left"/>
              <w:rPr>
                <w:rFonts w:hint="eastAsia" w:ascii="宋体" w:hAnsi="宋体" w:cs="宋体"/>
                <w:kern w:val="0"/>
                <w:sz w:val="18"/>
                <w:szCs w:val="18"/>
              </w:rPr>
            </w:pPr>
            <w:r>
              <w:rPr>
                <w:rFonts w:hint="eastAsia" w:ascii="宋体" w:hAnsi="宋体" w:cs="宋体"/>
                <w:kern w:val="0"/>
                <w:sz w:val="18"/>
                <w:szCs w:val="18"/>
              </w:rPr>
              <w:t>100≤Y＜1000</w:t>
            </w:r>
          </w:p>
        </w:tc>
        <w:tc>
          <w:tcPr>
            <w:tcW w:w="925" w:type="dxa"/>
            <w:tcBorders>
              <w:top w:val="nil"/>
              <w:left w:val="nil"/>
              <w:bottom w:val="single" w:color="auto" w:sz="4" w:space="0"/>
              <w:right w:val="single" w:color="auto" w:sz="4" w:space="0"/>
            </w:tcBorders>
            <w:vAlign w:val="center"/>
          </w:tcPr>
          <w:p w14:paraId="6671B1AB">
            <w:pPr>
              <w:widowControl/>
              <w:jc w:val="left"/>
              <w:rPr>
                <w:rFonts w:hint="eastAsia" w:ascii="宋体" w:hAnsi="宋体" w:cs="宋体"/>
                <w:kern w:val="0"/>
                <w:sz w:val="18"/>
                <w:szCs w:val="18"/>
              </w:rPr>
            </w:pPr>
            <w:r>
              <w:rPr>
                <w:rFonts w:hint="eastAsia" w:ascii="宋体" w:hAnsi="宋体" w:cs="宋体"/>
                <w:kern w:val="0"/>
                <w:sz w:val="18"/>
                <w:szCs w:val="18"/>
              </w:rPr>
              <w:t>Y＜100</w:t>
            </w:r>
          </w:p>
        </w:tc>
      </w:tr>
      <w:tr w14:paraId="5DF3A495">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center"/>
          </w:tcPr>
          <w:p w14:paraId="753F06A1">
            <w:pPr>
              <w:widowControl/>
              <w:jc w:val="center"/>
              <w:rPr>
                <w:rFonts w:hint="eastAsia" w:ascii="宋体" w:hAnsi="宋体" w:cs="宋体"/>
                <w:b/>
                <w:bCs/>
                <w:kern w:val="0"/>
                <w:sz w:val="18"/>
                <w:szCs w:val="18"/>
              </w:rPr>
            </w:pPr>
            <w:r>
              <w:rPr>
                <w:rFonts w:hint="eastAsia" w:ascii="宋体" w:hAnsi="宋体" w:cs="宋体"/>
                <w:b/>
                <w:bCs/>
                <w:kern w:val="0"/>
                <w:sz w:val="18"/>
                <w:szCs w:val="18"/>
              </w:rPr>
              <w:t>软件和信息技术服务业</w:t>
            </w:r>
          </w:p>
        </w:tc>
        <w:tc>
          <w:tcPr>
            <w:tcW w:w="1384" w:type="dxa"/>
            <w:tcBorders>
              <w:top w:val="nil"/>
              <w:left w:val="nil"/>
              <w:bottom w:val="single" w:color="auto" w:sz="4" w:space="0"/>
              <w:right w:val="single" w:color="auto" w:sz="4" w:space="0"/>
            </w:tcBorders>
            <w:vAlign w:val="center"/>
          </w:tcPr>
          <w:p w14:paraId="6F6A774E">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913" w:type="dxa"/>
            <w:tcBorders>
              <w:top w:val="nil"/>
              <w:left w:val="nil"/>
              <w:bottom w:val="single" w:color="auto" w:sz="4" w:space="0"/>
              <w:right w:val="single" w:color="auto" w:sz="4" w:space="0"/>
            </w:tcBorders>
            <w:vAlign w:val="center"/>
          </w:tcPr>
          <w:p w14:paraId="27795FC4">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620" w:type="dxa"/>
            <w:tcBorders>
              <w:top w:val="nil"/>
              <w:left w:val="nil"/>
              <w:bottom w:val="single" w:color="auto" w:sz="4" w:space="0"/>
              <w:right w:val="single" w:color="auto" w:sz="4" w:space="0"/>
            </w:tcBorders>
            <w:vAlign w:val="center"/>
          </w:tcPr>
          <w:p w14:paraId="0E77BAFE">
            <w:pPr>
              <w:widowControl/>
              <w:jc w:val="left"/>
              <w:rPr>
                <w:rFonts w:hint="eastAsia" w:ascii="宋体" w:hAnsi="宋体" w:cs="宋体"/>
                <w:kern w:val="0"/>
                <w:sz w:val="18"/>
                <w:szCs w:val="18"/>
              </w:rPr>
            </w:pPr>
            <w:r>
              <w:rPr>
                <w:rFonts w:hint="eastAsia" w:ascii="宋体" w:hAnsi="宋体" w:cs="宋体"/>
                <w:kern w:val="0"/>
                <w:sz w:val="18"/>
                <w:szCs w:val="18"/>
              </w:rPr>
              <w:t>100≤X＜300</w:t>
            </w:r>
          </w:p>
        </w:tc>
        <w:tc>
          <w:tcPr>
            <w:tcW w:w="1440" w:type="dxa"/>
            <w:tcBorders>
              <w:top w:val="nil"/>
              <w:left w:val="nil"/>
              <w:bottom w:val="single" w:color="auto" w:sz="4" w:space="0"/>
              <w:right w:val="single" w:color="auto" w:sz="4" w:space="0"/>
            </w:tcBorders>
            <w:vAlign w:val="center"/>
          </w:tcPr>
          <w:p w14:paraId="19FC9FE4">
            <w:pPr>
              <w:widowControl/>
              <w:jc w:val="left"/>
              <w:rPr>
                <w:rFonts w:hint="eastAsia" w:ascii="宋体" w:hAnsi="宋体" w:cs="宋体"/>
                <w:kern w:val="0"/>
                <w:sz w:val="18"/>
                <w:szCs w:val="18"/>
              </w:rPr>
            </w:pPr>
            <w:r>
              <w:rPr>
                <w:rFonts w:hint="eastAsia" w:ascii="宋体" w:hAnsi="宋体" w:cs="宋体"/>
                <w:kern w:val="0"/>
                <w:sz w:val="18"/>
                <w:szCs w:val="18"/>
              </w:rPr>
              <w:t>10≤X＜100</w:t>
            </w:r>
          </w:p>
        </w:tc>
        <w:tc>
          <w:tcPr>
            <w:tcW w:w="925" w:type="dxa"/>
            <w:tcBorders>
              <w:top w:val="nil"/>
              <w:left w:val="nil"/>
              <w:bottom w:val="single" w:color="auto" w:sz="4" w:space="0"/>
              <w:right w:val="single" w:color="auto" w:sz="4" w:space="0"/>
            </w:tcBorders>
            <w:vAlign w:val="center"/>
          </w:tcPr>
          <w:p w14:paraId="09260944">
            <w:pPr>
              <w:widowControl/>
              <w:jc w:val="left"/>
              <w:rPr>
                <w:rFonts w:hint="eastAsia" w:ascii="宋体" w:hAnsi="宋体" w:cs="宋体"/>
                <w:kern w:val="0"/>
                <w:sz w:val="18"/>
                <w:szCs w:val="18"/>
              </w:rPr>
            </w:pPr>
            <w:r>
              <w:rPr>
                <w:rFonts w:hint="eastAsia" w:ascii="宋体" w:hAnsi="宋体" w:cs="宋体"/>
                <w:kern w:val="0"/>
                <w:sz w:val="18"/>
                <w:szCs w:val="18"/>
              </w:rPr>
              <w:t>X＜10</w:t>
            </w:r>
          </w:p>
        </w:tc>
      </w:tr>
      <w:tr w14:paraId="0B4D06C8">
        <w:tblPrEx>
          <w:tblCellMar>
            <w:top w:w="0" w:type="dxa"/>
            <w:left w:w="108" w:type="dxa"/>
            <w:bottom w:w="0" w:type="dxa"/>
            <w:right w:w="108" w:type="dxa"/>
          </w:tblCellMar>
        </w:tblPrEx>
        <w:trPr>
          <w:trHeight w:val="323" w:hRule="exact"/>
          <w:jc w:val="center"/>
        </w:trPr>
        <w:tc>
          <w:tcPr>
            <w:tcW w:w="1701" w:type="dxa"/>
            <w:vMerge w:val="continue"/>
            <w:tcBorders>
              <w:top w:val="nil"/>
              <w:left w:val="single" w:color="auto" w:sz="4" w:space="0"/>
              <w:bottom w:val="single" w:color="auto" w:sz="4" w:space="0"/>
              <w:right w:val="single" w:color="auto" w:sz="4" w:space="0"/>
            </w:tcBorders>
            <w:vAlign w:val="center"/>
          </w:tcPr>
          <w:p w14:paraId="373EC0B7">
            <w:pPr>
              <w:widowControl/>
              <w:jc w:val="center"/>
              <w:rPr>
                <w:rFonts w:hint="eastAsia" w:ascii="宋体" w:hAnsi="宋体" w:cs="宋体"/>
                <w:b/>
                <w:bCs/>
                <w:kern w:val="0"/>
                <w:sz w:val="18"/>
                <w:szCs w:val="18"/>
              </w:rPr>
            </w:pPr>
          </w:p>
        </w:tc>
        <w:tc>
          <w:tcPr>
            <w:tcW w:w="1384" w:type="dxa"/>
            <w:tcBorders>
              <w:top w:val="nil"/>
              <w:left w:val="nil"/>
              <w:bottom w:val="single" w:color="auto" w:sz="4" w:space="0"/>
              <w:right w:val="single" w:color="auto" w:sz="4" w:space="0"/>
            </w:tcBorders>
            <w:vAlign w:val="center"/>
          </w:tcPr>
          <w:p w14:paraId="4FA2DAEC">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913" w:type="dxa"/>
            <w:tcBorders>
              <w:top w:val="nil"/>
              <w:left w:val="nil"/>
              <w:bottom w:val="single" w:color="auto" w:sz="4" w:space="0"/>
              <w:right w:val="single" w:color="auto" w:sz="4" w:space="0"/>
            </w:tcBorders>
            <w:vAlign w:val="center"/>
          </w:tcPr>
          <w:p w14:paraId="15B47F47">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620" w:type="dxa"/>
            <w:tcBorders>
              <w:top w:val="nil"/>
              <w:left w:val="nil"/>
              <w:bottom w:val="single" w:color="auto" w:sz="4" w:space="0"/>
              <w:right w:val="single" w:color="auto" w:sz="4" w:space="0"/>
            </w:tcBorders>
            <w:vAlign w:val="center"/>
          </w:tcPr>
          <w:p w14:paraId="0470F071">
            <w:pPr>
              <w:widowControl/>
              <w:jc w:val="left"/>
              <w:rPr>
                <w:rFonts w:hint="eastAsia" w:ascii="宋体" w:hAnsi="宋体" w:cs="宋体"/>
                <w:kern w:val="0"/>
                <w:sz w:val="18"/>
                <w:szCs w:val="18"/>
              </w:rPr>
            </w:pPr>
            <w:r>
              <w:rPr>
                <w:rFonts w:hint="eastAsia" w:ascii="宋体" w:hAnsi="宋体" w:cs="宋体"/>
                <w:kern w:val="0"/>
                <w:sz w:val="18"/>
                <w:szCs w:val="18"/>
              </w:rPr>
              <w:t>1000≤Y＜10000</w:t>
            </w:r>
          </w:p>
        </w:tc>
        <w:tc>
          <w:tcPr>
            <w:tcW w:w="1440" w:type="dxa"/>
            <w:tcBorders>
              <w:top w:val="nil"/>
              <w:left w:val="nil"/>
              <w:bottom w:val="single" w:color="auto" w:sz="4" w:space="0"/>
              <w:right w:val="single" w:color="auto" w:sz="4" w:space="0"/>
            </w:tcBorders>
            <w:vAlign w:val="center"/>
          </w:tcPr>
          <w:p w14:paraId="4841A690">
            <w:pPr>
              <w:widowControl/>
              <w:jc w:val="left"/>
              <w:rPr>
                <w:rFonts w:hint="eastAsia" w:ascii="宋体" w:hAnsi="宋体" w:cs="宋体"/>
                <w:kern w:val="0"/>
                <w:sz w:val="18"/>
                <w:szCs w:val="18"/>
              </w:rPr>
            </w:pPr>
            <w:r>
              <w:rPr>
                <w:rFonts w:hint="eastAsia" w:ascii="宋体" w:hAnsi="宋体" w:cs="宋体"/>
                <w:kern w:val="0"/>
                <w:sz w:val="18"/>
                <w:szCs w:val="18"/>
              </w:rPr>
              <w:t>50≤Y＜1000</w:t>
            </w:r>
          </w:p>
        </w:tc>
        <w:tc>
          <w:tcPr>
            <w:tcW w:w="925" w:type="dxa"/>
            <w:tcBorders>
              <w:top w:val="nil"/>
              <w:left w:val="nil"/>
              <w:bottom w:val="single" w:color="auto" w:sz="4" w:space="0"/>
              <w:right w:val="single" w:color="auto" w:sz="4" w:space="0"/>
            </w:tcBorders>
            <w:vAlign w:val="center"/>
          </w:tcPr>
          <w:p w14:paraId="3AC584A8">
            <w:pPr>
              <w:widowControl/>
              <w:jc w:val="left"/>
              <w:rPr>
                <w:rFonts w:hint="eastAsia" w:ascii="宋体" w:hAnsi="宋体" w:cs="宋体"/>
                <w:kern w:val="0"/>
                <w:sz w:val="18"/>
                <w:szCs w:val="18"/>
              </w:rPr>
            </w:pPr>
            <w:r>
              <w:rPr>
                <w:rFonts w:hint="eastAsia" w:ascii="宋体" w:hAnsi="宋体" w:cs="宋体"/>
                <w:kern w:val="0"/>
                <w:sz w:val="18"/>
                <w:szCs w:val="18"/>
              </w:rPr>
              <w:t>Y＜50</w:t>
            </w:r>
          </w:p>
        </w:tc>
      </w:tr>
      <w:tr w14:paraId="779A9BD2">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center"/>
          </w:tcPr>
          <w:p w14:paraId="68956ED8">
            <w:pPr>
              <w:widowControl/>
              <w:jc w:val="center"/>
              <w:rPr>
                <w:rFonts w:hint="eastAsia" w:ascii="宋体" w:hAnsi="宋体" w:cs="宋体"/>
                <w:b/>
                <w:bCs/>
                <w:kern w:val="0"/>
                <w:sz w:val="18"/>
                <w:szCs w:val="18"/>
              </w:rPr>
            </w:pPr>
            <w:r>
              <w:rPr>
                <w:rFonts w:hint="eastAsia" w:ascii="宋体" w:hAnsi="宋体" w:cs="宋体"/>
                <w:b/>
                <w:bCs/>
                <w:kern w:val="0"/>
                <w:sz w:val="18"/>
                <w:szCs w:val="18"/>
              </w:rPr>
              <w:t>房地产开发经营</w:t>
            </w:r>
          </w:p>
        </w:tc>
        <w:tc>
          <w:tcPr>
            <w:tcW w:w="1384" w:type="dxa"/>
            <w:tcBorders>
              <w:top w:val="nil"/>
              <w:left w:val="nil"/>
              <w:bottom w:val="single" w:color="auto" w:sz="4" w:space="0"/>
              <w:right w:val="single" w:color="auto" w:sz="4" w:space="0"/>
            </w:tcBorders>
            <w:vAlign w:val="center"/>
          </w:tcPr>
          <w:p w14:paraId="4750AEE4">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913" w:type="dxa"/>
            <w:tcBorders>
              <w:top w:val="nil"/>
              <w:left w:val="nil"/>
              <w:bottom w:val="single" w:color="auto" w:sz="4" w:space="0"/>
              <w:right w:val="single" w:color="auto" w:sz="4" w:space="0"/>
            </w:tcBorders>
            <w:vAlign w:val="center"/>
          </w:tcPr>
          <w:p w14:paraId="116A3147">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620" w:type="dxa"/>
            <w:tcBorders>
              <w:top w:val="nil"/>
              <w:left w:val="nil"/>
              <w:bottom w:val="single" w:color="auto" w:sz="4" w:space="0"/>
              <w:right w:val="single" w:color="auto" w:sz="4" w:space="0"/>
            </w:tcBorders>
            <w:vAlign w:val="center"/>
          </w:tcPr>
          <w:p w14:paraId="6E622EFD">
            <w:pPr>
              <w:widowControl/>
              <w:jc w:val="left"/>
              <w:rPr>
                <w:rFonts w:hint="eastAsia" w:ascii="宋体" w:hAnsi="宋体" w:cs="宋体"/>
                <w:kern w:val="0"/>
                <w:sz w:val="18"/>
                <w:szCs w:val="18"/>
              </w:rPr>
            </w:pPr>
            <w:r>
              <w:rPr>
                <w:rFonts w:hint="eastAsia" w:ascii="宋体" w:hAnsi="宋体" w:cs="宋体"/>
                <w:kern w:val="0"/>
                <w:sz w:val="18"/>
                <w:szCs w:val="18"/>
              </w:rPr>
              <w:t>1000≤Y＜200000</w:t>
            </w:r>
          </w:p>
        </w:tc>
        <w:tc>
          <w:tcPr>
            <w:tcW w:w="1440" w:type="dxa"/>
            <w:tcBorders>
              <w:top w:val="nil"/>
              <w:left w:val="nil"/>
              <w:bottom w:val="single" w:color="auto" w:sz="4" w:space="0"/>
              <w:right w:val="single" w:color="auto" w:sz="4" w:space="0"/>
            </w:tcBorders>
            <w:vAlign w:val="center"/>
          </w:tcPr>
          <w:p w14:paraId="65D092D9">
            <w:pPr>
              <w:widowControl/>
              <w:jc w:val="left"/>
              <w:rPr>
                <w:rFonts w:hint="eastAsia" w:ascii="宋体" w:hAnsi="宋体" w:cs="宋体"/>
                <w:kern w:val="0"/>
                <w:sz w:val="18"/>
                <w:szCs w:val="18"/>
              </w:rPr>
            </w:pPr>
            <w:r>
              <w:rPr>
                <w:rFonts w:hint="eastAsia" w:ascii="宋体" w:hAnsi="宋体" w:cs="宋体"/>
                <w:kern w:val="0"/>
                <w:sz w:val="18"/>
                <w:szCs w:val="18"/>
              </w:rPr>
              <w:t>100≤X＜1000</w:t>
            </w:r>
          </w:p>
        </w:tc>
        <w:tc>
          <w:tcPr>
            <w:tcW w:w="925" w:type="dxa"/>
            <w:tcBorders>
              <w:top w:val="nil"/>
              <w:left w:val="nil"/>
              <w:bottom w:val="single" w:color="auto" w:sz="4" w:space="0"/>
              <w:right w:val="single" w:color="auto" w:sz="4" w:space="0"/>
            </w:tcBorders>
            <w:vAlign w:val="center"/>
          </w:tcPr>
          <w:p w14:paraId="3958E835">
            <w:pPr>
              <w:widowControl/>
              <w:jc w:val="left"/>
              <w:rPr>
                <w:rFonts w:hint="eastAsia" w:ascii="宋体" w:hAnsi="宋体" w:cs="宋体"/>
                <w:kern w:val="0"/>
                <w:sz w:val="18"/>
                <w:szCs w:val="18"/>
              </w:rPr>
            </w:pPr>
            <w:r>
              <w:rPr>
                <w:rFonts w:hint="eastAsia" w:ascii="宋体" w:hAnsi="宋体" w:cs="宋体"/>
                <w:kern w:val="0"/>
                <w:sz w:val="18"/>
                <w:szCs w:val="18"/>
              </w:rPr>
              <w:t>X＜100</w:t>
            </w:r>
          </w:p>
        </w:tc>
      </w:tr>
      <w:tr w14:paraId="13C469A2">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51A88A62">
            <w:pPr>
              <w:widowControl/>
              <w:jc w:val="center"/>
              <w:rPr>
                <w:rFonts w:hint="eastAsia" w:ascii="宋体" w:hAnsi="宋体" w:cs="宋体"/>
                <w:b/>
                <w:bCs/>
                <w:kern w:val="0"/>
                <w:sz w:val="18"/>
                <w:szCs w:val="18"/>
              </w:rPr>
            </w:pPr>
          </w:p>
        </w:tc>
        <w:tc>
          <w:tcPr>
            <w:tcW w:w="1384" w:type="dxa"/>
            <w:tcBorders>
              <w:top w:val="nil"/>
              <w:left w:val="nil"/>
              <w:bottom w:val="single" w:color="auto" w:sz="4" w:space="0"/>
              <w:right w:val="single" w:color="auto" w:sz="4" w:space="0"/>
            </w:tcBorders>
            <w:vAlign w:val="center"/>
          </w:tcPr>
          <w:p w14:paraId="12FAB303">
            <w:pPr>
              <w:widowControl/>
              <w:jc w:val="left"/>
              <w:rPr>
                <w:rFonts w:hint="eastAsia" w:ascii="宋体" w:hAnsi="宋体" w:cs="宋体"/>
                <w:kern w:val="0"/>
                <w:sz w:val="18"/>
                <w:szCs w:val="18"/>
              </w:rPr>
            </w:pPr>
            <w:r>
              <w:rPr>
                <w:rFonts w:hint="eastAsia" w:ascii="宋体" w:hAnsi="宋体" w:cs="宋体"/>
                <w:kern w:val="0"/>
                <w:sz w:val="18"/>
                <w:szCs w:val="18"/>
              </w:rPr>
              <w:t>资产总额（Z）</w:t>
            </w:r>
          </w:p>
        </w:tc>
        <w:tc>
          <w:tcPr>
            <w:tcW w:w="913" w:type="dxa"/>
            <w:tcBorders>
              <w:top w:val="nil"/>
              <w:left w:val="nil"/>
              <w:bottom w:val="single" w:color="auto" w:sz="4" w:space="0"/>
              <w:right w:val="single" w:color="auto" w:sz="4" w:space="0"/>
            </w:tcBorders>
            <w:vAlign w:val="center"/>
          </w:tcPr>
          <w:p w14:paraId="0AAA61AD">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620" w:type="dxa"/>
            <w:tcBorders>
              <w:top w:val="nil"/>
              <w:left w:val="nil"/>
              <w:bottom w:val="single" w:color="auto" w:sz="4" w:space="0"/>
              <w:right w:val="single" w:color="auto" w:sz="4" w:space="0"/>
            </w:tcBorders>
            <w:vAlign w:val="center"/>
          </w:tcPr>
          <w:p w14:paraId="61A7F36F">
            <w:pPr>
              <w:widowControl/>
              <w:jc w:val="left"/>
              <w:rPr>
                <w:rFonts w:hint="eastAsia" w:ascii="宋体" w:hAnsi="宋体" w:cs="宋体"/>
                <w:kern w:val="0"/>
                <w:sz w:val="18"/>
                <w:szCs w:val="18"/>
              </w:rPr>
            </w:pPr>
            <w:r>
              <w:rPr>
                <w:rFonts w:hint="eastAsia" w:ascii="宋体" w:hAnsi="宋体" w:cs="宋体"/>
                <w:kern w:val="0"/>
                <w:sz w:val="18"/>
                <w:szCs w:val="18"/>
              </w:rPr>
              <w:t>5000≤Z＜10000</w:t>
            </w:r>
          </w:p>
        </w:tc>
        <w:tc>
          <w:tcPr>
            <w:tcW w:w="1440" w:type="dxa"/>
            <w:tcBorders>
              <w:top w:val="nil"/>
              <w:left w:val="nil"/>
              <w:bottom w:val="single" w:color="auto" w:sz="4" w:space="0"/>
              <w:right w:val="single" w:color="auto" w:sz="4" w:space="0"/>
            </w:tcBorders>
            <w:vAlign w:val="center"/>
          </w:tcPr>
          <w:p w14:paraId="5EE89668">
            <w:pPr>
              <w:widowControl/>
              <w:jc w:val="left"/>
              <w:rPr>
                <w:rFonts w:hint="eastAsia" w:ascii="宋体" w:hAnsi="宋体" w:cs="宋体"/>
                <w:kern w:val="0"/>
                <w:sz w:val="18"/>
                <w:szCs w:val="18"/>
              </w:rPr>
            </w:pPr>
            <w:r>
              <w:rPr>
                <w:rFonts w:hint="eastAsia" w:ascii="宋体" w:hAnsi="宋体" w:cs="宋体"/>
                <w:kern w:val="0"/>
                <w:sz w:val="18"/>
                <w:szCs w:val="18"/>
              </w:rPr>
              <w:t>2000≤Y＜5000</w:t>
            </w:r>
          </w:p>
        </w:tc>
        <w:tc>
          <w:tcPr>
            <w:tcW w:w="925" w:type="dxa"/>
            <w:tcBorders>
              <w:top w:val="nil"/>
              <w:left w:val="nil"/>
              <w:bottom w:val="single" w:color="auto" w:sz="4" w:space="0"/>
              <w:right w:val="single" w:color="auto" w:sz="4" w:space="0"/>
            </w:tcBorders>
            <w:vAlign w:val="center"/>
          </w:tcPr>
          <w:p w14:paraId="4FE5E812">
            <w:pPr>
              <w:widowControl/>
              <w:jc w:val="left"/>
              <w:rPr>
                <w:rFonts w:hint="eastAsia" w:ascii="宋体" w:hAnsi="宋体" w:cs="宋体"/>
                <w:kern w:val="0"/>
                <w:sz w:val="18"/>
                <w:szCs w:val="18"/>
              </w:rPr>
            </w:pPr>
            <w:r>
              <w:rPr>
                <w:rFonts w:hint="eastAsia" w:ascii="宋体" w:hAnsi="宋体" w:cs="宋体"/>
                <w:kern w:val="0"/>
                <w:sz w:val="18"/>
                <w:szCs w:val="18"/>
              </w:rPr>
              <w:t>Y＜2000</w:t>
            </w:r>
          </w:p>
        </w:tc>
      </w:tr>
      <w:tr w14:paraId="06E312CC">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center"/>
          </w:tcPr>
          <w:p w14:paraId="1FB0AF82">
            <w:pPr>
              <w:widowControl/>
              <w:jc w:val="center"/>
              <w:rPr>
                <w:rFonts w:hint="eastAsia" w:ascii="宋体" w:hAnsi="宋体" w:cs="宋体"/>
                <w:b/>
                <w:bCs/>
                <w:kern w:val="0"/>
                <w:sz w:val="18"/>
                <w:szCs w:val="18"/>
              </w:rPr>
            </w:pPr>
            <w:r>
              <w:rPr>
                <w:rFonts w:hint="eastAsia" w:ascii="宋体" w:hAnsi="宋体" w:cs="宋体"/>
                <w:b/>
                <w:bCs/>
                <w:kern w:val="0"/>
                <w:sz w:val="18"/>
                <w:szCs w:val="18"/>
              </w:rPr>
              <w:t>物业管理</w:t>
            </w:r>
          </w:p>
        </w:tc>
        <w:tc>
          <w:tcPr>
            <w:tcW w:w="1384" w:type="dxa"/>
            <w:tcBorders>
              <w:top w:val="nil"/>
              <w:left w:val="nil"/>
              <w:bottom w:val="single" w:color="auto" w:sz="4" w:space="0"/>
              <w:right w:val="single" w:color="auto" w:sz="4" w:space="0"/>
            </w:tcBorders>
            <w:vAlign w:val="center"/>
          </w:tcPr>
          <w:p w14:paraId="07F693CB">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913" w:type="dxa"/>
            <w:tcBorders>
              <w:top w:val="nil"/>
              <w:left w:val="nil"/>
              <w:bottom w:val="single" w:color="auto" w:sz="4" w:space="0"/>
              <w:right w:val="single" w:color="auto" w:sz="4" w:space="0"/>
            </w:tcBorders>
            <w:vAlign w:val="center"/>
          </w:tcPr>
          <w:p w14:paraId="639A0AC2">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620" w:type="dxa"/>
            <w:tcBorders>
              <w:top w:val="nil"/>
              <w:left w:val="nil"/>
              <w:bottom w:val="single" w:color="auto" w:sz="4" w:space="0"/>
              <w:right w:val="single" w:color="auto" w:sz="4" w:space="0"/>
            </w:tcBorders>
            <w:vAlign w:val="center"/>
          </w:tcPr>
          <w:p w14:paraId="7A8A14DB">
            <w:pPr>
              <w:widowControl/>
              <w:jc w:val="left"/>
              <w:rPr>
                <w:rFonts w:hint="eastAsia" w:ascii="宋体" w:hAnsi="宋体" w:cs="宋体"/>
                <w:kern w:val="0"/>
                <w:sz w:val="18"/>
                <w:szCs w:val="18"/>
              </w:rPr>
            </w:pPr>
            <w:r>
              <w:rPr>
                <w:rFonts w:hint="eastAsia" w:ascii="宋体" w:hAnsi="宋体" w:cs="宋体"/>
                <w:kern w:val="0"/>
                <w:sz w:val="18"/>
                <w:szCs w:val="18"/>
              </w:rPr>
              <w:t>300≤X＜1000</w:t>
            </w:r>
          </w:p>
        </w:tc>
        <w:tc>
          <w:tcPr>
            <w:tcW w:w="1440" w:type="dxa"/>
            <w:tcBorders>
              <w:top w:val="nil"/>
              <w:left w:val="nil"/>
              <w:bottom w:val="single" w:color="auto" w:sz="4" w:space="0"/>
              <w:right w:val="single" w:color="auto" w:sz="4" w:space="0"/>
            </w:tcBorders>
            <w:vAlign w:val="center"/>
          </w:tcPr>
          <w:p w14:paraId="5B973C4C">
            <w:pPr>
              <w:widowControl/>
              <w:jc w:val="left"/>
              <w:rPr>
                <w:rFonts w:hint="eastAsia" w:ascii="宋体" w:hAnsi="宋体" w:cs="宋体"/>
                <w:kern w:val="0"/>
                <w:sz w:val="18"/>
                <w:szCs w:val="18"/>
              </w:rPr>
            </w:pPr>
            <w:r>
              <w:rPr>
                <w:rFonts w:hint="eastAsia" w:ascii="宋体" w:hAnsi="宋体" w:cs="宋体"/>
                <w:kern w:val="0"/>
                <w:sz w:val="18"/>
                <w:szCs w:val="18"/>
              </w:rPr>
              <w:t>100≤X＜300</w:t>
            </w:r>
          </w:p>
        </w:tc>
        <w:tc>
          <w:tcPr>
            <w:tcW w:w="925" w:type="dxa"/>
            <w:tcBorders>
              <w:top w:val="nil"/>
              <w:left w:val="nil"/>
              <w:bottom w:val="single" w:color="auto" w:sz="4" w:space="0"/>
              <w:right w:val="single" w:color="auto" w:sz="4" w:space="0"/>
            </w:tcBorders>
            <w:vAlign w:val="center"/>
          </w:tcPr>
          <w:p w14:paraId="1456B14F">
            <w:pPr>
              <w:widowControl/>
              <w:jc w:val="left"/>
              <w:rPr>
                <w:rFonts w:hint="eastAsia" w:ascii="宋体" w:hAnsi="宋体" w:cs="宋体"/>
                <w:kern w:val="0"/>
                <w:sz w:val="18"/>
                <w:szCs w:val="18"/>
              </w:rPr>
            </w:pPr>
            <w:r>
              <w:rPr>
                <w:rFonts w:hint="eastAsia" w:ascii="宋体" w:hAnsi="宋体" w:cs="宋体"/>
                <w:kern w:val="0"/>
                <w:sz w:val="18"/>
                <w:szCs w:val="18"/>
              </w:rPr>
              <w:t>X＜100</w:t>
            </w:r>
          </w:p>
        </w:tc>
      </w:tr>
      <w:tr w14:paraId="17F1CD17">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75E2D137">
            <w:pPr>
              <w:widowControl/>
              <w:jc w:val="center"/>
              <w:rPr>
                <w:rFonts w:hint="eastAsia" w:ascii="宋体" w:hAnsi="宋体" w:cs="宋体"/>
                <w:b/>
                <w:bCs/>
                <w:kern w:val="0"/>
                <w:sz w:val="18"/>
                <w:szCs w:val="18"/>
              </w:rPr>
            </w:pPr>
          </w:p>
        </w:tc>
        <w:tc>
          <w:tcPr>
            <w:tcW w:w="1384" w:type="dxa"/>
            <w:tcBorders>
              <w:top w:val="nil"/>
              <w:left w:val="nil"/>
              <w:bottom w:val="single" w:color="auto" w:sz="4" w:space="0"/>
              <w:right w:val="single" w:color="auto" w:sz="4" w:space="0"/>
            </w:tcBorders>
            <w:vAlign w:val="center"/>
          </w:tcPr>
          <w:p w14:paraId="7C90026A">
            <w:pPr>
              <w:widowControl/>
              <w:jc w:val="left"/>
              <w:rPr>
                <w:rFonts w:hint="eastAsia" w:ascii="宋体" w:hAnsi="宋体" w:cs="宋体"/>
                <w:kern w:val="0"/>
                <w:sz w:val="18"/>
                <w:szCs w:val="18"/>
              </w:rPr>
            </w:pPr>
            <w:r>
              <w:rPr>
                <w:rFonts w:hint="eastAsia" w:ascii="宋体" w:hAnsi="宋体" w:cs="宋体"/>
                <w:kern w:val="0"/>
                <w:sz w:val="18"/>
                <w:szCs w:val="18"/>
              </w:rPr>
              <w:t>营业收入（Y）</w:t>
            </w:r>
          </w:p>
        </w:tc>
        <w:tc>
          <w:tcPr>
            <w:tcW w:w="913" w:type="dxa"/>
            <w:tcBorders>
              <w:top w:val="nil"/>
              <w:left w:val="nil"/>
              <w:bottom w:val="single" w:color="auto" w:sz="4" w:space="0"/>
              <w:right w:val="single" w:color="auto" w:sz="4" w:space="0"/>
            </w:tcBorders>
            <w:vAlign w:val="center"/>
          </w:tcPr>
          <w:p w14:paraId="381B18A5">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620" w:type="dxa"/>
            <w:tcBorders>
              <w:top w:val="nil"/>
              <w:left w:val="nil"/>
              <w:bottom w:val="single" w:color="auto" w:sz="4" w:space="0"/>
              <w:right w:val="single" w:color="auto" w:sz="4" w:space="0"/>
            </w:tcBorders>
            <w:vAlign w:val="center"/>
          </w:tcPr>
          <w:p w14:paraId="5A49E29C">
            <w:pPr>
              <w:widowControl/>
              <w:jc w:val="left"/>
              <w:rPr>
                <w:rFonts w:hint="eastAsia" w:ascii="宋体" w:hAnsi="宋体" w:cs="宋体"/>
                <w:kern w:val="0"/>
                <w:sz w:val="18"/>
                <w:szCs w:val="18"/>
              </w:rPr>
            </w:pPr>
            <w:r>
              <w:rPr>
                <w:rFonts w:hint="eastAsia" w:ascii="宋体" w:hAnsi="宋体" w:cs="宋体"/>
                <w:kern w:val="0"/>
                <w:sz w:val="18"/>
                <w:szCs w:val="18"/>
              </w:rPr>
              <w:t>1000≤Y＜5000</w:t>
            </w:r>
          </w:p>
        </w:tc>
        <w:tc>
          <w:tcPr>
            <w:tcW w:w="1440" w:type="dxa"/>
            <w:tcBorders>
              <w:top w:val="nil"/>
              <w:left w:val="nil"/>
              <w:bottom w:val="single" w:color="auto" w:sz="4" w:space="0"/>
              <w:right w:val="single" w:color="auto" w:sz="4" w:space="0"/>
            </w:tcBorders>
            <w:vAlign w:val="center"/>
          </w:tcPr>
          <w:p w14:paraId="4FB650E0">
            <w:pPr>
              <w:widowControl/>
              <w:jc w:val="left"/>
              <w:rPr>
                <w:rFonts w:hint="eastAsia" w:ascii="宋体" w:hAnsi="宋体" w:cs="宋体"/>
                <w:kern w:val="0"/>
                <w:sz w:val="18"/>
                <w:szCs w:val="18"/>
              </w:rPr>
            </w:pPr>
            <w:r>
              <w:rPr>
                <w:rFonts w:hint="eastAsia" w:ascii="宋体" w:hAnsi="宋体" w:cs="宋体"/>
                <w:kern w:val="0"/>
                <w:sz w:val="18"/>
                <w:szCs w:val="18"/>
              </w:rPr>
              <w:t>500≤Y＜1000</w:t>
            </w:r>
          </w:p>
        </w:tc>
        <w:tc>
          <w:tcPr>
            <w:tcW w:w="925" w:type="dxa"/>
            <w:tcBorders>
              <w:top w:val="nil"/>
              <w:left w:val="nil"/>
              <w:bottom w:val="single" w:color="auto" w:sz="4" w:space="0"/>
              <w:right w:val="single" w:color="auto" w:sz="4" w:space="0"/>
            </w:tcBorders>
            <w:vAlign w:val="center"/>
          </w:tcPr>
          <w:p w14:paraId="468C187E">
            <w:pPr>
              <w:widowControl/>
              <w:jc w:val="left"/>
              <w:rPr>
                <w:rFonts w:hint="eastAsia" w:ascii="宋体" w:hAnsi="宋体" w:cs="宋体"/>
                <w:kern w:val="0"/>
                <w:sz w:val="18"/>
                <w:szCs w:val="18"/>
              </w:rPr>
            </w:pPr>
            <w:r>
              <w:rPr>
                <w:rFonts w:hint="eastAsia" w:ascii="宋体" w:hAnsi="宋体" w:cs="宋体"/>
                <w:kern w:val="0"/>
                <w:sz w:val="18"/>
                <w:szCs w:val="18"/>
              </w:rPr>
              <w:t>Y＜500</w:t>
            </w:r>
          </w:p>
        </w:tc>
      </w:tr>
      <w:tr w14:paraId="49F485F5">
        <w:tblPrEx>
          <w:tblCellMar>
            <w:top w:w="0" w:type="dxa"/>
            <w:left w:w="108" w:type="dxa"/>
            <w:bottom w:w="0" w:type="dxa"/>
            <w:right w:w="108" w:type="dxa"/>
          </w:tblCellMar>
        </w:tblPrEx>
        <w:trPr>
          <w:trHeight w:val="225" w:hRule="atLeast"/>
          <w:jc w:val="center"/>
        </w:trPr>
        <w:tc>
          <w:tcPr>
            <w:tcW w:w="1701" w:type="dxa"/>
            <w:vMerge w:val="restart"/>
            <w:tcBorders>
              <w:top w:val="nil"/>
              <w:left w:val="single" w:color="auto" w:sz="4" w:space="0"/>
              <w:bottom w:val="single" w:color="auto" w:sz="4" w:space="0"/>
              <w:right w:val="single" w:color="auto" w:sz="4" w:space="0"/>
            </w:tcBorders>
            <w:vAlign w:val="center"/>
          </w:tcPr>
          <w:p w14:paraId="5CDF4D52">
            <w:pPr>
              <w:widowControl/>
              <w:jc w:val="center"/>
              <w:rPr>
                <w:rFonts w:hint="eastAsia" w:ascii="宋体" w:hAnsi="宋体" w:cs="宋体"/>
                <w:b/>
                <w:bCs/>
                <w:kern w:val="0"/>
                <w:sz w:val="18"/>
                <w:szCs w:val="18"/>
              </w:rPr>
            </w:pPr>
            <w:r>
              <w:rPr>
                <w:rFonts w:hint="eastAsia" w:ascii="宋体" w:hAnsi="宋体" w:cs="宋体"/>
                <w:b/>
                <w:bCs/>
                <w:kern w:val="0"/>
                <w:sz w:val="18"/>
                <w:szCs w:val="18"/>
              </w:rPr>
              <w:t>租赁和商务服务业</w:t>
            </w:r>
          </w:p>
        </w:tc>
        <w:tc>
          <w:tcPr>
            <w:tcW w:w="1384" w:type="dxa"/>
            <w:tcBorders>
              <w:top w:val="nil"/>
              <w:left w:val="nil"/>
              <w:bottom w:val="single" w:color="auto" w:sz="4" w:space="0"/>
              <w:right w:val="single" w:color="auto" w:sz="4" w:space="0"/>
            </w:tcBorders>
            <w:vAlign w:val="center"/>
          </w:tcPr>
          <w:p w14:paraId="6D6BAE27">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913" w:type="dxa"/>
            <w:tcBorders>
              <w:top w:val="nil"/>
              <w:left w:val="nil"/>
              <w:bottom w:val="single" w:color="auto" w:sz="4" w:space="0"/>
              <w:right w:val="single" w:color="auto" w:sz="4" w:space="0"/>
            </w:tcBorders>
            <w:vAlign w:val="center"/>
          </w:tcPr>
          <w:p w14:paraId="2D8D1544">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620" w:type="dxa"/>
            <w:tcBorders>
              <w:top w:val="nil"/>
              <w:left w:val="nil"/>
              <w:bottom w:val="single" w:color="auto" w:sz="4" w:space="0"/>
              <w:right w:val="single" w:color="auto" w:sz="4" w:space="0"/>
            </w:tcBorders>
            <w:vAlign w:val="center"/>
          </w:tcPr>
          <w:p w14:paraId="36B44F89">
            <w:pPr>
              <w:widowControl/>
              <w:jc w:val="left"/>
              <w:rPr>
                <w:rFonts w:hint="eastAsia" w:ascii="宋体" w:hAnsi="宋体" w:cs="宋体"/>
                <w:kern w:val="0"/>
                <w:sz w:val="18"/>
                <w:szCs w:val="18"/>
              </w:rPr>
            </w:pPr>
            <w:r>
              <w:rPr>
                <w:rFonts w:hint="eastAsia" w:ascii="宋体" w:hAnsi="宋体" w:cs="宋体"/>
                <w:kern w:val="0"/>
                <w:sz w:val="18"/>
                <w:szCs w:val="18"/>
              </w:rPr>
              <w:t>100≤X＜300</w:t>
            </w:r>
          </w:p>
        </w:tc>
        <w:tc>
          <w:tcPr>
            <w:tcW w:w="1440" w:type="dxa"/>
            <w:tcBorders>
              <w:top w:val="nil"/>
              <w:left w:val="nil"/>
              <w:bottom w:val="single" w:color="auto" w:sz="4" w:space="0"/>
              <w:right w:val="single" w:color="auto" w:sz="4" w:space="0"/>
            </w:tcBorders>
            <w:vAlign w:val="center"/>
          </w:tcPr>
          <w:p w14:paraId="1F83C17B">
            <w:pPr>
              <w:widowControl/>
              <w:jc w:val="left"/>
              <w:rPr>
                <w:rFonts w:hint="eastAsia" w:ascii="宋体" w:hAnsi="宋体" w:cs="宋体"/>
                <w:kern w:val="0"/>
                <w:sz w:val="18"/>
                <w:szCs w:val="18"/>
              </w:rPr>
            </w:pPr>
            <w:r>
              <w:rPr>
                <w:rFonts w:hint="eastAsia" w:ascii="宋体" w:hAnsi="宋体" w:cs="宋体"/>
                <w:kern w:val="0"/>
                <w:sz w:val="18"/>
                <w:szCs w:val="18"/>
              </w:rPr>
              <w:t>10≤X＜100</w:t>
            </w:r>
          </w:p>
        </w:tc>
        <w:tc>
          <w:tcPr>
            <w:tcW w:w="925" w:type="dxa"/>
            <w:tcBorders>
              <w:top w:val="nil"/>
              <w:left w:val="nil"/>
              <w:bottom w:val="single" w:color="auto" w:sz="4" w:space="0"/>
              <w:right w:val="single" w:color="auto" w:sz="4" w:space="0"/>
            </w:tcBorders>
            <w:vAlign w:val="center"/>
          </w:tcPr>
          <w:p w14:paraId="1D1A8EC9">
            <w:pPr>
              <w:widowControl/>
              <w:jc w:val="left"/>
              <w:rPr>
                <w:rFonts w:hint="eastAsia" w:ascii="宋体" w:hAnsi="宋体" w:cs="宋体"/>
                <w:kern w:val="0"/>
                <w:sz w:val="18"/>
                <w:szCs w:val="18"/>
              </w:rPr>
            </w:pPr>
            <w:r>
              <w:rPr>
                <w:rFonts w:hint="eastAsia" w:ascii="宋体" w:hAnsi="宋体" w:cs="宋体"/>
                <w:kern w:val="0"/>
                <w:sz w:val="18"/>
                <w:szCs w:val="18"/>
              </w:rPr>
              <w:t>X＜10</w:t>
            </w:r>
          </w:p>
        </w:tc>
      </w:tr>
      <w:tr w14:paraId="40F30102">
        <w:tblPrEx>
          <w:tblCellMar>
            <w:top w:w="0" w:type="dxa"/>
            <w:left w:w="108" w:type="dxa"/>
            <w:bottom w:w="0" w:type="dxa"/>
            <w:right w:w="108" w:type="dxa"/>
          </w:tblCellMar>
        </w:tblPrEx>
        <w:trPr>
          <w:trHeight w:val="225" w:hRule="atLeast"/>
          <w:jc w:val="center"/>
        </w:trPr>
        <w:tc>
          <w:tcPr>
            <w:tcW w:w="1701" w:type="dxa"/>
            <w:vMerge w:val="continue"/>
            <w:tcBorders>
              <w:top w:val="nil"/>
              <w:left w:val="single" w:color="auto" w:sz="4" w:space="0"/>
              <w:bottom w:val="single" w:color="auto" w:sz="4" w:space="0"/>
              <w:right w:val="single" w:color="auto" w:sz="4" w:space="0"/>
            </w:tcBorders>
            <w:vAlign w:val="center"/>
          </w:tcPr>
          <w:p w14:paraId="2D339797">
            <w:pPr>
              <w:widowControl/>
              <w:jc w:val="center"/>
              <w:rPr>
                <w:rFonts w:hint="eastAsia" w:ascii="宋体" w:hAnsi="宋体" w:cs="宋体"/>
                <w:b/>
                <w:bCs/>
                <w:kern w:val="0"/>
                <w:sz w:val="18"/>
                <w:szCs w:val="18"/>
              </w:rPr>
            </w:pPr>
          </w:p>
        </w:tc>
        <w:tc>
          <w:tcPr>
            <w:tcW w:w="1384" w:type="dxa"/>
            <w:tcBorders>
              <w:top w:val="nil"/>
              <w:left w:val="nil"/>
              <w:bottom w:val="single" w:color="auto" w:sz="4" w:space="0"/>
              <w:right w:val="single" w:color="auto" w:sz="4" w:space="0"/>
            </w:tcBorders>
            <w:vAlign w:val="center"/>
          </w:tcPr>
          <w:p w14:paraId="3682D2C0">
            <w:pPr>
              <w:widowControl/>
              <w:jc w:val="left"/>
              <w:rPr>
                <w:rFonts w:hint="eastAsia" w:ascii="宋体" w:hAnsi="宋体" w:cs="宋体"/>
                <w:kern w:val="0"/>
                <w:sz w:val="18"/>
                <w:szCs w:val="18"/>
              </w:rPr>
            </w:pPr>
            <w:r>
              <w:rPr>
                <w:rFonts w:hint="eastAsia" w:ascii="宋体" w:hAnsi="宋体" w:cs="宋体"/>
                <w:kern w:val="0"/>
                <w:sz w:val="18"/>
                <w:szCs w:val="18"/>
              </w:rPr>
              <w:t>资产总额（Z）</w:t>
            </w:r>
          </w:p>
        </w:tc>
        <w:tc>
          <w:tcPr>
            <w:tcW w:w="913" w:type="dxa"/>
            <w:tcBorders>
              <w:top w:val="nil"/>
              <w:left w:val="nil"/>
              <w:bottom w:val="single" w:color="auto" w:sz="4" w:space="0"/>
              <w:right w:val="single" w:color="auto" w:sz="4" w:space="0"/>
            </w:tcBorders>
            <w:vAlign w:val="center"/>
          </w:tcPr>
          <w:p w14:paraId="47D60D57">
            <w:pPr>
              <w:widowControl/>
              <w:jc w:val="left"/>
              <w:rPr>
                <w:rFonts w:hint="eastAsia" w:ascii="宋体" w:hAnsi="宋体" w:cs="宋体"/>
                <w:kern w:val="0"/>
                <w:sz w:val="18"/>
                <w:szCs w:val="18"/>
              </w:rPr>
            </w:pPr>
            <w:r>
              <w:rPr>
                <w:rFonts w:hint="eastAsia" w:ascii="宋体" w:hAnsi="宋体" w:cs="宋体"/>
                <w:kern w:val="0"/>
                <w:sz w:val="18"/>
                <w:szCs w:val="18"/>
              </w:rPr>
              <w:t>万元</w:t>
            </w:r>
          </w:p>
        </w:tc>
        <w:tc>
          <w:tcPr>
            <w:tcW w:w="1620" w:type="dxa"/>
            <w:tcBorders>
              <w:top w:val="nil"/>
              <w:left w:val="nil"/>
              <w:bottom w:val="single" w:color="auto" w:sz="4" w:space="0"/>
              <w:right w:val="single" w:color="auto" w:sz="4" w:space="0"/>
            </w:tcBorders>
            <w:vAlign w:val="center"/>
          </w:tcPr>
          <w:p w14:paraId="04F1A2F9">
            <w:pPr>
              <w:widowControl/>
              <w:jc w:val="left"/>
              <w:rPr>
                <w:rFonts w:hint="eastAsia" w:ascii="宋体" w:hAnsi="宋体" w:cs="宋体"/>
                <w:kern w:val="0"/>
                <w:sz w:val="18"/>
                <w:szCs w:val="18"/>
              </w:rPr>
            </w:pPr>
            <w:r>
              <w:rPr>
                <w:rFonts w:hint="eastAsia" w:ascii="宋体" w:hAnsi="宋体" w:cs="宋体"/>
                <w:kern w:val="0"/>
                <w:sz w:val="18"/>
                <w:szCs w:val="18"/>
              </w:rPr>
              <w:t>8000≤Z＜120000</w:t>
            </w:r>
          </w:p>
        </w:tc>
        <w:tc>
          <w:tcPr>
            <w:tcW w:w="1440" w:type="dxa"/>
            <w:tcBorders>
              <w:top w:val="nil"/>
              <w:left w:val="nil"/>
              <w:bottom w:val="single" w:color="auto" w:sz="4" w:space="0"/>
              <w:right w:val="single" w:color="auto" w:sz="4" w:space="0"/>
            </w:tcBorders>
            <w:vAlign w:val="center"/>
          </w:tcPr>
          <w:p w14:paraId="31FBBFFE">
            <w:pPr>
              <w:widowControl/>
              <w:jc w:val="left"/>
              <w:rPr>
                <w:rFonts w:hint="eastAsia" w:ascii="宋体" w:hAnsi="宋体" w:cs="宋体"/>
                <w:kern w:val="0"/>
                <w:sz w:val="18"/>
                <w:szCs w:val="18"/>
              </w:rPr>
            </w:pPr>
            <w:r>
              <w:rPr>
                <w:rFonts w:hint="eastAsia" w:ascii="宋体" w:hAnsi="宋体" w:cs="宋体"/>
                <w:kern w:val="0"/>
                <w:sz w:val="18"/>
                <w:szCs w:val="18"/>
              </w:rPr>
              <w:t>100≤Z＜8000</w:t>
            </w:r>
          </w:p>
        </w:tc>
        <w:tc>
          <w:tcPr>
            <w:tcW w:w="925" w:type="dxa"/>
            <w:tcBorders>
              <w:top w:val="nil"/>
              <w:left w:val="nil"/>
              <w:bottom w:val="single" w:color="auto" w:sz="4" w:space="0"/>
              <w:right w:val="single" w:color="auto" w:sz="4" w:space="0"/>
            </w:tcBorders>
            <w:vAlign w:val="center"/>
          </w:tcPr>
          <w:p w14:paraId="4E251188">
            <w:pPr>
              <w:widowControl/>
              <w:jc w:val="left"/>
              <w:rPr>
                <w:rFonts w:hint="eastAsia" w:ascii="宋体" w:hAnsi="宋体" w:cs="宋体"/>
                <w:kern w:val="0"/>
                <w:sz w:val="18"/>
                <w:szCs w:val="18"/>
              </w:rPr>
            </w:pPr>
            <w:r>
              <w:rPr>
                <w:rFonts w:hint="eastAsia" w:ascii="宋体" w:hAnsi="宋体" w:cs="宋体"/>
                <w:kern w:val="0"/>
                <w:sz w:val="18"/>
                <w:szCs w:val="18"/>
              </w:rPr>
              <w:t>Y＜100</w:t>
            </w:r>
          </w:p>
        </w:tc>
      </w:tr>
      <w:tr w14:paraId="6C5FA712">
        <w:tblPrEx>
          <w:tblCellMar>
            <w:top w:w="0" w:type="dxa"/>
            <w:left w:w="108" w:type="dxa"/>
            <w:bottom w:w="0" w:type="dxa"/>
            <w:right w:w="108" w:type="dxa"/>
          </w:tblCellMar>
        </w:tblPrEx>
        <w:trPr>
          <w:trHeight w:val="225" w:hRule="atLeast"/>
          <w:jc w:val="center"/>
        </w:trPr>
        <w:tc>
          <w:tcPr>
            <w:tcW w:w="1701" w:type="dxa"/>
            <w:tcBorders>
              <w:top w:val="nil"/>
              <w:left w:val="single" w:color="auto" w:sz="4" w:space="0"/>
              <w:bottom w:val="single" w:color="auto" w:sz="4" w:space="0"/>
              <w:right w:val="single" w:color="auto" w:sz="4" w:space="0"/>
            </w:tcBorders>
            <w:vAlign w:val="center"/>
          </w:tcPr>
          <w:p w14:paraId="39E88EE5">
            <w:pPr>
              <w:widowControl/>
              <w:jc w:val="center"/>
              <w:rPr>
                <w:rFonts w:hint="eastAsia" w:ascii="宋体" w:hAnsi="宋体" w:cs="宋体"/>
                <w:b/>
                <w:bCs/>
                <w:kern w:val="0"/>
                <w:sz w:val="18"/>
                <w:szCs w:val="18"/>
              </w:rPr>
            </w:pPr>
            <w:r>
              <w:rPr>
                <w:rFonts w:hint="eastAsia" w:ascii="宋体" w:hAnsi="宋体" w:cs="宋体"/>
                <w:b/>
                <w:bCs/>
                <w:kern w:val="0"/>
                <w:sz w:val="18"/>
                <w:szCs w:val="18"/>
              </w:rPr>
              <w:t>其他未列明行业</w:t>
            </w:r>
          </w:p>
        </w:tc>
        <w:tc>
          <w:tcPr>
            <w:tcW w:w="1384" w:type="dxa"/>
            <w:tcBorders>
              <w:top w:val="nil"/>
              <w:left w:val="nil"/>
              <w:bottom w:val="single" w:color="auto" w:sz="4" w:space="0"/>
              <w:right w:val="single" w:color="auto" w:sz="4" w:space="0"/>
            </w:tcBorders>
            <w:vAlign w:val="center"/>
          </w:tcPr>
          <w:p w14:paraId="3C2E8954">
            <w:pPr>
              <w:widowControl/>
              <w:jc w:val="left"/>
              <w:rPr>
                <w:rFonts w:hint="eastAsia" w:ascii="宋体" w:hAnsi="宋体" w:cs="宋体"/>
                <w:kern w:val="0"/>
                <w:sz w:val="18"/>
                <w:szCs w:val="18"/>
              </w:rPr>
            </w:pPr>
            <w:r>
              <w:rPr>
                <w:rFonts w:hint="eastAsia" w:ascii="宋体" w:hAnsi="宋体" w:cs="宋体"/>
                <w:kern w:val="0"/>
                <w:sz w:val="18"/>
                <w:szCs w:val="18"/>
              </w:rPr>
              <w:t>从业人员（X）</w:t>
            </w:r>
          </w:p>
        </w:tc>
        <w:tc>
          <w:tcPr>
            <w:tcW w:w="913" w:type="dxa"/>
            <w:tcBorders>
              <w:top w:val="nil"/>
              <w:left w:val="nil"/>
              <w:bottom w:val="single" w:color="auto" w:sz="4" w:space="0"/>
              <w:right w:val="single" w:color="auto" w:sz="4" w:space="0"/>
            </w:tcBorders>
            <w:vAlign w:val="center"/>
          </w:tcPr>
          <w:p w14:paraId="27C6A974">
            <w:pPr>
              <w:widowControl/>
              <w:jc w:val="left"/>
              <w:rPr>
                <w:rFonts w:hint="eastAsia" w:ascii="宋体" w:hAnsi="宋体" w:cs="宋体"/>
                <w:kern w:val="0"/>
                <w:sz w:val="18"/>
                <w:szCs w:val="18"/>
              </w:rPr>
            </w:pPr>
            <w:r>
              <w:rPr>
                <w:rFonts w:hint="eastAsia" w:ascii="宋体" w:hAnsi="宋体" w:cs="宋体"/>
                <w:kern w:val="0"/>
                <w:sz w:val="18"/>
                <w:szCs w:val="18"/>
              </w:rPr>
              <w:t>人</w:t>
            </w:r>
          </w:p>
        </w:tc>
        <w:tc>
          <w:tcPr>
            <w:tcW w:w="1620" w:type="dxa"/>
            <w:tcBorders>
              <w:top w:val="nil"/>
              <w:left w:val="nil"/>
              <w:bottom w:val="single" w:color="auto" w:sz="4" w:space="0"/>
              <w:right w:val="single" w:color="auto" w:sz="4" w:space="0"/>
            </w:tcBorders>
            <w:vAlign w:val="center"/>
          </w:tcPr>
          <w:p w14:paraId="5DC70826">
            <w:pPr>
              <w:widowControl/>
              <w:jc w:val="left"/>
              <w:rPr>
                <w:rFonts w:hint="eastAsia" w:ascii="宋体" w:hAnsi="宋体" w:cs="宋体"/>
                <w:kern w:val="0"/>
                <w:sz w:val="18"/>
                <w:szCs w:val="18"/>
              </w:rPr>
            </w:pPr>
            <w:r>
              <w:rPr>
                <w:rFonts w:hint="eastAsia" w:ascii="宋体" w:hAnsi="宋体" w:cs="宋体"/>
                <w:kern w:val="0"/>
                <w:sz w:val="18"/>
                <w:szCs w:val="18"/>
              </w:rPr>
              <w:t>100≤X＜300</w:t>
            </w:r>
          </w:p>
        </w:tc>
        <w:tc>
          <w:tcPr>
            <w:tcW w:w="1440" w:type="dxa"/>
            <w:tcBorders>
              <w:top w:val="nil"/>
              <w:left w:val="nil"/>
              <w:bottom w:val="single" w:color="auto" w:sz="4" w:space="0"/>
              <w:right w:val="single" w:color="auto" w:sz="4" w:space="0"/>
            </w:tcBorders>
            <w:vAlign w:val="center"/>
          </w:tcPr>
          <w:p w14:paraId="052E44A7">
            <w:pPr>
              <w:widowControl/>
              <w:jc w:val="left"/>
              <w:rPr>
                <w:rFonts w:hint="eastAsia" w:ascii="宋体" w:hAnsi="宋体" w:cs="宋体"/>
                <w:kern w:val="0"/>
                <w:sz w:val="18"/>
                <w:szCs w:val="18"/>
              </w:rPr>
            </w:pPr>
            <w:r>
              <w:rPr>
                <w:rFonts w:hint="eastAsia" w:ascii="宋体" w:hAnsi="宋体" w:cs="宋体"/>
                <w:kern w:val="0"/>
                <w:sz w:val="18"/>
                <w:szCs w:val="18"/>
              </w:rPr>
              <w:t>10≤X＜100</w:t>
            </w:r>
          </w:p>
        </w:tc>
        <w:tc>
          <w:tcPr>
            <w:tcW w:w="925" w:type="dxa"/>
            <w:tcBorders>
              <w:top w:val="nil"/>
              <w:left w:val="nil"/>
              <w:bottom w:val="single" w:color="auto" w:sz="4" w:space="0"/>
              <w:right w:val="single" w:color="auto" w:sz="4" w:space="0"/>
            </w:tcBorders>
            <w:vAlign w:val="center"/>
          </w:tcPr>
          <w:p w14:paraId="122C2112">
            <w:pPr>
              <w:widowControl/>
              <w:jc w:val="left"/>
              <w:rPr>
                <w:rFonts w:hint="eastAsia" w:ascii="宋体" w:hAnsi="宋体" w:cs="宋体"/>
                <w:kern w:val="0"/>
                <w:sz w:val="18"/>
                <w:szCs w:val="18"/>
              </w:rPr>
            </w:pPr>
            <w:r>
              <w:rPr>
                <w:rFonts w:hint="eastAsia" w:ascii="宋体" w:hAnsi="宋体" w:cs="宋体"/>
                <w:kern w:val="0"/>
                <w:sz w:val="18"/>
                <w:szCs w:val="18"/>
              </w:rPr>
              <w:t>X＜10</w:t>
            </w:r>
          </w:p>
        </w:tc>
      </w:tr>
    </w:tbl>
    <w:p w14:paraId="3C7138CD">
      <w:pPr>
        <w:widowControl/>
        <w:jc w:val="left"/>
        <w:rPr>
          <w:rFonts w:ascii="宋体" w:hAnsi="宋体" w:cs="宋体"/>
          <w:color w:val="000000"/>
          <w:sz w:val="20"/>
          <w:szCs w:val="20"/>
        </w:rPr>
      </w:pPr>
      <w:r>
        <w:rPr>
          <w:rFonts w:hint="eastAsia" w:ascii="仿宋_GB2312" w:hAnsi="仿宋" w:eastAsia="仿宋_GB2312"/>
          <w:color w:val="000000"/>
          <w:szCs w:val="21"/>
        </w:rPr>
        <w:t>说明：上述标准参照《关于印发中小企业划型标准规定的通知》（工信部联企业〔2011〕300号），大型、中型和小型企业须同时满足所列指标的下限，否则下划一档；微型企业只需满足所列指标中的一项即可。</w:t>
      </w:r>
    </w:p>
    <w:p w14:paraId="38AF865B">
      <w:pPr>
        <w:tabs>
          <w:tab w:val="left" w:pos="180"/>
          <w:tab w:val="left" w:pos="1620"/>
        </w:tabs>
        <w:spacing w:line="360" w:lineRule="auto"/>
        <w:ind w:firstLine="422" w:firstLineChars="200"/>
        <w:rPr>
          <w:rFonts w:ascii="宋体" w:hAnsi="宋体" w:cs="宋体"/>
          <w:b/>
          <w:bCs/>
          <w:color w:val="000000"/>
          <w:szCs w:val="21"/>
        </w:rPr>
      </w:pPr>
    </w:p>
    <w:p w14:paraId="46B811E9">
      <w:pPr>
        <w:tabs>
          <w:tab w:val="left" w:pos="180"/>
          <w:tab w:val="left" w:pos="1620"/>
        </w:tabs>
        <w:spacing w:line="360" w:lineRule="auto"/>
        <w:ind w:firstLine="422" w:firstLineChars="200"/>
        <w:rPr>
          <w:rFonts w:hint="eastAsia" w:ascii="宋体" w:hAnsi="宋体" w:cs="宋体"/>
          <w:b/>
          <w:bCs/>
          <w:color w:val="000000"/>
          <w:szCs w:val="21"/>
        </w:rPr>
      </w:pPr>
    </w:p>
    <w:p w14:paraId="54DC53D7">
      <w:pPr>
        <w:pStyle w:val="2"/>
        <w:keepNext/>
        <w:keepLines/>
        <w:pageBreakBefore w:val="0"/>
        <w:widowControl w:val="0"/>
        <w:kinsoku/>
        <w:wordWrap/>
        <w:overflowPunct/>
        <w:topLinePunct w:val="0"/>
        <w:autoSpaceDE/>
        <w:autoSpaceDN/>
        <w:bidi w:val="0"/>
        <w:adjustRightInd/>
        <w:snapToGrid/>
        <w:spacing w:before="0" w:line="240" w:lineRule="auto"/>
        <w:jc w:val="center"/>
        <w:textAlignment w:val="auto"/>
        <w:rPr>
          <w:rFonts w:hint="eastAsia"/>
          <w:color w:val="000000"/>
        </w:rPr>
      </w:pPr>
      <w:r>
        <w:rPr>
          <w:rFonts w:ascii="宋体" w:hAnsi="宋体" w:cs="宋体"/>
          <w:color w:val="000000"/>
          <w:sz w:val="20"/>
          <w:szCs w:val="20"/>
        </w:rPr>
        <w:br w:type="page"/>
      </w:r>
      <w:bookmarkStart w:id="103" w:name="_Toc74323459"/>
      <w:r>
        <w:rPr>
          <w:rFonts w:hint="eastAsia"/>
          <w:color w:val="000000"/>
        </w:rPr>
        <w:t>第四章  评审程序、评审方法和评审标准</w:t>
      </w:r>
      <w:bookmarkEnd w:id="103"/>
    </w:p>
    <w:p w14:paraId="30FA266F">
      <w:pPr>
        <w:spacing w:line="360" w:lineRule="auto"/>
        <w:jc w:val="center"/>
        <w:rPr>
          <w:rFonts w:hint="eastAsia" w:ascii="宋体" w:hAnsi="宋体"/>
          <w:b/>
          <w:color w:val="000000"/>
          <w:sz w:val="32"/>
          <w:szCs w:val="32"/>
        </w:rPr>
      </w:pPr>
      <w:r>
        <w:rPr>
          <w:rFonts w:hint="eastAsia" w:ascii="宋体" w:hAnsi="宋体"/>
          <w:b/>
          <w:color w:val="000000"/>
          <w:sz w:val="32"/>
          <w:szCs w:val="32"/>
        </w:rPr>
        <w:t>一、评审程序和评审方法</w:t>
      </w:r>
    </w:p>
    <w:p w14:paraId="68C1A73C">
      <w:pPr>
        <w:keepNext w:val="0"/>
        <w:keepLines w:val="0"/>
        <w:pageBreakBefore w:val="0"/>
        <w:kinsoku/>
        <w:wordWrap/>
        <w:overflowPunct/>
        <w:topLinePunct w:val="0"/>
        <w:autoSpaceDE/>
        <w:autoSpaceDN/>
        <w:bidi w:val="0"/>
        <w:spacing w:line="400" w:lineRule="exact"/>
        <w:ind w:firstLine="482" w:firstLineChars="200"/>
        <w:rPr>
          <w:rFonts w:hint="eastAsia" w:ascii="黑体" w:hAnsi="黑体" w:eastAsia="黑体" w:cs="宋体"/>
          <w:b/>
          <w:bCs/>
          <w:color w:val="000000"/>
          <w:sz w:val="24"/>
        </w:rPr>
      </w:pPr>
      <w:r>
        <w:rPr>
          <w:rFonts w:ascii="黑体" w:hAnsi="黑体" w:eastAsia="黑体" w:cs="宋体"/>
          <w:b/>
          <w:bCs/>
          <w:color w:val="000000"/>
          <w:sz w:val="24"/>
        </w:rPr>
        <w:t>1</w:t>
      </w:r>
      <w:r>
        <w:rPr>
          <w:rFonts w:hint="eastAsia" w:ascii="黑体" w:hAnsi="黑体" w:eastAsia="黑体" w:cs="宋体"/>
          <w:b/>
          <w:bCs/>
          <w:color w:val="000000"/>
          <w:sz w:val="24"/>
        </w:rPr>
        <w:t>.资格审查</w:t>
      </w:r>
    </w:p>
    <w:p w14:paraId="1276C10D">
      <w:pPr>
        <w:keepNext w:val="0"/>
        <w:keepLines w:val="0"/>
        <w:pageBreakBefore w:val="0"/>
        <w:kinsoku/>
        <w:wordWrap/>
        <w:overflowPunct/>
        <w:topLinePunct w:val="0"/>
        <w:autoSpaceDE/>
        <w:autoSpaceDN/>
        <w:bidi w:val="0"/>
        <w:snapToGrid w:val="0"/>
        <w:spacing w:line="400" w:lineRule="exact"/>
        <w:ind w:firstLine="420" w:firstLineChars="200"/>
        <w:rPr>
          <w:rFonts w:ascii="宋体" w:hAnsi="宋体"/>
          <w:color w:val="000000"/>
          <w:szCs w:val="21"/>
        </w:rPr>
      </w:pPr>
      <w:r>
        <w:rPr>
          <w:rFonts w:ascii="宋体" w:hAnsi="宋体" w:cs="宋体"/>
          <w:color w:val="000000"/>
          <w:szCs w:val="21"/>
        </w:rPr>
        <w:t>1</w:t>
      </w:r>
      <w:r>
        <w:rPr>
          <w:rFonts w:hint="eastAsia" w:ascii="宋体" w:hAnsi="宋体" w:cs="宋体"/>
          <w:color w:val="000000"/>
          <w:szCs w:val="21"/>
        </w:rPr>
        <w:t>.1</w:t>
      </w:r>
      <w:r>
        <w:rPr>
          <w:rFonts w:hint="eastAsia" w:ascii="宋体" w:hAnsi="宋体"/>
          <w:color w:val="000000"/>
          <w:szCs w:val="21"/>
        </w:rPr>
        <w:t>响应文件开启后，磋商小组依法对供应商的资格证明文件进行审查。</w:t>
      </w:r>
    </w:p>
    <w:p w14:paraId="5327CDBB">
      <w:pPr>
        <w:keepNext w:val="0"/>
        <w:keepLines w:val="0"/>
        <w:pageBreakBefore w:val="0"/>
        <w:kinsoku/>
        <w:wordWrap/>
        <w:overflowPunct/>
        <w:topLinePunct w:val="0"/>
        <w:autoSpaceDE/>
        <w:autoSpaceDN/>
        <w:bidi w:val="0"/>
        <w:snapToGrid w:val="0"/>
        <w:spacing w:line="400" w:lineRule="exact"/>
        <w:ind w:firstLine="420" w:firstLineChars="200"/>
        <w:rPr>
          <w:rFonts w:hint="eastAsia" w:ascii="宋体" w:hAnsi="宋体" w:cs="宋体"/>
          <w:color w:val="000000"/>
          <w:szCs w:val="21"/>
        </w:rPr>
      </w:pPr>
      <w:r>
        <w:rPr>
          <w:rFonts w:hint="eastAsia" w:ascii="宋体" w:hAnsi="宋体" w:cs="宋体"/>
          <w:color w:val="000000"/>
          <w:szCs w:val="21"/>
        </w:rPr>
        <w:t>注：</w:t>
      </w:r>
      <w:r>
        <w:rPr>
          <w:rFonts w:hint="eastAsia"/>
          <w:color w:val="000000"/>
        </w:rPr>
        <w:t>磋商小组</w:t>
      </w:r>
      <w:r>
        <w:rPr>
          <w:rFonts w:hint="eastAsia" w:ascii="宋体" w:hAnsi="宋体" w:cs="宋体"/>
          <w:color w:val="000000"/>
          <w:szCs w:val="21"/>
        </w:rPr>
        <w:t>在资格审查结束前，对供应商进行信用查询。</w:t>
      </w:r>
    </w:p>
    <w:p w14:paraId="416EA6F1">
      <w:pPr>
        <w:keepNext w:val="0"/>
        <w:keepLines w:val="0"/>
        <w:pageBreakBefore w:val="0"/>
        <w:kinsoku/>
        <w:wordWrap/>
        <w:overflowPunct/>
        <w:topLinePunct w:val="0"/>
        <w:autoSpaceDE/>
        <w:autoSpaceDN/>
        <w:bidi w:val="0"/>
        <w:snapToGrid w:val="0"/>
        <w:spacing w:line="400" w:lineRule="exact"/>
        <w:ind w:firstLine="420" w:firstLineChars="200"/>
        <w:rPr>
          <w:rFonts w:hint="eastAsia" w:ascii="宋体" w:hAnsi="宋体" w:cs="宋体"/>
          <w:color w:val="000000"/>
          <w:szCs w:val="21"/>
        </w:rPr>
      </w:pPr>
      <w:r>
        <w:rPr>
          <w:rFonts w:hint="eastAsia" w:ascii="宋体" w:hAnsi="宋体" w:cs="宋体"/>
          <w:color w:val="000000"/>
          <w:szCs w:val="21"/>
        </w:rPr>
        <w:t>（1）查询渠道：广西政府采购云平台“信用中国”网站（www.creditchina.gov.cn）、中国政府采购网（www.ccgp.gov.cn）链接入口。</w:t>
      </w:r>
    </w:p>
    <w:p w14:paraId="4E930DF5">
      <w:pPr>
        <w:keepNext w:val="0"/>
        <w:keepLines w:val="0"/>
        <w:pageBreakBefore w:val="0"/>
        <w:kinsoku/>
        <w:wordWrap/>
        <w:overflowPunct/>
        <w:topLinePunct w:val="0"/>
        <w:autoSpaceDE/>
        <w:autoSpaceDN/>
        <w:bidi w:val="0"/>
        <w:snapToGrid w:val="0"/>
        <w:spacing w:line="400" w:lineRule="exact"/>
        <w:ind w:firstLine="420" w:firstLineChars="200"/>
        <w:rPr>
          <w:rFonts w:hint="eastAsia" w:ascii="宋体" w:hAnsi="宋体" w:cs="宋体"/>
          <w:color w:val="000000"/>
          <w:szCs w:val="21"/>
        </w:rPr>
      </w:pPr>
      <w:r>
        <w:rPr>
          <w:rFonts w:hint="eastAsia" w:ascii="宋体" w:hAnsi="宋体" w:cs="宋体"/>
          <w:color w:val="000000"/>
          <w:szCs w:val="21"/>
        </w:rPr>
        <w:t>（2）信用查询截止时点：资格审查结束前。</w:t>
      </w:r>
    </w:p>
    <w:p w14:paraId="4AD6FC1B">
      <w:pPr>
        <w:keepNext w:val="0"/>
        <w:keepLines w:val="0"/>
        <w:pageBreakBefore w:val="0"/>
        <w:kinsoku/>
        <w:wordWrap/>
        <w:overflowPunct/>
        <w:topLinePunct w:val="0"/>
        <w:autoSpaceDE/>
        <w:autoSpaceDN/>
        <w:bidi w:val="0"/>
        <w:snapToGrid w:val="0"/>
        <w:spacing w:line="400" w:lineRule="exact"/>
        <w:ind w:firstLine="420" w:firstLineChars="200"/>
        <w:rPr>
          <w:rFonts w:hint="eastAsia" w:ascii="宋体" w:hAnsi="宋体" w:cs="宋体"/>
          <w:color w:val="000000"/>
          <w:szCs w:val="21"/>
        </w:rPr>
      </w:pPr>
      <w:r>
        <w:rPr>
          <w:rFonts w:hint="eastAsia" w:ascii="宋体" w:hAnsi="宋体" w:cs="宋体"/>
          <w:color w:val="000000"/>
          <w:szCs w:val="21"/>
        </w:rPr>
        <w:t>（3）查询记录和证据留存方式：在查询网站中直接查询，截图另存为电子文档作为评审资料保存。</w:t>
      </w:r>
    </w:p>
    <w:p w14:paraId="3DE07CA6">
      <w:pPr>
        <w:keepNext w:val="0"/>
        <w:keepLines w:val="0"/>
        <w:pageBreakBefore w:val="0"/>
        <w:kinsoku/>
        <w:wordWrap/>
        <w:overflowPunct/>
        <w:topLinePunct w:val="0"/>
        <w:autoSpaceDE/>
        <w:autoSpaceDN/>
        <w:bidi w:val="0"/>
        <w:snapToGrid w:val="0"/>
        <w:spacing w:line="400" w:lineRule="exact"/>
        <w:ind w:firstLine="420" w:firstLineChars="200"/>
        <w:rPr>
          <w:rFonts w:hint="eastAsia" w:ascii="宋体" w:hAnsi="宋体" w:cs="宋体"/>
          <w:color w:val="000000"/>
          <w:szCs w:val="21"/>
        </w:rPr>
      </w:pPr>
      <w:r>
        <w:rPr>
          <w:rFonts w:hint="eastAsia" w:ascii="宋体" w:hAnsi="宋体" w:cs="宋体"/>
          <w:color w:val="000000"/>
          <w:szCs w:val="21"/>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p w14:paraId="61DBAAE8">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ascii="宋体" w:hAnsi="宋体" w:cs="宋体"/>
          <w:color w:val="000000"/>
          <w:szCs w:val="21"/>
        </w:rPr>
        <w:t>1</w:t>
      </w:r>
      <w:r>
        <w:rPr>
          <w:rFonts w:hint="eastAsia" w:ascii="宋体" w:hAnsi="宋体" w:cs="宋体"/>
          <w:color w:val="000000"/>
          <w:szCs w:val="21"/>
        </w:rPr>
        <w:t>.2资格审查标准为本磋商文件中载明对供应商资格要求的条件。资格审查采用合格制，凡符合磋商文件规定的供应商资格要求的响应文件均通过资格审查。</w:t>
      </w:r>
    </w:p>
    <w:p w14:paraId="422D4710">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ascii="宋体" w:hAnsi="宋体" w:cs="宋体"/>
          <w:color w:val="000000"/>
          <w:szCs w:val="21"/>
        </w:rPr>
        <w:t>1</w:t>
      </w:r>
      <w:r>
        <w:rPr>
          <w:rFonts w:hint="eastAsia" w:ascii="宋体" w:hAnsi="宋体" w:cs="宋体"/>
          <w:color w:val="000000"/>
          <w:szCs w:val="21"/>
        </w:rPr>
        <w:t>.3供应商有下列情形之一的，资格审查不通过，其响应文件按无效响应处理：</w:t>
      </w:r>
    </w:p>
    <w:p w14:paraId="4C55BBC7">
      <w:pPr>
        <w:keepNext w:val="0"/>
        <w:keepLines w:val="0"/>
        <w:pageBreakBefore w:val="0"/>
        <w:kinsoku/>
        <w:wordWrap/>
        <w:overflowPunct/>
        <w:topLinePunct w:val="0"/>
        <w:autoSpaceDE/>
        <w:autoSpaceDN/>
        <w:bidi w:val="0"/>
        <w:spacing w:line="400" w:lineRule="exact"/>
        <w:ind w:firstLine="420" w:firstLineChars="200"/>
        <w:rPr>
          <w:rFonts w:ascii="宋体" w:hAnsi="宋体" w:cs="宋体"/>
          <w:color w:val="000000"/>
          <w:szCs w:val="21"/>
        </w:rPr>
      </w:pPr>
      <w:r>
        <w:rPr>
          <w:rFonts w:hint="eastAsia" w:ascii="宋体" w:hAnsi="宋体" w:cs="宋体"/>
          <w:color w:val="000000"/>
          <w:szCs w:val="21"/>
        </w:rPr>
        <w:t>（</w:t>
      </w:r>
      <w:r>
        <w:rPr>
          <w:rFonts w:ascii="宋体" w:hAnsi="宋体" w:cs="宋体"/>
          <w:color w:val="000000"/>
          <w:szCs w:val="21"/>
        </w:rPr>
        <w:t>1</w:t>
      </w:r>
      <w:r>
        <w:rPr>
          <w:rFonts w:hint="eastAsia" w:ascii="宋体" w:hAnsi="宋体" w:cs="宋体"/>
          <w:color w:val="000000"/>
          <w:szCs w:val="21"/>
        </w:rPr>
        <w:t>）不具备磋商文件中规定的资格要求的；</w:t>
      </w:r>
    </w:p>
    <w:p w14:paraId="6026B5C5">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hint="eastAsia" w:ascii="宋体" w:hAnsi="宋体" w:cs="宋体"/>
          <w:color w:val="000000"/>
          <w:szCs w:val="21"/>
        </w:rPr>
        <w:t>（2）未按磋商文件规定的方式获取本磋商文件的供应商；</w:t>
      </w:r>
    </w:p>
    <w:p w14:paraId="67F9F3F8">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hint="eastAsia" w:ascii="宋体" w:hAnsi="宋体" w:cs="宋体"/>
          <w:color w:val="000000"/>
          <w:szCs w:val="21"/>
        </w:rPr>
        <w:t>（</w:t>
      </w:r>
      <w:r>
        <w:rPr>
          <w:rFonts w:ascii="宋体" w:hAnsi="宋体" w:cs="宋体"/>
          <w:color w:val="000000"/>
          <w:szCs w:val="21"/>
        </w:rPr>
        <w:t>3</w:t>
      </w:r>
      <w:r>
        <w:rPr>
          <w:rFonts w:hint="eastAsia" w:ascii="宋体" w:hAnsi="宋体" w:cs="宋体"/>
          <w:color w:val="000000"/>
          <w:szCs w:val="21"/>
        </w:rPr>
        <w:t>）响应文件的资格证明文件缺少任一项“供应商须知前附表”资格证明文件规定的“必须提供”的文件资料的；</w:t>
      </w:r>
    </w:p>
    <w:p w14:paraId="0C293EE5">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hint="eastAsia" w:ascii="宋体" w:hAnsi="宋体" w:cs="宋体"/>
          <w:color w:val="000000"/>
          <w:szCs w:val="21"/>
        </w:rPr>
        <w:t>（</w:t>
      </w:r>
      <w:r>
        <w:rPr>
          <w:rFonts w:ascii="宋体" w:hAnsi="宋体" w:cs="宋体"/>
          <w:color w:val="000000"/>
          <w:szCs w:val="21"/>
        </w:rPr>
        <w:t>4</w:t>
      </w:r>
      <w:r>
        <w:rPr>
          <w:rFonts w:hint="eastAsia" w:ascii="宋体" w:hAnsi="宋体" w:cs="宋体"/>
          <w:color w:val="000000"/>
          <w:szCs w:val="21"/>
        </w:rPr>
        <w:t>）响应文件中的资格证明文件出现任一项不符合“供应商须知前附表”资格证明文件规定的“必须提供”的文件资料要求或者无效的；</w:t>
      </w:r>
    </w:p>
    <w:p w14:paraId="3D608977">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hint="eastAsia" w:ascii="宋体" w:hAnsi="宋体" w:cs="宋体"/>
          <w:color w:val="000000"/>
          <w:szCs w:val="21"/>
        </w:rPr>
        <w:t>（</w:t>
      </w:r>
      <w:r>
        <w:rPr>
          <w:rFonts w:ascii="宋体" w:hAnsi="宋体" w:cs="宋体"/>
          <w:color w:val="000000"/>
          <w:szCs w:val="21"/>
        </w:rPr>
        <w:t>5</w:t>
      </w:r>
      <w:r>
        <w:rPr>
          <w:rFonts w:hint="eastAsia" w:ascii="宋体" w:hAnsi="宋体" w:cs="宋体"/>
          <w:color w:val="000000"/>
          <w:szCs w:val="21"/>
        </w:rPr>
        <w:t>）同一合同项下的不同供应商，单位负责人为同一人或者存在直接控股、管理关系的；为本项目提供过整体设计、规范编制或者项目管理、监理、检测等服务的供应商，再参加该采购项目的其他采购活动的。</w:t>
      </w:r>
    </w:p>
    <w:p w14:paraId="38545E9F">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ascii="宋体" w:hAnsi="宋体" w:cs="宋体"/>
          <w:color w:val="000000"/>
          <w:szCs w:val="21"/>
        </w:rPr>
        <w:t>1</w:t>
      </w:r>
      <w:r>
        <w:rPr>
          <w:rFonts w:hint="eastAsia" w:ascii="宋体" w:hAnsi="宋体" w:cs="宋体"/>
          <w:color w:val="000000"/>
          <w:szCs w:val="21"/>
        </w:rPr>
        <w:t>.4通过资格审查的合格供应商不足3家的，不得进入符合性审查环节，</w:t>
      </w:r>
      <w:r>
        <w:rPr>
          <w:rFonts w:hint="eastAsia" w:ascii="宋体" w:hAnsi="宋体"/>
          <w:color w:val="000000"/>
          <w:szCs w:val="21"/>
        </w:rPr>
        <w:t>采购人或者采购代理机构应当重新开展采购活动。</w:t>
      </w:r>
    </w:p>
    <w:p w14:paraId="18C99A98">
      <w:pPr>
        <w:keepNext w:val="0"/>
        <w:keepLines w:val="0"/>
        <w:pageBreakBefore w:val="0"/>
        <w:kinsoku/>
        <w:wordWrap/>
        <w:overflowPunct/>
        <w:topLinePunct w:val="0"/>
        <w:autoSpaceDE/>
        <w:autoSpaceDN/>
        <w:bidi w:val="0"/>
        <w:spacing w:line="400" w:lineRule="exact"/>
        <w:ind w:firstLine="482" w:firstLineChars="200"/>
        <w:rPr>
          <w:rFonts w:hint="eastAsia" w:ascii="黑体" w:hAnsi="黑体" w:eastAsia="黑体" w:cs="宋体"/>
          <w:b/>
          <w:bCs/>
          <w:color w:val="000000"/>
          <w:sz w:val="24"/>
        </w:rPr>
      </w:pPr>
      <w:r>
        <w:rPr>
          <w:rFonts w:ascii="黑体" w:hAnsi="黑体" w:eastAsia="黑体" w:cs="宋体"/>
          <w:b/>
          <w:bCs/>
          <w:color w:val="000000"/>
          <w:sz w:val="24"/>
        </w:rPr>
        <w:t>2</w:t>
      </w:r>
      <w:r>
        <w:rPr>
          <w:rFonts w:hint="eastAsia" w:ascii="黑体" w:hAnsi="黑体" w:eastAsia="黑体" w:cs="宋体"/>
          <w:b/>
          <w:bCs/>
          <w:color w:val="000000"/>
          <w:sz w:val="24"/>
        </w:rPr>
        <w:t>.符合性审查</w:t>
      </w:r>
    </w:p>
    <w:p w14:paraId="2F08E903">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bookmarkStart w:id="104" w:name="_Hlk42528882"/>
      <w:r>
        <w:rPr>
          <w:rFonts w:ascii="宋体" w:hAnsi="宋体" w:cs="宋体"/>
          <w:color w:val="000000"/>
          <w:szCs w:val="21"/>
        </w:rPr>
        <w:t>2.1</w:t>
      </w:r>
      <w:r>
        <w:rPr>
          <w:rFonts w:hint="eastAsia" w:ascii="宋体" w:hAnsi="宋体" w:cs="宋体"/>
          <w:color w:val="000000"/>
          <w:szCs w:val="21"/>
        </w:rPr>
        <w:t>由磋商小组对</w:t>
      </w:r>
      <w:r>
        <w:rPr>
          <w:rFonts w:hint="eastAsia" w:ascii="宋体" w:hAnsi="宋体"/>
          <w:color w:val="000000"/>
          <w:szCs w:val="21"/>
        </w:rPr>
        <w:t>通过资格审查的合格供应商</w:t>
      </w:r>
      <w:r>
        <w:rPr>
          <w:rFonts w:hint="eastAsia" w:ascii="宋体" w:hAnsi="宋体" w:cs="宋体"/>
          <w:color w:val="000000"/>
          <w:szCs w:val="21"/>
        </w:rPr>
        <w:t>的响应文件的竞标报价、商务、技术等实质性要求进行符合性审查，以确定其是否满足磋商文件的实质性要求。</w:t>
      </w:r>
    </w:p>
    <w:bookmarkEnd w:id="104"/>
    <w:p w14:paraId="05E337A8">
      <w:pPr>
        <w:keepNext w:val="0"/>
        <w:keepLines w:val="0"/>
        <w:pageBreakBefore w:val="0"/>
        <w:kinsoku/>
        <w:wordWrap/>
        <w:overflowPunct/>
        <w:topLinePunct w:val="0"/>
        <w:autoSpaceDE/>
        <w:autoSpaceDN/>
        <w:bidi w:val="0"/>
        <w:spacing w:line="400" w:lineRule="exact"/>
        <w:ind w:firstLine="420" w:firstLineChars="200"/>
        <w:rPr>
          <w:rFonts w:ascii="宋体" w:hAnsi="宋体" w:cs="宋体"/>
          <w:color w:val="000000"/>
          <w:szCs w:val="21"/>
        </w:rPr>
      </w:pPr>
      <w:r>
        <w:rPr>
          <w:rFonts w:ascii="宋体" w:hAnsi="宋体" w:cs="宋体"/>
          <w:color w:val="000000"/>
          <w:szCs w:val="21"/>
        </w:rPr>
        <w:t>2.2</w:t>
      </w:r>
      <w:r>
        <w:rPr>
          <w:rFonts w:hint="eastAsia" w:ascii="宋体" w:hAnsi="宋体" w:cs="宋体"/>
          <w:color w:val="000000"/>
          <w:szCs w:val="21"/>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3E717A6">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pacing w:val="-6"/>
          <w:szCs w:val="21"/>
        </w:rPr>
      </w:pPr>
      <w:r>
        <w:rPr>
          <w:rFonts w:ascii="宋体" w:hAnsi="宋体" w:cs="宋体"/>
          <w:color w:val="000000"/>
          <w:szCs w:val="21"/>
        </w:rPr>
        <w:t>2</w:t>
      </w:r>
      <w:r>
        <w:rPr>
          <w:rFonts w:hint="eastAsia" w:ascii="宋体" w:hAnsi="宋体" w:cs="宋体"/>
          <w:color w:val="000000"/>
          <w:szCs w:val="21"/>
        </w:rPr>
        <w:t>.</w:t>
      </w:r>
      <w:r>
        <w:rPr>
          <w:rFonts w:ascii="宋体" w:hAnsi="宋体" w:cs="宋体"/>
          <w:color w:val="000000"/>
          <w:szCs w:val="21"/>
        </w:rPr>
        <w:t>3</w:t>
      </w:r>
      <w:r>
        <w:rPr>
          <w:rFonts w:hint="eastAsia" w:ascii="宋体" w:hAnsi="宋体" w:cs="宋体"/>
          <w:color w:val="000000"/>
          <w:szCs w:val="21"/>
        </w:rPr>
        <w:t>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000000"/>
        </w:rPr>
        <w:t>签章</w:t>
      </w:r>
      <w:r>
        <w:rPr>
          <w:rFonts w:hint="eastAsia" w:ascii="宋体" w:hAnsi="宋体" w:cs="宋体"/>
          <w:color w:val="000000"/>
          <w:spacing w:val="-6"/>
          <w:szCs w:val="21"/>
        </w:rPr>
        <w:t>。</w:t>
      </w:r>
    </w:p>
    <w:p w14:paraId="0558FDEF">
      <w:pPr>
        <w:keepNext w:val="0"/>
        <w:keepLines w:val="0"/>
        <w:pageBreakBefore w:val="0"/>
        <w:kinsoku/>
        <w:wordWrap/>
        <w:overflowPunct/>
        <w:topLinePunct w:val="0"/>
        <w:autoSpaceDE/>
        <w:autoSpaceDN/>
        <w:bidi w:val="0"/>
        <w:spacing w:line="400" w:lineRule="exact"/>
        <w:ind w:firstLine="420" w:firstLineChars="200"/>
        <w:rPr>
          <w:rFonts w:ascii="宋体" w:hAnsi="宋体" w:cs="宋体"/>
          <w:color w:val="000000"/>
          <w:spacing w:val="-6"/>
          <w:szCs w:val="21"/>
        </w:rPr>
      </w:pPr>
      <w:r>
        <w:rPr>
          <w:rFonts w:hint="eastAsia" w:ascii="宋体" w:hAnsi="宋体" w:cs="Courier New"/>
          <w:color w:val="000000"/>
          <w:szCs w:val="21"/>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67DEFE0C">
      <w:pPr>
        <w:keepNext w:val="0"/>
        <w:keepLines w:val="0"/>
        <w:pageBreakBefore w:val="0"/>
        <w:kinsoku/>
        <w:wordWrap/>
        <w:overflowPunct/>
        <w:topLinePunct w:val="0"/>
        <w:autoSpaceDE/>
        <w:autoSpaceDN/>
        <w:bidi w:val="0"/>
        <w:spacing w:line="400" w:lineRule="exact"/>
        <w:ind w:firstLine="396" w:firstLineChars="200"/>
        <w:rPr>
          <w:rFonts w:hint="eastAsia" w:ascii="宋体" w:hAnsi="宋体" w:cs="宋体"/>
          <w:color w:val="000000"/>
          <w:szCs w:val="21"/>
        </w:rPr>
      </w:pPr>
      <w:r>
        <w:rPr>
          <w:rFonts w:ascii="宋体" w:hAnsi="宋体" w:cs="宋体"/>
          <w:color w:val="000000"/>
          <w:spacing w:val="-6"/>
          <w:szCs w:val="21"/>
        </w:rPr>
        <w:t>2.4</w:t>
      </w:r>
      <w:r>
        <w:rPr>
          <w:rFonts w:hint="eastAsia" w:ascii="宋体" w:hAnsi="宋体" w:cs="宋体"/>
          <w:color w:val="000000"/>
          <w:szCs w:val="21"/>
        </w:rPr>
        <w:t xml:space="preserve">首次响应文件报价出现前后不一致的，按照下列规定修正： </w:t>
      </w:r>
    </w:p>
    <w:p w14:paraId="15A02FFE">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hint="eastAsia" w:ascii="宋体" w:hAnsi="宋体" w:cs="宋体"/>
          <w:color w:val="000000"/>
          <w:szCs w:val="21"/>
        </w:rPr>
        <w:t>（1）响应文件中报价表内容与响应文件中相应内容不一致的，以报价表为准；</w:t>
      </w:r>
    </w:p>
    <w:p w14:paraId="10E9C9F0">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hint="eastAsia" w:ascii="宋体" w:hAnsi="宋体" w:cs="宋体"/>
          <w:color w:val="000000"/>
          <w:szCs w:val="21"/>
        </w:rPr>
        <w:t>（2）大写金额和小写金额不一致的，以大写金额为准；</w:t>
      </w:r>
    </w:p>
    <w:p w14:paraId="44145124">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hint="eastAsia" w:ascii="宋体" w:hAnsi="宋体" w:cs="宋体"/>
          <w:color w:val="000000"/>
          <w:szCs w:val="21"/>
        </w:rPr>
        <w:t>（3）单价金额小数点或者百分比有明显错位的，以报价表的总价为准，并修改单价；</w:t>
      </w:r>
    </w:p>
    <w:p w14:paraId="296D936D">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hint="eastAsia" w:ascii="宋体" w:hAnsi="宋体" w:cs="宋体"/>
          <w:color w:val="000000"/>
          <w:szCs w:val="21"/>
        </w:rPr>
        <w:t>（4）总价金额与按单价汇总金额不一致的，以单价金额计算结果为准。</w:t>
      </w:r>
    </w:p>
    <w:p w14:paraId="509634CE">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hint="eastAsia" w:ascii="宋体" w:hAnsi="宋体" w:cs="宋体"/>
          <w:color w:val="000000"/>
          <w:szCs w:val="21"/>
        </w:rPr>
        <w:t>同时出现两种以上不一致的，按照以上（1）～（4）规定的顺序逐条进行修正。修正后的报价经供应商确认后产生约束力，供应商不确认的，其响应文件按无效响应处理。</w:t>
      </w:r>
    </w:p>
    <w:p w14:paraId="59651E08">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ascii="宋体" w:hAnsi="宋体" w:cs="宋体"/>
          <w:color w:val="000000"/>
          <w:szCs w:val="21"/>
        </w:rPr>
        <w:t>2</w:t>
      </w:r>
      <w:r>
        <w:rPr>
          <w:rFonts w:hint="eastAsia" w:ascii="宋体" w:hAnsi="宋体" w:cs="宋体"/>
          <w:color w:val="000000"/>
          <w:szCs w:val="21"/>
        </w:rPr>
        <w:t>.</w:t>
      </w:r>
      <w:r>
        <w:rPr>
          <w:rFonts w:ascii="宋体" w:hAnsi="宋体" w:cs="宋体"/>
          <w:color w:val="000000"/>
          <w:szCs w:val="21"/>
        </w:rPr>
        <w:t>5</w:t>
      </w:r>
      <w:r>
        <w:rPr>
          <w:rFonts w:hint="eastAsia" w:ascii="宋体" w:hAnsi="宋体" w:cs="宋体"/>
          <w:color w:val="000000"/>
          <w:szCs w:val="21"/>
        </w:rPr>
        <w:t>商务技术报价评审</w:t>
      </w:r>
    </w:p>
    <w:p w14:paraId="431A4F27">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hint="eastAsia" w:ascii="宋体" w:hAnsi="宋体" w:cs="宋体"/>
          <w:color w:val="000000"/>
          <w:szCs w:val="21"/>
        </w:rPr>
        <w:t>在评审时，如发现下列情形之一的，将被视为响应文件无效处理：</w:t>
      </w:r>
    </w:p>
    <w:p w14:paraId="1C883417">
      <w:pPr>
        <w:keepNext w:val="0"/>
        <w:keepLines w:val="0"/>
        <w:pageBreakBefore w:val="0"/>
        <w:kinsoku/>
        <w:wordWrap/>
        <w:overflowPunct/>
        <w:topLinePunct w:val="0"/>
        <w:autoSpaceDE/>
        <w:autoSpaceDN/>
        <w:bidi w:val="0"/>
        <w:spacing w:line="400" w:lineRule="exact"/>
        <w:ind w:firstLine="420" w:firstLineChars="200"/>
        <w:rPr>
          <w:rFonts w:ascii="宋体" w:hAnsi="宋体" w:cs="宋体"/>
          <w:color w:val="000000"/>
          <w:szCs w:val="21"/>
        </w:rPr>
      </w:pPr>
      <w:r>
        <w:rPr>
          <w:rFonts w:hint="eastAsia" w:ascii="宋体" w:hAnsi="宋体" w:cs="宋体"/>
          <w:color w:val="000000"/>
          <w:szCs w:val="21"/>
        </w:rPr>
        <w:t>（1）商务技术评审</w:t>
      </w:r>
    </w:p>
    <w:p w14:paraId="2D5176B3">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hint="eastAsia" w:ascii="宋体" w:hAnsi="宋体" w:cs="宋体"/>
          <w:color w:val="000000"/>
          <w:szCs w:val="21"/>
        </w:rPr>
        <w:t>1）响应文件未按磋商文件要求签署、盖章；</w:t>
      </w:r>
    </w:p>
    <w:p w14:paraId="7552D5F8">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hint="eastAsia" w:ascii="宋体" w:hAnsi="宋体" w:cs="宋体"/>
          <w:color w:val="000000"/>
          <w:szCs w:val="21"/>
        </w:rPr>
        <w:t xml:space="preserve">2）委托代理人未能出具有效身份证或者出具的身份证与授权委托书中的信息不符的； </w:t>
      </w:r>
    </w:p>
    <w:p w14:paraId="76D1BD2E">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hint="eastAsia" w:ascii="宋体" w:hAnsi="宋体" w:cs="宋体"/>
          <w:color w:val="000000"/>
          <w:szCs w:val="21"/>
        </w:rPr>
        <w:t>3）提交的磋商保证金无效的或者未按照磋商文件的规定提交磋商保证金；</w:t>
      </w:r>
    </w:p>
    <w:p w14:paraId="27738061">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hint="eastAsia" w:ascii="宋体" w:hAnsi="宋体" w:cs="宋体"/>
          <w:color w:val="000000"/>
          <w:szCs w:val="21"/>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2428B91B">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hint="eastAsia" w:ascii="宋体" w:hAnsi="宋体" w:cs="宋体"/>
          <w:color w:val="000000"/>
          <w:szCs w:val="21"/>
        </w:rPr>
        <w:t>5）商务</w:t>
      </w:r>
      <w:r>
        <w:rPr>
          <w:rFonts w:hint="eastAsia" w:ascii="宋体" w:hAnsi="宋体" w:cs="宋体"/>
          <w:color w:val="000000"/>
          <w:szCs w:val="21"/>
          <w:lang w:eastAsia="zh-CN"/>
        </w:rPr>
        <w:t>、</w:t>
      </w:r>
      <w:r>
        <w:rPr>
          <w:rFonts w:hint="eastAsia" w:ascii="宋体" w:hAnsi="宋体" w:cs="宋体"/>
          <w:color w:val="000000"/>
          <w:szCs w:val="21"/>
          <w:lang w:val="en-US" w:eastAsia="zh-CN"/>
        </w:rPr>
        <w:t>技术</w:t>
      </w:r>
      <w:r>
        <w:rPr>
          <w:rFonts w:hint="eastAsia" w:ascii="宋体" w:hAnsi="宋体" w:cs="宋体"/>
          <w:color w:val="000000"/>
          <w:szCs w:val="21"/>
        </w:rPr>
        <w:t>要求允许负偏离的条款数超过“供应商须知前附表”规定项数的；</w:t>
      </w:r>
    </w:p>
    <w:p w14:paraId="32E98A87">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hint="eastAsia" w:ascii="宋体" w:hAnsi="宋体" w:cs="宋体"/>
          <w:color w:val="000000"/>
          <w:szCs w:val="21"/>
        </w:rPr>
        <w:t>6）未对竞标有效期作出响应或者响应文件承诺的竞标有效期不满足磋商文件要求；</w:t>
      </w:r>
    </w:p>
    <w:p w14:paraId="006A2E5D">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hint="eastAsia" w:ascii="宋体" w:hAnsi="宋体" w:cs="宋体"/>
          <w:color w:val="000000"/>
          <w:szCs w:val="21"/>
        </w:rPr>
        <w:t>7）响应文件的实质性内容未使用中文表述、使用计量单位不符合磋商文件要求；</w:t>
      </w:r>
    </w:p>
    <w:p w14:paraId="0396315F">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hint="eastAsia" w:ascii="宋体" w:hAnsi="宋体" w:cs="宋体"/>
          <w:color w:val="000000"/>
          <w:szCs w:val="21"/>
        </w:rPr>
        <w:t>8）响应文件中的文件资料因填写不齐全或者内容虚假或者出现其他情形而导致被磋商小组认定无效；</w:t>
      </w:r>
    </w:p>
    <w:p w14:paraId="676819B7">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hint="eastAsia" w:ascii="宋体" w:hAnsi="宋体" w:cs="宋体"/>
          <w:color w:val="000000"/>
          <w:szCs w:val="21"/>
        </w:rPr>
        <w:t>9）响应文件含有采购人不能接受的附加条件；</w:t>
      </w:r>
    </w:p>
    <w:p w14:paraId="179155E8">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hint="eastAsia" w:ascii="宋体" w:hAnsi="宋体" w:cs="宋体"/>
          <w:color w:val="000000"/>
          <w:szCs w:val="21"/>
        </w:rPr>
        <w:t>10）属于“供应商须知正文”第7.</w:t>
      </w:r>
      <w:r>
        <w:rPr>
          <w:rFonts w:ascii="宋体" w:hAnsi="宋体" w:cs="宋体"/>
          <w:color w:val="000000"/>
          <w:szCs w:val="21"/>
        </w:rPr>
        <w:t>5</w:t>
      </w:r>
      <w:r>
        <w:rPr>
          <w:rFonts w:hint="eastAsia" w:ascii="宋体" w:hAnsi="宋体" w:cs="宋体"/>
          <w:color w:val="000000"/>
          <w:szCs w:val="21"/>
        </w:rPr>
        <w:t>条情形；</w:t>
      </w:r>
    </w:p>
    <w:p w14:paraId="0799C407">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ascii="宋体" w:hAnsi="宋体" w:cs="宋体"/>
          <w:color w:val="000000"/>
          <w:szCs w:val="21"/>
        </w:rPr>
        <w:t>1</w:t>
      </w:r>
      <w:r>
        <w:rPr>
          <w:rFonts w:hint="eastAsia" w:ascii="宋体" w:hAnsi="宋体" w:cs="宋体"/>
          <w:color w:val="000000"/>
          <w:szCs w:val="21"/>
          <w:lang w:val="en-US" w:eastAsia="zh-CN"/>
        </w:rPr>
        <w:t>1</w:t>
      </w:r>
      <w:r>
        <w:rPr>
          <w:rFonts w:hint="eastAsia" w:ascii="宋体" w:hAnsi="宋体" w:cs="宋体"/>
          <w:color w:val="000000"/>
          <w:szCs w:val="21"/>
        </w:rPr>
        <w:t>）虚假竞标，或者出现其他情形而导致被磋商小组认定无效；</w:t>
      </w:r>
    </w:p>
    <w:p w14:paraId="37D924CA">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ascii="宋体" w:hAnsi="宋体" w:cs="宋体"/>
          <w:color w:val="000000"/>
          <w:szCs w:val="21"/>
        </w:rPr>
        <w:t>1</w:t>
      </w:r>
      <w:r>
        <w:rPr>
          <w:rFonts w:hint="eastAsia" w:ascii="宋体" w:hAnsi="宋体" w:cs="宋体"/>
          <w:color w:val="000000"/>
          <w:szCs w:val="21"/>
          <w:lang w:val="en-US" w:eastAsia="zh-CN"/>
        </w:rPr>
        <w:t>2</w:t>
      </w:r>
      <w:r>
        <w:rPr>
          <w:rFonts w:hint="eastAsia" w:ascii="宋体" w:hAnsi="宋体" w:cs="宋体"/>
          <w:color w:val="000000"/>
          <w:szCs w:val="21"/>
        </w:rPr>
        <w:t>）</w:t>
      </w:r>
      <w:bookmarkStart w:id="105" w:name="_Hlk71704147"/>
      <w:r>
        <w:rPr>
          <w:rFonts w:hint="eastAsia" w:ascii="宋体" w:hAnsi="宋体" w:cs="宋体"/>
          <w:color w:val="000000"/>
          <w:szCs w:val="21"/>
        </w:rPr>
        <w:t>磋商文件未载明允许提供备选（替代）竞标方案或明确不允许提供备选（替代）竞标方案时，供应商提供了备选（替代）竞标方案的；</w:t>
      </w:r>
      <w:bookmarkEnd w:id="105"/>
    </w:p>
    <w:p w14:paraId="460A573B">
      <w:pPr>
        <w:keepNext w:val="0"/>
        <w:keepLines w:val="0"/>
        <w:pageBreakBefore w:val="0"/>
        <w:kinsoku/>
        <w:wordWrap/>
        <w:overflowPunct/>
        <w:topLinePunct w:val="0"/>
        <w:autoSpaceDE/>
        <w:autoSpaceDN/>
        <w:bidi w:val="0"/>
        <w:spacing w:line="400" w:lineRule="exact"/>
        <w:ind w:firstLine="420" w:firstLineChars="200"/>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lang w:val="en-US" w:eastAsia="zh-CN"/>
        </w:rPr>
        <w:t>3</w:t>
      </w:r>
      <w:r>
        <w:rPr>
          <w:rFonts w:hint="eastAsia" w:ascii="宋体" w:hAnsi="宋体" w:cs="宋体"/>
          <w:color w:val="000000"/>
          <w:szCs w:val="21"/>
        </w:rPr>
        <w:t>）响应文件标注的项目名称或者项目编号与磋商文件标注的项目名称或者项目编号不一致的；</w:t>
      </w:r>
    </w:p>
    <w:p w14:paraId="25C674D3">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hint="eastAsia" w:ascii="宋体" w:hAnsi="宋体" w:cs="宋体"/>
          <w:color w:val="000000"/>
          <w:szCs w:val="21"/>
        </w:rPr>
        <w:t>1</w:t>
      </w:r>
      <w:r>
        <w:rPr>
          <w:rFonts w:hint="eastAsia" w:ascii="宋体" w:hAnsi="宋体" w:cs="宋体"/>
          <w:color w:val="000000"/>
          <w:szCs w:val="21"/>
          <w:lang w:val="en-US" w:eastAsia="zh-CN"/>
        </w:rPr>
        <w:t>4</w:t>
      </w:r>
      <w:r>
        <w:rPr>
          <w:rFonts w:hint="eastAsia" w:ascii="宋体" w:hAnsi="宋体" w:cs="宋体"/>
          <w:color w:val="000000"/>
          <w:szCs w:val="21"/>
        </w:rPr>
        <w:t>）</w:t>
      </w:r>
      <w:r>
        <w:rPr>
          <w:rFonts w:hint="eastAsia" w:ascii="宋体" w:hAnsi="宋体"/>
          <w:b w:val="0"/>
          <w:bCs/>
          <w:color w:val="000000"/>
          <w:szCs w:val="21"/>
        </w:rPr>
        <w:t>竞争性磋商文件明确不允许分包，响应文件拟分包的；</w:t>
      </w:r>
    </w:p>
    <w:p w14:paraId="5DCAA0E9">
      <w:pPr>
        <w:keepNext w:val="0"/>
        <w:keepLines w:val="0"/>
        <w:pageBreakBefore w:val="0"/>
        <w:kinsoku/>
        <w:wordWrap/>
        <w:overflowPunct/>
        <w:topLinePunct w:val="0"/>
        <w:autoSpaceDE/>
        <w:autoSpaceDN/>
        <w:bidi w:val="0"/>
        <w:spacing w:line="400" w:lineRule="exact"/>
        <w:ind w:firstLine="420" w:firstLineChars="200"/>
        <w:rPr>
          <w:rFonts w:ascii="宋体" w:hAnsi="宋体" w:cs="宋体"/>
          <w:color w:val="000000"/>
          <w:szCs w:val="21"/>
        </w:rPr>
      </w:pPr>
      <w:r>
        <w:rPr>
          <w:rFonts w:ascii="宋体" w:hAnsi="宋体" w:cs="宋体"/>
          <w:color w:val="000000"/>
          <w:szCs w:val="21"/>
        </w:rPr>
        <w:t>1</w:t>
      </w:r>
      <w:r>
        <w:rPr>
          <w:rFonts w:hint="eastAsia" w:ascii="宋体" w:hAnsi="宋体" w:cs="宋体"/>
          <w:color w:val="000000"/>
          <w:szCs w:val="21"/>
          <w:lang w:val="en-US" w:eastAsia="zh-CN"/>
        </w:rPr>
        <w:t>5</w:t>
      </w:r>
      <w:r>
        <w:rPr>
          <w:rFonts w:hint="eastAsia" w:ascii="宋体" w:hAnsi="宋体" w:cs="宋体"/>
          <w:color w:val="000000"/>
          <w:szCs w:val="21"/>
        </w:rPr>
        <w:t>）未响应磋商文件实质性要求；</w:t>
      </w:r>
    </w:p>
    <w:p w14:paraId="716D00EA">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hint="eastAsia" w:ascii="宋体" w:hAnsi="宋体" w:cs="宋体"/>
          <w:color w:val="000000"/>
          <w:szCs w:val="21"/>
        </w:rPr>
        <w:t>1</w:t>
      </w:r>
      <w:r>
        <w:rPr>
          <w:rFonts w:hint="eastAsia" w:ascii="宋体" w:hAnsi="宋体" w:cs="宋体"/>
          <w:color w:val="000000"/>
          <w:szCs w:val="21"/>
          <w:lang w:val="en-US" w:eastAsia="zh-CN"/>
        </w:rPr>
        <w:t>6</w:t>
      </w:r>
      <w:r>
        <w:rPr>
          <w:rFonts w:hint="eastAsia" w:ascii="宋体" w:hAnsi="宋体" w:cs="宋体"/>
          <w:color w:val="000000"/>
          <w:szCs w:val="21"/>
        </w:rPr>
        <w:t>）法律法规和磋商文件规定的其他无效情形。</w:t>
      </w:r>
    </w:p>
    <w:p w14:paraId="53C41F5E">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hint="eastAsia" w:ascii="宋体" w:hAnsi="宋体" w:cs="宋体"/>
          <w:color w:val="000000"/>
          <w:szCs w:val="21"/>
        </w:rPr>
        <w:t>（</w:t>
      </w:r>
      <w:r>
        <w:rPr>
          <w:rFonts w:ascii="宋体" w:hAnsi="宋体" w:cs="宋体"/>
          <w:color w:val="000000"/>
          <w:szCs w:val="21"/>
        </w:rPr>
        <w:t>2</w:t>
      </w:r>
      <w:r>
        <w:rPr>
          <w:rFonts w:hint="eastAsia" w:ascii="宋体" w:hAnsi="宋体" w:cs="宋体"/>
          <w:color w:val="000000"/>
          <w:szCs w:val="21"/>
        </w:rPr>
        <w:t>）报价评审</w:t>
      </w:r>
    </w:p>
    <w:p w14:paraId="23508237">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hint="eastAsia" w:ascii="宋体" w:hAnsi="宋体" w:cs="宋体"/>
          <w:color w:val="000000"/>
          <w:szCs w:val="21"/>
        </w:rPr>
        <w:t>1）</w:t>
      </w:r>
      <w:r>
        <w:rPr>
          <w:rFonts w:ascii="宋体" w:hAnsi="宋体" w:cs="宋体"/>
          <w:color w:val="000000"/>
          <w:szCs w:val="21"/>
        </w:rPr>
        <w:t xml:space="preserve"> </w:t>
      </w:r>
      <w:r>
        <w:rPr>
          <w:rFonts w:hint="eastAsia" w:ascii="宋体" w:hAnsi="宋体" w:cs="宋体"/>
          <w:color w:val="000000"/>
          <w:szCs w:val="21"/>
        </w:rPr>
        <w:t>响应文件未提供“供应商须知前附表” 报价文件中规定的“竞标报价表”；</w:t>
      </w:r>
    </w:p>
    <w:p w14:paraId="62E607E2">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hint="eastAsia" w:ascii="宋体" w:hAnsi="宋体" w:cs="宋体"/>
          <w:color w:val="000000"/>
          <w:szCs w:val="21"/>
        </w:rPr>
        <w:t>2）未采用人民币报价或者未按照磋商文件标明的币种报价；</w:t>
      </w:r>
    </w:p>
    <w:p w14:paraId="74107EF0">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hint="eastAsia" w:ascii="宋体" w:hAnsi="宋体" w:cs="宋体"/>
          <w:color w:val="000000"/>
          <w:szCs w:val="21"/>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741CD12F">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hint="eastAsia" w:ascii="宋体" w:hAnsi="宋体" w:cs="宋体"/>
          <w:color w:val="000000"/>
          <w:szCs w:val="21"/>
        </w:rPr>
        <w:t>4）竞标报价（包含首次报价、最后报价）超过所竞标分标规定的采购预算金额或者最高限价的（如本项目公布了最高限价）；</w:t>
      </w:r>
      <w:bookmarkStart w:id="106" w:name="_Hlk42596405"/>
      <w:r>
        <w:rPr>
          <w:rFonts w:hint="eastAsia" w:ascii="宋体" w:hAnsi="宋体" w:cs="宋体"/>
          <w:color w:val="000000"/>
          <w:szCs w:val="21"/>
        </w:rPr>
        <w:t>竞标报价（包含首次报价、最后报价）</w:t>
      </w:r>
      <w:bookmarkEnd w:id="106"/>
      <w:bookmarkStart w:id="107" w:name="_Hlk42596276"/>
      <w:r>
        <w:rPr>
          <w:rFonts w:hint="eastAsia" w:ascii="宋体" w:hAnsi="宋体" w:cs="宋体"/>
          <w:color w:val="000000"/>
          <w:szCs w:val="21"/>
        </w:rPr>
        <w:t>超过磋商文件分项采购预算金额或者最高限价的</w:t>
      </w:r>
      <w:bookmarkEnd w:id="107"/>
      <w:r>
        <w:rPr>
          <w:rFonts w:hint="eastAsia" w:ascii="宋体" w:hAnsi="宋体" w:cs="宋体"/>
          <w:color w:val="000000"/>
          <w:szCs w:val="21"/>
        </w:rPr>
        <w:t>（如本项目公布了最高限价）；</w:t>
      </w:r>
    </w:p>
    <w:p w14:paraId="7938682E">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hint="eastAsia" w:ascii="宋体" w:hAnsi="宋体" w:cs="宋体"/>
          <w:color w:val="000000"/>
          <w:szCs w:val="21"/>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公布了最高限价）。</w:t>
      </w:r>
    </w:p>
    <w:p w14:paraId="796997FD">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hint="eastAsia" w:ascii="宋体" w:hAnsi="宋体" w:cs="宋体"/>
          <w:color w:val="000000"/>
          <w:szCs w:val="21"/>
        </w:rPr>
        <w:t>6）</w:t>
      </w:r>
      <w:r>
        <w:rPr>
          <w:rFonts w:hint="eastAsia" w:ascii="宋体" w:hAnsi="宋体"/>
          <w:color w:val="000000"/>
          <w:szCs w:val="21"/>
        </w:rPr>
        <w:t>响应文件响应的标的数量及单位与竞争性磋商采购文件要求实质性不一致的。</w:t>
      </w:r>
    </w:p>
    <w:p w14:paraId="05AB3B7C">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ascii="宋体" w:hAnsi="宋体" w:cs="宋体"/>
          <w:color w:val="000000"/>
          <w:szCs w:val="21"/>
        </w:rPr>
        <w:t>2.6</w:t>
      </w:r>
      <w:r>
        <w:rPr>
          <w:rFonts w:hint="eastAsia" w:ascii="宋体" w:hAnsi="宋体" w:cs="宋体"/>
          <w:color w:val="000000"/>
          <w:szCs w:val="21"/>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0B55E153">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ascii="宋体" w:hAnsi="宋体" w:cs="宋体"/>
          <w:color w:val="000000"/>
          <w:szCs w:val="21"/>
        </w:rPr>
        <w:t>2.7</w:t>
      </w:r>
      <w:r>
        <w:rPr>
          <w:rFonts w:hint="eastAsia" w:ascii="宋体" w:hAnsi="宋体"/>
          <w:color w:val="000000"/>
          <w:szCs w:val="21"/>
        </w:rPr>
        <w:t>通过符合性审查的合格供应商不足3家的，不得进入磋商环节，采购人或者采购代理机构应当重新开展采购活动。</w:t>
      </w:r>
    </w:p>
    <w:p w14:paraId="6E8C1156">
      <w:pPr>
        <w:keepNext w:val="0"/>
        <w:keepLines w:val="0"/>
        <w:pageBreakBefore w:val="0"/>
        <w:kinsoku/>
        <w:wordWrap/>
        <w:overflowPunct/>
        <w:topLinePunct w:val="0"/>
        <w:autoSpaceDE/>
        <w:autoSpaceDN/>
        <w:bidi w:val="0"/>
        <w:spacing w:line="400" w:lineRule="exact"/>
        <w:ind w:firstLine="482" w:firstLineChars="200"/>
        <w:rPr>
          <w:rFonts w:ascii="黑体" w:hAnsi="黑体" w:eastAsia="黑体" w:cs="宋体"/>
          <w:b/>
          <w:bCs/>
          <w:color w:val="000000"/>
          <w:sz w:val="24"/>
        </w:rPr>
      </w:pPr>
      <w:r>
        <w:rPr>
          <w:rFonts w:ascii="黑体" w:hAnsi="黑体" w:eastAsia="黑体" w:cs="宋体"/>
          <w:b/>
          <w:bCs/>
          <w:color w:val="000000"/>
          <w:sz w:val="24"/>
        </w:rPr>
        <w:t>3</w:t>
      </w:r>
      <w:r>
        <w:rPr>
          <w:rFonts w:hint="eastAsia" w:ascii="黑体" w:hAnsi="黑体" w:eastAsia="黑体" w:cs="宋体"/>
          <w:b/>
          <w:bCs/>
          <w:color w:val="000000"/>
          <w:sz w:val="24"/>
        </w:rPr>
        <w:t>.磋商程序</w:t>
      </w:r>
    </w:p>
    <w:p w14:paraId="2F6F58CB">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kern w:val="0"/>
          <w:szCs w:val="21"/>
        </w:rPr>
      </w:pPr>
      <w:r>
        <w:rPr>
          <w:rFonts w:hint="eastAsia" w:ascii="宋体" w:hAnsi="宋体" w:cs="宋体"/>
          <w:color w:val="000000"/>
          <w:kern w:val="0"/>
          <w:szCs w:val="21"/>
        </w:rPr>
        <w:t>3</w:t>
      </w:r>
      <w:r>
        <w:rPr>
          <w:rFonts w:ascii="宋体" w:hAnsi="宋体" w:cs="宋体"/>
          <w:color w:val="000000"/>
          <w:kern w:val="0"/>
          <w:szCs w:val="21"/>
        </w:rPr>
        <w:t>.1</w:t>
      </w:r>
      <w:r>
        <w:rPr>
          <w:rFonts w:hint="eastAsia" w:ascii="宋体" w:hAnsi="宋体" w:cs="宋体"/>
          <w:color w:val="000000"/>
          <w:kern w:val="0"/>
          <w:szCs w:val="21"/>
        </w:rPr>
        <w:t>磋商小组</w:t>
      </w:r>
      <w:r>
        <w:rPr>
          <w:rFonts w:hint="eastAsia" w:ascii="宋体" w:hAnsi="宋体" w:cs="宋体"/>
          <w:color w:val="000000"/>
          <w:szCs w:val="21"/>
        </w:rPr>
        <w:t>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2A5877E4">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ascii="宋体" w:hAnsi="宋体" w:cs="宋体"/>
          <w:color w:val="000000"/>
          <w:szCs w:val="21"/>
        </w:rPr>
        <w:t>3.2</w:t>
      </w:r>
      <w:r>
        <w:rPr>
          <w:rFonts w:hint="eastAsia" w:ascii="宋体" w:hAnsi="宋体" w:cs="宋体"/>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055ED57B">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ascii="宋体" w:hAnsi="宋体" w:cs="宋体"/>
          <w:color w:val="000000"/>
          <w:szCs w:val="21"/>
        </w:rPr>
        <w:t>3.3</w:t>
      </w:r>
      <w:r>
        <w:rPr>
          <w:rFonts w:hint="eastAsia" w:ascii="宋体" w:hAnsi="宋体" w:cs="宋体"/>
          <w:color w:val="000000"/>
          <w:szCs w:val="21"/>
        </w:rPr>
        <w:t>对磋商文件作出的实质性变动是磋商文件的有效组成部分，由磋商小组及时以电子澄清函形式同时通知所有参加磋商的供应商。</w:t>
      </w:r>
    </w:p>
    <w:p w14:paraId="5B03F951">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ascii="宋体" w:hAnsi="宋体" w:cs="宋体"/>
          <w:color w:val="000000"/>
          <w:szCs w:val="21"/>
        </w:rPr>
        <w:t>3.4</w:t>
      </w:r>
      <w:r>
        <w:rPr>
          <w:rFonts w:hint="eastAsia" w:ascii="宋体" w:hAnsi="宋体" w:cs="宋体"/>
          <w:color w:val="000000"/>
          <w:szCs w:val="21"/>
        </w:rPr>
        <w:t>供应商必须按照磋商文件的变动情况和磋商小组的要求以回函的形式重新提交响应文件，并加盖电子签章。参加磋商的供应商未在规定时间内重新提交响应文件的，视同退出磋商，其响应文件按无效处理。</w:t>
      </w:r>
    </w:p>
    <w:p w14:paraId="0270B88F">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ascii="宋体" w:hAnsi="宋体" w:cs="宋体"/>
          <w:color w:val="000000"/>
          <w:szCs w:val="21"/>
        </w:rPr>
        <w:t>3.5</w:t>
      </w:r>
      <w:r>
        <w:rPr>
          <w:rFonts w:hint="eastAsia" w:ascii="宋体" w:hAnsi="宋体" w:cs="宋体"/>
          <w:color w:val="000000"/>
          <w:szCs w:val="21"/>
        </w:rPr>
        <w:t>磋商中，</w:t>
      </w:r>
      <w:r>
        <w:rPr>
          <w:rFonts w:hint="eastAsia" w:ascii="宋体" w:hAnsi="宋体" w:cs="宋体"/>
          <w:color w:val="000000"/>
          <w:spacing w:val="-6"/>
          <w:szCs w:val="21"/>
        </w:rPr>
        <w:t>磋商的任何一方不得透露与磋商有关的其他供应商的技术资料、价格和其他信息。</w:t>
      </w:r>
    </w:p>
    <w:p w14:paraId="73CDDE9F">
      <w:pPr>
        <w:keepNext w:val="0"/>
        <w:keepLines w:val="0"/>
        <w:pageBreakBefore w:val="0"/>
        <w:widowControl/>
        <w:tabs>
          <w:tab w:val="left" w:pos="540"/>
        </w:tabs>
        <w:kinsoku/>
        <w:wordWrap/>
        <w:overflowPunct/>
        <w:topLinePunct w:val="0"/>
        <w:autoSpaceDE/>
        <w:autoSpaceDN/>
        <w:bidi w:val="0"/>
        <w:spacing w:line="400" w:lineRule="exact"/>
        <w:ind w:firstLine="420" w:firstLineChars="200"/>
        <w:jc w:val="left"/>
        <w:rPr>
          <w:rFonts w:ascii="宋体" w:hAnsi="宋体" w:cs="宋体"/>
          <w:color w:val="000000"/>
          <w:szCs w:val="21"/>
        </w:rPr>
      </w:pPr>
      <w:r>
        <w:rPr>
          <w:rFonts w:ascii="宋体" w:hAnsi="宋体" w:cs="宋体"/>
          <w:color w:val="000000"/>
          <w:szCs w:val="21"/>
        </w:rPr>
        <w:t>3.6</w:t>
      </w:r>
      <w:r>
        <w:rPr>
          <w:rFonts w:hint="eastAsia" w:ascii="宋体" w:hAnsi="宋体" w:cs="宋体"/>
          <w:color w:val="000000"/>
          <w:szCs w:val="21"/>
        </w:rPr>
        <w:t>采购代理机构对磋商过程和重要磋商内容进行记录。</w:t>
      </w:r>
    </w:p>
    <w:p w14:paraId="49435D65">
      <w:pPr>
        <w:keepNext w:val="0"/>
        <w:keepLines w:val="0"/>
        <w:pageBreakBefore w:val="0"/>
        <w:widowControl/>
        <w:tabs>
          <w:tab w:val="left" w:pos="540"/>
        </w:tabs>
        <w:kinsoku/>
        <w:wordWrap/>
        <w:overflowPunct/>
        <w:topLinePunct w:val="0"/>
        <w:autoSpaceDE/>
        <w:autoSpaceDN/>
        <w:bidi w:val="0"/>
        <w:spacing w:line="400" w:lineRule="exact"/>
        <w:ind w:firstLine="420" w:firstLineChars="200"/>
        <w:jc w:val="left"/>
        <w:rPr>
          <w:rFonts w:hint="eastAsia" w:ascii="宋体" w:hAnsi="宋体" w:cs="宋体"/>
          <w:color w:val="000000"/>
          <w:szCs w:val="21"/>
        </w:rPr>
      </w:pPr>
      <w:r>
        <w:rPr>
          <w:rFonts w:hint="eastAsia" w:ascii="宋体" w:hAnsi="宋体" w:cs="宋体"/>
          <w:color w:val="000000"/>
          <w:szCs w:val="21"/>
        </w:rPr>
        <w:t>3</w:t>
      </w:r>
      <w:r>
        <w:rPr>
          <w:rFonts w:ascii="宋体" w:hAnsi="宋体" w:cs="宋体"/>
          <w:color w:val="000000"/>
          <w:szCs w:val="21"/>
        </w:rPr>
        <w:t>.7</w:t>
      </w:r>
      <w:r>
        <w:rPr>
          <w:color w:val="000000"/>
        </w:rPr>
        <w:t>根据《财政部关于政府采购竞争性磋商采购方式管理暂行办法有关问题的补充通知》（财</w:t>
      </w:r>
      <w:r>
        <w:rPr>
          <w:rFonts w:hint="eastAsia" w:ascii="宋体" w:hAnsi="宋体" w:eastAsia="宋体" w:cs="宋体"/>
          <w:color w:val="000000"/>
        </w:rPr>
        <w:t>库〔2015〕124号）的</w:t>
      </w:r>
      <w:r>
        <w:rPr>
          <w:color w:val="000000"/>
        </w:rPr>
        <w:t>规定，采用竞争性磋商采购方式采购的政府购买服务项目（含政府和社会资本合作项目），在采购过程中符合要求的供应商（社会资本）</w:t>
      </w:r>
      <w:r>
        <w:rPr>
          <w:rFonts w:hint="eastAsia" w:ascii="宋体" w:hAnsi="宋体" w:eastAsia="宋体" w:cs="宋体"/>
          <w:color w:val="000000"/>
        </w:rPr>
        <w:t>只有2家的，竞争性磋商采购活动可以继续进行。采购过程中符合要求的供应商（社会资本）只有1</w:t>
      </w:r>
      <w:r>
        <w:rPr>
          <w:color w:val="000000"/>
        </w:rPr>
        <w:t>家的，采购人（项目实施机构）或者采购代理机构应当终止竞争性磋商采购活动，发布项目终止公告并说明原因，重新开展采购活动。</w:t>
      </w:r>
    </w:p>
    <w:p w14:paraId="5A4F2B6B">
      <w:pPr>
        <w:keepNext w:val="0"/>
        <w:keepLines w:val="0"/>
        <w:pageBreakBefore w:val="0"/>
        <w:tabs>
          <w:tab w:val="left" w:pos="2835"/>
        </w:tabs>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ascii="宋体" w:hAnsi="宋体" w:cs="宋体"/>
          <w:color w:val="000000"/>
          <w:szCs w:val="21"/>
        </w:rPr>
        <w:t>3.8除</w:t>
      </w:r>
      <w:r>
        <w:rPr>
          <w:color w:val="000000"/>
        </w:rPr>
        <w:t>本章第3.7条情形</w:t>
      </w:r>
      <w:r>
        <w:rPr>
          <w:rFonts w:hint="eastAsia"/>
          <w:color w:val="000000"/>
        </w:rPr>
        <w:t>外，</w:t>
      </w:r>
      <w:r>
        <w:rPr>
          <w:rFonts w:hint="eastAsia" w:ascii="宋体" w:hAnsi="宋体"/>
          <w:color w:val="000000"/>
          <w:szCs w:val="21"/>
        </w:rPr>
        <w:t>对磋商过程提交的响应文件进行有效性、完整性和响应程度审查，通过审查的合格供应商不足3家的，采购人或者采购代理机构应当重新开展采购活动。</w:t>
      </w:r>
    </w:p>
    <w:p w14:paraId="078F3D34">
      <w:pPr>
        <w:keepNext w:val="0"/>
        <w:keepLines w:val="0"/>
        <w:pageBreakBefore w:val="0"/>
        <w:kinsoku/>
        <w:wordWrap/>
        <w:overflowPunct/>
        <w:topLinePunct w:val="0"/>
        <w:autoSpaceDE/>
        <w:autoSpaceDN/>
        <w:bidi w:val="0"/>
        <w:spacing w:line="400" w:lineRule="exact"/>
        <w:ind w:firstLine="482" w:firstLineChars="200"/>
        <w:rPr>
          <w:rFonts w:ascii="宋体" w:hAnsi="宋体" w:cs="宋体"/>
          <w:color w:val="000000"/>
          <w:szCs w:val="21"/>
        </w:rPr>
      </w:pPr>
      <w:r>
        <w:rPr>
          <w:rFonts w:ascii="黑体" w:hAnsi="黑体" w:eastAsia="黑体" w:cs="宋体"/>
          <w:b/>
          <w:bCs/>
          <w:color w:val="000000"/>
          <w:sz w:val="24"/>
        </w:rPr>
        <w:t>4.</w:t>
      </w:r>
      <w:r>
        <w:rPr>
          <w:rFonts w:hint="eastAsia" w:ascii="黑体" w:hAnsi="黑体" w:eastAsia="黑体" w:cs="宋体"/>
          <w:b/>
          <w:bCs/>
          <w:color w:val="000000"/>
          <w:sz w:val="24"/>
        </w:rPr>
        <w:t xml:space="preserve"> 最后报价</w:t>
      </w:r>
    </w:p>
    <w:p w14:paraId="452D00D6">
      <w:pPr>
        <w:keepNext w:val="0"/>
        <w:keepLines w:val="0"/>
        <w:pageBreakBefore w:val="0"/>
        <w:kinsoku/>
        <w:wordWrap/>
        <w:overflowPunct/>
        <w:topLinePunct w:val="0"/>
        <w:autoSpaceDE/>
        <w:autoSpaceDN/>
        <w:bidi w:val="0"/>
        <w:spacing w:line="400" w:lineRule="exact"/>
        <w:ind w:firstLine="420" w:firstLineChars="200"/>
        <w:rPr>
          <w:rFonts w:ascii="宋体" w:hAnsi="宋体" w:cs="宋体"/>
          <w:color w:val="000000"/>
          <w:szCs w:val="21"/>
        </w:rPr>
      </w:pPr>
      <w:r>
        <w:rPr>
          <w:rFonts w:hint="eastAsia" w:ascii="宋体" w:hAnsi="宋体" w:cs="宋体"/>
          <w:color w:val="000000"/>
          <w:szCs w:val="21"/>
        </w:rPr>
        <w:t>4</w:t>
      </w:r>
      <w:r>
        <w:rPr>
          <w:rFonts w:ascii="宋体" w:hAnsi="宋体" w:cs="宋体"/>
          <w:color w:val="000000"/>
          <w:szCs w:val="21"/>
        </w:rPr>
        <w:t>.1</w:t>
      </w:r>
      <w:r>
        <w:rPr>
          <w:rFonts w:hint="eastAsia" w:ascii="宋体" w:hAnsi="宋体" w:cs="宋体"/>
          <w:color w:val="000000"/>
          <w:szCs w:val="21"/>
        </w:rPr>
        <w:t>磋商文件能够详细列明采购标的的技术、服务要求的，磋商结束后，磋商小组应当要求所有继续参加磋商的供应商在规定时间内在广西政府采购云平台开标大厅提交最后报价，除本章第</w:t>
      </w:r>
      <w:r>
        <w:rPr>
          <w:rFonts w:ascii="宋体" w:hAnsi="宋体" w:cs="宋体"/>
          <w:color w:val="000000"/>
          <w:szCs w:val="21"/>
        </w:rPr>
        <w:t>4.3</w:t>
      </w:r>
      <w:r>
        <w:rPr>
          <w:rFonts w:hint="eastAsia" w:ascii="宋体" w:hAnsi="宋体" w:cs="宋体"/>
          <w:color w:val="000000"/>
          <w:szCs w:val="21"/>
        </w:rPr>
        <w:t>条外，提交最后报价的供应商不得少于3家，否则必须重新采购。</w:t>
      </w:r>
    </w:p>
    <w:p w14:paraId="54F3472E">
      <w:pPr>
        <w:keepNext w:val="0"/>
        <w:keepLines w:val="0"/>
        <w:pageBreakBefore w:val="0"/>
        <w:kinsoku/>
        <w:wordWrap/>
        <w:overflowPunct/>
        <w:topLinePunct w:val="0"/>
        <w:autoSpaceDE/>
        <w:autoSpaceDN/>
        <w:bidi w:val="0"/>
        <w:spacing w:line="400" w:lineRule="exact"/>
        <w:ind w:firstLine="420" w:firstLineChars="200"/>
        <w:rPr>
          <w:rFonts w:ascii="宋体" w:hAnsi="宋体" w:cs="宋体"/>
          <w:color w:val="000000"/>
          <w:szCs w:val="21"/>
        </w:rPr>
      </w:pPr>
      <w:r>
        <w:rPr>
          <w:rFonts w:hint="eastAsia" w:ascii="宋体" w:hAnsi="宋体" w:cs="宋体"/>
          <w:color w:val="000000"/>
          <w:szCs w:val="21"/>
        </w:rPr>
        <w:t>4</w:t>
      </w:r>
      <w:r>
        <w:rPr>
          <w:rFonts w:ascii="宋体" w:hAnsi="宋体" w:cs="宋体"/>
          <w:color w:val="000000"/>
          <w:szCs w:val="21"/>
        </w:rPr>
        <w:t>.2</w:t>
      </w:r>
      <w:r>
        <w:rPr>
          <w:rFonts w:hint="eastAsia" w:ascii="宋体" w:hAnsi="宋体" w:cs="宋体"/>
          <w:color w:val="000000"/>
          <w:szCs w:val="21"/>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27E642B6">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ascii="宋体" w:hAnsi="宋体" w:cs="宋体"/>
          <w:color w:val="000000"/>
          <w:szCs w:val="21"/>
        </w:rPr>
        <w:t>4.3</w:t>
      </w:r>
      <w:r>
        <w:rPr>
          <w:rFonts w:hint="eastAsia" w:ascii="宋体" w:hAnsi="宋体" w:cs="宋体"/>
          <w:color w:val="000000"/>
          <w:szCs w:val="21"/>
        </w:rPr>
        <w:t xml:space="preserve"> 最后报价是供应商响应文件的有效组成部分。符合《政府采购竞争性磋商采购方式管理暂行办法》（财库〔2014〕214号）第三条第四项“市场竞争不充分的科研项目，以及需要扶持的科技成果转化项目”和</w:t>
      </w:r>
      <w:r>
        <w:rPr>
          <w:color w:val="000000"/>
        </w:rPr>
        <w:t>本</w:t>
      </w:r>
      <w:r>
        <w:rPr>
          <w:rFonts w:hint="eastAsia" w:ascii="宋体" w:hAnsi="宋体" w:eastAsia="宋体" w:cs="宋体"/>
          <w:color w:val="000000"/>
        </w:rPr>
        <w:t>章第3.7条情形</w:t>
      </w:r>
      <w:r>
        <w:rPr>
          <w:color w:val="000000"/>
        </w:rPr>
        <w:t>的，</w:t>
      </w:r>
      <w:r>
        <w:rPr>
          <w:rFonts w:hint="eastAsia" w:ascii="宋体" w:hAnsi="宋体" w:cs="宋体"/>
          <w:color w:val="000000"/>
          <w:szCs w:val="21"/>
        </w:rPr>
        <w:t>提交最后报价的供应商可以为2家。</w:t>
      </w:r>
    </w:p>
    <w:p w14:paraId="6A3B26AE">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ascii="宋体" w:hAnsi="宋体" w:cs="宋体"/>
          <w:color w:val="000000"/>
          <w:szCs w:val="21"/>
        </w:rPr>
        <w:t>4.4</w:t>
      </w:r>
      <w:r>
        <w:rPr>
          <w:rFonts w:hint="eastAsia" w:ascii="宋体" w:hAnsi="宋体" w:cs="宋体"/>
          <w:color w:val="000000"/>
          <w:szCs w:val="21"/>
        </w:rPr>
        <w:t>已经提交响应文件的供应商，在提交最后报价之前，可以根据磋商情况退出磋商，退出磋商的供应商的响应文件按无效响应处理。采购人、采购代理机构将退还退出磋商的供应商的保证金。</w:t>
      </w:r>
    </w:p>
    <w:p w14:paraId="21FC7609">
      <w:pPr>
        <w:keepNext w:val="0"/>
        <w:keepLines w:val="0"/>
        <w:pageBreakBefore w:val="0"/>
        <w:kinsoku/>
        <w:wordWrap/>
        <w:overflowPunct/>
        <w:topLinePunct w:val="0"/>
        <w:autoSpaceDE/>
        <w:autoSpaceDN/>
        <w:bidi w:val="0"/>
        <w:spacing w:line="400" w:lineRule="exact"/>
        <w:ind w:firstLine="420" w:firstLineChars="200"/>
        <w:rPr>
          <w:rFonts w:ascii="宋体" w:hAnsi="宋体" w:cs="宋体"/>
          <w:color w:val="000000"/>
          <w:szCs w:val="21"/>
        </w:rPr>
      </w:pPr>
      <w:r>
        <w:rPr>
          <w:rFonts w:ascii="宋体" w:hAnsi="宋体" w:cs="宋体"/>
          <w:color w:val="000000"/>
          <w:szCs w:val="21"/>
        </w:rPr>
        <w:t>4.5</w:t>
      </w:r>
      <w:r>
        <w:rPr>
          <w:rFonts w:hint="eastAsia" w:ascii="宋体" w:hAnsi="宋体" w:cs="宋体"/>
          <w:color w:val="000000"/>
          <w:szCs w:val="21"/>
        </w:rPr>
        <w:t>供应商未在规定时间内提交最后报价的，视同退出磋商，其响应文件按无效处理。</w:t>
      </w:r>
    </w:p>
    <w:p w14:paraId="4A068780">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ascii="宋体" w:hAnsi="宋体" w:cs="宋体"/>
          <w:color w:val="000000"/>
          <w:szCs w:val="21"/>
        </w:rPr>
        <w:t>4.6</w:t>
      </w:r>
      <w:r>
        <w:rPr>
          <w:rFonts w:hint="eastAsia" w:ascii="宋体" w:hAnsi="宋体" w:cs="宋体"/>
          <w:color w:val="000000"/>
          <w:szCs w:val="21"/>
        </w:rPr>
        <w:t>最后报价统一开启后，磋商小组对最后报价进行有效性、完整性和响应程度的审查。</w:t>
      </w:r>
    </w:p>
    <w:p w14:paraId="08C2D885">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ascii="宋体" w:hAnsi="宋体" w:cs="宋体"/>
          <w:color w:val="000000"/>
          <w:szCs w:val="21"/>
        </w:rPr>
        <w:t>4.7</w:t>
      </w:r>
      <w:r>
        <w:rPr>
          <w:rFonts w:hint="eastAsia" w:ascii="宋体" w:hAnsi="宋体" w:cs="宋体"/>
          <w:color w:val="000000"/>
          <w:szCs w:val="21"/>
        </w:rPr>
        <w:t>最后报价出现前后不一致的，按照本章第</w:t>
      </w:r>
      <w:r>
        <w:rPr>
          <w:rFonts w:ascii="宋体" w:hAnsi="宋体" w:cs="宋体"/>
          <w:color w:val="000000"/>
          <w:szCs w:val="21"/>
        </w:rPr>
        <w:t>2.4</w:t>
      </w:r>
      <w:r>
        <w:rPr>
          <w:rFonts w:hint="eastAsia" w:ascii="宋体" w:hAnsi="宋体" w:cs="宋体"/>
          <w:color w:val="000000"/>
          <w:szCs w:val="21"/>
        </w:rPr>
        <w:t xml:space="preserve">条的规定修正。 </w:t>
      </w:r>
    </w:p>
    <w:p w14:paraId="4A0C26FE">
      <w:pPr>
        <w:keepNext w:val="0"/>
        <w:keepLines w:val="0"/>
        <w:pageBreakBefore w:val="0"/>
        <w:kinsoku/>
        <w:wordWrap/>
        <w:overflowPunct/>
        <w:topLinePunct w:val="0"/>
        <w:autoSpaceDE/>
        <w:autoSpaceDN/>
        <w:bidi w:val="0"/>
        <w:spacing w:line="400" w:lineRule="exact"/>
        <w:ind w:firstLine="420" w:firstLineChars="200"/>
        <w:rPr>
          <w:rFonts w:ascii="宋体" w:hAnsi="宋体" w:cs="宋体"/>
          <w:color w:val="000000"/>
          <w:szCs w:val="21"/>
        </w:rPr>
      </w:pPr>
      <w:r>
        <w:rPr>
          <w:rFonts w:ascii="宋体" w:hAnsi="宋体" w:cs="宋体"/>
          <w:color w:val="000000"/>
          <w:szCs w:val="21"/>
        </w:rPr>
        <w:t>4.8</w:t>
      </w:r>
      <w:r>
        <w:rPr>
          <w:rFonts w:hint="eastAsia" w:ascii="宋体" w:hAnsi="宋体" w:cs="宋体"/>
          <w:color w:val="000000"/>
          <w:szCs w:val="21"/>
        </w:rPr>
        <w:t>修正后的报价出现下列情形的，按无效响应处理：</w:t>
      </w:r>
    </w:p>
    <w:p w14:paraId="04F37AEF">
      <w:pPr>
        <w:keepNext w:val="0"/>
        <w:keepLines w:val="0"/>
        <w:pageBreakBefore w:val="0"/>
        <w:kinsoku/>
        <w:wordWrap/>
        <w:overflowPunct/>
        <w:topLinePunct w:val="0"/>
        <w:autoSpaceDE/>
        <w:autoSpaceDN/>
        <w:bidi w:val="0"/>
        <w:spacing w:line="400" w:lineRule="exact"/>
        <w:ind w:firstLine="420" w:firstLineChars="200"/>
        <w:rPr>
          <w:rFonts w:ascii="宋体" w:hAnsi="宋体" w:cs="宋体"/>
          <w:color w:val="000000"/>
          <w:szCs w:val="21"/>
        </w:rPr>
      </w:pPr>
      <w:r>
        <w:rPr>
          <w:rFonts w:hint="eastAsia" w:ascii="宋体" w:hAnsi="宋体" w:cs="宋体"/>
          <w:color w:val="000000"/>
          <w:szCs w:val="21"/>
        </w:rPr>
        <w:t>（1）供应商不确认的（全流程电子化评标采取在线确认）；</w:t>
      </w:r>
    </w:p>
    <w:p w14:paraId="608455B8">
      <w:pPr>
        <w:keepNext w:val="0"/>
        <w:keepLines w:val="0"/>
        <w:pageBreakBefore w:val="0"/>
        <w:kinsoku/>
        <w:wordWrap/>
        <w:overflowPunct/>
        <w:topLinePunct w:val="0"/>
        <w:autoSpaceDE/>
        <w:autoSpaceDN/>
        <w:bidi w:val="0"/>
        <w:spacing w:line="400" w:lineRule="exact"/>
        <w:ind w:firstLine="420" w:firstLineChars="200"/>
        <w:rPr>
          <w:rFonts w:ascii="宋体" w:hAnsi="宋体" w:cs="宋体"/>
          <w:color w:val="000000"/>
          <w:szCs w:val="21"/>
        </w:rPr>
      </w:pPr>
      <w:r>
        <w:rPr>
          <w:rFonts w:hint="eastAsia" w:ascii="宋体" w:hAnsi="宋体" w:cs="宋体"/>
          <w:color w:val="000000"/>
          <w:szCs w:val="21"/>
        </w:rPr>
        <w:t>（2）经供应商确认修正后的竞标报价（包含首次报价、最后报价）超过所竞标分标规定的采购预算金额或者最高限价的（如本项目公布了最高限价）；</w:t>
      </w:r>
    </w:p>
    <w:p w14:paraId="5315A401">
      <w:pPr>
        <w:keepNext w:val="0"/>
        <w:keepLines w:val="0"/>
        <w:pageBreakBefore w:val="0"/>
        <w:kinsoku/>
        <w:wordWrap/>
        <w:overflowPunct/>
        <w:topLinePunct w:val="0"/>
        <w:autoSpaceDE/>
        <w:autoSpaceDN/>
        <w:bidi w:val="0"/>
        <w:spacing w:line="400" w:lineRule="exact"/>
        <w:ind w:firstLine="420" w:firstLineChars="200"/>
        <w:rPr>
          <w:rFonts w:ascii="宋体" w:hAnsi="宋体" w:cs="宋体"/>
          <w:color w:val="000000"/>
          <w:szCs w:val="21"/>
        </w:rPr>
      </w:pPr>
      <w:r>
        <w:rPr>
          <w:rFonts w:hint="eastAsia" w:ascii="宋体" w:hAnsi="宋体" w:cs="宋体"/>
          <w:color w:val="000000"/>
          <w:szCs w:val="21"/>
        </w:rPr>
        <w:t>（3）经供应商确认修正后的竞标报价（包含首次报价、最后报价）超过分项采购预算金额或者最高限价的（如本项目公布了最高限价）。</w:t>
      </w:r>
    </w:p>
    <w:p w14:paraId="2D997D1D">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ascii="宋体" w:hAnsi="宋体" w:cs="宋体"/>
          <w:color w:val="000000"/>
          <w:szCs w:val="21"/>
        </w:rPr>
        <w:t>4.9</w:t>
      </w:r>
      <w:r>
        <w:rPr>
          <w:rFonts w:hint="eastAsia" w:ascii="宋体" w:hAnsi="宋体" w:cs="宋体"/>
          <w:color w:val="000000"/>
          <w:szCs w:val="21"/>
        </w:rPr>
        <w:t>经供应商确认修正后的最后报价作为评审及签订合同的依据。</w:t>
      </w:r>
    </w:p>
    <w:p w14:paraId="64C74BD0">
      <w:pPr>
        <w:keepNext w:val="0"/>
        <w:keepLines w:val="0"/>
        <w:pageBreakBefore w:val="0"/>
        <w:kinsoku/>
        <w:wordWrap/>
        <w:overflowPunct/>
        <w:topLinePunct w:val="0"/>
        <w:autoSpaceDE/>
        <w:autoSpaceDN/>
        <w:bidi w:val="0"/>
        <w:spacing w:line="400" w:lineRule="exact"/>
        <w:ind w:firstLine="420" w:firstLineChars="200"/>
        <w:rPr>
          <w:rFonts w:ascii="宋体" w:hAnsi="宋体" w:cs="宋体"/>
          <w:color w:val="000000"/>
          <w:szCs w:val="21"/>
        </w:rPr>
      </w:pPr>
      <w:r>
        <w:rPr>
          <w:rFonts w:hint="eastAsia" w:ascii="宋体" w:hAnsi="宋体" w:cs="宋体"/>
          <w:color w:val="000000"/>
          <w:szCs w:val="21"/>
        </w:rPr>
        <w:t>4.10供应商出现最后报价按无效响应处理或者响应文件按无效处理时</w:t>
      </w:r>
      <w:r>
        <w:rPr>
          <w:rFonts w:hint="eastAsia" w:ascii="宋体" w:hAnsi="宋体"/>
          <w:color w:val="000000"/>
          <w:sz w:val="22"/>
          <w:szCs w:val="22"/>
        </w:rPr>
        <w:t>，磋商小组应当告知有关供应商</w:t>
      </w:r>
      <w:r>
        <w:rPr>
          <w:rFonts w:hint="eastAsia" w:ascii="宋体" w:hAnsi="宋体" w:cs="宋体"/>
          <w:color w:val="000000"/>
          <w:szCs w:val="21"/>
        </w:rPr>
        <w:t>。</w:t>
      </w:r>
    </w:p>
    <w:p w14:paraId="2DCFB93A">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hint="eastAsia" w:ascii="宋体" w:hAnsi="宋体" w:cs="宋体"/>
          <w:color w:val="000000"/>
          <w:szCs w:val="21"/>
        </w:rPr>
        <w:t>4</w:t>
      </w:r>
      <w:r>
        <w:rPr>
          <w:rFonts w:ascii="宋体" w:hAnsi="宋体" w:cs="宋体"/>
          <w:color w:val="000000"/>
          <w:szCs w:val="21"/>
        </w:rPr>
        <w:t>.1</w:t>
      </w:r>
      <w:r>
        <w:rPr>
          <w:rFonts w:hint="eastAsia" w:ascii="宋体" w:hAnsi="宋体" w:cs="宋体"/>
          <w:color w:val="000000"/>
          <w:szCs w:val="21"/>
        </w:rPr>
        <w:t>1最后报价结束后，磋商小组不得再与供应商进行任何形式的商谈。</w:t>
      </w:r>
    </w:p>
    <w:p w14:paraId="7DC1904B">
      <w:pPr>
        <w:keepNext w:val="0"/>
        <w:keepLines w:val="0"/>
        <w:pageBreakBefore w:val="0"/>
        <w:kinsoku/>
        <w:wordWrap/>
        <w:overflowPunct/>
        <w:topLinePunct w:val="0"/>
        <w:autoSpaceDE/>
        <w:autoSpaceDN/>
        <w:bidi w:val="0"/>
        <w:spacing w:line="400" w:lineRule="exact"/>
        <w:ind w:firstLine="482" w:firstLineChars="200"/>
        <w:rPr>
          <w:rFonts w:ascii="黑体" w:hAnsi="黑体" w:eastAsia="黑体" w:cs="宋体"/>
          <w:b/>
          <w:bCs/>
          <w:color w:val="000000"/>
          <w:sz w:val="24"/>
        </w:rPr>
      </w:pPr>
      <w:r>
        <w:rPr>
          <w:rFonts w:hint="eastAsia" w:ascii="黑体" w:hAnsi="黑体" w:eastAsia="黑体" w:cs="宋体"/>
          <w:b/>
          <w:bCs/>
          <w:color w:val="000000"/>
          <w:sz w:val="24"/>
        </w:rPr>
        <w:t>5</w:t>
      </w:r>
      <w:r>
        <w:rPr>
          <w:rFonts w:ascii="黑体" w:hAnsi="黑体" w:eastAsia="黑体" w:cs="宋体"/>
          <w:b/>
          <w:bCs/>
          <w:color w:val="000000"/>
          <w:sz w:val="24"/>
        </w:rPr>
        <w:t>.</w:t>
      </w:r>
      <w:r>
        <w:rPr>
          <w:rFonts w:hint="eastAsia" w:ascii="黑体" w:hAnsi="黑体" w:eastAsia="黑体" w:cs="宋体"/>
          <w:b/>
          <w:bCs/>
          <w:color w:val="000000"/>
          <w:sz w:val="24"/>
        </w:rPr>
        <w:t>比较与评价</w:t>
      </w:r>
    </w:p>
    <w:p w14:paraId="4C9B2BD8">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ascii="宋体" w:hAnsi="宋体" w:cs="宋体"/>
          <w:color w:val="000000"/>
          <w:szCs w:val="21"/>
        </w:rPr>
        <w:t>5.1</w:t>
      </w:r>
      <w:r>
        <w:rPr>
          <w:rFonts w:hint="eastAsia" w:ascii="宋体" w:hAnsi="宋体" w:cs="宋体"/>
          <w:color w:val="000000"/>
          <w:szCs w:val="21"/>
        </w:rPr>
        <w:t>评审方法：综合评分法。</w:t>
      </w:r>
    </w:p>
    <w:p w14:paraId="23773EB3">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ascii="宋体" w:hAnsi="宋体" w:cs="宋体"/>
          <w:color w:val="000000"/>
          <w:szCs w:val="21"/>
        </w:rPr>
        <w:t>5.2</w:t>
      </w:r>
      <w:r>
        <w:rPr>
          <w:rFonts w:hint="eastAsia" w:ascii="宋体" w:hAnsi="宋体" w:cs="宋体"/>
          <w:color w:val="000000"/>
          <w:szCs w:val="21"/>
        </w:rPr>
        <w:t>经磋商确定最终采购需求和提交最后报价的供应商后，由磋商小组采用综合评分法对提交最后报价的供应商的响应文件和最后报价进行综合评分。</w:t>
      </w:r>
    </w:p>
    <w:p w14:paraId="312A7C19">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ascii="宋体" w:hAnsi="宋体" w:cs="宋体"/>
          <w:color w:val="000000"/>
          <w:szCs w:val="21"/>
        </w:rPr>
        <w:t>5.3</w:t>
      </w:r>
      <w:r>
        <w:rPr>
          <w:rFonts w:hint="eastAsia" w:ascii="宋体" w:hAnsi="宋体" w:cs="宋体"/>
          <w:color w:val="000000"/>
          <w:szCs w:val="21"/>
        </w:rPr>
        <w:t>评审时，磋商小组各成员应当独立对每个有效响应的文件进行评价、打分，然后汇总每个供应商每项评分因素的得分。</w:t>
      </w:r>
    </w:p>
    <w:p w14:paraId="4BDC6FD9">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r>
        <w:rPr>
          <w:rFonts w:hint="eastAsia" w:ascii="宋体" w:hAnsi="宋体" w:cs="宋体"/>
          <w:color w:val="000000"/>
          <w:szCs w:val="21"/>
        </w:rPr>
        <w:t>（1）磋商小组按照磋商文件中规定的评审标准计算各供应商的报价得分。项目评审过程中，不得去掉最后报价中的最高报价和最低报价。</w:t>
      </w:r>
    </w:p>
    <w:p w14:paraId="1691AD43">
      <w:pPr>
        <w:keepNext w:val="0"/>
        <w:keepLines w:val="0"/>
        <w:pageBreakBefore w:val="0"/>
        <w:kinsoku/>
        <w:wordWrap/>
        <w:overflowPunct/>
        <w:topLinePunct w:val="0"/>
        <w:autoSpaceDE/>
        <w:autoSpaceDN/>
        <w:bidi w:val="0"/>
        <w:spacing w:line="400" w:lineRule="exact"/>
        <w:ind w:firstLine="420" w:firstLineChars="200"/>
        <w:rPr>
          <w:rFonts w:ascii="宋体" w:hAnsi="宋体" w:cs="宋体"/>
          <w:color w:val="000000"/>
          <w:szCs w:val="21"/>
        </w:rPr>
      </w:pPr>
      <w:r>
        <w:rPr>
          <w:rFonts w:hint="eastAsia" w:ascii="宋体" w:hAnsi="宋体" w:cs="宋体"/>
          <w:color w:val="000000"/>
          <w:szCs w:val="21"/>
        </w:rPr>
        <w:t>（2）各供应商的得分为磋商小组所有成员的有效评分的算术平均数。</w:t>
      </w:r>
    </w:p>
    <w:p w14:paraId="62C48D17">
      <w:pPr>
        <w:keepNext w:val="0"/>
        <w:keepLines w:val="0"/>
        <w:pageBreakBefore w:val="0"/>
        <w:kinsoku/>
        <w:wordWrap/>
        <w:overflowPunct/>
        <w:topLinePunct w:val="0"/>
        <w:autoSpaceDE/>
        <w:autoSpaceDN/>
        <w:bidi w:val="0"/>
        <w:spacing w:line="400" w:lineRule="exact"/>
        <w:ind w:firstLine="420" w:firstLineChars="200"/>
        <w:rPr>
          <w:rFonts w:ascii="宋体" w:hAnsi="宋体" w:cs="宋体"/>
          <w:color w:val="000000"/>
          <w:szCs w:val="21"/>
        </w:rPr>
      </w:pPr>
      <w:r>
        <w:rPr>
          <w:rFonts w:ascii="宋体" w:hAnsi="宋体" w:cs="宋体"/>
          <w:color w:val="000000"/>
          <w:szCs w:val="21"/>
        </w:rPr>
        <w:t>5.4</w:t>
      </w:r>
      <w:r>
        <w:rPr>
          <w:rFonts w:hint="eastAsia" w:ascii="宋体" w:hAnsi="宋体" w:cs="宋体"/>
          <w:color w:val="000000"/>
          <w:szCs w:val="21"/>
        </w:rPr>
        <w:t>评审价为供应商的最后报价进行政策性扣除后的价格，评审价只是作为评审时使用。最终成交供应商的成交金额等于最后报价（如有修正，以确认修正后的最后报价为准）。</w:t>
      </w:r>
    </w:p>
    <w:p w14:paraId="66EF37F3">
      <w:pPr>
        <w:keepNext w:val="0"/>
        <w:keepLines w:val="0"/>
        <w:pageBreakBefore w:val="0"/>
        <w:kinsoku/>
        <w:wordWrap/>
        <w:overflowPunct/>
        <w:topLinePunct w:val="0"/>
        <w:autoSpaceDE/>
        <w:autoSpaceDN/>
        <w:bidi w:val="0"/>
        <w:spacing w:line="400" w:lineRule="exact"/>
        <w:ind w:firstLine="420" w:firstLineChars="200"/>
        <w:rPr>
          <w:rFonts w:ascii="宋体" w:hAnsi="宋体"/>
          <w:color w:val="000000"/>
          <w:szCs w:val="21"/>
        </w:rPr>
      </w:pPr>
      <w:r>
        <w:rPr>
          <w:rFonts w:ascii="宋体" w:hAnsi="宋体" w:cs="宋体"/>
          <w:color w:val="000000"/>
          <w:szCs w:val="21"/>
        </w:rPr>
        <w:t>5.5</w:t>
      </w:r>
      <w:r>
        <w:rPr>
          <w:rFonts w:hint="eastAsia" w:ascii="宋体" w:hAnsi="宋体"/>
          <w:color w:val="000000"/>
          <w:szCs w:val="21"/>
        </w:rPr>
        <w:t>异常低价响应审查</w:t>
      </w:r>
    </w:p>
    <w:p w14:paraId="32F2A67E">
      <w:pPr>
        <w:keepNext w:val="0"/>
        <w:keepLines w:val="0"/>
        <w:pageBreakBefore w:val="0"/>
        <w:kinsoku/>
        <w:wordWrap/>
        <w:overflowPunct/>
        <w:topLinePunct w:val="0"/>
        <w:autoSpaceDE/>
        <w:autoSpaceDN/>
        <w:bidi w:val="0"/>
        <w:spacing w:line="400" w:lineRule="exact"/>
        <w:ind w:firstLine="420" w:firstLineChars="200"/>
        <w:rPr>
          <w:rFonts w:ascii="宋体" w:hAnsi="宋体"/>
          <w:color w:val="000000"/>
          <w:szCs w:val="21"/>
        </w:rPr>
      </w:pPr>
      <w:r>
        <w:rPr>
          <w:rFonts w:hint="eastAsia" w:ascii="宋体" w:hAnsi="宋体"/>
          <w:color w:val="000000"/>
          <w:szCs w:val="21"/>
        </w:rPr>
        <w:t>（1）磋商小组在评审中发现下列情形之一的，应当启动异常低价响应审查程序：</w:t>
      </w:r>
    </w:p>
    <w:p w14:paraId="1F571760">
      <w:pPr>
        <w:keepNext w:val="0"/>
        <w:keepLines w:val="0"/>
        <w:pageBreakBefore w:val="0"/>
        <w:kinsoku/>
        <w:wordWrap/>
        <w:overflowPunct/>
        <w:topLinePunct w:val="0"/>
        <w:autoSpaceDE/>
        <w:autoSpaceDN/>
        <w:bidi w:val="0"/>
        <w:spacing w:line="400" w:lineRule="exact"/>
        <w:ind w:firstLine="420" w:firstLineChars="200"/>
        <w:rPr>
          <w:rFonts w:ascii="宋体" w:hAnsi="宋体"/>
          <w:i/>
          <w:color w:val="000000"/>
          <w:szCs w:val="21"/>
        </w:rPr>
      </w:pPr>
      <w:r>
        <w:rPr>
          <w:rFonts w:hint="eastAsia" w:ascii="宋体" w:hAnsi="宋体"/>
          <w:color w:val="000000"/>
          <w:szCs w:val="21"/>
        </w:rPr>
        <w:t>①响应报价低于全部通过符合性审查供应商响应报价平均值</w:t>
      </w:r>
      <w:r>
        <w:rPr>
          <w:rFonts w:ascii="宋体" w:hAnsi="宋体"/>
          <w:color w:val="000000"/>
          <w:szCs w:val="21"/>
          <w:u w:val="single"/>
        </w:rPr>
        <w:t xml:space="preserve"> </w:t>
      </w:r>
      <w:r>
        <w:rPr>
          <w:rFonts w:hint="eastAsia" w:ascii="宋体" w:hAnsi="宋体"/>
          <w:color w:val="000000"/>
          <w:szCs w:val="21"/>
          <w:u w:val="single"/>
        </w:rPr>
        <w:t>65%</w:t>
      </w:r>
      <w:r>
        <w:rPr>
          <w:rFonts w:ascii="宋体" w:hAnsi="宋体"/>
          <w:color w:val="000000"/>
          <w:szCs w:val="21"/>
          <w:u w:val="single"/>
        </w:rPr>
        <w:t xml:space="preserve"> </w:t>
      </w:r>
      <w:r>
        <w:rPr>
          <w:rFonts w:hint="eastAsia" w:ascii="宋体" w:hAnsi="宋体"/>
          <w:color w:val="000000"/>
          <w:szCs w:val="21"/>
        </w:rPr>
        <w:t>的，即响应报价＜全部通过符合性审查供应商响应报价平均值×</w:t>
      </w:r>
      <w:r>
        <w:rPr>
          <w:rFonts w:ascii="宋体" w:hAnsi="宋体"/>
          <w:color w:val="000000"/>
          <w:szCs w:val="21"/>
          <w:u w:val="single"/>
        </w:rPr>
        <w:t xml:space="preserve"> </w:t>
      </w:r>
      <w:r>
        <w:rPr>
          <w:rFonts w:hint="eastAsia" w:ascii="宋体" w:hAnsi="宋体"/>
          <w:color w:val="000000"/>
          <w:szCs w:val="21"/>
          <w:u w:val="single"/>
        </w:rPr>
        <w:t>65%</w:t>
      </w:r>
      <w:r>
        <w:rPr>
          <w:rFonts w:ascii="宋体" w:hAnsi="宋体"/>
          <w:color w:val="000000"/>
          <w:szCs w:val="21"/>
          <w:u w:val="single"/>
        </w:rPr>
        <w:t xml:space="preserve"> </w:t>
      </w:r>
      <w:r>
        <w:rPr>
          <w:rFonts w:hint="eastAsia" w:ascii="宋体" w:hAnsi="宋体"/>
          <w:color w:val="000000"/>
          <w:szCs w:val="21"/>
        </w:rPr>
        <w:t>；</w:t>
      </w:r>
    </w:p>
    <w:p w14:paraId="0AF207A8">
      <w:pPr>
        <w:keepNext w:val="0"/>
        <w:keepLines w:val="0"/>
        <w:pageBreakBefore w:val="0"/>
        <w:kinsoku/>
        <w:wordWrap/>
        <w:overflowPunct/>
        <w:topLinePunct w:val="0"/>
        <w:autoSpaceDE/>
        <w:autoSpaceDN/>
        <w:bidi w:val="0"/>
        <w:spacing w:line="400" w:lineRule="exact"/>
        <w:ind w:firstLine="420" w:firstLineChars="200"/>
        <w:rPr>
          <w:rFonts w:ascii="宋体" w:hAnsi="宋体"/>
          <w:i/>
          <w:color w:val="000000"/>
          <w:szCs w:val="21"/>
        </w:rPr>
      </w:pPr>
      <w:r>
        <w:rPr>
          <w:rFonts w:hint="eastAsia" w:ascii="宋体" w:hAnsi="宋体"/>
          <w:color w:val="000000"/>
          <w:szCs w:val="21"/>
        </w:rPr>
        <w:t>②响应报价低于通过符合性审查的次低报价供应商响应报价</w:t>
      </w:r>
      <w:r>
        <w:rPr>
          <w:rFonts w:ascii="宋体" w:hAnsi="宋体"/>
          <w:color w:val="000000"/>
          <w:szCs w:val="21"/>
          <w:u w:val="single"/>
        </w:rPr>
        <w:t xml:space="preserve"> </w:t>
      </w:r>
      <w:r>
        <w:rPr>
          <w:rFonts w:hint="eastAsia" w:ascii="宋体" w:hAnsi="宋体"/>
          <w:color w:val="000000"/>
          <w:szCs w:val="21"/>
          <w:u w:val="single"/>
        </w:rPr>
        <w:t>65%</w:t>
      </w:r>
      <w:r>
        <w:rPr>
          <w:rFonts w:ascii="宋体" w:hAnsi="宋体"/>
          <w:color w:val="000000"/>
          <w:szCs w:val="21"/>
          <w:u w:val="single"/>
        </w:rPr>
        <w:t xml:space="preserve"> </w:t>
      </w:r>
      <w:r>
        <w:rPr>
          <w:rFonts w:hint="eastAsia" w:ascii="宋体" w:hAnsi="宋体"/>
          <w:color w:val="000000"/>
          <w:szCs w:val="21"/>
        </w:rPr>
        <w:t>的，即响应报价＜通过符合性审查的次低报价供应商响应报价×</w:t>
      </w:r>
      <w:r>
        <w:rPr>
          <w:rFonts w:ascii="宋体" w:hAnsi="宋体"/>
          <w:color w:val="000000"/>
          <w:szCs w:val="21"/>
          <w:u w:val="single"/>
        </w:rPr>
        <w:t xml:space="preserve"> </w:t>
      </w:r>
      <w:r>
        <w:rPr>
          <w:rFonts w:hint="eastAsia" w:ascii="宋体" w:hAnsi="宋体"/>
          <w:color w:val="000000"/>
          <w:szCs w:val="21"/>
          <w:u w:val="single"/>
        </w:rPr>
        <w:t>65%</w:t>
      </w:r>
      <w:r>
        <w:rPr>
          <w:rFonts w:ascii="宋体" w:hAnsi="宋体"/>
          <w:color w:val="000000"/>
          <w:szCs w:val="21"/>
          <w:u w:val="single"/>
        </w:rPr>
        <w:t xml:space="preserve"> </w:t>
      </w:r>
      <w:r>
        <w:rPr>
          <w:rFonts w:hint="eastAsia" w:ascii="宋体" w:hAnsi="宋体"/>
          <w:color w:val="000000"/>
          <w:szCs w:val="21"/>
        </w:rPr>
        <w:t>；</w:t>
      </w:r>
    </w:p>
    <w:p w14:paraId="3ED564A6">
      <w:pPr>
        <w:keepNext w:val="0"/>
        <w:keepLines w:val="0"/>
        <w:pageBreakBefore w:val="0"/>
        <w:kinsoku/>
        <w:wordWrap/>
        <w:overflowPunct/>
        <w:topLinePunct w:val="0"/>
        <w:autoSpaceDE/>
        <w:autoSpaceDN/>
        <w:bidi w:val="0"/>
        <w:spacing w:line="400" w:lineRule="exact"/>
        <w:ind w:firstLine="420" w:firstLineChars="200"/>
        <w:rPr>
          <w:rFonts w:ascii="宋体" w:hAnsi="宋体"/>
          <w:i/>
          <w:color w:val="000000"/>
          <w:szCs w:val="21"/>
        </w:rPr>
      </w:pPr>
      <w:r>
        <w:rPr>
          <w:rFonts w:hint="eastAsia" w:ascii="宋体" w:hAnsi="宋体"/>
          <w:color w:val="000000"/>
          <w:szCs w:val="21"/>
        </w:rPr>
        <w:t>③响应报价低于采购项目最高限价</w:t>
      </w:r>
      <w:r>
        <w:rPr>
          <w:rFonts w:ascii="宋体" w:hAnsi="宋体"/>
          <w:color w:val="000000"/>
          <w:szCs w:val="21"/>
          <w:u w:val="single"/>
        </w:rPr>
        <w:t xml:space="preserve"> </w:t>
      </w:r>
      <w:r>
        <w:rPr>
          <w:rFonts w:hint="eastAsia" w:ascii="宋体" w:hAnsi="宋体"/>
          <w:color w:val="000000"/>
          <w:szCs w:val="21"/>
          <w:u w:val="single"/>
        </w:rPr>
        <w:t>65%</w:t>
      </w:r>
      <w:r>
        <w:rPr>
          <w:rFonts w:ascii="宋体" w:hAnsi="宋体"/>
          <w:color w:val="000000"/>
          <w:szCs w:val="21"/>
          <w:u w:val="single"/>
        </w:rPr>
        <w:t xml:space="preserve"> </w:t>
      </w:r>
      <w:r>
        <w:rPr>
          <w:rFonts w:hint="eastAsia" w:ascii="宋体" w:hAnsi="宋体"/>
          <w:color w:val="000000"/>
          <w:szCs w:val="21"/>
        </w:rPr>
        <w:t>的，即响应报价＜采购项目最高限价×</w:t>
      </w:r>
      <w:r>
        <w:rPr>
          <w:rFonts w:ascii="宋体" w:hAnsi="宋体"/>
          <w:color w:val="000000"/>
          <w:szCs w:val="21"/>
          <w:u w:val="single"/>
        </w:rPr>
        <w:t xml:space="preserve"> </w:t>
      </w:r>
      <w:r>
        <w:rPr>
          <w:rFonts w:hint="eastAsia" w:ascii="宋体" w:hAnsi="宋体"/>
          <w:color w:val="000000"/>
          <w:szCs w:val="21"/>
          <w:u w:val="single"/>
        </w:rPr>
        <w:t>65%</w:t>
      </w:r>
      <w:r>
        <w:rPr>
          <w:rFonts w:ascii="宋体" w:hAnsi="宋体"/>
          <w:color w:val="000000"/>
          <w:szCs w:val="21"/>
          <w:u w:val="single"/>
        </w:rPr>
        <w:t xml:space="preserve"> </w:t>
      </w:r>
      <w:r>
        <w:rPr>
          <w:rFonts w:hint="eastAsia" w:ascii="宋体" w:hAnsi="宋体"/>
          <w:color w:val="000000"/>
          <w:szCs w:val="21"/>
        </w:rPr>
        <w:t>；</w:t>
      </w:r>
    </w:p>
    <w:p w14:paraId="7BB5C2EA">
      <w:pPr>
        <w:keepNext w:val="0"/>
        <w:keepLines w:val="0"/>
        <w:pageBreakBefore w:val="0"/>
        <w:kinsoku/>
        <w:wordWrap/>
        <w:overflowPunct/>
        <w:topLinePunct w:val="0"/>
        <w:autoSpaceDE/>
        <w:autoSpaceDN/>
        <w:bidi w:val="0"/>
        <w:spacing w:line="400" w:lineRule="exact"/>
        <w:ind w:firstLine="420" w:firstLineChars="200"/>
        <w:rPr>
          <w:rFonts w:ascii="宋体" w:hAnsi="宋体"/>
          <w:color w:val="000000"/>
          <w:szCs w:val="21"/>
        </w:rPr>
      </w:pPr>
      <w:r>
        <w:rPr>
          <w:rFonts w:hint="eastAsia" w:ascii="宋体" w:hAnsi="宋体"/>
          <w:color w:val="000000"/>
          <w:szCs w:val="21"/>
        </w:rPr>
        <w:t>④磋商小组基于专业判断，认为供应商报价过低，有可能影响产品质量或者不能诚信履约的其他情形。</w:t>
      </w:r>
    </w:p>
    <w:p w14:paraId="66C47C38">
      <w:pPr>
        <w:keepNext w:val="0"/>
        <w:keepLines w:val="0"/>
        <w:pageBreakBefore w:val="0"/>
        <w:kinsoku/>
        <w:wordWrap/>
        <w:overflowPunct/>
        <w:topLinePunct w:val="0"/>
        <w:autoSpaceDE/>
        <w:autoSpaceDN/>
        <w:bidi w:val="0"/>
        <w:spacing w:line="400" w:lineRule="exact"/>
        <w:ind w:firstLine="420" w:firstLineChars="200"/>
        <w:rPr>
          <w:rFonts w:ascii="宋体" w:hAnsi="宋体"/>
          <w:color w:val="000000"/>
          <w:szCs w:val="21"/>
        </w:rPr>
      </w:pPr>
      <w:r>
        <w:rPr>
          <w:rFonts w:hint="eastAsia" w:ascii="宋体" w:hAnsi="宋体"/>
          <w:color w:val="000000"/>
          <w:szCs w:val="21"/>
        </w:rPr>
        <w:t>（2）磋商小组启动异常低价响应审查后，属于前述第①项至第④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1BA8221D">
      <w:pPr>
        <w:keepNext w:val="0"/>
        <w:keepLines w:val="0"/>
        <w:pageBreakBefore w:val="0"/>
        <w:kinsoku/>
        <w:wordWrap/>
        <w:overflowPunct/>
        <w:topLinePunct w:val="0"/>
        <w:autoSpaceDE/>
        <w:autoSpaceDN/>
        <w:bidi w:val="0"/>
        <w:spacing w:line="400" w:lineRule="exact"/>
        <w:ind w:firstLine="420" w:firstLineChars="200"/>
        <w:rPr>
          <w:rFonts w:ascii="宋体" w:hAnsi="宋体"/>
          <w:b/>
          <w:color w:val="000000"/>
          <w:szCs w:val="21"/>
        </w:rPr>
      </w:pPr>
      <w:r>
        <w:rPr>
          <w:rFonts w:hint="eastAsia" w:ascii="宋体" w:hAnsi="宋体"/>
          <w:color w:val="000000"/>
          <w:szCs w:val="21"/>
        </w:rPr>
        <w:t>磋商小组依据专业经验，参考同类项目中标（成交）价格、类似产品市场价格水平、行业人工费用标准、国家有关部门指导行业协会发布的行业平均成本等情况，对报价合理性进行判断。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000000"/>
          <w:szCs w:val="21"/>
        </w:rPr>
        <w:t>相关供应商不能提供书面说明、证明材料，或者提供的书面说明、证明材料不能证明其报价合理性的，磋商小组应当将其作为无效响应处理。</w:t>
      </w:r>
    </w:p>
    <w:p w14:paraId="49CCAEB3">
      <w:pPr>
        <w:keepNext w:val="0"/>
        <w:keepLines w:val="0"/>
        <w:pageBreakBefore w:val="0"/>
        <w:kinsoku/>
        <w:wordWrap/>
        <w:overflowPunct/>
        <w:topLinePunct w:val="0"/>
        <w:autoSpaceDE/>
        <w:autoSpaceDN/>
        <w:bidi w:val="0"/>
        <w:spacing w:line="400" w:lineRule="exact"/>
        <w:ind w:firstLine="420" w:firstLineChars="200"/>
        <w:rPr>
          <w:rFonts w:ascii="宋体" w:hAnsi="宋体"/>
          <w:color w:val="000000"/>
          <w:szCs w:val="21"/>
        </w:rPr>
      </w:pPr>
      <w:r>
        <w:rPr>
          <w:rFonts w:hint="eastAsia" w:ascii="宋体" w:hAnsi="宋体"/>
          <w:color w:val="000000"/>
          <w:szCs w:val="21"/>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5FEA5F16">
      <w:pPr>
        <w:keepNext w:val="0"/>
        <w:keepLines w:val="0"/>
        <w:pageBreakBefore w:val="0"/>
        <w:kinsoku/>
        <w:wordWrap/>
        <w:overflowPunct/>
        <w:topLinePunct w:val="0"/>
        <w:autoSpaceDE/>
        <w:autoSpaceDN/>
        <w:bidi w:val="0"/>
        <w:spacing w:line="400" w:lineRule="exact"/>
        <w:ind w:firstLine="420" w:firstLineChars="200"/>
        <w:rPr>
          <w:rFonts w:ascii="宋体" w:hAnsi="宋体"/>
          <w:color w:val="000000"/>
          <w:szCs w:val="21"/>
        </w:rPr>
      </w:pPr>
      <w:r>
        <w:rPr>
          <w:rFonts w:hint="eastAsia" w:ascii="宋体" w:hAnsi="宋体"/>
          <w:color w:val="000000"/>
          <w:szCs w:val="21"/>
        </w:rPr>
        <w:t>异常低价响应审查的启动原因、审查意见和审查结果应当在评审报告中记录，并随供应商提供的相关书面说明及证明材料，以及磋商小组有关互联网浏览、查询历史一并归档。</w:t>
      </w:r>
    </w:p>
    <w:p w14:paraId="5AB37F80">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olor w:val="000000"/>
          <w:kern w:val="0"/>
          <w:szCs w:val="21"/>
        </w:rPr>
      </w:pPr>
      <w:r>
        <w:rPr>
          <w:rFonts w:ascii="宋体" w:hAnsi="宋体" w:cs="宋体"/>
          <w:color w:val="000000"/>
          <w:szCs w:val="21"/>
        </w:rPr>
        <w:t>5.</w:t>
      </w:r>
      <w:r>
        <w:rPr>
          <w:rFonts w:hint="eastAsia" w:ascii="宋体" w:hAnsi="宋体" w:cs="宋体"/>
          <w:color w:val="000000"/>
          <w:szCs w:val="21"/>
        </w:rPr>
        <w:t>6由磋商小组根据综合评分情况，按照评审得分由高到低顺序推荐3名以上成交候选供应商，并编写评</w:t>
      </w:r>
      <w:r>
        <w:rPr>
          <w:rFonts w:hint="eastAsia" w:ascii="宋体" w:hAnsi="宋体"/>
          <w:color w:val="000000"/>
          <w:kern w:val="0"/>
          <w:szCs w:val="21"/>
        </w:rPr>
        <w:t>审报告。符合本章第</w:t>
      </w:r>
      <w:r>
        <w:rPr>
          <w:rFonts w:ascii="宋体" w:hAnsi="宋体"/>
          <w:color w:val="000000"/>
          <w:kern w:val="0"/>
          <w:szCs w:val="21"/>
        </w:rPr>
        <w:t>4.3</w:t>
      </w:r>
      <w:r>
        <w:rPr>
          <w:rFonts w:hint="eastAsia" w:ascii="宋体" w:hAnsi="宋体"/>
          <w:color w:val="000000"/>
          <w:kern w:val="0"/>
          <w:szCs w:val="21"/>
        </w:rPr>
        <w:t>条情形的，可以推荐2家成交候选供应商。评审得分相同的，按照最后报价由低到高的顺序推荐。评审得分且最后报价相同的，按照技术指标优劣顺序推荐。</w:t>
      </w:r>
    </w:p>
    <w:p w14:paraId="3443BAF1">
      <w:pPr>
        <w:keepNext w:val="0"/>
        <w:keepLines w:val="0"/>
        <w:pageBreakBefore w:val="0"/>
        <w:kinsoku/>
        <w:wordWrap/>
        <w:overflowPunct/>
        <w:topLinePunct w:val="0"/>
        <w:autoSpaceDE/>
        <w:autoSpaceDN/>
        <w:bidi w:val="0"/>
        <w:spacing w:line="400" w:lineRule="exact"/>
        <w:ind w:firstLine="420" w:firstLineChars="200"/>
        <w:rPr>
          <w:rFonts w:ascii="宋体" w:hAnsi="宋体"/>
          <w:color w:val="000000"/>
          <w:kern w:val="0"/>
          <w:szCs w:val="21"/>
        </w:rPr>
      </w:pPr>
      <w:r>
        <w:rPr>
          <w:rFonts w:ascii="宋体" w:hAnsi="宋体"/>
          <w:color w:val="000000"/>
          <w:kern w:val="0"/>
          <w:szCs w:val="21"/>
        </w:rPr>
        <w:t>5.</w:t>
      </w:r>
      <w:r>
        <w:rPr>
          <w:rFonts w:hint="eastAsia" w:ascii="宋体" w:hAnsi="宋体"/>
          <w:color w:val="000000"/>
          <w:kern w:val="0"/>
          <w:szCs w:val="21"/>
        </w:rPr>
        <w:t>7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17AB7E4B">
      <w:pPr>
        <w:keepNext w:val="0"/>
        <w:keepLines w:val="0"/>
        <w:pageBreakBefore w:val="0"/>
        <w:kinsoku/>
        <w:wordWrap/>
        <w:overflowPunct/>
        <w:topLinePunct w:val="0"/>
        <w:autoSpaceDE/>
        <w:autoSpaceDN/>
        <w:bidi w:val="0"/>
        <w:spacing w:line="400" w:lineRule="exact"/>
        <w:ind w:firstLine="420" w:firstLineChars="200"/>
        <w:rPr>
          <w:rFonts w:hint="eastAsia" w:ascii="宋体" w:hAnsi="宋体" w:cs="宋体"/>
          <w:color w:val="000000"/>
          <w:szCs w:val="21"/>
        </w:rPr>
      </w:pPr>
    </w:p>
    <w:p w14:paraId="03CADED1">
      <w:pPr>
        <w:keepNext w:val="0"/>
        <w:keepLines w:val="0"/>
        <w:pageBreakBefore w:val="0"/>
        <w:kinsoku/>
        <w:wordWrap/>
        <w:overflowPunct/>
        <w:topLinePunct w:val="0"/>
        <w:autoSpaceDE/>
        <w:autoSpaceDN/>
        <w:bidi w:val="0"/>
        <w:spacing w:line="400" w:lineRule="exact"/>
        <w:jc w:val="center"/>
        <w:rPr>
          <w:rFonts w:ascii="宋体" w:hAnsi="宋体"/>
          <w:b/>
          <w:color w:val="000000"/>
          <w:sz w:val="32"/>
          <w:szCs w:val="32"/>
        </w:rPr>
      </w:pPr>
      <w:r>
        <w:rPr>
          <w:rFonts w:hint="eastAsia" w:ascii="宋体" w:hAnsi="宋体"/>
          <w:b/>
          <w:color w:val="000000"/>
          <w:sz w:val="32"/>
          <w:szCs w:val="32"/>
        </w:rPr>
        <w:t>二、评审标准</w:t>
      </w:r>
    </w:p>
    <w:p w14:paraId="47F03F23">
      <w:pPr>
        <w:keepNext w:val="0"/>
        <w:keepLines w:val="0"/>
        <w:pageBreakBefore w:val="0"/>
        <w:kinsoku/>
        <w:wordWrap/>
        <w:overflowPunct/>
        <w:topLinePunct w:val="0"/>
        <w:autoSpaceDE/>
        <w:autoSpaceDN/>
        <w:bidi w:val="0"/>
        <w:spacing w:line="400" w:lineRule="exact"/>
        <w:ind w:firstLine="420" w:firstLineChars="200"/>
        <w:rPr>
          <w:rFonts w:hint="eastAsia" w:ascii="宋体" w:hAnsi="宋体"/>
          <w:b/>
          <w:color w:val="000000"/>
          <w:szCs w:val="21"/>
        </w:rPr>
      </w:pPr>
      <w:r>
        <w:rPr>
          <w:rFonts w:hint="eastAsia" w:ascii="宋体" w:hAnsi="宋体"/>
          <w:bCs/>
          <w:color w:val="000000"/>
          <w:szCs w:val="21"/>
        </w:rPr>
        <w:t>6</w:t>
      </w:r>
      <w:r>
        <w:rPr>
          <w:rFonts w:ascii="宋体" w:hAnsi="宋体"/>
          <w:bCs/>
          <w:color w:val="000000"/>
          <w:szCs w:val="21"/>
        </w:rPr>
        <w:t>.</w:t>
      </w:r>
      <w:r>
        <w:rPr>
          <w:rFonts w:hint="eastAsia" w:ascii="宋体" w:hAnsi="宋体"/>
          <w:bCs/>
          <w:color w:val="000000"/>
          <w:szCs w:val="21"/>
        </w:rPr>
        <w:t>评审依据：磋商小组将以磋商响应文件为评审依据，对供应商的报价、技术、商务等方面内容按百分制打分。（计分方法按四舍五入取至百分位）</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276"/>
        <w:gridCol w:w="5952"/>
        <w:gridCol w:w="1191"/>
      </w:tblGrid>
      <w:tr w14:paraId="1C102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75" w:type="dxa"/>
            <w:vAlign w:val="center"/>
          </w:tcPr>
          <w:p w14:paraId="2DF7F6E4">
            <w:pPr>
              <w:keepNext w:val="0"/>
              <w:keepLines w:val="0"/>
              <w:pageBreakBefore w:val="0"/>
              <w:widowControl/>
              <w:kinsoku/>
              <w:wordWrap/>
              <w:overflowPunct/>
              <w:topLinePunct w:val="0"/>
              <w:autoSpaceDE/>
              <w:autoSpaceDN/>
              <w:bidi w:val="0"/>
              <w:snapToGrid/>
              <w:spacing w:line="400" w:lineRule="exact"/>
              <w:rPr>
                <w:rFonts w:ascii="宋体" w:hAnsi="宋体" w:cs="Tahoma"/>
                <w:b/>
                <w:bCs/>
                <w:color w:val="000000"/>
                <w:kern w:val="0"/>
                <w:szCs w:val="21"/>
              </w:rPr>
            </w:pPr>
            <w:r>
              <w:rPr>
                <w:rFonts w:hint="eastAsia" w:ascii="宋体" w:hAnsi="宋体" w:cs="Tahoma"/>
                <w:b/>
                <w:bCs/>
                <w:color w:val="000000"/>
                <w:kern w:val="0"/>
                <w:szCs w:val="21"/>
              </w:rPr>
              <w:t>序号</w:t>
            </w:r>
          </w:p>
        </w:tc>
        <w:tc>
          <w:tcPr>
            <w:tcW w:w="1276" w:type="dxa"/>
            <w:vAlign w:val="center"/>
          </w:tcPr>
          <w:p w14:paraId="5BFCE85E">
            <w:pPr>
              <w:keepNext w:val="0"/>
              <w:keepLines w:val="0"/>
              <w:pageBreakBefore w:val="0"/>
              <w:widowControl/>
              <w:kinsoku/>
              <w:wordWrap/>
              <w:overflowPunct/>
              <w:topLinePunct w:val="0"/>
              <w:autoSpaceDE/>
              <w:autoSpaceDN/>
              <w:bidi w:val="0"/>
              <w:snapToGrid/>
              <w:spacing w:line="400" w:lineRule="exact"/>
              <w:jc w:val="center"/>
              <w:rPr>
                <w:rFonts w:ascii="宋体" w:hAnsi="宋体" w:cs="Tahoma"/>
                <w:b/>
                <w:bCs/>
                <w:color w:val="000000"/>
                <w:kern w:val="0"/>
                <w:szCs w:val="21"/>
              </w:rPr>
            </w:pPr>
            <w:r>
              <w:rPr>
                <w:rFonts w:hint="eastAsia" w:ascii="宋体" w:hAnsi="宋体" w:cs="Tahoma"/>
                <w:b/>
                <w:bCs/>
                <w:color w:val="000000"/>
                <w:kern w:val="0"/>
                <w:szCs w:val="21"/>
              </w:rPr>
              <w:t>评审因素</w:t>
            </w:r>
          </w:p>
        </w:tc>
        <w:tc>
          <w:tcPr>
            <w:tcW w:w="5952" w:type="dxa"/>
            <w:vAlign w:val="center"/>
          </w:tcPr>
          <w:p w14:paraId="439DD606">
            <w:pPr>
              <w:keepNext w:val="0"/>
              <w:keepLines w:val="0"/>
              <w:pageBreakBefore w:val="0"/>
              <w:widowControl/>
              <w:kinsoku/>
              <w:wordWrap/>
              <w:overflowPunct/>
              <w:topLinePunct w:val="0"/>
              <w:autoSpaceDE/>
              <w:autoSpaceDN/>
              <w:bidi w:val="0"/>
              <w:snapToGrid/>
              <w:spacing w:line="400" w:lineRule="exact"/>
              <w:jc w:val="center"/>
              <w:rPr>
                <w:rFonts w:ascii="宋体" w:hAnsi="宋体" w:cs="Tahoma"/>
                <w:b/>
                <w:bCs/>
                <w:color w:val="000000"/>
                <w:kern w:val="0"/>
                <w:szCs w:val="21"/>
              </w:rPr>
            </w:pPr>
            <w:r>
              <w:rPr>
                <w:rFonts w:hint="eastAsia" w:ascii="宋体" w:hAnsi="宋体" w:cs="Tahoma"/>
                <w:b/>
                <w:bCs/>
                <w:color w:val="000000"/>
                <w:kern w:val="0"/>
                <w:szCs w:val="21"/>
              </w:rPr>
              <w:t>评审因素具体内容</w:t>
            </w:r>
          </w:p>
        </w:tc>
        <w:tc>
          <w:tcPr>
            <w:tcW w:w="1191" w:type="dxa"/>
            <w:vAlign w:val="center"/>
          </w:tcPr>
          <w:p w14:paraId="67CA76B9">
            <w:pPr>
              <w:keepNext w:val="0"/>
              <w:keepLines w:val="0"/>
              <w:pageBreakBefore w:val="0"/>
              <w:widowControl/>
              <w:kinsoku/>
              <w:wordWrap/>
              <w:overflowPunct/>
              <w:topLinePunct w:val="0"/>
              <w:autoSpaceDE/>
              <w:autoSpaceDN/>
              <w:bidi w:val="0"/>
              <w:snapToGrid/>
              <w:spacing w:line="400" w:lineRule="exact"/>
              <w:jc w:val="center"/>
              <w:rPr>
                <w:rFonts w:ascii="宋体" w:hAnsi="宋体" w:cs="Tahoma"/>
                <w:b/>
                <w:bCs/>
                <w:color w:val="000000"/>
                <w:kern w:val="0"/>
                <w:szCs w:val="21"/>
              </w:rPr>
            </w:pPr>
            <w:r>
              <w:rPr>
                <w:rFonts w:hint="eastAsia" w:ascii="宋体" w:hAnsi="宋体" w:cs="Tahoma"/>
                <w:b/>
                <w:bCs/>
                <w:color w:val="000000"/>
                <w:kern w:val="0"/>
                <w:szCs w:val="21"/>
              </w:rPr>
              <w:t>分值</w:t>
            </w:r>
          </w:p>
        </w:tc>
      </w:tr>
      <w:tr w14:paraId="0CD40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75" w:type="dxa"/>
            <w:vAlign w:val="center"/>
          </w:tcPr>
          <w:p w14:paraId="067192AA">
            <w:pPr>
              <w:keepNext w:val="0"/>
              <w:keepLines w:val="0"/>
              <w:pageBreakBefore w:val="0"/>
              <w:widowControl/>
              <w:kinsoku/>
              <w:wordWrap/>
              <w:overflowPunct/>
              <w:topLinePunct w:val="0"/>
              <w:autoSpaceDE/>
              <w:autoSpaceDN/>
              <w:bidi w:val="0"/>
              <w:snapToGrid/>
              <w:spacing w:line="400" w:lineRule="exact"/>
              <w:jc w:val="center"/>
              <w:rPr>
                <w:rFonts w:ascii="宋体" w:hAnsi="宋体" w:cs="Tahoma"/>
                <w:color w:val="000000"/>
                <w:kern w:val="0"/>
                <w:szCs w:val="21"/>
              </w:rPr>
            </w:pPr>
            <w:r>
              <w:rPr>
                <w:rFonts w:hint="eastAsia" w:ascii="宋体" w:hAnsi="宋体" w:cs="Tahoma"/>
                <w:color w:val="000000"/>
                <w:kern w:val="0"/>
                <w:szCs w:val="21"/>
              </w:rPr>
              <w:t>1</w:t>
            </w:r>
          </w:p>
        </w:tc>
        <w:tc>
          <w:tcPr>
            <w:tcW w:w="1276" w:type="dxa"/>
            <w:vAlign w:val="center"/>
          </w:tcPr>
          <w:p w14:paraId="47305E54">
            <w:pPr>
              <w:keepNext w:val="0"/>
              <w:keepLines w:val="0"/>
              <w:pageBreakBefore w:val="0"/>
              <w:widowControl/>
              <w:kinsoku/>
              <w:wordWrap/>
              <w:overflowPunct/>
              <w:topLinePunct w:val="0"/>
              <w:autoSpaceDE/>
              <w:autoSpaceDN/>
              <w:bidi w:val="0"/>
              <w:snapToGrid/>
              <w:spacing w:line="400" w:lineRule="exact"/>
              <w:jc w:val="center"/>
              <w:rPr>
                <w:rFonts w:ascii="宋体" w:hAnsi="宋体" w:cs="Tahoma"/>
                <w:color w:val="000000"/>
                <w:kern w:val="0"/>
                <w:szCs w:val="21"/>
              </w:rPr>
            </w:pPr>
            <w:r>
              <w:rPr>
                <w:rFonts w:hint="eastAsia" w:ascii="宋体" w:hAnsi="宋体" w:cs="Tahoma"/>
                <w:color w:val="000000"/>
                <w:kern w:val="0"/>
                <w:szCs w:val="21"/>
              </w:rPr>
              <w:t>价格分</w:t>
            </w:r>
          </w:p>
        </w:tc>
        <w:tc>
          <w:tcPr>
            <w:tcW w:w="5952" w:type="dxa"/>
          </w:tcPr>
          <w:p w14:paraId="7967E50D">
            <w:pPr>
              <w:keepNext w:val="0"/>
              <w:keepLines w:val="0"/>
              <w:pageBreakBefore w:val="0"/>
              <w:kinsoku/>
              <w:wordWrap/>
              <w:overflowPunct/>
              <w:topLinePunct w:val="0"/>
              <w:autoSpaceDE/>
              <w:autoSpaceDN/>
              <w:bidi w:val="0"/>
              <w:snapToGrid/>
              <w:spacing w:line="400" w:lineRule="exact"/>
              <w:ind w:firstLine="420" w:firstLineChars="200"/>
              <w:rPr>
                <w:rFonts w:hint="eastAsia" w:ascii="宋体" w:hAnsi="宋体"/>
                <w:color w:val="000000"/>
                <w:szCs w:val="21"/>
              </w:rPr>
            </w:pPr>
            <w:r>
              <w:rPr>
                <w:rFonts w:hint="eastAsia" w:ascii="宋体" w:hAnsi="宋体" w:cs="Courier New"/>
                <w:bCs/>
                <w:color w:val="000000"/>
                <w:szCs w:val="21"/>
              </w:rPr>
              <w:t>（1）</w:t>
            </w:r>
            <w:r>
              <w:rPr>
                <w:rFonts w:hint="eastAsia" w:ascii="宋体" w:hAnsi="宋体"/>
                <w:bCs/>
                <w:color w:val="000000"/>
                <w:szCs w:val="21"/>
              </w:rPr>
              <w:t>本项目为专门面向中小企业预留项目，不再执行价格分政策扣除。满足采购文件要求且评审报价最低的评审报价为评审基准价，其价格分为满分</w:t>
            </w:r>
            <w:r>
              <w:rPr>
                <w:rFonts w:hint="eastAsia" w:ascii="宋体" w:hAnsi="宋体"/>
                <w:color w:val="000000"/>
                <w:szCs w:val="21"/>
              </w:rPr>
              <w:t>。</w:t>
            </w:r>
          </w:p>
          <w:p w14:paraId="2CD2389B">
            <w:pPr>
              <w:pStyle w:val="17"/>
              <w:keepNext w:val="0"/>
              <w:keepLines w:val="0"/>
              <w:pageBreakBefore w:val="0"/>
              <w:kinsoku/>
              <w:wordWrap/>
              <w:overflowPunct/>
              <w:topLinePunct w:val="0"/>
              <w:autoSpaceDE/>
              <w:autoSpaceDN/>
              <w:bidi w:val="0"/>
              <w:snapToGrid/>
              <w:spacing w:line="400" w:lineRule="exact"/>
              <w:ind w:firstLine="420" w:firstLineChars="200"/>
              <w:rPr>
                <w:rFonts w:hAnsi="宋体" w:cs="Courier New"/>
                <w:bCs/>
                <w:color w:val="000000"/>
                <w:kern w:val="2"/>
                <w:sz w:val="21"/>
                <w:szCs w:val="21"/>
              </w:rPr>
            </w:pPr>
            <w:r>
              <w:rPr>
                <w:rFonts w:hint="eastAsia" w:hAnsi="宋体" w:cs="Courier New"/>
                <w:bCs/>
                <w:color w:val="000000"/>
                <w:kern w:val="2"/>
                <w:sz w:val="21"/>
                <w:szCs w:val="21"/>
              </w:rPr>
              <w:t>（</w:t>
            </w:r>
            <w:r>
              <w:rPr>
                <w:rFonts w:hint="eastAsia" w:hAnsi="宋体" w:cs="Courier New"/>
                <w:bCs/>
                <w:color w:val="000000"/>
                <w:kern w:val="2"/>
                <w:sz w:val="21"/>
                <w:szCs w:val="21"/>
                <w:lang w:val="en-US" w:eastAsia="zh-CN"/>
              </w:rPr>
              <w:t>2</w:t>
            </w:r>
            <w:r>
              <w:rPr>
                <w:rFonts w:hint="eastAsia" w:hAnsi="宋体" w:cs="Courier New"/>
                <w:bCs/>
                <w:color w:val="000000"/>
                <w:kern w:val="2"/>
                <w:sz w:val="21"/>
                <w:szCs w:val="21"/>
              </w:rPr>
              <w:t>）价格分计算公式：</w:t>
            </w:r>
          </w:p>
          <w:p w14:paraId="63E102A3">
            <w:pPr>
              <w:pStyle w:val="17"/>
              <w:keepNext w:val="0"/>
              <w:keepLines w:val="0"/>
              <w:pageBreakBefore w:val="0"/>
              <w:kinsoku/>
              <w:wordWrap/>
              <w:overflowPunct/>
              <w:topLinePunct w:val="0"/>
              <w:autoSpaceDE/>
              <w:autoSpaceDN/>
              <w:bidi w:val="0"/>
              <w:snapToGrid/>
              <w:spacing w:line="400" w:lineRule="exact"/>
              <w:ind w:firstLine="420" w:firstLineChars="200"/>
              <w:rPr>
                <w:rFonts w:hint="eastAsia" w:hAnsi="宋体" w:cs="Courier New"/>
                <w:bCs/>
                <w:color w:val="000000"/>
                <w:kern w:val="2"/>
                <w:sz w:val="21"/>
              </w:rPr>
            </w:pPr>
            <w:r>
              <w:rPr>
                <w:rFonts w:hint="eastAsia" w:hAnsi="宋体" w:cs="Courier New"/>
                <w:bCs/>
                <w:color w:val="000000"/>
                <w:kern w:val="2"/>
                <w:sz w:val="21"/>
                <w:szCs w:val="21"/>
              </w:rPr>
              <w:t>报价得分=（基准价/最后报价）×</w:t>
            </w:r>
            <w:r>
              <w:rPr>
                <w:rFonts w:hint="eastAsia" w:hAnsi="宋体" w:cs="Courier New"/>
                <w:bCs/>
                <w:color w:val="000000"/>
                <w:kern w:val="2"/>
                <w:sz w:val="21"/>
                <w:szCs w:val="21"/>
                <w:u w:val="none"/>
              </w:rPr>
              <w:t xml:space="preserve"> 10 分</w:t>
            </w:r>
          </w:p>
        </w:tc>
        <w:tc>
          <w:tcPr>
            <w:tcW w:w="1191" w:type="dxa"/>
            <w:vAlign w:val="center"/>
          </w:tcPr>
          <w:p w14:paraId="7494527C">
            <w:pPr>
              <w:keepNext w:val="0"/>
              <w:keepLines w:val="0"/>
              <w:pageBreakBefore w:val="0"/>
              <w:widowControl/>
              <w:kinsoku/>
              <w:wordWrap/>
              <w:overflowPunct/>
              <w:topLinePunct w:val="0"/>
              <w:autoSpaceDE/>
              <w:autoSpaceDN/>
              <w:bidi w:val="0"/>
              <w:snapToGrid/>
              <w:spacing w:line="400" w:lineRule="exact"/>
              <w:jc w:val="center"/>
              <w:rPr>
                <w:rFonts w:ascii="宋体" w:hAnsi="宋体" w:cs="Tahoma"/>
                <w:color w:val="000000"/>
                <w:kern w:val="0"/>
                <w:szCs w:val="21"/>
              </w:rPr>
            </w:pPr>
            <w:r>
              <w:rPr>
                <w:rFonts w:hint="eastAsia" w:ascii="宋体" w:hAnsi="宋体"/>
                <w:bCs/>
                <w:color w:val="000000"/>
                <w:szCs w:val="21"/>
              </w:rPr>
              <w:t>满分10</w:t>
            </w:r>
            <w:r>
              <w:rPr>
                <w:rFonts w:hint="eastAsia" w:ascii="宋体" w:hAnsi="宋体" w:cs="Tahoma"/>
                <w:color w:val="000000"/>
                <w:kern w:val="0"/>
                <w:szCs w:val="21"/>
              </w:rPr>
              <w:t>分</w:t>
            </w:r>
          </w:p>
        </w:tc>
      </w:tr>
      <w:tr w14:paraId="243B6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75" w:type="dxa"/>
            <w:vAlign w:val="center"/>
          </w:tcPr>
          <w:p w14:paraId="6754E6C3">
            <w:pPr>
              <w:keepNext w:val="0"/>
              <w:keepLines w:val="0"/>
              <w:pageBreakBefore w:val="0"/>
              <w:widowControl/>
              <w:kinsoku/>
              <w:wordWrap/>
              <w:overflowPunct/>
              <w:topLinePunct w:val="0"/>
              <w:autoSpaceDE/>
              <w:autoSpaceDN/>
              <w:bidi w:val="0"/>
              <w:snapToGrid/>
              <w:spacing w:line="400" w:lineRule="exact"/>
              <w:jc w:val="center"/>
              <w:rPr>
                <w:rFonts w:hint="eastAsia" w:ascii="宋体" w:hAnsi="宋体" w:cs="Tahoma"/>
                <w:b w:val="0"/>
                <w:bCs w:val="0"/>
                <w:color w:val="000000"/>
                <w:kern w:val="0"/>
                <w:szCs w:val="21"/>
              </w:rPr>
            </w:pPr>
            <w:r>
              <w:rPr>
                <w:rFonts w:hint="eastAsia" w:ascii="宋体" w:hAnsi="宋体"/>
                <w:b w:val="0"/>
                <w:bCs w:val="0"/>
                <w:color w:val="000000"/>
                <w:kern w:val="0"/>
                <w:szCs w:val="21"/>
              </w:rPr>
              <w:t>2</w:t>
            </w:r>
          </w:p>
        </w:tc>
        <w:tc>
          <w:tcPr>
            <w:tcW w:w="1276" w:type="dxa"/>
            <w:vAlign w:val="center"/>
          </w:tcPr>
          <w:p w14:paraId="14EEC2E6">
            <w:pPr>
              <w:keepNext w:val="0"/>
              <w:keepLines w:val="0"/>
              <w:pageBreakBefore w:val="0"/>
              <w:widowControl/>
              <w:kinsoku/>
              <w:wordWrap/>
              <w:overflowPunct/>
              <w:topLinePunct w:val="0"/>
              <w:autoSpaceDE/>
              <w:autoSpaceDN/>
              <w:bidi w:val="0"/>
              <w:snapToGrid/>
              <w:spacing w:line="400" w:lineRule="exact"/>
              <w:jc w:val="center"/>
              <w:rPr>
                <w:rFonts w:hint="eastAsia" w:ascii="宋体" w:hAnsi="宋体" w:cs="Tahoma"/>
                <w:b w:val="0"/>
                <w:bCs w:val="0"/>
                <w:color w:val="000000"/>
                <w:kern w:val="0"/>
                <w:szCs w:val="21"/>
              </w:rPr>
            </w:pPr>
            <w:r>
              <w:rPr>
                <w:rFonts w:hint="eastAsia" w:ascii="宋体" w:hAnsi="宋体"/>
                <w:b w:val="0"/>
                <w:bCs w:val="0"/>
                <w:color w:val="000000"/>
                <w:kern w:val="0"/>
                <w:szCs w:val="21"/>
              </w:rPr>
              <w:t>技术分</w:t>
            </w:r>
          </w:p>
        </w:tc>
        <w:tc>
          <w:tcPr>
            <w:tcW w:w="5952" w:type="dxa"/>
            <w:vAlign w:val="center"/>
          </w:tcPr>
          <w:p w14:paraId="6D898D69">
            <w:pPr>
              <w:keepNext w:val="0"/>
              <w:keepLines w:val="0"/>
              <w:pageBreakBefore w:val="0"/>
              <w:widowControl/>
              <w:kinsoku/>
              <w:wordWrap/>
              <w:overflowPunct/>
              <w:topLinePunct w:val="0"/>
              <w:autoSpaceDE/>
              <w:autoSpaceDN/>
              <w:bidi w:val="0"/>
              <w:snapToGrid/>
              <w:spacing w:line="400" w:lineRule="exact"/>
              <w:jc w:val="center"/>
              <w:rPr>
                <w:rFonts w:hint="eastAsia" w:ascii="宋体" w:hAnsi="宋体" w:cs="Tahoma"/>
                <w:b w:val="0"/>
                <w:bCs w:val="0"/>
                <w:color w:val="000000"/>
                <w:kern w:val="0"/>
                <w:szCs w:val="21"/>
              </w:rPr>
            </w:pPr>
            <w:r>
              <w:rPr>
                <w:rFonts w:hint="eastAsia" w:ascii="宋体" w:hAnsi="宋体" w:cs="Tahoma"/>
                <w:b w:val="0"/>
                <w:bCs w:val="0"/>
                <w:color w:val="000000"/>
                <w:kern w:val="0"/>
                <w:szCs w:val="21"/>
              </w:rPr>
              <w:t>评审因素</w:t>
            </w:r>
          </w:p>
        </w:tc>
        <w:tc>
          <w:tcPr>
            <w:tcW w:w="1191" w:type="dxa"/>
            <w:vAlign w:val="center"/>
          </w:tcPr>
          <w:p w14:paraId="6B0F54AA">
            <w:pPr>
              <w:keepNext w:val="0"/>
              <w:keepLines w:val="0"/>
              <w:pageBreakBefore w:val="0"/>
              <w:widowControl/>
              <w:kinsoku/>
              <w:wordWrap/>
              <w:overflowPunct/>
              <w:topLinePunct w:val="0"/>
              <w:autoSpaceDE/>
              <w:autoSpaceDN/>
              <w:bidi w:val="0"/>
              <w:snapToGrid/>
              <w:spacing w:line="400" w:lineRule="exact"/>
              <w:jc w:val="center"/>
              <w:rPr>
                <w:rFonts w:hint="eastAsia" w:ascii="宋体" w:hAnsi="宋体" w:cs="Tahoma"/>
                <w:b w:val="0"/>
                <w:bCs w:val="0"/>
                <w:color w:val="000000"/>
                <w:kern w:val="0"/>
                <w:szCs w:val="21"/>
              </w:rPr>
            </w:pPr>
            <w:r>
              <w:rPr>
                <w:rFonts w:hint="eastAsia" w:ascii="宋体" w:hAnsi="宋体" w:cs="Tahoma"/>
                <w:b w:val="0"/>
                <w:bCs w:val="0"/>
                <w:color w:val="000000"/>
                <w:kern w:val="0"/>
                <w:szCs w:val="21"/>
              </w:rPr>
              <w:t>满分</w:t>
            </w:r>
            <w:r>
              <w:rPr>
                <w:rFonts w:hint="eastAsia" w:ascii="宋体" w:hAnsi="宋体" w:cs="Tahoma"/>
                <w:b w:val="0"/>
                <w:bCs w:val="0"/>
                <w:color w:val="000000"/>
                <w:kern w:val="0"/>
                <w:szCs w:val="21"/>
                <w:lang w:val="en-US" w:eastAsia="zh-CN"/>
              </w:rPr>
              <w:t>68</w:t>
            </w:r>
            <w:r>
              <w:rPr>
                <w:rFonts w:hint="eastAsia" w:ascii="宋体" w:hAnsi="宋体" w:cs="Tahoma"/>
                <w:b w:val="0"/>
                <w:bCs w:val="0"/>
                <w:color w:val="000000"/>
                <w:kern w:val="0"/>
                <w:szCs w:val="21"/>
              </w:rPr>
              <w:t>分</w:t>
            </w:r>
          </w:p>
        </w:tc>
      </w:tr>
      <w:tr w14:paraId="3234F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75" w:type="dxa"/>
            <w:vAlign w:val="center"/>
          </w:tcPr>
          <w:p w14:paraId="7609A023">
            <w:pPr>
              <w:keepNext w:val="0"/>
              <w:keepLines w:val="0"/>
              <w:pageBreakBefore w:val="0"/>
              <w:widowControl/>
              <w:kinsoku/>
              <w:wordWrap/>
              <w:overflowPunct/>
              <w:topLinePunct w:val="0"/>
              <w:autoSpaceDE/>
              <w:autoSpaceDN/>
              <w:bidi w:val="0"/>
              <w:snapToGrid/>
              <w:spacing w:line="400" w:lineRule="exact"/>
              <w:jc w:val="center"/>
              <w:rPr>
                <w:rFonts w:hint="default" w:ascii="宋体" w:hAnsi="宋体" w:eastAsia="宋体"/>
                <w:b w:val="0"/>
                <w:bCs w:val="0"/>
                <w:color w:val="000000"/>
                <w:kern w:val="0"/>
                <w:szCs w:val="21"/>
                <w:lang w:val="en-US" w:eastAsia="zh-CN"/>
              </w:rPr>
            </w:pPr>
            <w:r>
              <w:rPr>
                <w:rFonts w:hint="eastAsia" w:ascii="宋体" w:hAnsi="宋体"/>
                <w:b w:val="0"/>
                <w:bCs w:val="0"/>
                <w:color w:val="000000"/>
                <w:kern w:val="0"/>
                <w:szCs w:val="21"/>
                <w:lang w:val="en-US" w:eastAsia="zh-CN"/>
              </w:rPr>
              <w:t>2.1</w:t>
            </w:r>
          </w:p>
        </w:tc>
        <w:tc>
          <w:tcPr>
            <w:tcW w:w="1276" w:type="dxa"/>
            <w:vAlign w:val="center"/>
          </w:tcPr>
          <w:p w14:paraId="52FDE3D9">
            <w:pPr>
              <w:pStyle w:val="14"/>
              <w:jc w:val="center"/>
              <w:rPr>
                <w:rFonts w:hint="eastAsia" w:ascii="宋体" w:hAnsi="宋体"/>
                <w:b w:val="0"/>
                <w:bCs w:val="0"/>
                <w:color w:val="000000"/>
                <w:kern w:val="0"/>
                <w:szCs w:val="21"/>
              </w:rPr>
            </w:pPr>
            <w:r>
              <w:rPr>
                <w:rFonts w:hint="eastAsia" w:ascii="宋体" w:hAnsi="宋体" w:cs="宋体"/>
                <w:b w:val="0"/>
                <w:bCs w:val="0"/>
                <w:color w:val="000000"/>
                <w:szCs w:val="21"/>
              </w:rPr>
              <w:t>总体服务需求理解</w:t>
            </w:r>
          </w:p>
        </w:tc>
        <w:tc>
          <w:tcPr>
            <w:tcW w:w="5952" w:type="dxa"/>
          </w:tcPr>
          <w:p w14:paraId="4E45FFE1">
            <w:pPr>
              <w:pStyle w:val="14"/>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4"/>
                <w:lang w:val="zh-CN"/>
              </w:rPr>
            </w:pPr>
            <w:r>
              <w:rPr>
                <w:rFonts w:hint="eastAsia" w:ascii="宋体" w:hAnsi="宋体" w:eastAsia="宋体" w:cs="宋体"/>
                <w:szCs w:val="24"/>
                <w:lang w:val="zh-CN"/>
              </w:rPr>
              <w:t>一档（</w:t>
            </w:r>
            <w:r>
              <w:rPr>
                <w:rFonts w:hint="eastAsia" w:ascii="宋体" w:hAnsi="宋体" w:eastAsia="宋体" w:cs="宋体"/>
                <w:szCs w:val="24"/>
                <w:lang w:val="en-US" w:eastAsia="zh-CN"/>
              </w:rPr>
              <w:t>4</w:t>
            </w:r>
            <w:r>
              <w:rPr>
                <w:rFonts w:hint="eastAsia" w:ascii="宋体" w:hAnsi="宋体" w:eastAsia="宋体" w:cs="宋体"/>
                <w:szCs w:val="24"/>
                <w:lang w:val="zh-CN"/>
              </w:rPr>
              <w:t>分）：对本项目的理解</w:t>
            </w:r>
            <w:r>
              <w:rPr>
                <w:rFonts w:hint="eastAsia" w:ascii="宋体" w:hAnsi="宋体" w:eastAsia="宋体" w:cs="宋体"/>
                <w:szCs w:val="24"/>
                <w:lang w:val="en-US" w:eastAsia="zh-CN"/>
              </w:rPr>
              <w:t>一般，</w:t>
            </w:r>
            <w:r>
              <w:rPr>
                <w:rFonts w:hint="eastAsia" w:ascii="宋体" w:hAnsi="宋体" w:eastAsia="宋体" w:cs="宋体"/>
                <w:szCs w:val="24"/>
                <w:lang w:val="zh-CN"/>
              </w:rPr>
              <w:t>论述</w:t>
            </w:r>
            <w:r>
              <w:rPr>
                <w:rFonts w:hint="eastAsia" w:ascii="宋体" w:hAnsi="宋体" w:eastAsia="宋体" w:cs="宋体"/>
                <w:szCs w:val="24"/>
                <w:lang w:val="en-US" w:eastAsia="zh-CN"/>
              </w:rPr>
              <w:t>简单，</w:t>
            </w:r>
            <w:r>
              <w:rPr>
                <w:rFonts w:hint="eastAsia" w:ascii="宋体" w:hAnsi="宋体" w:eastAsia="宋体" w:cs="宋体"/>
                <w:szCs w:val="24"/>
                <w:lang w:val="zh-CN"/>
              </w:rPr>
              <w:t>对项目建设背景概况认识</w:t>
            </w:r>
            <w:r>
              <w:rPr>
                <w:rFonts w:hint="eastAsia" w:ascii="宋体" w:hAnsi="宋体" w:eastAsia="宋体" w:cs="宋体"/>
                <w:szCs w:val="24"/>
                <w:lang w:val="en-US" w:eastAsia="zh-CN"/>
              </w:rPr>
              <w:t>不足</w:t>
            </w:r>
            <w:r>
              <w:rPr>
                <w:rFonts w:hint="eastAsia" w:ascii="宋体" w:hAnsi="宋体" w:eastAsia="宋体" w:cs="宋体"/>
                <w:szCs w:val="24"/>
                <w:lang w:val="zh-CN"/>
              </w:rPr>
              <w:t>，描述</w:t>
            </w:r>
            <w:r>
              <w:rPr>
                <w:rFonts w:hint="eastAsia" w:ascii="宋体" w:hAnsi="宋体" w:eastAsia="宋体" w:cs="宋体"/>
                <w:szCs w:val="24"/>
                <w:lang w:val="en-US" w:eastAsia="zh-CN"/>
              </w:rPr>
              <w:t>简单</w:t>
            </w:r>
            <w:r>
              <w:rPr>
                <w:rFonts w:hint="eastAsia" w:ascii="宋体" w:hAnsi="宋体" w:eastAsia="宋体" w:cs="宋体"/>
                <w:szCs w:val="24"/>
                <w:lang w:val="zh-CN"/>
              </w:rPr>
              <w:t xml:space="preserve">。 </w:t>
            </w:r>
          </w:p>
          <w:p w14:paraId="7DC6476C">
            <w:pPr>
              <w:pStyle w:val="14"/>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4"/>
                <w:lang w:val="zh-CN"/>
              </w:rPr>
            </w:pPr>
            <w:r>
              <w:rPr>
                <w:rFonts w:hint="eastAsia" w:ascii="宋体" w:hAnsi="宋体" w:eastAsia="宋体" w:cs="宋体"/>
                <w:szCs w:val="24"/>
                <w:lang w:val="zh-CN"/>
              </w:rPr>
              <w:t>二档（</w:t>
            </w:r>
            <w:r>
              <w:rPr>
                <w:rFonts w:hint="eastAsia" w:ascii="宋体" w:hAnsi="宋体" w:eastAsia="宋体" w:cs="宋体"/>
                <w:szCs w:val="24"/>
                <w:lang w:val="en-US" w:eastAsia="zh-CN"/>
              </w:rPr>
              <w:t>8</w:t>
            </w:r>
            <w:r>
              <w:rPr>
                <w:rFonts w:hint="eastAsia" w:ascii="宋体" w:hAnsi="宋体" w:eastAsia="宋体" w:cs="宋体"/>
                <w:szCs w:val="24"/>
                <w:lang w:val="zh-CN"/>
              </w:rPr>
              <w:t>分）：对本项目的理解</w:t>
            </w:r>
            <w:r>
              <w:rPr>
                <w:rFonts w:hint="eastAsia" w:ascii="宋体" w:hAnsi="宋体" w:eastAsia="宋体" w:cs="宋体"/>
                <w:szCs w:val="24"/>
                <w:lang w:val="en-US" w:eastAsia="zh-CN"/>
              </w:rPr>
              <w:t>全面，</w:t>
            </w:r>
            <w:r>
              <w:rPr>
                <w:rFonts w:hint="eastAsia" w:ascii="宋体" w:hAnsi="宋体" w:eastAsia="宋体" w:cs="宋体"/>
                <w:szCs w:val="24"/>
                <w:lang w:val="zh-CN"/>
              </w:rPr>
              <w:t>分析论述</w:t>
            </w:r>
            <w:r>
              <w:rPr>
                <w:rFonts w:hint="eastAsia" w:ascii="宋体" w:hAnsi="宋体" w:eastAsia="宋体" w:cs="宋体"/>
                <w:szCs w:val="24"/>
                <w:lang w:val="en-US" w:eastAsia="zh-CN"/>
              </w:rPr>
              <w:t>详细</w:t>
            </w:r>
            <w:r>
              <w:rPr>
                <w:rFonts w:hint="eastAsia" w:ascii="宋体" w:hAnsi="宋体" w:eastAsia="宋体" w:cs="宋体"/>
                <w:szCs w:val="24"/>
                <w:lang w:val="zh-CN"/>
              </w:rPr>
              <w:t>，对项目的建设背景概况</w:t>
            </w:r>
            <w:r>
              <w:rPr>
                <w:rFonts w:hint="eastAsia" w:ascii="宋体" w:hAnsi="宋体" w:eastAsia="宋体" w:cs="宋体"/>
                <w:szCs w:val="24"/>
                <w:lang w:val="en-US" w:eastAsia="zh-CN"/>
              </w:rPr>
              <w:t>认识全面，描述完整，</w:t>
            </w:r>
            <w:r>
              <w:rPr>
                <w:rFonts w:hint="eastAsia" w:ascii="宋体" w:hAnsi="宋体" w:eastAsia="宋体" w:cs="宋体"/>
                <w:szCs w:val="24"/>
                <w:lang w:val="zh-CN"/>
              </w:rPr>
              <w:t>能考虑到本项目的具体情况，理解</w:t>
            </w:r>
            <w:r>
              <w:rPr>
                <w:rFonts w:hint="eastAsia" w:ascii="宋体" w:hAnsi="宋体" w:eastAsia="宋体" w:cs="宋体"/>
                <w:szCs w:val="24"/>
                <w:lang w:val="en-US" w:eastAsia="zh-CN"/>
              </w:rPr>
              <w:t>准确</w:t>
            </w:r>
            <w:r>
              <w:rPr>
                <w:rFonts w:hint="eastAsia" w:ascii="宋体" w:hAnsi="宋体" w:eastAsia="宋体" w:cs="宋体"/>
                <w:szCs w:val="24"/>
                <w:lang w:val="zh-CN"/>
              </w:rPr>
              <w:t xml:space="preserve">。 </w:t>
            </w:r>
          </w:p>
          <w:p w14:paraId="22FE3C3F">
            <w:pPr>
              <w:pStyle w:val="14"/>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4"/>
                <w:lang w:val="zh-CN"/>
              </w:rPr>
            </w:pPr>
            <w:r>
              <w:rPr>
                <w:rFonts w:hint="eastAsia" w:ascii="宋体" w:hAnsi="宋体" w:eastAsia="宋体" w:cs="宋体"/>
                <w:szCs w:val="24"/>
                <w:lang w:val="zh-CN"/>
              </w:rPr>
              <w:t>三档（</w:t>
            </w:r>
            <w:r>
              <w:rPr>
                <w:rFonts w:hint="eastAsia" w:ascii="宋体" w:hAnsi="宋体" w:cs="宋体"/>
                <w:szCs w:val="24"/>
                <w:lang w:val="en-US" w:eastAsia="zh-CN"/>
              </w:rPr>
              <w:t>12</w:t>
            </w:r>
            <w:r>
              <w:rPr>
                <w:rFonts w:hint="eastAsia" w:ascii="宋体" w:hAnsi="宋体" w:eastAsia="宋体" w:cs="宋体"/>
                <w:szCs w:val="24"/>
                <w:lang w:val="zh-CN"/>
              </w:rPr>
              <w:t>分）：对本项目的理解</w:t>
            </w:r>
            <w:r>
              <w:rPr>
                <w:rFonts w:hint="eastAsia" w:ascii="宋体" w:hAnsi="宋体" w:eastAsia="宋体" w:cs="宋体"/>
                <w:szCs w:val="24"/>
                <w:lang w:val="en-US" w:eastAsia="zh-CN"/>
              </w:rPr>
              <w:t>全面，</w:t>
            </w:r>
            <w:r>
              <w:rPr>
                <w:rFonts w:hint="eastAsia" w:ascii="宋体" w:hAnsi="宋体" w:eastAsia="宋体" w:cs="宋体"/>
                <w:szCs w:val="24"/>
                <w:lang w:val="zh-CN"/>
              </w:rPr>
              <w:t>深入分析论述，能充分考虑到本项目的具体情况，建设背景概况描述全面，理解</w:t>
            </w:r>
            <w:r>
              <w:rPr>
                <w:rFonts w:hint="eastAsia" w:ascii="宋体" w:hAnsi="宋体" w:eastAsia="宋体" w:cs="宋体"/>
                <w:szCs w:val="24"/>
                <w:lang w:val="en-US" w:eastAsia="zh-CN"/>
              </w:rPr>
              <w:t>准确到位</w:t>
            </w:r>
            <w:r>
              <w:rPr>
                <w:rFonts w:hint="eastAsia" w:ascii="宋体" w:hAnsi="宋体" w:eastAsia="宋体" w:cs="宋体"/>
                <w:szCs w:val="24"/>
                <w:lang w:val="zh-CN"/>
              </w:rPr>
              <w:t xml:space="preserve">，并提出优化建议。 </w:t>
            </w:r>
          </w:p>
          <w:p w14:paraId="25A7401B">
            <w:pPr>
              <w:pStyle w:val="14"/>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4"/>
                <w:lang w:val="zh-CN"/>
              </w:rPr>
            </w:pPr>
            <w:r>
              <w:rPr>
                <w:rFonts w:hint="eastAsia" w:ascii="宋体" w:hAnsi="宋体" w:eastAsia="宋体" w:cs="宋体"/>
                <w:szCs w:val="24"/>
                <w:lang w:val="zh-CN"/>
              </w:rPr>
              <w:t>注：未提供内容或达不到一档要求得0分。</w:t>
            </w:r>
          </w:p>
        </w:tc>
        <w:tc>
          <w:tcPr>
            <w:tcW w:w="1191" w:type="dxa"/>
            <w:vAlign w:val="center"/>
          </w:tcPr>
          <w:p w14:paraId="73A62757">
            <w:pPr>
              <w:keepNext w:val="0"/>
              <w:keepLines w:val="0"/>
              <w:pageBreakBefore w:val="0"/>
              <w:widowControl/>
              <w:kinsoku/>
              <w:wordWrap/>
              <w:overflowPunct/>
              <w:topLinePunct w:val="0"/>
              <w:autoSpaceDE/>
              <w:autoSpaceDN/>
              <w:bidi w:val="0"/>
              <w:snapToGrid/>
              <w:spacing w:line="400" w:lineRule="exact"/>
              <w:jc w:val="center"/>
              <w:rPr>
                <w:rFonts w:hint="default" w:ascii="宋体" w:hAnsi="宋体" w:eastAsia="宋体" w:cs="Tahoma"/>
                <w:b w:val="0"/>
                <w:bCs/>
                <w:color w:val="000000"/>
                <w:kern w:val="0"/>
                <w:szCs w:val="21"/>
                <w:lang w:val="en-US" w:eastAsia="zh-CN"/>
              </w:rPr>
            </w:pPr>
            <w:r>
              <w:rPr>
                <w:rFonts w:hint="eastAsia" w:ascii="宋体" w:hAnsi="宋体" w:cs="Tahoma"/>
                <w:b w:val="0"/>
                <w:bCs/>
                <w:color w:val="000000"/>
                <w:kern w:val="0"/>
                <w:szCs w:val="21"/>
                <w:lang w:val="en-US" w:eastAsia="zh-CN"/>
              </w:rPr>
              <w:t>12分</w:t>
            </w:r>
          </w:p>
        </w:tc>
      </w:tr>
      <w:tr w14:paraId="1EFE2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75" w:type="dxa"/>
            <w:vAlign w:val="center"/>
          </w:tcPr>
          <w:p w14:paraId="791B2FE8">
            <w:pPr>
              <w:keepNext w:val="0"/>
              <w:keepLines w:val="0"/>
              <w:pageBreakBefore w:val="0"/>
              <w:kinsoku/>
              <w:wordWrap/>
              <w:overflowPunct/>
              <w:topLinePunct w:val="0"/>
              <w:autoSpaceDE/>
              <w:autoSpaceDN/>
              <w:bidi w:val="0"/>
              <w:adjustRightInd w:val="0"/>
              <w:snapToGrid/>
              <w:spacing w:line="400" w:lineRule="exact"/>
              <w:ind w:left="-105" w:leftChars="-50" w:right="-105" w:rightChars="-50"/>
              <w:jc w:val="center"/>
              <w:textAlignment w:val="baseline"/>
              <w:rPr>
                <w:rFonts w:hint="eastAsia" w:ascii="宋体" w:hAnsi="宋体" w:eastAsia="宋体"/>
                <w:bCs/>
                <w:color w:val="000000"/>
                <w:kern w:val="0"/>
                <w:szCs w:val="21"/>
                <w:lang w:val="en-US" w:eastAsia="zh-CN"/>
              </w:rPr>
            </w:pPr>
            <w:r>
              <w:rPr>
                <w:rFonts w:hint="eastAsia" w:ascii="宋体" w:hAnsi="宋体"/>
                <w:bCs/>
                <w:color w:val="000000"/>
                <w:kern w:val="0"/>
                <w:szCs w:val="21"/>
              </w:rPr>
              <w:t>2</w:t>
            </w:r>
            <w:r>
              <w:rPr>
                <w:rFonts w:ascii="宋体" w:hAnsi="宋体"/>
                <w:bCs/>
                <w:color w:val="000000"/>
                <w:kern w:val="0"/>
                <w:szCs w:val="21"/>
              </w:rPr>
              <w:t>.</w:t>
            </w:r>
            <w:r>
              <w:rPr>
                <w:rFonts w:hint="eastAsia" w:ascii="宋体" w:hAnsi="宋体"/>
                <w:bCs/>
                <w:color w:val="000000"/>
                <w:kern w:val="0"/>
                <w:szCs w:val="21"/>
                <w:lang w:val="en-US" w:eastAsia="zh-CN"/>
              </w:rPr>
              <w:t>2</w:t>
            </w:r>
          </w:p>
        </w:tc>
        <w:tc>
          <w:tcPr>
            <w:tcW w:w="1276" w:type="dxa"/>
            <w:vAlign w:val="center"/>
          </w:tcPr>
          <w:p w14:paraId="248DC671">
            <w:pPr>
              <w:keepNext w:val="0"/>
              <w:keepLines w:val="0"/>
              <w:pageBreakBefore w:val="0"/>
              <w:kinsoku/>
              <w:wordWrap/>
              <w:overflowPunct/>
              <w:topLinePunct w:val="0"/>
              <w:autoSpaceDE/>
              <w:autoSpaceDN/>
              <w:bidi w:val="0"/>
              <w:snapToGrid/>
              <w:spacing w:line="400" w:lineRule="exact"/>
              <w:jc w:val="center"/>
              <w:rPr>
                <w:rFonts w:hint="eastAsia" w:ascii="宋体" w:hAnsi="宋体"/>
                <w:bCs/>
                <w:color w:val="000000"/>
                <w:szCs w:val="21"/>
              </w:rPr>
            </w:pPr>
            <w:r>
              <w:rPr>
                <w:rFonts w:hint="eastAsia" w:ascii="宋体" w:hAnsi="宋体"/>
                <w:color w:val="000000"/>
                <w:szCs w:val="21"/>
              </w:rPr>
              <w:t>服务实施方案</w:t>
            </w:r>
          </w:p>
        </w:tc>
        <w:tc>
          <w:tcPr>
            <w:tcW w:w="5952" w:type="dxa"/>
          </w:tcPr>
          <w:p w14:paraId="039AD423">
            <w:pPr>
              <w:pStyle w:val="14"/>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一档（5分）：实施方案内容包含有实施组织管理形式，技术服务方案内容简单，工作技术方案理念</w:t>
            </w:r>
            <w:r>
              <w:rPr>
                <w:rFonts w:hint="eastAsia" w:ascii="宋体" w:hAnsi="宋体" w:cs="宋体"/>
                <w:color w:val="000000"/>
                <w:szCs w:val="21"/>
                <w:lang w:val="en-US" w:eastAsia="zh-CN"/>
              </w:rPr>
              <w:t>落后</w:t>
            </w:r>
            <w:r>
              <w:rPr>
                <w:rFonts w:hint="eastAsia" w:ascii="宋体" w:hAnsi="宋体" w:cs="宋体"/>
                <w:color w:val="000000"/>
                <w:szCs w:val="21"/>
              </w:rPr>
              <w:t>，思路不够清晰，主次不够分明。</w:t>
            </w:r>
          </w:p>
          <w:p w14:paraId="43ACA8E7">
            <w:pPr>
              <w:pStyle w:val="14"/>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000000"/>
                <w:szCs w:val="21"/>
              </w:rPr>
            </w:pPr>
            <w:r>
              <w:rPr>
                <w:rFonts w:hint="eastAsia" w:ascii="宋体" w:hAnsi="宋体" w:cs="宋体"/>
                <w:color w:val="000000"/>
                <w:szCs w:val="21"/>
              </w:rPr>
              <w:t>二档（10分）：实施方案内容包含有实施组织管理形式，技术服务方案理念相对成熟，思路相对清晰，主次比较分明、合理，未对采购项目特点、难点、重点等进行分析，对一些可能遇到的关键问题提出的处理方案简单。</w:t>
            </w:r>
          </w:p>
          <w:p w14:paraId="53574E1A">
            <w:pPr>
              <w:pStyle w:val="14"/>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szCs w:val="21"/>
              </w:rPr>
            </w:pPr>
            <w:r>
              <w:rPr>
                <w:rFonts w:hint="eastAsia" w:ascii="宋体" w:hAnsi="宋体" w:cs="宋体"/>
                <w:color w:val="000000"/>
                <w:szCs w:val="21"/>
              </w:rPr>
              <w:t>三档（15分）：实施方案内容包含有实施组织管理形式，</w:t>
            </w:r>
            <w:r>
              <w:rPr>
                <w:rFonts w:hint="eastAsia" w:hAnsi="宋体" w:cs="宋体"/>
                <w:color w:val="000000"/>
                <w:szCs w:val="21"/>
              </w:rPr>
              <w:t>技术服务方案理念先进，切合实际</w:t>
            </w:r>
            <w:r>
              <w:rPr>
                <w:rFonts w:hint="eastAsia" w:ascii="宋体" w:hAnsi="宋体" w:cs="宋体"/>
                <w:color w:val="000000"/>
                <w:szCs w:val="21"/>
              </w:rPr>
              <w:t>，方案内容齐全，技术可靠，符合项目实际要求，对项目实施有保障；能对本项目的技术特点、难点、重点等进行分析，对可能遇到的关键问题提出的处理方案比较详细，</w:t>
            </w:r>
            <w:r>
              <w:rPr>
                <w:rFonts w:hint="eastAsia" w:ascii="宋体" w:hAnsi="宋体" w:cs="宋体"/>
                <w:szCs w:val="21"/>
              </w:rPr>
              <w:t>实施方案完善。</w:t>
            </w:r>
          </w:p>
          <w:p w14:paraId="53B27DCF">
            <w:pPr>
              <w:pStyle w:val="14"/>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szCs w:val="21"/>
              </w:rPr>
            </w:pPr>
            <w:r>
              <w:rPr>
                <w:rFonts w:hint="eastAsia" w:ascii="宋体" w:hAnsi="宋体" w:cs="宋体"/>
                <w:szCs w:val="21"/>
              </w:rPr>
              <w:t>四档（20分）：在满足三档的基础上，详细分解各阶段技术服务任务，对服务过程中可能遇到的关键问题、关键线路提出的处理方案详细具体、理念先进、科学合理，能够很好的提出建设性的建议，完全符合项目实际要求。</w:t>
            </w:r>
          </w:p>
          <w:p w14:paraId="0724E068">
            <w:pPr>
              <w:pStyle w:val="14"/>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000000"/>
                <w:kern w:val="2"/>
                <w:sz w:val="21"/>
                <w:szCs w:val="21"/>
                <w:lang w:val="zh-CN" w:eastAsia="zh-CN" w:bidi="ar-SA"/>
              </w:rPr>
            </w:pPr>
            <w:r>
              <w:rPr>
                <w:rFonts w:hint="eastAsia" w:ascii="宋体" w:hAnsi="宋体" w:cs="宋体"/>
                <w:szCs w:val="21"/>
              </w:rPr>
              <w:t>注：未提供方案或达不到一</w:t>
            </w:r>
            <w:r>
              <w:rPr>
                <w:rFonts w:hint="eastAsia" w:ascii="宋体" w:hAnsi="宋体" w:cs="宋体"/>
                <w:color w:val="000000"/>
                <w:szCs w:val="21"/>
              </w:rPr>
              <w:t>档要求得0分。</w:t>
            </w:r>
          </w:p>
        </w:tc>
        <w:tc>
          <w:tcPr>
            <w:tcW w:w="1191" w:type="dxa"/>
            <w:vAlign w:val="center"/>
          </w:tcPr>
          <w:p w14:paraId="0B612069">
            <w:pPr>
              <w:keepNext w:val="0"/>
              <w:keepLines w:val="0"/>
              <w:pageBreakBefore w:val="0"/>
              <w:kinsoku/>
              <w:wordWrap/>
              <w:overflowPunct/>
              <w:topLinePunct w:val="0"/>
              <w:autoSpaceDE/>
              <w:autoSpaceDN/>
              <w:bidi w:val="0"/>
              <w:snapToGrid/>
              <w:spacing w:line="400" w:lineRule="exact"/>
              <w:jc w:val="center"/>
              <w:rPr>
                <w:rFonts w:ascii="宋体" w:hAnsi="宋体"/>
                <w:bCs/>
                <w:color w:val="000000"/>
                <w:szCs w:val="21"/>
              </w:rPr>
            </w:pPr>
            <w:r>
              <w:rPr>
                <w:rFonts w:hint="eastAsia" w:ascii="宋体" w:hAnsi="宋体" w:cs="Tahoma"/>
                <w:color w:val="000000"/>
                <w:kern w:val="0"/>
                <w:szCs w:val="21"/>
                <w:lang w:val="en-US" w:eastAsia="zh-CN"/>
              </w:rPr>
              <w:t>20</w:t>
            </w:r>
            <w:r>
              <w:rPr>
                <w:rFonts w:hint="eastAsia" w:ascii="宋体" w:hAnsi="宋体" w:cs="Tahoma"/>
                <w:color w:val="000000"/>
                <w:kern w:val="0"/>
                <w:szCs w:val="21"/>
              </w:rPr>
              <w:t>分</w:t>
            </w:r>
          </w:p>
        </w:tc>
      </w:tr>
      <w:tr w14:paraId="02AD0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75" w:type="dxa"/>
            <w:vAlign w:val="center"/>
          </w:tcPr>
          <w:p w14:paraId="41AB41FE">
            <w:pPr>
              <w:keepNext w:val="0"/>
              <w:keepLines w:val="0"/>
              <w:pageBreakBefore w:val="0"/>
              <w:kinsoku/>
              <w:wordWrap/>
              <w:overflowPunct/>
              <w:topLinePunct w:val="0"/>
              <w:autoSpaceDE/>
              <w:autoSpaceDN/>
              <w:bidi w:val="0"/>
              <w:adjustRightInd w:val="0"/>
              <w:snapToGrid/>
              <w:spacing w:line="400" w:lineRule="exact"/>
              <w:ind w:left="-105" w:leftChars="-50" w:right="-105" w:rightChars="-50"/>
              <w:jc w:val="center"/>
              <w:textAlignment w:val="baseline"/>
              <w:rPr>
                <w:rFonts w:hint="eastAsia" w:ascii="宋体" w:hAnsi="宋体" w:eastAsia="宋体"/>
                <w:bCs/>
                <w:color w:val="000000"/>
                <w:kern w:val="0"/>
                <w:szCs w:val="21"/>
                <w:lang w:val="en-US" w:eastAsia="zh-CN"/>
              </w:rPr>
            </w:pPr>
            <w:r>
              <w:rPr>
                <w:rFonts w:hint="eastAsia" w:ascii="宋体" w:hAnsi="宋体"/>
                <w:bCs/>
                <w:color w:val="000000"/>
                <w:kern w:val="0"/>
                <w:szCs w:val="21"/>
              </w:rPr>
              <w:t>2</w:t>
            </w:r>
            <w:r>
              <w:rPr>
                <w:rFonts w:ascii="宋体" w:hAnsi="宋体"/>
                <w:bCs/>
                <w:color w:val="000000"/>
                <w:kern w:val="0"/>
                <w:szCs w:val="21"/>
              </w:rPr>
              <w:t>.</w:t>
            </w:r>
            <w:r>
              <w:rPr>
                <w:rFonts w:hint="eastAsia" w:ascii="宋体" w:hAnsi="宋体"/>
                <w:bCs/>
                <w:color w:val="000000"/>
                <w:kern w:val="0"/>
                <w:szCs w:val="21"/>
                <w:lang w:val="en-US" w:eastAsia="zh-CN"/>
              </w:rPr>
              <w:t>3</w:t>
            </w:r>
          </w:p>
        </w:tc>
        <w:tc>
          <w:tcPr>
            <w:tcW w:w="1276" w:type="dxa"/>
            <w:vAlign w:val="center"/>
          </w:tcPr>
          <w:p w14:paraId="563094E9">
            <w:pPr>
              <w:keepNext w:val="0"/>
              <w:keepLines w:val="0"/>
              <w:pageBreakBefore w:val="0"/>
              <w:kinsoku/>
              <w:wordWrap/>
              <w:overflowPunct/>
              <w:topLinePunct w:val="0"/>
              <w:autoSpaceDE/>
              <w:autoSpaceDN/>
              <w:bidi w:val="0"/>
              <w:adjustRightInd w:val="0"/>
              <w:snapToGrid/>
              <w:spacing w:line="400" w:lineRule="exact"/>
              <w:jc w:val="center"/>
              <w:textAlignment w:val="baseline"/>
              <w:rPr>
                <w:rFonts w:hint="default" w:ascii="宋体" w:hAnsi="宋体" w:eastAsia="宋体" w:cs="宋体"/>
                <w:color w:val="000000"/>
                <w:szCs w:val="21"/>
                <w:lang w:val="en-US" w:eastAsia="zh-CN"/>
              </w:rPr>
            </w:pPr>
            <w:r>
              <w:rPr>
                <w:rFonts w:hint="eastAsia" w:ascii="宋体" w:hAnsi="宋体"/>
                <w:color w:val="000000"/>
                <w:szCs w:val="21"/>
              </w:rPr>
              <w:t>质量保障</w:t>
            </w:r>
            <w:r>
              <w:rPr>
                <w:rFonts w:hint="eastAsia" w:ascii="宋体" w:hAnsi="宋体"/>
                <w:color w:val="000000"/>
                <w:szCs w:val="21"/>
                <w:lang w:val="en-US" w:eastAsia="zh-CN"/>
              </w:rPr>
              <w:t>方案</w:t>
            </w:r>
          </w:p>
        </w:tc>
        <w:tc>
          <w:tcPr>
            <w:tcW w:w="5952" w:type="dxa"/>
            <w:vAlign w:val="center"/>
          </w:tcPr>
          <w:p w14:paraId="359EFC2D">
            <w:pPr>
              <w:pStyle w:val="17"/>
              <w:keepNext w:val="0"/>
              <w:keepLines w:val="0"/>
              <w:pageBreakBefore w:val="0"/>
              <w:kinsoku/>
              <w:wordWrap/>
              <w:overflowPunct/>
              <w:topLinePunct w:val="0"/>
              <w:autoSpaceDE/>
              <w:autoSpaceDN/>
              <w:bidi w:val="0"/>
              <w:snapToGrid/>
              <w:spacing w:line="400" w:lineRule="exact"/>
              <w:ind w:firstLine="420" w:firstLineChars="200"/>
              <w:rPr>
                <w:rFonts w:hint="eastAsia" w:hAnsi="宋体" w:cs="宋体"/>
                <w:bCs/>
                <w:color w:val="000000"/>
                <w:sz w:val="21"/>
              </w:rPr>
            </w:pPr>
            <w:r>
              <w:rPr>
                <w:rFonts w:hint="eastAsia" w:hAnsi="宋体" w:cs="宋体"/>
                <w:bCs/>
                <w:color w:val="000000"/>
                <w:sz w:val="21"/>
              </w:rPr>
              <w:t>一档（</w:t>
            </w:r>
            <w:r>
              <w:rPr>
                <w:rFonts w:hint="eastAsia" w:hAnsi="宋体" w:cs="宋体"/>
                <w:bCs/>
                <w:color w:val="000000"/>
                <w:sz w:val="21"/>
                <w:lang w:val="en-US" w:eastAsia="zh-CN"/>
              </w:rPr>
              <w:t>5</w:t>
            </w:r>
            <w:r>
              <w:rPr>
                <w:rFonts w:hint="eastAsia" w:hAnsi="宋体" w:cs="宋体"/>
                <w:bCs/>
                <w:color w:val="000000"/>
                <w:sz w:val="21"/>
              </w:rPr>
              <w:t>分）：</w:t>
            </w:r>
            <w:r>
              <w:rPr>
                <w:rFonts w:hint="eastAsia" w:ascii="宋体" w:hAnsi="宋体"/>
                <w:color w:val="000000"/>
                <w:szCs w:val="21"/>
              </w:rPr>
              <w:t>质量保障</w:t>
            </w:r>
            <w:r>
              <w:rPr>
                <w:rFonts w:hint="eastAsia" w:hAnsi="宋体" w:cs="宋体"/>
                <w:bCs/>
                <w:color w:val="000000"/>
                <w:sz w:val="21"/>
                <w:lang w:val="en-US" w:eastAsia="zh-CN"/>
              </w:rPr>
              <w:t>方案</w:t>
            </w:r>
            <w:r>
              <w:rPr>
                <w:rFonts w:hint="eastAsia" w:hAnsi="宋体" w:cs="宋体"/>
                <w:bCs/>
                <w:color w:val="000000"/>
                <w:sz w:val="21"/>
              </w:rPr>
              <w:t>内容不明确，保障方案不完整，</w:t>
            </w:r>
            <w:r>
              <w:rPr>
                <w:rFonts w:hint="eastAsia" w:hAnsi="宋体" w:cs="宋体"/>
                <w:bCs/>
                <w:color w:val="000000"/>
                <w:sz w:val="21"/>
                <w:lang w:val="en-US" w:eastAsia="zh-CN"/>
              </w:rPr>
              <w:t>措施</w:t>
            </w:r>
            <w:r>
              <w:rPr>
                <w:rFonts w:hint="eastAsia" w:hAnsi="宋体" w:cs="宋体"/>
                <w:bCs/>
                <w:color w:val="000000"/>
                <w:sz w:val="21"/>
              </w:rPr>
              <w:t>不合理，结构层次划分不清晰。</w:t>
            </w:r>
          </w:p>
          <w:p w14:paraId="6588B385">
            <w:pPr>
              <w:pStyle w:val="17"/>
              <w:keepNext w:val="0"/>
              <w:keepLines w:val="0"/>
              <w:pageBreakBefore w:val="0"/>
              <w:kinsoku/>
              <w:wordWrap/>
              <w:overflowPunct/>
              <w:topLinePunct w:val="0"/>
              <w:autoSpaceDE/>
              <w:autoSpaceDN/>
              <w:bidi w:val="0"/>
              <w:snapToGrid/>
              <w:spacing w:line="400" w:lineRule="exact"/>
              <w:ind w:firstLine="420" w:firstLineChars="200"/>
              <w:rPr>
                <w:rFonts w:hint="eastAsia" w:hAnsi="宋体" w:cs="宋体"/>
                <w:bCs/>
                <w:color w:val="000000"/>
                <w:sz w:val="21"/>
              </w:rPr>
            </w:pPr>
            <w:r>
              <w:rPr>
                <w:rFonts w:hint="eastAsia" w:hAnsi="宋体" w:cs="宋体"/>
                <w:bCs/>
                <w:color w:val="000000"/>
                <w:sz w:val="21"/>
              </w:rPr>
              <w:t>二档（</w:t>
            </w:r>
            <w:r>
              <w:rPr>
                <w:rFonts w:hint="eastAsia" w:hAnsi="宋体" w:cs="宋体"/>
                <w:bCs/>
                <w:color w:val="000000"/>
                <w:sz w:val="21"/>
                <w:lang w:val="en-US" w:eastAsia="zh-CN"/>
              </w:rPr>
              <w:t>10</w:t>
            </w:r>
            <w:r>
              <w:rPr>
                <w:rFonts w:hint="eastAsia" w:hAnsi="宋体" w:cs="宋体"/>
                <w:bCs/>
                <w:color w:val="000000"/>
                <w:sz w:val="21"/>
              </w:rPr>
              <w:t>分）：</w:t>
            </w:r>
            <w:r>
              <w:rPr>
                <w:rFonts w:hAnsi="宋体" w:cs="宋体"/>
                <w:bCs/>
                <w:color w:val="000000"/>
                <w:sz w:val="21"/>
              </w:rPr>
              <w:t>能提供基本的</w:t>
            </w:r>
            <w:r>
              <w:rPr>
                <w:rFonts w:hint="eastAsia" w:hAnsi="宋体" w:cs="宋体"/>
                <w:bCs/>
                <w:color w:val="000000"/>
                <w:sz w:val="21"/>
              </w:rPr>
              <w:t>项目质量保障方案，措施内容明确，保障方案基本可行，结构层次划分</w:t>
            </w:r>
            <w:r>
              <w:rPr>
                <w:rFonts w:hint="eastAsia" w:hAnsi="宋体" w:cs="宋体"/>
                <w:bCs/>
                <w:color w:val="000000"/>
                <w:sz w:val="21"/>
                <w:lang w:val="en-US" w:eastAsia="zh-CN"/>
              </w:rPr>
              <w:t>基本清晰</w:t>
            </w:r>
            <w:r>
              <w:rPr>
                <w:rFonts w:hint="eastAsia" w:hAnsi="宋体" w:cs="宋体"/>
                <w:bCs/>
                <w:color w:val="000000"/>
                <w:sz w:val="21"/>
              </w:rPr>
              <w:t>。</w:t>
            </w:r>
          </w:p>
          <w:p w14:paraId="6DE3AF1E">
            <w:pPr>
              <w:pStyle w:val="17"/>
              <w:keepNext w:val="0"/>
              <w:keepLines w:val="0"/>
              <w:pageBreakBefore w:val="0"/>
              <w:kinsoku/>
              <w:wordWrap/>
              <w:overflowPunct/>
              <w:topLinePunct w:val="0"/>
              <w:autoSpaceDE/>
              <w:autoSpaceDN/>
              <w:bidi w:val="0"/>
              <w:snapToGrid/>
              <w:spacing w:line="400" w:lineRule="exact"/>
              <w:ind w:firstLine="420" w:firstLineChars="200"/>
              <w:rPr>
                <w:rFonts w:hint="eastAsia" w:hAnsi="宋体" w:cs="宋体"/>
                <w:bCs/>
                <w:color w:val="000000"/>
                <w:sz w:val="21"/>
              </w:rPr>
            </w:pPr>
            <w:r>
              <w:rPr>
                <w:rFonts w:hint="eastAsia" w:hAnsi="宋体" w:cs="宋体"/>
                <w:bCs/>
                <w:color w:val="000000"/>
                <w:sz w:val="21"/>
              </w:rPr>
              <w:t>三档（</w:t>
            </w:r>
            <w:r>
              <w:rPr>
                <w:rFonts w:hint="eastAsia" w:hAnsi="宋体" w:cs="宋体"/>
                <w:bCs/>
                <w:color w:val="000000"/>
                <w:sz w:val="21"/>
                <w:lang w:val="en-US" w:eastAsia="zh-CN"/>
              </w:rPr>
              <w:t>15</w:t>
            </w:r>
            <w:r>
              <w:rPr>
                <w:rFonts w:hint="eastAsia" w:hAnsi="宋体" w:cs="宋体"/>
                <w:bCs/>
                <w:color w:val="000000"/>
                <w:sz w:val="21"/>
              </w:rPr>
              <w:t>分）：能</w:t>
            </w:r>
            <w:r>
              <w:rPr>
                <w:rFonts w:hAnsi="宋体" w:cs="宋体"/>
                <w:bCs/>
                <w:color w:val="000000"/>
                <w:sz w:val="21"/>
              </w:rPr>
              <w:t>结合</w:t>
            </w:r>
            <w:r>
              <w:rPr>
                <w:rFonts w:hint="eastAsia" w:hAnsi="宋体" w:cs="宋体"/>
                <w:bCs/>
                <w:color w:val="000000"/>
                <w:sz w:val="21"/>
                <w:lang w:val="en-US" w:eastAsia="zh-CN"/>
              </w:rPr>
              <w:t>采购需求</w:t>
            </w:r>
            <w:r>
              <w:rPr>
                <w:rFonts w:hint="eastAsia" w:hAnsi="宋体" w:cs="宋体"/>
                <w:bCs/>
                <w:color w:val="000000"/>
                <w:sz w:val="21"/>
              </w:rPr>
              <w:t>提供项目质量保障方案，有具体且明确的质量控制办法，并有具体的保证措施；有质量控制重点分析，且有解决方案及</w:t>
            </w:r>
            <w:r>
              <w:rPr>
                <w:rFonts w:hint="eastAsia" w:ascii="宋体" w:hAnsi="宋体" w:eastAsia="宋体" w:cs="宋体"/>
                <w:b w:val="0"/>
                <w:bCs w:val="0"/>
                <w:color w:val="auto"/>
                <w:kern w:val="2"/>
                <w:sz w:val="21"/>
                <w:szCs w:val="21"/>
                <w:highlight w:val="none"/>
                <w:lang w:val="en-US" w:eastAsia="zh-CN" w:bidi="ar-SA"/>
              </w:rPr>
              <w:t>方式方法</w:t>
            </w:r>
            <w:r>
              <w:rPr>
                <w:rFonts w:hint="eastAsia" w:hAnsi="宋体" w:cs="宋体"/>
                <w:bCs/>
                <w:color w:val="000000"/>
                <w:sz w:val="21"/>
              </w:rPr>
              <w:t>。</w:t>
            </w:r>
          </w:p>
          <w:p w14:paraId="7EE53855">
            <w:pPr>
              <w:pStyle w:val="17"/>
              <w:keepNext w:val="0"/>
              <w:keepLines w:val="0"/>
              <w:pageBreakBefore w:val="0"/>
              <w:kinsoku/>
              <w:wordWrap/>
              <w:overflowPunct/>
              <w:topLinePunct w:val="0"/>
              <w:autoSpaceDE/>
              <w:autoSpaceDN/>
              <w:bidi w:val="0"/>
              <w:snapToGrid/>
              <w:spacing w:line="400" w:lineRule="exact"/>
              <w:ind w:firstLine="420" w:firstLineChars="200"/>
              <w:rPr>
                <w:rFonts w:hint="eastAsia" w:hAnsi="宋体" w:cs="宋体"/>
                <w:bCs/>
                <w:color w:val="000000"/>
                <w:sz w:val="21"/>
              </w:rPr>
            </w:pPr>
            <w:r>
              <w:rPr>
                <w:rFonts w:hint="eastAsia" w:hAnsi="宋体" w:cs="宋体"/>
                <w:bCs/>
                <w:color w:val="000000"/>
                <w:sz w:val="21"/>
              </w:rPr>
              <w:t>四档（</w:t>
            </w:r>
            <w:r>
              <w:rPr>
                <w:rFonts w:hint="eastAsia" w:hAnsi="宋体" w:cs="宋体"/>
                <w:bCs/>
                <w:color w:val="000000"/>
                <w:sz w:val="21"/>
                <w:lang w:val="en-US" w:eastAsia="zh-CN"/>
              </w:rPr>
              <w:t>20</w:t>
            </w:r>
            <w:r>
              <w:rPr>
                <w:rFonts w:hint="eastAsia" w:hAnsi="宋体" w:cs="宋体"/>
                <w:bCs/>
                <w:color w:val="000000"/>
                <w:sz w:val="21"/>
              </w:rPr>
              <w:t>分）：满足</w:t>
            </w:r>
            <w:r>
              <w:rPr>
                <w:rFonts w:hAnsi="宋体" w:cs="宋体"/>
                <w:bCs/>
                <w:color w:val="000000"/>
                <w:sz w:val="21"/>
              </w:rPr>
              <w:t>三档</w:t>
            </w:r>
            <w:r>
              <w:rPr>
                <w:rFonts w:hint="eastAsia" w:hAnsi="宋体" w:cs="宋体"/>
                <w:bCs/>
                <w:color w:val="000000"/>
                <w:sz w:val="21"/>
              </w:rPr>
              <w:t>要</w:t>
            </w:r>
            <w:r>
              <w:rPr>
                <w:rFonts w:hAnsi="宋体" w:cs="宋体"/>
                <w:bCs/>
                <w:color w:val="000000"/>
                <w:sz w:val="21"/>
              </w:rPr>
              <w:t>求</w:t>
            </w:r>
            <w:r>
              <w:rPr>
                <w:rFonts w:hint="eastAsia" w:hAnsi="宋体" w:cs="宋体"/>
                <w:bCs/>
                <w:color w:val="000000"/>
                <w:sz w:val="21"/>
                <w:lang w:eastAsia="zh-CN"/>
              </w:rPr>
              <w:t>的</w:t>
            </w:r>
            <w:r>
              <w:rPr>
                <w:rFonts w:hint="eastAsia" w:hAnsi="宋体" w:cs="宋体"/>
                <w:bCs/>
                <w:color w:val="000000"/>
                <w:sz w:val="21"/>
                <w:lang w:val="en-US" w:eastAsia="zh-CN"/>
              </w:rPr>
              <w:t>基础上，</w:t>
            </w:r>
            <w:r>
              <w:rPr>
                <w:rFonts w:hint="eastAsia" w:hAnsi="宋体" w:cs="宋体"/>
                <w:bCs/>
                <w:color w:val="000000"/>
                <w:sz w:val="21"/>
              </w:rPr>
              <w:t>质量保障方案应具体包含质量保障体系建立流程、质量控制环节、数据准确性和一致性保证措施、数据公正性保证措施、</w:t>
            </w:r>
            <w:r>
              <w:rPr>
                <w:rFonts w:hint="eastAsia" w:hAnsi="宋体" w:cs="宋体"/>
                <w:bCs/>
                <w:color w:val="000000"/>
                <w:sz w:val="21"/>
                <w:lang w:val="en-US" w:eastAsia="zh-CN"/>
              </w:rPr>
              <w:t>项目应急预案</w:t>
            </w:r>
            <w:r>
              <w:rPr>
                <w:rFonts w:hint="eastAsia" w:hAnsi="宋体" w:cs="宋体"/>
                <w:bCs/>
                <w:color w:val="000000"/>
                <w:sz w:val="21"/>
              </w:rPr>
              <w:t>等内容。</w:t>
            </w:r>
          </w:p>
          <w:p w14:paraId="248A5219">
            <w:pPr>
              <w:pStyle w:val="17"/>
              <w:keepNext w:val="0"/>
              <w:keepLines w:val="0"/>
              <w:pageBreakBefore w:val="0"/>
              <w:kinsoku/>
              <w:wordWrap/>
              <w:overflowPunct/>
              <w:topLinePunct w:val="0"/>
              <w:autoSpaceDE/>
              <w:autoSpaceDN/>
              <w:bidi w:val="0"/>
              <w:snapToGrid/>
              <w:spacing w:line="400" w:lineRule="exact"/>
              <w:ind w:firstLine="420" w:firstLineChars="200"/>
              <w:rPr>
                <w:rFonts w:hint="eastAsia" w:hAnsi="宋体"/>
                <w:color w:val="000000"/>
              </w:rPr>
            </w:pPr>
            <w:r>
              <w:rPr>
                <w:rFonts w:hint="eastAsia" w:ascii="宋体" w:hAnsi="宋体" w:eastAsia="宋体" w:cs="宋体"/>
                <w:bCs/>
                <w:color w:val="000000"/>
                <w:sz w:val="21"/>
                <w:szCs w:val="21"/>
                <w:lang w:val="zh-CN"/>
              </w:rPr>
              <w:t>注：未提供内容或达不到一档要求得0分。</w:t>
            </w:r>
          </w:p>
        </w:tc>
        <w:tc>
          <w:tcPr>
            <w:tcW w:w="1191" w:type="dxa"/>
            <w:vAlign w:val="center"/>
          </w:tcPr>
          <w:p w14:paraId="0CED9748">
            <w:pPr>
              <w:keepNext w:val="0"/>
              <w:keepLines w:val="0"/>
              <w:pageBreakBefore w:val="0"/>
              <w:kinsoku/>
              <w:wordWrap/>
              <w:overflowPunct/>
              <w:topLinePunct w:val="0"/>
              <w:autoSpaceDE/>
              <w:autoSpaceDN/>
              <w:bidi w:val="0"/>
              <w:snapToGrid/>
              <w:spacing w:line="400" w:lineRule="exact"/>
              <w:jc w:val="center"/>
              <w:rPr>
                <w:rFonts w:ascii="宋体" w:hAnsi="宋体"/>
                <w:bCs/>
                <w:color w:val="000000"/>
                <w:szCs w:val="21"/>
              </w:rPr>
            </w:pPr>
            <w:r>
              <w:rPr>
                <w:rFonts w:hint="eastAsia" w:ascii="宋体" w:hAnsi="宋体" w:cs="Tahoma"/>
                <w:color w:val="000000"/>
                <w:kern w:val="0"/>
                <w:szCs w:val="21"/>
                <w:lang w:val="en-US" w:eastAsia="zh-CN"/>
              </w:rPr>
              <w:t>20</w:t>
            </w:r>
            <w:r>
              <w:rPr>
                <w:rFonts w:hint="eastAsia" w:ascii="宋体" w:hAnsi="宋体" w:cs="Tahoma"/>
                <w:color w:val="000000"/>
                <w:kern w:val="0"/>
                <w:szCs w:val="21"/>
              </w:rPr>
              <w:t>分</w:t>
            </w:r>
          </w:p>
        </w:tc>
      </w:tr>
      <w:tr w14:paraId="58F59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75" w:type="dxa"/>
            <w:vAlign w:val="center"/>
          </w:tcPr>
          <w:p w14:paraId="43DE6787">
            <w:pPr>
              <w:keepNext w:val="0"/>
              <w:keepLines w:val="0"/>
              <w:pageBreakBefore w:val="0"/>
              <w:kinsoku/>
              <w:wordWrap/>
              <w:overflowPunct/>
              <w:topLinePunct w:val="0"/>
              <w:autoSpaceDE/>
              <w:autoSpaceDN/>
              <w:bidi w:val="0"/>
              <w:adjustRightInd w:val="0"/>
              <w:snapToGrid/>
              <w:spacing w:line="400" w:lineRule="exact"/>
              <w:ind w:left="-105" w:leftChars="-50" w:right="-105" w:rightChars="-50"/>
              <w:jc w:val="center"/>
              <w:textAlignment w:val="baseline"/>
              <w:rPr>
                <w:rFonts w:hint="default" w:ascii="宋体" w:hAnsi="宋体" w:eastAsia="宋体"/>
                <w:bCs/>
                <w:color w:val="000000"/>
                <w:kern w:val="0"/>
                <w:szCs w:val="21"/>
                <w:lang w:val="en-US" w:eastAsia="zh-CN"/>
              </w:rPr>
            </w:pPr>
            <w:r>
              <w:rPr>
                <w:rFonts w:hint="eastAsia" w:ascii="宋体" w:hAnsi="宋体"/>
                <w:bCs/>
                <w:color w:val="000000"/>
                <w:kern w:val="0"/>
                <w:szCs w:val="21"/>
                <w:lang w:val="en-US" w:eastAsia="zh-CN"/>
              </w:rPr>
              <w:t>2.4</w:t>
            </w:r>
          </w:p>
        </w:tc>
        <w:tc>
          <w:tcPr>
            <w:tcW w:w="1276" w:type="dxa"/>
            <w:vAlign w:val="center"/>
          </w:tcPr>
          <w:p w14:paraId="7AFAE080">
            <w:pPr>
              <w:pStyle w:val="14"/>
              <w:jc w:val="center"/>
              <w:rPr>
                <w:rFonts w:hint="eastAsia" w:ascii="宋体" w:hAnsi="宋体"/>
                <w:color w:val="000000"/>
                <w:szCs w:val="21"/>
              </w:rPr>
            </w:pPr>
            <w:r>
              <w:rPr>
                <w:rFonts w:hint="eastAsia"/>
                <w:snapToGrid w:val="0"/>
                <w:lang w:val="en-US" w:eastAsia="zh-CN"/>
              </w:rPr>
              <w:t>售后服务</w:t>
            </w:r>
            <w:r>
              <w:rPr>
                <w:rFonts w:hint="eastAsia"/>
                <w:snapToGrid w:val="0"/>
              </w:rPr>
              <w:t>方案</w:t>
            </w:r>
          </w:p>
        </w:tc>
        <w:tc>
          <w:tcPr>
            <w:tcW w:w="5952" w:type="dxa"/>
          </w:tcPr>
          <w:p w14:paraId="5B4063C6">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一档（</w:t>
            </w:r>
            <w:r>
              <w:rPr>
                <w:rFonts w:hint="eastAsia" w:ascii="宋体" w:hAnsi="宋体" w:eastAsia="宋体" w:cs="宋体"/>
                <w:szCs w:val="21"/>
                <w:lang w:val="en-US" w:eastAsia="zh-CN"/>
              </w:rPr>
              <w:t>4</w:t>
            </w:r>
            <w:r>
              <w:rPr>
                <w:rFonts w:hint="eastAsia" w:ascii="宋体" w:hAnsi="宋体" w:eastAsia="宋体" w:cs="宋体"/>
                <w:szCs w:val="21"/>
              </w:rPr>
              <w:t>分）：提供的</w:t>
            </w:r>
            <w:r>
              <w:rPr>
                <w:rFonts w:hint="eastAsia" w:ascii="宋体" w:hAnsi="宋体" w:eastAsia="宋体" w:cs="宋体"/>
                <w:szCs w:val="21"/>
                <w:lang w:val="en-US" w:eastAsia="zh-CN"/>
              </w:rPr>
              <w:t>售后服务方案</w:t>
            </w:r>
            <w:r>
              <w:rPr>
                <w:rFonts w:hint="eastAsia" w:ascii="宋体" w:hAnsi="宋体" w:eastAsia="宋体" w:cs="宋体"/>
                <w:szCs w:val="21"/>
              </w:rPr>
              <w:t>未体现与项目相关实质性内容的，不能满足项目的需求及不满足评审因素要求的。</w:t>
            </w:r>
          </w:p>
          <w:p w14:paraId="061B439D">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二档（</w:t>
            </w:r>
            <w:r>
              <w:rPr>
                <w:rFonts w:hint="eastAsia" w:ascii="宋体" w:hAnsi="宋体" w:eastAsia="宋体" w:cs="宋体"/>
                <w:szCs w:val="21"/>
                <w:lang w:val="en-US" w:eastAsia="zh-CN"/>
              </w:rPr>
              <w:t>8</w:t>
            </w:r>
            <w:r>
              <w:rPr>
                <w:rFonts w:hint="eastAsia" w:ascii="宋体" w:hAnsi="宋体" w:eastAsia="宋体" w:cs="宋体"/>
                <w:szCs w:val="21"/>
              </w:rPr>
              <w:t>分）：</w:t>
            </w:r>
            <w:r>
              <w:rPr>
                <w:rFonts w:hint="eastAsia" w:ascii="宋体" w:hAnsi="宋体" w:eastAsia="宋体" w:cs="宋体"/>
                <w:szCs w:val="21"/>
                <w:lang w:val="en-US" w:eastAsia="zh-CN"/>
              </w:rPr>
              <w:t>售后服务方案中各项措施针对采购需求提出，考虑到了项目实际需求</w:t>
            </w:r>
            <w:r>
              <w:rPr>
                <w:rFonts w:hint="eastAsia" w:ascii="宋体" w:hAnsi="宋体" w:eastAsia="宋体" w:cs="宋体"/>
                <w:szCs w:val="21"/>
              </w:rPr>
              <w:t>；承诺</w:t>
            </w:r>
            <w:r>
              <w:rPr>
                <w:rFonts w:hint="eastAsia" w:ascii="宋体" w:hAnsi="宋体" w:eastAsia="宋体" w:cs="宋体"/>
              </w:rPr>
              <w:t>能在自接到采购人通知后1小时内响应，3小时内到达现场，8小时内排查问题，并给予相应的技术解决方案；遇到重大技术问题，48小时内提供技术解决方案，承诺提供后续服务</w:t>
            </w:r>
            <w:r>
              <w:rPr>
                <w:rFonts w:hint="eastAsia" w:ascii="宋体" w:hAnsi="宋体" w:eastAsia="宋体" w:cs="宋体"/>
                <w:szCs w:val="21"/>
              </w:rPr>
              <w:t>。</w:t>
            </w:r>
          </w:p>
          <w:p w14:paraId="5849BBF2">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三档（</w:t>
            </w:r>
            <w:r>
              <w:rPr>
                <w:rFonts w:hint="eastAsia" w:ascii="宋体" w:hAnsi="宋体" w:eastAsia="宋体" w:cs="宋体"/>
                <w:szCs w:val="21"/>
                <w:lang w:val="en-US" w:eastAsia="zh-CN"/>
              </w:rPr>
              <w:t>12</w:t>
            </w:r>
            <w:r>
              <w:rPr>
                <w:rFonts w:hint="eastAsia" w:ascii="宋体" w:hAnsi="宋体" w:eastAsia="宋体" w:cs="宋体"/>
                <w:szCs w:val="21"/>
              </w:rPr>
              <w:t>分）：</w:t>
            </w:r>
            <w:r>
              <w:rPr>
                <w:rFonts w:hint="eastAsia" w:ascii="宋体" w:hAnsi="宋体" w:eastAsia="宋体" w:cs="宋体"/>
                <w:szCs w:val="21"/>
                <w:lang w:val="en-US" w:eastAsia="zh-CN"/>
              </w:rPr>
              <w:t>售后服务方案中各项措施针对采购需求提出，考虑到了项目实际需求、设置合理</w:t>
            </w:r>
            <w:r>
              <w:rPr>
                <w:rFonts w:hint="eastAsia" w:ascii="宋体" w:hAnsi="宋体" w:eastAsia="宋体" w:cs="宋体"/>
                <w:szCs w:val="21"/>
              </w:rPr>
              <w:t>，具有可行性；承诺</w:t>
            </w:r>
            <w:r>
              <w:rPr>
                <w:rFonts w:hint="eastAsia" w:ascii="宋体" w:hAnsi="宋体" w:eastAsia="宋体" w:cs="宋体"/>
              </w:rPr>
              <w:t>能在自接到采购人通知后</w:t>
            </w:r>
            <w:r>
              <w:rPr>
                <w:rFonts w:hint="eastAsia" w:ascii="宋体" w:hAnsi="宋体" w:eastAsia="宋体" w:cs="宋体"/>
                <w:lang w:val="en-US" w:eastAsia="zh-CN"/>
              </w:rPr>
              <w:t>30</w:t>
            </w:r>
            <w:r>
              <w:rPr>
                <w:rFonts w:hint="eastAsia" w:ascii="宋体" w:hAnsi="宋体" w:eastAsia="宋体" w:cs="宋体"/>
              </w:rPr>
              <w:t>分钟内响应，2小时内到达现场，6小时内排查问题，并给予相应的技术解决方案；遇到重大技术问题，</w:t>
            </w:r>
            <w:r>
              <w:rPr>
                <w:rFonts w:hint="eastAsia" w:ascii="宋体" w:hAnsi="宋体" w:eastAsia="宋体" w:cs="宋体"/>
                <w:lang w:val="en-US" w:eastAsia="zh-CN"/>
              </w:rPr>
              <w:t>36</w:t>
            </w:r>
            <w:r>
              <w:rPr>
                <w:rFonts w:hint="eastAsia" w:ascii="宋体" w:hAnsi="宋体" w:eastAsia="宋体" w:cs="宋体"/>
              </w:rPr>
              <w:t>小时内提供技术解决方案</w:t>
            </w:r>
            <w:r>
              <w:rPr>
                <w:rFonts w:hint="eastAsia" w:ascii="宋体" w:hAnsi="宋体" w:eastAsia="宋体" w:cs="宋体"/>
                <w:szCs w:val="21"/>
              </w:rPr>
              <w:t>；承诺提供一年后续服务（含数据调整、补充</w:t>
            </w:r>
            <w:r>
              <w:rPr>
                <w:rFonts w:hint="eastAsia" w:ascii="宋体" w:hAnsi="宋体" w:eastAsia="宋体" w:cs="宋体"/>
                <w:szCs w:val="21"/>
                <w:lang w:val="en-US" w:eastAsia="zh-CN"/>
              </w:rPr>
              <w:t>完善、技术培训等</w:t>
            </w:r>
            <w:r>
              <w:rPr>
                <w:rFonts w:hint="eastAsia" w:ascii="宋体" w:hAnsi="宋体" w:eastAsia="宋体" w:cs="宋体"/>
                <w:szCs w:val="21"/>
              </w:rPr>
              <w:t>）。</w:t>
            </w:r>
          </w:p>
          <w:p w14:paraId="0B98472A">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四档（</w:t>
            </w:r>
            <w:r>
              <w:rPr>
                <w:rFonts w:hint="eastAsia" w:ascii="宋体" w:hAnsi="宋体" w:eastAsia="宋体" w:cs="宋体"/>
                <w:szCs w:val="21"/>
                <w:lang w:val="en-US" w:eastAsia="zh-CN"/>
              </w:rPr>
              <w:t>16</w:t>
            </w:r>
            <w:r>
              <w:rPr>
                <w:rFonts w:hint="eastAsia" w:ascii="宋体" w:hAnsi="宋体" w:eastAsia="宋体" w:cs="宋体"/>
                <w:szCs w:val="21"/>
              </w:rPr>
              <w:t>分）：</w:t>
            </w:r>
            <w:r>
              <w:rPr>
                <w:rFonts w:hint="eastAsia" w:ascii="宋体" w:hAnsi="宋体" w:eastAsia="宋体" w:cs="宋体"/>
                <w:szCs w:val="21"/>
                <w:lang w:val="en-US" w:eastAsia="zh-CN"/>
              </w:rPr>
              <w:t>售后服务方案中各项措施针对采购需求提出，充分考虑到了项目实际需求、设置科学合理，后续跟踪服务具体到位，且描述了项目售后维护和应急保障方案的方式方法</w:t>
            </w:r>
            <w:r>
              <w:rPr>
                <w:rFonts w:hint="eastAsia" w:ascii="宋体" w:hAnsi="宋体" w:eastAsia="宋体" w:cs="宋体"/>
                <w:szCs w:val="21"/>
              </w:rPr>
              <w:t>，可行性</w:t>
            </w:r>
            <w:r>
              <w:rPr>
                <w:rFonts w:hint="eastAsia" w:ascii="宋体" w:hAnsi="宋体" w:eastAsia="宋体" w:cs="宋体"/>
                <w:szCs w:val="21"/>
                <w:lang w:val="en-US" w:eastAsia="zh-CN"/>
              </w:rPr>
              <w:t>强</w:t>
            </w:r>
            <w:r>
              <w:rPr>
                <w:rFonts w:hint="eastAsia" w:ascii="宋体" w:hAnsi="宋体" w:eastAsia="宋体" w:cs="宋体"/>
                <w:szCs w:val="21"/>
              </w:rPr>
              <w:t>；承诺能在自接到采购人通知后30分钟内响应，1小时内到达现场，4小时内排查问题，并给予相应的技术解决方案；遇到重大技术问题，</w:t>
            </w:r>
            <w:r>
              <w:rPr>
                <w:rFonts w:hint="eastAsia" w:ascii="宋体" w:hAnsi="宋体" w:eastAsia="宋体" w:cs="宋体"/>
                <w:szCs w:val="21"/>
                <w:lang w:val="en-US" w:eastAsia="zh-CN"/>
              </w:rPr>
              <w:t>24</w:t>
            </w:r>
            <w:r>
              <w:rPr>
                <w:rFonts w:hint="eastAsia" w:ascii="宋体" w:hAnsi="宋体" w:eastAsia="宋体" w:cs="宋体"/>
                <w:szCs w:val="21"/>
              </w:rPr>
              <w:t>小时内提供技术解决方案；承诺提供一年后续服务（含数据调整、补充</w:t>
            </w:r>
            <w:r>
              <w:rPr>
                <w:rFonts w:hint="eastAsia" w:ascii="宋体" w:hAnsi="宋体" w:eastAsia="宋体" w:cs="宋体"/>
                <w:szCs w:val="21"/>
                <w:lang w:val="en-US" w:eastAsia="zh-CN"/>
              </w:rPr>
              <w:t>完善、技术培训等</w:t>
            </w:r>
            <w:r>
              <w:rPr>
                <w:rFonts w:hint="eastAsia" w:ascii="宋体" w:hAnsi="宋体" w:eastAsia="宋体" w:cs="宋体"/>
                <w:szCs w:val="21"/>
              </w:rPr>
              <w:t>）。</w:t>
            </w:r>
          </w:p>
          <w:p w14:paraId="02824099">
            <w:pPr>
              <w:pStyle w:val="14"/>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4"/>
                <w:lang w:val="zh-CN"/>
              </w:rPr>
            </w:pPr>
            <w:r>
              <w:rPr>
                <w:rFonts w:hint="eastAsia" w:ascii="宋体" w:hAnsi="宋体" w:eastAsia="宋体" w:cs="宋体"/>
                <w:szCs w:val="21"/>
              </w:rPr>
              <w:t>注：未提供方案或达不到一档要求得0分。</w:t>
            </w:r>
          </w:p>
        </w:tc>
        <w:tc>
          <w:tcPr>
            <w:tcW w:w="1191" w:type="dxa"/>
            <w:vAlign w:val="center"/>
          </w:tcPr>
          <w:p w14:paraId="6EE08460">
            <w:pPr>
              <w:keepNext w:val="0"/>
              <w:keepLines w:val="0"/>
              <w:pageBreakBefore w:val="0"/>
              <w:kinsoku/>
              <w:wordWrap/>
              <w:overflowPunct/>
              <w:topLinePunct w:val="0"/>
              <w:autoSpaceDE/>
              <w:autoSpaceDN/>
              <w:bidi w:val="0"/>
              <w:snapToGrid/>
              <w:spacing w:line="400" w:lineRule="exact"/>
              <w:jc w:val="center"/>
              <w:rPr>
                <w:rFonts w:hint="default" w:ascii="宋体" w:hAnsi="宋体" w:eastAsia="宋体" w:cs="Tahoma"/>
                <w:color w:val="000000"/>
                <w:kern w:val="0"/>
                <w:szCs w:val="21"/>
                <w:lang w:val="en-US" w:eastAsia="zh-CN"/>
              </w:rPr>
            </w:pPr>
            <w:r>
              <w:rPr>
                <w:rFonts w:hint="eastAsia" w:ascii="宋体" w:hAnsi="宋体" w:cs="Tahoma"/>
                <w:color w:val="000000"/>
                <w:kern w:val="0"/>
                <w:szCs w:val="21"/>
                <w:lang w:val="en-US" w:eastAsia="zh-CN"/>
              </w:rPr>
              <w:t>16分</w:t>
            </w:r>
          </w:p>
        </w:tc>
      </w:tr>
      <w:tr w14:paraId="78E00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75" w:type="dxa"/>
            <w:vAlign w:val="center"/>
          </w:tcPr>
          <w:p w14:paraId="5FA93C35">
            <w:pPr>
              <w:keepNext w:val="0"/>
              <w:keepLines w:val="0"/>
              <w:pageBreakBefore w:val="0"/>
              <w:widowControl/>
              <w:kinsoku/>
              <w:wordWrap/>
              <w:overflowPunct/>
              <w:topLinePunct w:val="0"/>
              <w:autoSpaceDE/>
              <w:autoSpaceDN/>
              <w:bidi w:val="0"/>
              <w:snapToGrid/>
              <w:spacing w:line="400" w:lineRule="exact"/>
              <w:jc w:val="center"/>
              <w:rPr>
                <w:rFonts w:hint="eastAsia" w:ascii="宋体" w:hAnsi="宋体" w:cs="Tahoma"/>
                <w:b w:val="0"/>
                <w:bCs w:val="0"/>
                <w:color w:val="000000"/>
                <w:kern w:val="0"/>
                <w:szCs w:val="21"/>
              </w:rPr>
            </w:pPr>
            <w:r>
              <w:rPr>
                <w:rFonts w:ascii="宋体" w:hAnsi="宋体"/>
                <w:b w:val="0"/>
                <w:bCs w:val="0"/>
                <w:color w:val="000000"/>
                <w:kern w:val="0"/>
                <w:szCs w:val="21"/>
              </w:rPr>
              <w:t>3</w:t>
            </w:r>
          </w:p>
        </w:tc>
        <w:tc>
          <w:tcPr>
            <w:tcW w:w="1276" w:type="dxa"/>
            <w:vAlign w:val="center"/>
          </w:tcPr>
          <w:p w14:paraId="02F3EA0C">
            <w:pPr>
              <w:keepNext w:val="0"/>
              <w:keepLines w:val="0"/>
              <w:pageBreakBefore w:val="0"/>
              <w:widowControl/>
              <w:kinsoku/>
              <w:wordWrap/>
              <w:overflowPunct/>
              <w:topLinePunct w:val="0"/>
              <w:autoSpaceDE/>
              <w:autoSpaceDN/>
              <w:bidi w:val="0"/>
              <w:snapToGrid/>
              <w:spacing w:line="400" w:lineRule="exact"/>
              <w:jc w:val="center"/>
              <w:rPr>
                <w:rFonts w:hint="eastAsia" w:ascii="宋体" w:hAnsi="宋体" w:cs="Tahoma"/>
                <w:b w:val="0"/>
                <w:bCs w:val="0"/>
                <w:color w:val="000000"/>
                <w:kern w:val="0"/>
                <w:szCs w:val="21"/>
              </w:rPr>
            </w:pPr>
            <w:r>
              <w:rPr>
                <w:rFonts w:hint="eastAsia" w:ascii="宋体" w:hAnsi="宋体"/>
                <w:b w:val="0"/>
                <w:bCs w:val="0"/>
                <w:color w:val="000000"/>
                <w:kern w:val="0"/>
                <w:szCs w:val="21"/>
              </w:rPr>
              <w:t>商务分</w:t>
            </w:r>
          </w:p>
        </w:tc>
        <w:tc>
          <w:tcPr>
            <w:tcW w:w="5952" w:type="dxa"/>
            <w:vAlign w:val="center"/>
          </w:tcPr>
          <w:p w14:paraId="2DBE8A0A">
            <w:pPr>
              <w:keepNext w:val="0"/>
              <w:keepLines w:val="0"/>
              <w:pageBreakBefore w:val="0"/>
              <w:widowControl/>
              <w:kinsoku/>
              <w:wordWrap/>
              <w:overflowPunct/>
              <w:topLinePunct w:val="0"/>
              <w:autoSpaceDE/>
              <w:autoSpaceDN/>
              <w:bidi w:val="0"/>
              <w:snapToGrid/>
              <w:spacing w:line="400" w:lineRule="exact"/>
              <w:jc w:val="center"/>
              <w:rPr>
                <w:rFonts w:hint="eastAsia" w:ascii="宋体" w:hAnsi="宋体" w:cs="Tahoma"/>
                <w:b w:val="0"/>
                <w:bCs w:val="0"/>
                <w:color w:val="000000"/>
                <w:kern w:val="0"/>
                <w:szCs w:val="21"/>
              </w:rPr>
            </w:pPr>
            <w:r>
              <w:rPr>
                <w:rFonts w:hint="eastAsia" w:ascii="宋体" w:hAnsi="宋体" w:cs="Tahoma"/>
                <w:b w:val="0"/>
                <w:bCs w:val="0"/>
                <w:color w:val="000000"/>
                <w:kern w:val="0"/>
                <w:szCs w:val="21"/>
              </w:rPr>
              <w:t>评审因素</w:t>
            </w:r>
          </w:p>
        </w:tc>
        <w:tc>
          <w:tcPr>
            <w:tcW w:w="1191" w:type="dxa"/>
            <w:vAlign w:val="center"/>
          </w:tcPr>
          <w:p w14:paraId="504A06D4">
            <w:pPr>
              <w:keepNext w:val="0"/>
              <w:keepLines w:val="0"/>
              <w:pageBreakBefore w:val="0"/>
              <w:widowControl/>
              <w:kinsoku/>
              <w:wordWrap/>
              <w:overflowPunct/>
              <w:topLinePunct w:val="0"/>
              <w:autoSpaceDE/>
              <w:autoSpaceDN/>
              <w:bidi w:val="0"/>
              <w:snapToGrid/>
              <w:spacing w:line="400" w:lineRule="exact"/>
              <w:jc w:val="center"/>
              <w:rPr>
                <w:rFonts w:hint="eastAsia" w:ascii="宋体" w:hAnsi="宋体" w:cs="Tahoma"/>
                <w:b w:val="0"/>
                <w:bCs w:val="0"/>
                <w:color w:val="000000"/>
                <w:kern w:val="0"/>
                <w:szCs w:val="21"/>
              </w:rPr>
            </w:pPr>
            <w:r>
              <w:rPr>
                <w:rFonts w:hint="eastAsia" w:ascii="宋体" w:hAnsi="宋体" w:cs="Tahoma"/>
                <w:b w:val="0"/>
                <w:bCs w:val="0"/>
                <w:color w:val="000000"/>
                <w:kern w:val="0"/>
                <w:szCs w:val="21"/>
              </w:rPr>
              <w:t>满</w:t>
            </w:r>
            <w:r>
              <w:rPr>
                <w:rFonts w:hint="eastAsia" w:ascii="宋体" w:hAnsi="宋体" w:cs="Tahoma"/>
                <w:b w:val="0"/>
                <w:bCs w:val="0"/>
                <w:color w:val="000000"/>
                <w:kern w:val="0"/>
                <w:szCs w:val="21"/>
                <w:lang w:val="en-US" w:eastAsia="zh-CN"/>
              </w:rPr>
              <w:t>22</w:t>
            </w:r>
            <w:r>
              <w:rPr>
                <w:rFonts w:hint="eastAsia" w:ascii="宋体" w:hAnsi="宋体" w:cs="Tahoma"/>
                <w:b w:val="0"/>
                <w:bCs w:val="0"/>
                <w:color w:val="000000"/>
                <w:kern w:val="0"/>
                <w:szCs w:val="21"/>
              </w:rPr>
              <w:t>分</w:t>
            </w:r>
          </w:p>
        </w:tc>
      </w:tr>
      <w:tr w14:paraId="362C7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75" w:type="dxa"/>
            <w:vAlign w:val="center"/>
          </w:tcPr>
          <w:p w14:paraId="35E3D07E">
            <w:pPr>
              <w:keepNext w:val="0"/>
              <w:keepLines w:val="0"/>
              <w:pageBreakBefore w:val="0"/>
              <w:widowControl/>
              <w:kinsoku/>
              <w:wordWrap/>
              <w:overflowPunct/>
              <w:topLinePunct w:val="0"/>
              <w:autoSpaceDE/>
              <w:autoSpaceDN/>
              <w:bidi w:val="0"/>
              <w:snapToGrid/>
              <w:spacing w:line="400" w:lineRule="exact"/>
              <w:jc w:val="center"/>
              <w:rPr>
                <w:rFonts w:hint="default" w:ascii="宋体" w:hAnsi="宋体" w:eastAsia="宋体"/>
                <w:b w:val="0"/>
                <w:bCs w:val="0"/>
                <w:color w:val="000000"/>
                <w:kern w:val="0"/>
                <w:szCs w:val="21"/>
                <w:lang w:val="en-US" w:eastAsia="zh-CN"/>
              </w:rPr>
            </w:pPr>
            <w:r>
              <w:rPr>
                <w:rFonts w:hint="eastAsia" w:ascii="宋体" w:hAnsi="宋体"/>
                <w:b w:val="0"/>
                <w:bCs w:val="0"/>
                <w:color w:val="000000"/>
                <w:kern w:val="0"/>
                <w:szCs w:val="21"/>
                <w:lang w:val="en-US" w:eastAsia="zh-CN"/>
              </w:rPr>
              <w:t>3.1</w:t>
            </w:r>
          </w:p>
        </w:tc>
        <w:tc>
          <w:tcPr>
            <w:tcW w:w="1276" w:type="dxa"/>
            <w:vAlign w:val="center"/>
          </w:tcPr>
          <w:p w14:paraId="54BF995E">
            <w:pPr>
              <w:spacing w:line="240" w:lineRule="auto"/>
              <w:jc w:val="center"/>
              <w:rPr>
                <w:rFonts w:hint="eastAsia" w:ascii="宋体" w:hAnsi="宋体"/>
                <w:b w:val="0"/>
                <w:bCs w:val="0"/>
                <w:color w:val="000000"/>
                <w:kern w:val="0"/>
                <w:szCs w:val="21"/>
              </w:rPr>
            </w:pPr>
            <w:r>
              <w:rPr>
                <w:rFonts w:hint="eastAsia" w:ascii="宋体" w:hAnsi="宋体" w:eastAsia="宋体" w:cs="宋体"/>
                <w:b w:val="0"/>
                <w:bCs w:val="0"/>
                <w:color w:val="auto"/>
                <w:kern w:val="2"/>
                <w:sz w:val="21"/>
                <w:szCs w:val="21"/>
                <w:highlight w:val="none"/>
                <w:lang w:val="en-US" w:eastAsia="zh-CN" w:bidi="ar-SA"/>
              </w:rPr>
              <w:t>拟投入人员分</w:t>
            </w:r>
          </w:p>
        </w:tc>
        <w:tc>
          <w:tcPr>
            <w:tcW w:w="5952" w:type="dxa"/>
          </w:tcPr>
          <w:p w14:paraId="5CBE70C6">
            <w:pPr>
              <w:tabs>
                <w:tab w:val="left" w:pos="1468"/>
              </w:tabs>
              <w:spacing w:line="360" w:lineRule="auto"/>
              <w:ind w:firstLine="420" w:firstLineChars="200"/>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1.拟投入本项目的项目负责人：具有正高级职称（林业工程/林学/生态学等</w:t>
            </w:r>
            <w:r>
              <w:rPr>
                <w:rFonts w:hint="eastAsia" w:ascii="宋体" w:hAnsi="宋体" w:cs="宋体"/>
                <w:b w:val="0"/>
                <w:bCs w:val="0"/>
                <w:color w:val="auto"/>
                <w:kern w:val="0"/>
                <w:sz w:val="21"/>
                <w:szCs w:val="21"/>
                <w:highlight w:val="none"/>
                <w:lang w:val="en-US" w:eastAsia="zh-CN" w:bidi="ar-SA"/>
              </w:rPr>
              <w:t>相关</w:t>
            </w:r>
            <w:r>
              <w:rPr>
                <w:rFonts w:hint="eastAsia" w:ascii="宋体" w:hAnsi="宋体" w:eastAsia="宋体" w:cs="宋体"/>
                <w:b w:val="0"/>
                <w:bCs w:val="0"/>
                <w:color w:val="auto"/>
                <w:kern w:val="0"/>
                <w:sz w:val="21"/>
                <w:szCs w:val="21"/>
                <w:highlight w:val="none"/>
                <w:lang w:val="en-US" w:eastAsia="zh-CN" w:bidi="ar-SA"/>
              </w:rPr>
              <w:t>专业）的得</w:t>
            </w:r>
            <w:r>
              <w:rPr>
                <w:rFonts w:hint="eastAsia" w:ascii="宋体" w:hAnsi="宋体" w:cs="宋体"/>
                <w:b w:val="0"/>
                <w:bCs w:val="0"/>
                <w:color w:val="auto"/>
                <w:kern w:val="0"/>
                <w:sz w:val="21"/>
                <w:szCs w:val="21"/>
                <w:highlight w:val="none"/>
                <w:lang w:val="en-US" w:eastAsia="zh-CN" w:bidi="ar-SA"/>
              </w:rPr>
              <w:t>4</w:t>
            </w:r>
            <w:r>
              <w:rPr>
                <w:rFonts w:hint="eastAsia" w:ascii="宋体" w:hAnsi="宋体" w:eastAsia="宋体" w:cs="宋体"/>
                <w:b w:val="0"/>
                <w:bCs w:val="0"/>
                <w:color w:val="auto"/>
                <w:kern w:val="0"/>
                <w:sz w:val="21"/>
                <w:szCs w:val="21"/>
                <w:highlight w:val="none"/>
                <w:lang w:val="en-US" w:eastAsia="zh-CN" w:bidi="ar-SA"/>
              </w:rPr>
              <w:t>分；具备副高级职称（林业工程/林学/生态学等</w:t>
            </w:r>
            <w:r>
              <w:rPr>
                <w:rFonts w:hint="eastAsia" w:ascii="宋体" w:hAnsi="宋体" w:cs="宋体"/>
                <w:b w:val="0"/>
                <w:bCs w:val="0"/>
                <w:color w:val="auto"/>
                <w:kern w:val="0"/>
                <w:sz w:val="21"/>
                <w:szCs w:val="21"/>
                <w:highlight w:val="none"/>
                <w:lang w:val="en-US" w:eastAsia="zh-CN" w:bidi="ar-SA"/>
              </w:rPr>
              <w:t>相关</w:t>
            </w:r>
            <w:r>
              <w:rPr>
                <w:rFonts w:hint="eastAsia" w:ascii="宋体" w:hAnsi="宋体" w:eastAsia="宋体" w:cs="宋体"/>
                <w:b w:val="0"/>
                <w:bCs w:val="0"/>
                <w:color w:val="auto"/>
                <w:kern w:val="0"/>
                <w:sz w:val="21"/>
                <w:szCs w:val="21"/>
                <w:highlight w:val="none"/>
                <w:lang w:val="en-US" w:eastAsia="zh-CN" w:bidi="ar-SA"/>
              </w:rPr>
              <w:t>专业）的得2分；满分</w:t>
            </w:r>
            <w:r>
              <w:rPr>
                <w:rFonts w:hint="eastAsia" w:ascii="宋体" w:hAnsi="宋体" w:cs="宋体"/>
                <w:b w:val="0"/>
                <w:bCs w:val="0"/>
                <w:color w:val="auto"/>
                <w:kern w:val="0"/>
                <w:sz w:val="21"/>
                <w:szCs w:val="21"/>
                <w:highlight w:val="none"/>
                <w:lang w:val="en-US" w:eastAsia="zh-CN" w:bidi="ar-SA"/>
              </w:rPr>
              <w:t>4</w:t>
            </w:r>
            <w:r>
              <w:rPr>
                <w:rFonts w:hint="eastAsia" w:ascii="宋体" w:hAnsi="宋体" w:eastAsia="宋体" w:cs="宋体"/>
                <w:b w:val="0"/>
                <w:bCs w:val="0"/>
                <w:color w:val="auto"/>
                <w:kern w:val="0"/>
                <w:sz w:val="21"/>
                <w:szCs w:val="21"/>
                <w:highlight w:val="none"/>
                <w:lang w:val="en-US" w:eastAsia="zh-CN" w:bidi="ar-SA"/>
              </w:rPr>
              <w:t>分（不重复计分，同时具有多个职称的以最高职称计分）。</w:t>
            </w:r>
          </w:p>
          <w:p w14:paraId="5DCD05D2">
            <w:pPr>
              <w:tabs>
                <w:tab w:val="left" w:pos="1468"/>
              </w:tabs>
              <w:spacing w:line="360" w:lineRule="auto"/>
              <w:ind w:firstLine="420" w:firstLineChars="200"/>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2.项目团队（不含项目负责人）：每有1名副高级或以上职称得1分，满分</w:t>
            </w:r>
            <w:r>
              <w:rPr>
                <w:rFonts w:hint="eastAsia" w:ascii="宋体" w:hAnsi="宋体" w:cs="宋体"/>
                <w:b w:val="0"/>
                <w:bCs w:val="0"/>
                <w:color w:val="auto"/>
                <w:kern w:val="0"/>
                <w:sz w:val="21"/>
                <w:szCs w:val="21"/>
                <w:highlight w:val="none"/>
                <w:lang w:val="en-US" w:eastAsia="zh-CN" w:bidi="ar-SA"/>
              </w:rPr>
              <w:t>3</w:t>
            </w:r>
            <w:r>
              <w:rPr>
                <w:rFonts w:hint="eastAsia" w:ascii="宋体" w:hAnsi="宋体" w:eastAsia="宋体" w:cs="宋体"/>
                <w:b w:val="0"/>
                <w:bCs w:val="0"/>
                <w:color w:val="auto"/>
                <w:kern w:val="0"/>
                <w:sz w:val="21"/>
                <w:szCs w:val="21"/>
                <w:highlight w:val="none"/>
                <w:lang w:val="en-US" w:eastAsia="zh-CN" w:bidi="ar-SA"/>
              </w:rPr>
              <w:t>分。</w:t>
            </w:r>
          </w:p>
          <w:p w14:paraId="116C8ADD">
            <w:pPr>
              <w:tabs>
                <w:tab w:val="left" w:pos="1468"/>
              </w:tabs>
              <w:spacing w:line="360" w:lineRule="auto"/>
              <w:ind w:firstLine="420" w:firstLineChars="200"/>
              <w:rPr>
                <w:rFonts w:hint="eastAsia" w:ascii="宋体" w:hAnsi="宋体" w:eastAsia="宋体" w:cs="宋体"/>
                <w:b w:val="0"/>
                <w:bCs w:val="0"/>
                <w:color w:val="auto"/>
                <w:kern w:val="0"/>
                <w:sz w:val="21"/>
                <w:szCs w:val="21"/>
                <w:highlight w:val="none"/>
                <w:lang w:val="en-US" w:eastAsia="zh-CN" w:bidi="ar-SA"/>
              </w:rPr>
            </w:pPr>
            <w:r>
              <w:rPr>
                <w:rFonts w:hint="eastAsia" w:ascii="宋体" w:hAnsi="宋体" w:eastAsia="宋体" w:cs="宋体"/>
                <w:b w:val="0"/>
                <w:bCs w:val="0"/>
                <w:color w:val="auto"/>
                <w:kern w:val="0"/>
                <w:sz w:val="21"/>
                <w:szCs w:val="21"/>
                <w:highlight w:val="none"/>
                <w:lang w:val="en-US" w:eastAsia="zh-CN" w:bidi="ar-SA"/>
              </w:rPr>
              <w:t>3.项目团队（含项目负责人）：专业覆盖林学、生态学、环境科学、园林、森林培育、野生动植物保护与利用、地图学与地理信息系统等相关学科（以毕业证或学位证为准），具备上述一种专业学科得1分，满分5分。</w:t>
            </w:r>
          </w:p>
          <w:p w14:paraId="48F5DBCF">
            <w:pPr>
              <w:tabs>
                <w:tab w:val="left" w:pos="1468"/>
              </w:tabs>
              <w:spacing w:line="360" w:lineRule="auto"/>
              <w:ind w:firstLine="420" w:firstLineChars="200"/>
              <w:rPr>
                <w:rFonts w:hint="eastAsia" w:ascii="宋体" w:hAnsi="宋体" w:cs="Tahoma"/>
                <w:b w:val="0"/>
                <w:bCs w:val="0"/>
                <w:color w:val="000000"/>
                <w:kern w:val="0"/>
                <w:szCs w:val="21"/>
              </w:rPr>
            </w:pPr>
            <w:r>
              <w:rPr>
                <w:rFonts w:hint="eastAsia" w:ascii="宋体" w:hAnsi="宋体" w:eastAsia="宋体" w:cs="宋体"/>
                <w:b w:val="0"/>
                <w:bCs w:val="0"/>
                <w:color w:val="auto"/>
                <w:kern w:val="0"/>
                <w:sz w:val="21"/>
                <w:szCs w:val="21"/>
                <w:highlight w:val="none"/>
                <w:lang w:val="en-US" w:eastAsia="zh-CN" w:bidi="ar-SA"/>
              </w:rPr>
              <w:t>注：①附上述人员相应证书扫描件并加盖公章；②上述人员须为供应商单位在职人员，需提供相关有效证明佐证材料；③同一人员多种证书只按得分最高的1项计分。</w:t>
            </w:r>
          </w:p>
        </w:tc>
        <w:tc>
          <w:tcPr>
            <w:tcW w:w="1191" w:type="dxa"/>
            <w:vAlign w:val="center"/>
          </w:tcPr>
          <w:p w14:paraId="426A44E2">
            <w:pPr>
              <w:keepNext w:val="0"/>
              <w:keepLines w:val="0"/>
              <w:pageBreakBefore w:val="0"/>
              <w:kinsoku/>
              <w:wordWrap/>
              <w:overflowPunct/>
              <w:topLinePunct w:val="0"/>
              <w:autoSpaceDE/>
              <w:autoSpaceDN/>
              <w:bidi w:val="0"/>
              <w:snapToGrid/>
              <w:spacing w:line="400" w:lineRule="exact"/>
              <w:jc w:val="center"/>
              <w:rPr>
                <w:rFonts w:hint="eastAsia" w:ascii="宋体" w:hAnsi="宋体" w:cs="Tahoma"/>
                <w:b w:val="0"/>
                <w:bCs w:val="0"/>
                <w:color w:val="000000"/>
                <w:kern w:val="0"/>
                <w:szCs w:val="21"/>
              </w:rPr>
            </w:pPr>
            <w:r>
              <w:rPr>
                <w:rFonts w:hint="eastAsia" w:ascii="宋体" w:hAnsi="宋体" w:cs="Tahoma"/>
                <w:color w:val="000000"/>
                <w:kern w:val="0"/>
                <w:szCs w:val="21"/>
                <w:lang w:val="en-US" w:eastAsia="zh-CN"/>
              </w:rPr>
              <w:t>12</w:t>
            </w:r>
            <w:r>
              <w:rPr>
                <w:rFonts w:hint="eastAsia" w:ascii="宋体" w:hAnsi="宋体" w:cs="Tahoma"/>
                <w:color w:val="000000"/>
                <w:kern w:val="0"/>
                <w:szCs w:val="21"/>
              </w:rPr>
              <w:t>分</w:t>
            </w:r>
          </w:p>
        </w:tc>
      </w:tr>
      <w:tr w14:paraId="5D806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75" w:type="dxa"/>
            <w:vAlign w:val="center"/>
          </w:tcPr>
          <w:p w14:paraId="050154BA">
            <w:pPr>
              <w:keepNext w:val="0"/>
              <w:keepLines w:val="0"/>
              <w:pageBreakBefore w:val="0"/>
              <w:widowControl/>
              <w:kinsoku/>
              <w:wordWrap/>
              <w:overflowPunct/>
              <w:topLinePunct w:val="0"/>
              <w:autoSpaceDE/>
              <w:autoSpaceDN/>
              <w:bidi w:val="0"/>
              <w:snapToGrid/>
              <w:spacing w:line="400" w:lineRule="exact"/>
              <w:jc w:val="center"/>
              <w:rPr>
                <w:rFonts w:hint="eastAsia" w:ascii="宋体" w:hAnsi="宋体" w:eastAsia="宋体" w:cs="Tahoma"/>
                <w:color w:val="000000"/>
                <w:kern w:val="0"/>
                <w:szCs w:val="21"/>
                <w:lang w:val="en-US" w:eastAsia="zh-CN"/>
              </w:rPr>
            </w:pPr>
            <w:r>
              <w:rPr>
                <w:rFonts w:hint="eastAsia" w:ascii="宋体" w:hAnsi="宋体" w:cs="Tahoma"/>
                <w:color w:val="000000"/>
                <w:kern w:val="0"/>
                <w:szCs w:val="21"/>
              </w:rPr>
              <w:t>3.</w:t>
            </w:r>
            <w:r>
              <w:rPr>
                <w:rFonts w:hint="eastAsia" w:ascii="宋体" w:hAnsi="宋体" w:cs="Tahoma"/>
                <w:color w:val="000000"/>
                <w:kern w:val="0"/>
                <w:szCs w:val="21"/>
                <w:lang w:val="en-US" w:eastAsia="zh-CN"/>
              </w:rPr>
              <w:t>2</w:t>
            </w:r>
          </w:p>
        </w:tc>
        <w:tc>
          <w:tcPr>
            <w:tcW w:w="1276" w:type="dxa"/>
            <w:vAlign w:val="center"/>
          </w:tcPr>
          <w:p w14:paraId="3B92CD99">
            <w:pPr>
              <w:keepNext w:val="0"/>
              <w:keepLines w:val="0"/>
              <w:pageBreakBefore w:val="0"/>
              <w:kinsoku/>
              <w:wordWrap/>
              <w:overflowPunct/>
              <w:topLinePunct w:val="0"/>
              <w:autoSpaceDE/>
              <w:autoSpaceDN/>
              <w:bidi w:val="0"/>
              <w:snapToGrid/>
              <w:spacing w:line="400" w:lineRule="exact"/>
              <w:jc w:val="center"/>
              <w:rPr>
                <w:rFonts w:hint="eastAsia" w:ascii="宋体" w:hAnsi="宋体" w:eastAsia="宋体"/>
                <w:bCs/>
                <w:color w:val="000000"/>
                <w:szCs w:val="21"/>
                <w:lang w:val="en-US" w:eastAsia="zh-CN"/>
              </w:rPr>
            </w:pPr>
            <w:r>
              <w:rPr>
                <w:rFonts w:hint="eastAsia" w:ascii="宋体" w:hAnsi="宋体"/>
                <w:color w:val="000000"/>
                <w:szCs w:val="21"/>
              </w:rPr>
              <w:t>业绩</w:t>
            </w:r>
            <w:r>
              <w:rPr>
                <w:rFonts w:hint="eastAsia" w:ascii="宋体" w:hAnsi="宋体"/>
                <w:color w:val="000000"/>
                <w:szCs w:val="21"/>
                <w:lang w:val="en-US" w:eastAsia="zh-CN"/>
              </w:rPr>
              <w:t>分</w:t>
            </w:r>
          </w:p>
        </w:tc>
        <w:tc>
          <w:tcPr>
            <w:tcW w:w="5952" w:type="dxa"/>
          </w:tcPr>
          <w:p w14:paraId="66714896">
            <w:pPr>
              <w:snapToGrid/>
              <w:spacing w:line="360" w:lineRule="auto"/>
              <w:ind w:firstLine="420" w:firstLineChars="200"/>
              <w:jc w:val="left"/>
              <w:rPr>
                <w:rFonts w:hint="eastAsia" w:ascii="宋体" w:hAnsi="宋体" w:eastAsia="宋体" w:cs="宋体"/>
                <w:b w:val="0"/>
                <w:bCs/>
                <w:color w:val="auto"/>
                <w:sz w:val="21"/>
                <w:szCs w:val="24"/>
                <w:highlight w:val="none"/>
                <w:lang w:val="en-US" w:eastAsia="zh-CN"/>
              </w:rPr>
            </w:pPr>
            <w:r>
              <w:rPr>
                <w:rFonts w:hint="eastAsia" w:ascii="宋体" w:hAnsi="宋体" w:eastAsia="宋体" w:cs="宋体"/>
                <w:b w:val="0"/>
                <w:bCs/>
                <w:color w:val="auto"/>
                <w:szCs w:val="24"/>
                <w:highlight w:val="none"/>
                <w:lang w:val="en-US" w:eastAsia="zh-CN"/>
              </w:rPr>
              <w:t>供应商</w:t>
            </w:r>
            <w:r>
              <w:rPr>
                <w:rFonts w:hint="eastAsia" w:ascii="宋体" w:hAnsi="宋体" w:eastAsia="宋体" w:cs="宋体"/>
                <w:b w:val="0"/>
                <w:bCs/>
                <w:color w:val="auto"/>
                <w:szCs w:val="24"/>
                <w:highlight w:val="none"/>
              </w:rPr>
              <w:t>自202</w:t>
            </w:r>
            <w:r>
              <w:rPr>
                <w:rFonts w:hint="eastAsia" w:ascii="宋体" w:hAnsi="宋体" w:eastAsia="宋体" w:cs="宋体"/>
                <w:b w:val="0"/>
                <w:bCs/>
                <w:color w:val="auto"/>
                <w:szCs w:val="24"/>
                <w:highlight w:val="none"/>
                <w:lang w:val="en-US" w:eastAsia="zh-CN"/>
              </w:rPr>
              <w:t>2</w:t>
            </w:r>
            <w:r>
              <w:rPr>
                <w:rFonts w:hint="eastAsia" w:ascii="宋体" w:hAnsi="宋体" w:eastAsia="宋体" w:cs="宋体"/>
                <w:b w:val="0"/>
                <w:bCs/>
                <w:color w:val="auto"/>
                <w:szCs w:val="24"/>
                <w:highlight w:val="none"/>
              </w:rPr>
              <w:t>年1月1日</w:t>
            </w:r>
            <w:r>
              <w:rPr>
                <w:rFonts w:hint="eastAsia" w:ascii="宋体" w:hAnsi="宋体" w:eastAsia="宋体" w:cs="宋体"/>
                <w:b w:val="0"/>
                <w:bCs/>
                <w:color w:val="auto"/>
                <w:szCs w:val="24"/>
                <w:highlight w:val="none"/>
                <w:lang w:val="en-US" w:eastAsia="zh-CN"/>
              </w:rPr>
              <w:t>以来</w:t>
            </w:r>
            <w:r>
              <w:rPr>
                <w:rFonts w:hint="eastAsia" w:ascii="宋体" w:hAnsi="宋体" w:eastAsia="宋体" w:cs="宋体"/>
                <w:b w:val="0"/>
                <w:bCs/>
                <w:color w:val="auto"/>
                <w:szCs w:val="24"/>
                <w:highlight w:val="none"/>
                <w:lang w:eastAsia="zh-CN"/>
              </w:rPr>
              <w:t>，</w:t>
            </w:r>
            <w:r>
              <w:rPr>
                <w:rFonts w:hint="eastAsia" w:ascii="宋体" w:hAnsi="宋体" w:eastAsia="宋体" w:cs="宋体"/>
                <w:b w:val="0"/>
                <w:bCs/>
                <w:color w:val="auto"/>
                <w:szCs w:val="24"/>
                <w:highlight w:val="none"/>
                <w:lang w:val="en-US" w:eastAsia="zh-CN"/>
              </w:rPr>
              <w:t>具有</w:t>
            </w:r>
            <w:r>
              <w:rPr>
                <w:rFonts w:hint="eastAsia" w:ascii="宋体" w:hAnsi="宋体" w:cs="宋体"/>
                <w:b w:val="0"/>
                <w:bCs/>
                <w:color w:val="auto"/>
                <w:szCs w:val="24"/>
                <w:highlight w:val="none"/>
                <w:lang w:val="en-US" w:eastAsia="zh-CN"/>
              </w:rPr>
              <w:t>类似</w:t>
            </w:r>
            <w:r>
              <w:rPr>
                <w:rFonts w:hint="eastAsia" w:ascii="宋体" w:hAnsi="宋体" w:eastAsia="宋体" w:cs="宋体"/>
                <w:b w:val="0"/>
                <w:bCs/>
                <w:color w:val="auto"/>
                <w:szCs w:val="24"/>
                <w:highlight w:val="none"/>
              </w:rPr>
              <w:t>项目</w:t>
            </w:r>
            <w:r>
              <w:rPr>
                <w:rFonts w:hint="eastAsia" w:ascii="宋体" w:hAnsi="宋体" w:eastAsia="宋体" w:cs="宋体"/>
                <w:b w:val="0"/>
                <w:bCs/>
                <w:color w:val="auto"/>
                <w:szCs w:val="24"/>
                <w:highlight w:val="none"/>
                <w:lang w:val="en-US" w:eastAsia="zh-CN"/>
              </w:rPr>
              <w:t>业绩</w:t>
            </w:r>
            <w:r>
              <w:rPr>
                <w:rFonts w:hint="eastAsia" w:ascii="宋体" w:hAnsi="宋体" w:eastAsia="宋体" w:cs="宋体"/>
                <w:b w:val="0"/>
                <w:bCs/>
                <w:color w:val="auto"/>
                <w:szCs w:val="24"/>
                <w:highlight w:val="none"/>
              </w:rPr>
              <w:t>的</w:t>
            </w:r>
            <w:r>
              <w:rPr>
                <w:rFonts w:hint="eastAsia" w:ascii="宋体" w:hAnsi="宋体" w:eastAsia="宋体" w:cs="宋体"/>
                <w:b w:val="0"/>
                <w:bCs/>
                <w:color w:val="auto"/>
                <w:sz w:val="21"/>
                <w:szCs w:val="24"/>
                <w:highlight w:val="none"/>
                <w:lang w:val="en-US" w:eastAsia="zh-CN"/>
              </w:rPr>
              <w:t>，每个得2分，本项满分10分。</w:t>
            </w:r>
          </w:p>
          <w:p w14:paraId="7EE74E58">
            <w:pPr>
              <w:keepNext w:val="0"/>
              <w:keepLines w:val="0"/>
              <w:pageBreakBefore w:val="0"/>
              <w:kinsoku/>
              <w:wordWrap/>
              <w:overflowPunct/>
              <w:topLinePunct w:val="0"/>
              <w:autoSpaceDE/>
              <w:autoSpaceDN/>
              <w:bidi w:val="0"/>
              <w:snapToGrid/>
              <w:spacing w:line="360" w:lineRule="auto"/>
              <w:ind w:firstLine="420" w:firstLineChars="200"/>
              <w:jc w:val="left"/>
              <w:rPr>
                <w:rFonts w:hint="eastAsia" w:hAnsi="宋体" w:cs="宋体"/>
                <w:b w:val="0"/>
                <w:bCs/>
                <w:color w:val="auto"/>
                <w:kern w:val="2"/>
                <w:sz w:val="21"/>
                <w:szCs w:val="24"/>
                <w:highlight w:val="none"/>
                <w:lang w:val="en-US" w:eastAsia="zh-CN" w:bidi="ar-SA"/>
              </w:rPr>
            </w:pPr>
            <w:r>
              <w:rPr>
                <w:rFonts w:hint="eastAsia" w:ascii="宋体" w:hAnsi="宋体" w:eastAsia="宋体" w:cs="宋体"/>
                <w:b w:val="0"/>
                <w:bCs/>
                <w:color w:val="auto"/>
                <w:sz w:val="21"/>
                <w:szCs w:val="24"/>
                <w:highlight w:val="none"/>
                <w:lang w:val="en-US" w:eastAsia="zh-CN"/>
              </w:rPr>
              <w:t>注：响应文件须</w:t>
            </w:r>
            <w:r>
              <w:rPr>
                <w:rFonts w:hint="eastAsia" w:ascii="宋体" w:hAnsi="宋体" w:eastAsia="宋体" w:cs="宋体"/>
                <w:b w:val="0"/>
                <w:bCs/>
                <w:color w:val="auto"/>
                <w:szCs w:val="24"/>
                <w:highlight w:val="none"/>
              </w:rPr>
              <w:t>提供合同或中标</w:t>
            </w:r>
            <w:r>
              <w:rPr>
                <w:rFonts w:hint="eastAsia" w:ascii="宋体" w:hAnsi="宋体" w:eastAsia="宋体" w:cs="宋体"/>
                <w:b w:val="0"/>
                <w:bCs/>
                <w:color w:val="auto"/>
                <w:szCs w:val="24"/>
                <w:highlight w:val="none"/>
                <w:lang w:eastAsia="zh-CN"/>
              </w:rPr>
              <w:t>（</w:t>
            </w:r>
            <w:r>
              <w:rPr>
                <w:rFonts w:hint="eastAsia" w:ascii="宋体" w:hAnsi="宋体" w:eastAsia="宋体" w:cs="宋体"/>
                <w:b w:val="0"/>
                <w:bCs/>
                <w:color w:val="auto"/>
                <w:szCs w:val="24"/>
                <w:highlight w:val="none"/>
              </w:rPr>
              <w:t>成交</w:t>
            </w:r>
            <w:r>
              <w:rPr>
                <w:rFonts w:hint="eastAsia" w:ascii="宋体" w:hAnsi="宋体" w:eastAsia="宋体" w:cs="宋体"/>
                <w:b w:val="0"/>
                <w:bCs/>
                <w:color w:val="auto"/>
                <w:szCs w:val="24"/>
                <w:highlight w:val="none"/>
                <w:lang w:eastAsia="zh-CN"/>
              </w:rPr>
              <w:t>）</w:t>
            </w:r>
            <w:r>
              <w:rPr>
                <w:rFonts w:hint="eastAsia" w:ascii="宋体" w:hAnsi="宋体" w:eastAsia="宋体" w:cs="宋体"/>
                <w:b w:val="0"/>
                <w:bCs/>
                <w:color w:val="auto"/>
                <w:szCs w:val="24"/>
                <w:highlight w:val="none"/>
              </w:rPr>
              <w:t>通知书或验收报告或任务（委托）书等</w:t>
            </w:r>
            <w:r>
              <w:rPr>
                <w:rFonts w:hint="eastAsia" w:ascii="宋体" w:hAnsi="宋体" w:eastAsia="宋体" w:cs="宋体"/>
                <w:b w:val="0"/>
                <w:bCs/>
                <w:color w:val="auto"/>
                <w:szCs w:val="24"/>
                <w:highlight w:val="none"/>
                <w:lang w:val="en-US" w:eastAsia="zh-CN"/>
              </w:rPr>
              <w:t>有效</w:t>
            </w:r>
            <w:r>
              <w:rPr>
                <w:rFonts w:hint="eastAsia" w:ascii="宋体" w:hAnsi="宋体" w:eastAsia="宋体" w:cs="宋体"/>
                <w:b w:val="0"/>
                <w:bCs/>
                <w:color w:val="auto"/>
                <w:szCs w:val="24"/>
                <w:highlight w:val="none"/>
              </w:rPr>
              <w:t>证明文件</w:t>
            </w:r>
            <w:r>
              <w:rPr>
                <w:rFonts w:hint="eastAsia" w:ascii="宋体" w:hAnsi="宋体" w:eastAsia="宋体" w:cs="宋体"/>
                <w:b w:val="0"/>
                <w:bCs/>
                <w:color w:val="auto"/>
                <w:szCs w:val="24"/>
                <w:highlight w:val="none"/>
                <w:lang w:eastAsia="zh-CN"/>
              </w:rPr>
              <w:t>，</w:t>
            </w:r>
            <w:r>
              <w:rPr>
                <w:rFonts w:hint="eastAsia" w:ascii="宋体" w:hAnsi="宋体" w:eastAsia="宋体" w:cs="宋体"/>
                <w:b w:val="0"/>
                <w:bCs/>
                <w:color w:val="auto"/>
                <w:szCs w:val="24"/>
                <w:highlight w:val="none"/>
              </w:rPr>
              <w:t>并能清晰反映所完成服务项目项目</w:t>
            </w:r>
            <w:r>
              <w:rPr>
                <w:rFonts w:hint="eastAsia" w:ascii="宋体" w:hAnsi="宋体" w:eastAsia="宋体" w:cs="宋体"/>
                <w:b w:val="0"/>
                <w:bCs/>
                <w:color w:val="auto"/>
                <w:szCs w:val="24"/>
                <w:highlight w:val="none"/>
                <w:lang w:val="en-US" w:eastAsia="zh-CN"/>
              </w:rPr>
              <w:t>的</w:t>
            </w:r>
            <w:r>
              <w:rPr>
                <w:rFonts w:hint="eastAsia" w:ascii="宋体" w:hAnsi="宋体" w:eastAsia="宋体" w:cs="宋体"/>
                <w:b w:val="0"/>
                <w:bCs/>
                <w:color w:val="auto"/>
                <w:szCs w:val="24"/>
                <w:highlight w:val="none"/>
              </w:rPr>
              <w:t>名称、</w:t>
            </w:r>
            <w:r>
              <w:rPr>
                <w:rFonts w:hint="eastAsia" w:ascii="宋体" w:hAnsi="宋体" w:eastAsia="宋体" w:cs="宋体"/>
                <w:b w:val="0"/>
                <w:bCs/>
                <w:color w:val="auto"/>
                <w:szCs w:val="24"/>
                <w:highlight w:val="none"/>
                <w:lang w:val="en-US" w:eastAsia="zh-CN"/>
              </w:rPr>
              <w:t>主要</w:t>
            </w:r>
            <w:r>
              <w:rPr>
                <w:rFonts w:hint="eastAsia" w:ascii="宋体" w:hAnsi="宋体" w:eastAsia="宋体" w:cs="宋体"/>
                <w:b w:val="0"/>
                <w:bCs/>
                <w:color w:val="auto"/>
                <w:szCs w:val="24"/>
                <w:highlight w:val="none"/>
              </w:rPr>
              <w:t>服务内容</w:t>
            </w:r>
            <w:r>
              <w:rPr>
                <w:rFonts w:hint="eastAsia" w:ascii="宋体" w:hAnsi="宋体" w:eastAsia="宋体" w:cs="宋体"/>
                <w:b w:val="0"/>
                <w:bCs/>
                <w:color w:val="auto"/>
                <w:szCs w:val="24"/>
                <w:highlight w:val="none"/>
                <w:lang w:eastAsia="zh-CN"/>
              </w:rPr>
              <w:t>、</w:t>
            </w:r>
            <w:r>
              <w:rPr>
                <w:rFonts w:hint="eastAsia" w:ascii="宋体" w:hAnsi="宋体" w:eastAsia="宋体" w:cs="宋体"/>
                <w:b w:val="0"/>
                <w:bCs/>
                <w:color w:val="auto"/>
                <w:szCs w:val="24"/>
                <w:highlight w:val="none"/>
              </w:rPr>
              <w:t>签字盖章页</w:t>
            </w:r>
            <w:r>
              <w:rPr>
                <w:rFonts w:hint="eastAsia" w:ascii="宋体" w:hAnsi="宋体" w:eastAsia="宋体" w:cs="宋体"/>
                <w:b w:val="0"/>
                <w:bCs/>
                <w:color w:val="auto"/>
                <w:szCs w:val="24"/>
                <w:highlight w:val="none"/>
                <w:lang w:val="en-US" w:eastAsia="zh-CN"/>
              </w:rPr>
              <w:t>等内容信息，并</w:t>
            </w:r>
            <w:r>
              <w:rPr>
                <w:rFonts w:hint="eastAsia" w:ascii="宋体" w:hAnsi="宋体" w:eastAsia="宋体" w:cs="宋体"/>
                <w:b w:val="0"/>
                <w:bCs/>
                <w:color w:val="auto"/>
                <w:sz w:val="21"/>
                <w:szCs w:val="24"/>
                <w:highlight w:val="none"/>
                <w:lang w:val="en-US" w:eastAsia="zh-CN"/>
              </w:rPr>
              <w:t>加盖供应商公章</w:t>
            </w:r>
            <w:r>
              <w:rPr>
                <w:rFonts w:hint="eastAsia" w:ascii="宋体" w:hAnsi="宋体" w:eastAsia="宋体" w:cs="宋体"/>
                <w:b w:val="0"/>
                <w:bCs/>
                <w:color w:val="auto"/>
                <w:szCs w:val="24"/>
                <w:highlight w:val="none"/>
                <w:lang w:eastAsia="zh-CN"/>
              </w:rPr>
              <w:t>。</w:t>
            </w:r>
          </w:p>
        </w:tc>
        <w:tc>
          <w:tcPr>
            <w:tcW w:w="1191" w:type="dxa"/>
            <w:vAlign w:val="center"/>
          </w:tcPr>
          <w:p w14:paraId="4206AFF0">
            <w:pPr>
              <w:keepNext w:val="0"/>
              <w:keepLines w:val="0"/>
              <w:pageBreakBefore w:val="0"/>
              <w:kinsoku/>
              <w:wordWrap/>
              <w:overflowPunct/>
              <w:topLinePunct w:val="0"/>
              <w:autoSpaceDE/>
              <w:autoSpaceDN/>
              <w:bidi w:val="0"/>
              <w:snapToGrid/>
              <w:spacing w:line="400" w:lineRule="exact"/>
              <w:jc w:val="center"/>
              <w:rPr>
                <w:rFonts w:hint="eastAsia" w:ascii="宋体" w:hAnsi="宋体"/>
                <w:bCs/>
                <w:color w:val="000000"/>
                <w:szCs w:val="21"/>
              </w:rPr>
            </w:pPr>
            <w:r>
              <w:rPr>
                <w:rFonts w:hint="eastAsia" w:ascii="宋体" w:hAnsi="宋体"/>
                <w:bCs/>
                <w:color w:val="000000"/>
                <w:szCs w:val="21"/>
                <w:lang w:val="en-US" w:eastAsia="zh-CN"/>
              </w:rPr>
              <w:t>10</w:t>
            </w:r>
            <w:r>
              <w:rPr>
                <w:rFonts w:hint="eastAsia" w:ascii="宋体" w:hAnsi="宋体"/>
                <w:bCs/>
                <w:color w:val="000000"/>
                <w:szCs w:val="21"/>
              </w:rPr>
              <w:t>分</w:t>
            </w:r>
          </w:p>
        </w:tc>
      </w:tr>
      <w:tr w14:paraId="4F0B4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7903" w:type="dxa"/>
            <w:gridSpan w:val="3"/>
          </w:tcPr>
          <w:p w14:paraId="5360BB06">
            <w:pPr>
              <w:pStyle w:val="17"/>
              <w:keepNext w:val="0"/>
              <w:keepLines w:val="0"/>
              <w:pageBreakBefore w:val="0"/>
              <w:kinsoku/>
              <w:wordWrap/>
              <w:overflowPunct/>
              <w:topLinePunct w:val="0"/>
              <w:autoSpaceDE/>
              <w:autoSpaceDN/>
              <w:bidi w:val="0"/>
              <w:snapToGrid/>
              <w:spacing w:line="400" w:lineRule="exact"/>
              <w:ind w:firstLine="422" w:firstLineChars="200"/>
              <w:rPr>
                <w:rFonts w:hAnsi="宋体" w:cs="Courier New"/>
                <w:b/>
                <w:bCs/>
                <w:color w:val="000000"/>
                <w:kern w:val="2"/>
                <w:sz w:val="21"/>
              </w:rPr>
            </w:pPr>
            <w:r>
              <w:rPr>
                <w:rFonts w:hint="eastAsia" w:hAnsi="宋体" w:cs="Courier New"/>
                <w:b/>
                <w:bCs/>
                <w:color w:val="000000"/>
                <w:kern w:val="2"/>
                <w:sz w:val="21"/>
              </w:rPr>
              <w:t>总得分＝1+2</w:t>
            </w:r>
            <w:r>
              <w:rPr>
                <w:rFonts w:hAnsi="宋体" w:cs="Courier New"/>
                <w:b/>
                <w:bCs/>
                <w:color w:val="000000"/>
                <w:kern w:val="2"/>
                <w:sz w:val="21"/>
              </w:rPr>
              <w:t>+3</w:t>
            </w:r>
          </w:p>
          <w:p w14:paraId="6B844B9C">
            <w:pPr>
              <w:pStyle w:val="17"/>
              <w:keepNext w:val="0"/>
              <w:keepLines w:val="0"/>
              <w:pageBreakBefore w:val="0"/>
              <w:kinsoku/>
              <w:wordWrap/>
              <w:overflowPunct/>
              <w:topLinePunct w:val="0"/>
              <w:autoSpaceDE/>
              <w:autoSpaceDN/>
              <w:bidi w:val="0"/>
              <w:snapToGrid/>
              <w:spacing w:line="400" w:lineRule="exact"/>
              <w:ind w:firstLine="422" w:firstLineChars="200"/>
              <w:rPr>
                <w:rFonts w:hint="eastAsia" w:hAnsi="宋体" w:cs="Courier New"/>
                <w:b/>
                <w:bCs/>
                <w:color w:val="000000"/>
                <w:kern w:val="2"/>
                <w:sz w:val="21"/>
              </w:rPr>
            </w:pPr>
          </w:p>
        </w:tc>
        <w:tc>
          <w:tcPr>
            <w:tcW w:w="1191" w:type="dxa"/>
            <w:vAlign w:val="center"/>
          </w:tcPr>
          <w:p w14:paraId="7854646A">
            <w:pPr>
              <w:keepNext w:val="0"/>
              <w:keepLines w:val="0"/>
              <w:pageBreakBefore w:val="0"/>
              <w:widowControl/>
              <w:kinsoku/>
              <w:wordWrap/>
              <w:overflowPunct/>
              <w:topLinePunct w:val="0"/>
              <w:autoSpaceDE/>
              <w:autoSpaceDN/>
              <w:bidi w:val="0"/>
              <w:snapToGrid/>
              <w:spacing w:line="400" w:lineRule="exact"/>
              <w:jc w:val="center"/>
              <w:rPr>
                <w:rFonts w:ascii="宋体" w:hAnsi="宋体" w:cs="Tahoma"/>
                <w:b/>
                <w:color w:val="000000"/>
                <w:kern w:val="0"/>
                <w:szCs w:val="21"/>
              </w:rPr>
            </w:pPr>
          </w:p>
        </w:tc>
      </w:tr>
    </w:tbl>
    <w:p w14:paraId="16B941B7">
      <w:pPr>
        <w:keepNext w:val="0"/>
        <w:keepLines w:val="0"/>
        <w:pageBreakBefore w:val="0"/>
        <w:kinsoku/>
        <w:wordWrap/>
        <w:overflowPunct/>
        <w:topLinePunct w:val="0"/>
        <w:autoSpaceDE/>
        <w:autoSpaceDN/>
        <w:bidi w:val="0"/>
        <w:spacing w:line="400" w:lineRule="exact"/>
        <w:ind w:firstLine="420" w:firstLineChars="200"/>
        <w:rPr>
          <w:rFonts w:ascii="宋体" w:hAnsi="宋体"/>
          <w:bCs/>
          <w:color w:val="000000"/>
          <w:szCs w:val="21"/>
        </w:rPr>
      </w:pPr>
      <w:r>
        <w:rPr>
          <w:rFonts w:ascii="宋体" w:hAnsi="宋体"/>
          <w:bCs/>
          <w:color w:val="000000"/>
          <w:szCs w:val="21"/>
        </w:rPr>
        <w:t>7.</w:t>
      </w:r>
      <w:r>
        <w:rPr>
          <w:rFonts w:hint="eastAsia" w:ascii="宋体" w:hAnsi="宋体"/>
          <w:bCs/>
          <w:color w:val="000000"/>
          <w:szCs w:val="21"/>
        </w:rPr>
        <w:t>由磋商小组</w:t>
      </w:r>
      <w:bookmarkStart w:id="108" w:name="_Hlk218772783"/>
      <w:r>
        <w:rPr>
          <w:rFonts w:hint="eastAsia" w:ascii="宋体" w:hAnsi="宋体"/>
          <w:bCs/>
          <w:color w:val="000000"/>
          <w:szCs w:val="21"/>
        </w:rPr>
        <w:t>根据综合评分情况，按照评审得分由高到低顺序推荐3名以上成交候选供应商</w:t>
      </w:r>
      <w:bookmarkEnd w:id="108"/>
      <w:r>
        <w:rPr>
          <w:rFonts w:hint="eastAsia" w:ascii="宋体" w:hAnsi="宋体"/>
          <w:bCs/>
          <w:color w:val="000000"/>
          <w:szCs w:val="21"/>
        </w:rPr>
        <w:t>，并编写评审报告，评审报告通过电子交易平台向采购人、采购代理机构提交。符合本章第4.3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p>
    <w:p w14:paraId="0D42672D">
      <w:pPr>
        <w:pStyle w:val="2"/>
        <w:jc w:val="center"/>
        <w:rPr>
          <w:rFonts w:hint="eastAsia"/>
          <w:color w:val="000000"/>
        </w:rPr>
      </w:pPr>
      <w:r>
        <w:rPr>
          <w:color w:val="000000"/>
        </w:rPr>
        <w:br w:type="page"/>
      </w:r>
    </w:p>
    <w:p w14:paraId="4563C96B">
      <w:pPr>
        <w:rPr>
          <w:rFonts w:hint="eastAsia"/>
          <w:color w:val="000000"/>
        </w:rPr>
      </w:pPr>
    </w:p>
    <w:p w14:paraId="7F739087">
      <w:pPr>
        <w:rPr>
          <w:rFonts w:hint="eastAsia"/>
          <w:color w:val="000000"/>
        </w:rPr>
      </w:pPr>
    </w:p>
    <w:p w14:paraId="163CC666">
      <w:pPr>
        <w:rPr>
          <w:rFonts w:hint="eastAsia"/>
          <w:color w:val="000000"/>
        </w:rPr>
      </w:pPr>
    </w:p>
    <w:p w14:paraId="5EA574B7">
      <w:pPr>
        <w:rPr>
          <w:rFonts w:hint="eastAsia"/>
          <w:color w:val="000000"/>
        </w:rPr>
      </w:pPr>
    </w:p>
    <w:p w14:paraId="594B3D1B">
      <w:pPr>
        <w:rPr>
          <w:color w:val="000000"/>
        </w:rPr>
      </w:pPr>
    </w:p>
    <w:p w14:paraId="6FCC7F91">
      <w:pPr>
        <w:rPr>
          <w:color w:val="000000"/>
        </w:rPr>
      </w:pPr>
    </w:p>
    <w:p w14:paraId="3769E54C">
      <w:pPr>
        <w:rPr>
          <w:rFonts w:hint="eastAsia"/>
          <w:color w:val="000000"/>
        </w:rPr>
      </w:pPr>
    </w:p>
    <w:p w14:paraId="2BEF90BC">
      <w:pPr>
        <w:rPr>
          <w:rFonts w:hint="eastAsia"/>
          <w:color w:val="000000"/>
        </w:rPr>
      </w:pPr>
    </w:p>
    <w:p w14:paraId="741AAD1A">
      <w:pPr>
        <w:rPr>
          <w:rFonts w:hint="eastAsia"/>
          <w:color w:val="000000"/>
        </w:rPr>
      </w:pPr>
    </w:p>
    <w:p w14:paraId="4AD38560">
      <w:pPr>
        <w:rPr>
          <w:rFonts w:hint="eastAsia"/>
          <w:color w:val="000000"/>
        </w:rPr>
      </w:pPr>
    </w:p>
    <w:p w14:paraId="293D7D3C">
      <w:pPr>
        <w:rPr>
          <w:rFonts w:hint="eastAsia"/>
          <w:color w:val="000000"/>
        </w:rPr>
      </w:pPr>
    </w:p>
    <w:p w14:paraId="69CAFDF8">
      <w:pPr>
        <w:rPr>
          <w:rFonts w:hint="eastAsia"/>
          <w:color w:val="000000"/>
        </w:rPr>
      </w:pPr>
    </w:p>
    <w:p w14:paraId="61B8EA00">
      <w:pPr>
        <w:rPr>
          <w:rFonts w:hint="eastAsia"/>
          <w:color w:val="000000"/>
        </w:rPr>
      </w:pPr>
    </w:p>
    <w:p w14:paraId="72B2C3D9">
      <w:pPr>
        <w:pStyle w:val="2"/>
        <w:jc w:val="center"/>
        <w:rPr>
          <w:rFonts w:hint="eastAsia"/>
          <w:color w:val="000000"/>
        </w:rPr>
      </w:pPr>
      <w:bookmarkStart w:id="109" w:name="_Toc74323460"/>
      <w:r>
        <w:rPr>
          <w:rFonts w:hint="eastAsia"/>
          <w:color w:val="000000"/>
        </w:rPr>
        <w:t>第五章 响应文件格式</w:t>
      </w:r>
      <w:bookmarkEnd w:id="109"/>
    </w:p>
    <w:p w14:paraId="4D3475E8">
      <w:pPr>
        <w:spacing w:line="240" w:lineRule="atLeast"/>
        <w:rPr>
          <w:rFonts w:hint="eastAsia" w:ascii="宋体" w:hAnsi="宋体"/>
          <w:b/>
          <w:color w:val="000000"/>
          <w:sz w:val="32"/>
          <w:szCs w:val="32"/>
        </w:rPr>
      </w:pPr>
    </w:p>
    <w:p w14:paraId="7DEBE23F">
      <w:pPr>
        <w:spacing w:line="240" w:lineRule="atLeast"/>
        <w:rPr>
          <w:rFonts w:hint="eastAsia" w:ascii="宋体" w:hAnsi="宋体"/>
          <w:b/>
          <w:color w:val="000000"/>
          <w:sz w:val="32"/>
          <w:szCs w:val="32"/>
        </w:rPr>
      </w:pPr>
    </w:p>
    <w:p w14:paraId="6492F7DD">
      <w:pPr>
        <w:spacing w:line="240" w:lineRule="atLeast"/>
        <w:rPr>
          <w:rFonts w:hint="eastAsia" w:ascii="宋体" w:hAnsi="宋体"/>
          <w:b/>
          <w:color w:val="000000"/>
          <w:sz w:val="32"/>
          <w:szCs w:val="32"/>
        </w:rPr>
      </w:pPr>
    </w:p>
    <w:p w14:paraId="0F12E60B">
      <w:pPr>
        <w:spacing w:line="240" w:lineRule="atLeast"/>
        <w:rPr>
          <w:rFonts w:hint="eastAsia" w:ascii="宋体" w:hAnsi="宋体"/>
          <w:b/>
          <w:color w:val="000000"/>
          <w:sz w:val="32"/>
          <w:szCs w:val="32"/>
        </w:rPr>
      </w:pPr>
    </w:p>
    <w:p w14:paraId="66ECBCDD">
      <w:pPr>
        <w:spacing w:line="240" w:lineRule="atLeast"/>
        <w:rPr>
          <w:rFonts w:hint="eastAsia" w:ascii="宋体" w:hAnsi="宋体"/>
          <w:b/>
          <w:color w:val="000000"/>
          <w:sz w:val="32"/>
          <w:szCs w:val="32"/>
        </w:rPr>
      </w:pPr>
    </w:p>
    <w:p w14:paraId="11AED116">
      <w:pPr>
        <w:spacing w:line="240" w:lineRule="atLeast"/>
        <w:rPr>
          <w:rFonts w:hint="eastAsia" w:ascii="宋体" w:hAnsi="宋体"/>
          <w:b/>
          <w:color w:val="000000"/>
          <w:sz w:val="32"/>
          <w:szCs w:val="32"/>
        </w:rPr>
      </w:pPr>
    </w:p>
    <w:p w14:paraId="17869D25">
      <w:pPr>
        <w:spacing w:line="240" w:lineRule="atLeast"/>
        <w:rPr>
          <w:rFonts w:hint="eastAsia" w:ascii="宋体" w:hAnsi="宋体"/>
          <w:b/>
          <w:color w:val="000000"/>
          <w:sz w:val="32"/>
          <w:szCs w:val="32"/>
        </w:rPr>
      </w:pPr>
    </w:p>
    <w:p w14:paraId="5B209D0F">
      <w:pPr>
        <w:spacing w:line="240" w:lineRule="atLeast"/>
        <w:rPr>
          <w:rFonts w:hint="eastAsia" w:ascii="宋体" w:hAnsi="宋体"/>
          <w:b/>
          <w:color w:val="000000"/>
          <w:sz w:val="32"/>
          <w:szCs w:val="32"/>
        </w:rPr>
      </w:pPr>
    </w:p>
    <w:p w14:paraId="2FE45963">
      <w:pPr>
        <w:spacing w:line="240" w:lineRule="atLeast"/>
        <w:rPr>
          <w:rFonts w:hint="eastAsia" w:ascii="宋体" w:hAnsi="宋体"/>
          <w:b/>
          <w:color w:val="000000"/>
          <w:sz w:val="32"/>
          <w:szCs w:val="32"/>
        </w:rPr>
      </w:pPr>
    </w:p>
    <w:p w14:paraId="36DEC416">
      <w:pPr>
        <w:spacing w:line="240" w:lineRule="atLeast"/>
        <w:rPr>
          <w:rFonts w:hint="eastAsia" w:ascii="宋体" w:hAnsi="宋体"/>
          <w:b/>
          <w:color w:val="000000"/>
          <w:sz w:val="32"/>
          <w:szCs w:val="32"/>
        </w:rPr>
      </w:pPr>
    </w:p>
    <w:p w14:paraId="68909574">
      <w:pPr>
        <w:snapToGrid w:val="0"/>
        <w:spacing w:before="156" w:beforeLines="50" w:after="50"/>
        <w:jc w:val="center"/>
        <w:rPr>
          <w:rFonts w:hint="eastAsia" w:ascii="仿宋_GB2312" w:hAnsi="仿宋_GB2312" w:eastAsia="仿宋_GB2312" w:cs="仿宋_GB2312"/>
          <w:bCs/>
          <w:color w:val="000000"/>
          <w:sz w:val="32"/>
          <w:szCs w:val="32"/>
        </w:rPr>
      </w:pPr>
    </w:p>
    <w:p w14:paraId="3150D169">
      <w:pPr>
        <w:snapToGrid w:val="0"/>
        <w:spacing w:before="156" w:beforeLines="50" w:after="50"/>
        <w:jc w:val="center"/>
        <w:rPr>
          <w:rFonts w:hint="eastAsia" w:ascii="仿宋_GB2312" w:hAnsi="仿宋_GB2312" w:eastAsia="仿宋_GB2312" w:cs="仿宋_GB2312"/>
          <w:bCs/>
          <w:color w:val="000000"/>
          <w:sz w:val="32"/>
          <w:szCs w:val="32"/>
        </w:rPr>
      </w:pPr>
    </w:p>
    <w:p w14:paraId="6D9C1F95">
      <w:pPr>
        <w:snapToGrid w:val="0"/>
        <w:spacing w:before="156" w:beforeLines="50" w:after="50"/>
        <w:jc w:val="center"/>
        <w:rPr>
          <w:rFonts w:hint="eastAsia" w:ascii="仿宋_GB2312" w:hAnsi="仿宋_GB2312" w:eastAsia="仿宋_GB2312" w:cs="仿宋_GB2312"/>
          <w:bCs/>
          <w:color w:val="000000"/>
          <w:sz w:val="32"/>
          <w:szCs w:val="32"/>
        </w:rPr>
      </w:pPr>
    </w:p>
    <w:p w14:paraId="5C985059">
      <w:pPr>
        <w:rPr>
          <w:rFonts w:hint="eastAsia"/>
          <w:b/>
          <w:color w:val="000000"/>
          <w:sz w:val="32"/>
          <w:szCs w:val="32"/>
        </w:rPr>
      </w:pPr>
      <w:bookmarkStart w:id="110" w:name="_Toc35611516"/>
      <w:bookmarkStart w:id="111" w:name="_Toc31728084"/>
      <w:bookmarkStart w:id="112" w:name="_Toc44229899"/>
      <w:bookmarkStart w:id="113" w:name="_Toc35611438"/>
      <w:bookmarkStart w:id="114" w:name="_Toc71366186"/>
      <w:bookmarkStart w:id="115" w:name="_Toc31723070"/>
      <w:r>
        <w:rPr>
          <w:rFonts w:hint="eastAsia"/>
          <w:b/>
          <w:color w:val="000000"/>
          <w:sz w:val="32"/>
          <w:szCs w:val="32"/>
        </w:rPr>
        <w:t>一、资格证明文件格式</w:t>
      </w:r>
      <w:bookmarkEnd w:id="110"/>
      <w:bookmarkEnd w:id="111"/>
      <w:bookmarkEnd w:id="112"/>
      <w:bookmarkEnd w:id="113"/>
      <w:bookmarkEnd w:id="114"/>
      <w:bookmarkEnd w:id="115"/>
    </w:p>
    <w:p w14:paraId="3998C28B">
      <w:pPr>
        <w:snapToGrid w:val="0"/>
        <w:spacing w:before="156" w:beforeLines="50" w:after="50" w:line="360" w:lineRule="auto"/>
        <w:jc w:val="left"/>
        <w:rPr>
          <w:rFonts w:hint="eastAsia" w:ascii="宋体" w:hAnsi="宋体"/>
          <w:b/>
          <w:color w:val="000000"/>
          <w:sz w:val="24"/>
        </w:rPr>
      </w:pPr>
      <w:r>
        <w:rPr>
          <w:rFonts w:hint="eastAsia" w:ascii="宋体" w:hAnsi="宋体"/>
          <w:b/>
          <w:color w:val="000000"/>
          <w:sz w:val="32"/>
          <w:szCs w:val="32"/>
        </w:rPr>
        <w:t>1.资格证明文件封面格式：</w:t>
      </w:r>
      <w:r>
        <w:rPr>
          <w:rFonts w:hint="eastAsia" w:ascii="宋体" w:hAnsi="宋体"/>
          <w:b/>
          <w:color w:val="000000"/>
          <w:sz w:val="24"/>
        </w:rPr>
        <w:t xml:space="preserve"> </w:t>
      </w:r>
    </w:p>
    <w:p w14:paraId="6DEE13E6">
      <w:pPr>
        <w:snapToGrid w:val="0"/>
        <w:spacing w:before="156" w:beforeLines="50" w:after="50"/>
        <w:jc w:val="center"/>
        <w:rPr>
          <w:rFonts w:ascii="宋体" w:hAnsi="宋体"/>
          <w:color w:val="000000"/>
          <w:sz w:val="44"/>
          <w:szCs w:val="44"/>
        </w:rPr>
      </w:pPr>
    </w:p>
    <w:p w14:paraId="71216211">
      <w:pPr>
        <w:snapToGrid w:val="0"/>
        <w:spacing w:before="156" w:beforeLines="50" w:after="50"/>
        <w:jc w:val="center"/>
        <w:rPr>
          <w:rFonts w:ascii="宋体" w:hAnsi="宋体"/>
          <w:color w:val="000000"/>
          <w:sz w:val="44"/>
          <w:szCs w:val="44"/>
        </w:rPr>
      </w:pPr>
      <w:r>
        <w:rPr>
          <w:rFonts w:hint="eastAsia" w:ascii="宋体" w:hAnsi="宋体"/>
          <w:color w:val="000000"/>
          <w:sz w:val="44"/>
          <w:szCs w:val="44"/>
        </w:rPr>
        <w:t>电 子 响 应 文 件</w:t>
      </w:r>
    </w:p>
    <w:p w14:paraId="5E404539">
      <w:pPr>
        <w:snapToGrid w:val="0"/>
        <w:spacing w:before="156" w:beforeLines="50" w:after="50"/>
        <w:rPr>
          <w:rFonts w:hint="eastAsia" w:ascii="宋体" w:hAnsi="宋体"/>
          <w:color w:val="000000"/>
          <w:sz w:val="24"/>
          <w:szCs w:val="20"/>
        </w:rPr>
      </w:pPr>
    </w:p>
    <w:p w14:paraId="27857212">
      <w:pPr>
        <w:snapToGrid w:val="0"/>
        <w:spacing w:before="156" w:beforeLines="50" w:after="50"/>
        <w:jc w:val="center"/>
        <w:rPr>
          <w:rFonts w:hint="eastAsia"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资  格  证  明  文  件</w:t>
      </w:r>
    </w:p>
    <w:p w14:paraId="5EFDAECA">
      <w:pPr>
        <w:snapToGrid w:val="0"/>
        <w:spacing w:before="156" w:beforeLines="50" w:after="50"/>
        <w:rPr>
          <w:rFonts w:hint="eastAsia" w:ascii="宋体" w:hAnsi="宋体"/>
          <w:bCs/>
          <w:color w:val="000000"/>
          <w:sz w:val="24"/>
          <w:szCs w:val="20"/>
        </w:rPr>
      </w:pPr>
    </w:p>
    <w:p w14:paraId="0EDD73DB">
      <w:pPr>
        <w:snapToGrid w:val="0"/>
        <w:spacing w:before="156" w:beforeLines="50" w:after="50"/>
        <w:rPr>
          <w:rFonts w:hint="eastAsia" w:ascii="宋体" w:hAnsi="宋体"/>
          <w:bCs/>
          <w:color w:val="000000"/>
          <w:sz w:val="24"/>
          <w:szCs w:val="20"/>
        </w:rPr>
      </w:pPr>
    </w:p>
    <w:p w14:paraId="63147D9B">
      <w:pPr>
        <w:snapToGrid w:val="0"/>
        <w:spacing w:before="156" w:beforeLines="50" w:after="50"/>
        <w:rPr>
          <w:rFonts w:hint="eastAsia" w:ascii="宋体" w:hAnsi="宋体"/>
          <w:bCs/>
          <w:color w:val="000000"/>
          <w:sz w:val="24"/>
          <w:szCs w:val="20"/>
        </w:rPr>
      </w:pPr>
    </w:p>
    <w:p w14:paraId="1B4A9930">
      <w:pPr>
        <w:snapToGrid w:val="0"/>
        <w:spacing w:before="156" w:beforeLines="50" w:after="50"/>
        <w:rPr>
          <w:rFonts w:hint="eastAsia" w:ascii="宋体" w:hAnsi="宋体"/>
          <w:bCs/>
          <w:color w:val="000000"/>
          <w:sz w:val="24"/>
          <w:szCs w:val="20"/>
        </w:rPr>
      </w:pPr>
    </w:p>
    <w:p w14:paraId="27FB6DEE">
      <w:pPr>
        <w:snapToGrid w:val="0"/>
        <w:spacing w:before="156" w:beforeLines="50" w:after="50"/>
        <w:rPr>
          <w:rFonts w:hint="eastAsia" w:ascii="宋体" w:hAnsi="宋体"/>
          <w:bCs/>
          <w:color w:val="000000"/>
          <w:sz w:val="24"/>
          <w:szCs w:val="20"/>
        </w:rPr>
      </w:pPr>
    </w:p>
    <w:p w14:paraId="66702127">
      <w:pPr>
        <w:snapToGrid w:val="0"/>
        <w:spacing w:before="156" w:beforeLines="50" w:after="50"/>
        <w:ind w:firstLine="640" w:firstLineChars="200"/>
        <w:rPr>
          <w:rFonts w:hint="eastAsia" w:ascii="宋体" w:hAnsi="宋体" w:cs="仿宋_GB2312"/>
          <w:bCs/>
          <w:color w:val="000000"/>
          <w:sz w:val="32"/>
          <w:szCs w:val="32"/>
        </w:rPr>
      </w:pPr>
      <w:r>
        <w:rPr>
          <w:rFonts w:hint="eastAsia" w:ascii="宋体" w:hAnsi="宋体" w:cs="仿宋_GB2312"/>
          <w:bCs/>
          <w:color w:val="000000"/>
          <w:sz w:val="32"/>
          <w:szCs w:val="32"/>
        </w:rPr>
        <w:t>项目名称：</w:t>
      </w:r>
    </w:p>
    <w:p w14:paraId="53DB0C22">
      <w:pPr>
        <w:snapToGrid w:val="0"/>
        <w:spacing w:before="156" w:beforeLines="50" w:after="50"/>
        <w:ind w:firstLine="720" w:firstLineChars="225"/>
        <w:rPr>
          <w:rFonts w:hint="eastAsia" w:ascii="宋体" w:hAnsi="宋体" w:cs="仿宋_GB2312"/>
          <w:bCs/>
          <w:color w:val="000000"/>
          <w:sz w:val="32"/>
          <w:szCs w:val="32"/>
        </w:rPr>
      </w:pPr>
    </w:p>
    <w:p w14:paraId="726D3045">
      <w:pPr>
        <w:snapToGrid w:val="0"/>
        <w:spacing w:before="156" w:beforeLines="50" w:after="50"/>
        <w:ind w:firstLine="720" w:firstLineChars="225"/>
        <w:rPr>
          <w:rFonts w:hint="eastAsia" w:ascii="宋体" w:hAnsi="宋体" w:cs="仿宋_GB2312"/>
          <w:bCs/>
          <w:color w:val="000000"/>
          <w:sz w:val="32"/>
          <w:szCs w:val="32"/>
        </w:rPr>
      </w:pPr>
      <w:r>
        <w:rPr>
          <w:rFonts w:hint="eastAsia" w:ascii="宋体" w:hAnsi="宋体" w:cs="仿宋_GB2312"/>
          <w:bCs/>
          <w:color w:val="000000"/>
          <w:sz w:val="32"/>
          <w:szCs w:val="32"/>
        </w:rPr>
        <w:t>项目编号：</w:t>
      </w:r>
    </w:p>
    <w:p w14:paraId="37113E32">
      <w:pPr>
        <w:snapToGrid w:val="0"/>
        <w:spacing w:before="156" w:beforeLines="50" w:after="50"/>
        <w:ind w:firstLine="720" w:firstLineChars="225"/>
        <w:rPr>
          <w:rFonts w:hint="eastAsia" w:ascii="宋体" w:hAnsi="宋体" w:cs="仿宋_GB2312"/>
          <w:bCs/>
          <w:color w:val="000000"/>
          <w:sz w:val="32"/>
          <w:szCs w:val="32"/>
        </w:rPr>
      </w:pPr>
      <w:r>
        <w:rPr>
          <w:rFonts w:hint="eastAsia" w:ascii="宋体" w:hAnsi="宋体" w:cs="仿宋_GB2312"/>
          <w:bCs/>
          <w:color w:val="000000"/>
          <w:sz w:val="32"/>
          <w:szCs w:val="32"/>
        </w:rPr>
        <w:t xml:space="preserve"> </w:t>
      </w:r>
    </w:p>
    <w:p w14:paraId="01949E21">
      <w:pPr>
        <w:snapToGrid w:val="0"/>
        <w:spacing w:before="156" w:beforeLines="50" w:after="50"/>
        <w:ind w:firstLine="720" w:firstLineChars="225"/>
        <w:rPr>
          <w:rFonts w:hint="eastAsia" w:ascii="宋体" w:hAnsi="宋体" w:cs="仿宋_GB2312"/>
          <w:bCs/>
          <w:color w:val="000000"/>
          <w:sz w:val="32"/>
          <w:szCs w:val="32"/>
        </w:rPr>
      </w:pPr>
      <w:r>
        <w:rPr>
          <w:rFonts w:hint="eastAsia" w:ascii="宋体" w:hAnsi="宋体" w:cs="仿宋_GB2312"/>
          <w:bCs/>
          <w:color w:val="000000"/>
          <w:sz w:val="32"/>
          <w:szCs w:val="32"/>
        </w:rPr>
        <w:t>所竞分标（如有则填写，无分标时填写“无”或者留空）：</w:t>
      </w:r>
    </w:p>
    <w:p w14:paraId="1DB47ED8">
      <w:pPr>
        <w:snapToGrid w:val="0"/>
        <w:spacing w:before="156" w:beforeLines="50" w:after="50"/>
        <w:ind w:firstLine="720" w:firstLineChars="225"/>
        <w:rPr>
          <w:rFonts w:hint="eastAsia" w:ascii="宋体" w:hAnsi="宋体" w:cs="仿宋_GB2312"/>
          <w:bCs/>
          <w:color w:val="000000"/>
          <w:sz w:val="32"/>
          <w:szCs w:val="32"/>
        </w:rPr>
      </w:pPr>
    </w:p>
    <w:p w14:paraId="56D8AE42">
      <w:pPr>
        <w:pStyle w:val="7"/>
        <w:snapToGrid w:val="0"/>
        <w:spacing w:before="50" w:after="50"/>
        <w:ind w:firstLine="720" w:firstLineChars="225"/>
        <w:rPr>
          <w:rFonts w:hint="eastAsia" w:ascii="宋体" w:hAnsi="宋体" w:cs="仿宋_GB2312"/>
          <w:bCs/>
          <w:color w:val="000000"/>
          <w:sz w:val="32"/>
          <w:szCs w:val="32"/>
        </w:rPr>
      </w:pPr>
      <w:r>
        <w:rPr>
          <w:rFonts w:hint="eastAsia" w:ascii="宋体" w:hAnsi="宋体" w:cs="仿宋_GB2312"/>
          <w:bCs/>
          <w:color w:val="000000"/>
          <w:sz w:val="32"/>
          <w:szCs w:val="32"/>
        </w:rPr>
        <w:t>供应商名称：</w:t>
      </w:r>
    </w:p>
    <w:p w14:paraId="6A1F4AFD">
      <w:pPr>
        <w:snapToGrid w:val="0"/>
        <w:spacing w:before="156" w:beforeLines="50" w:after="50"/>
        <w:ind w:firstLine="640" w:firstLineChars="200"/>
        <w:rPr>
          <w:rFonts w:hint="eastAsia" w:ascii="宋体" w:hAnsi="宋体" w:cs="仿宋_GB2312"/>
          <w:bCs/>
          <w:color w:val="000000"/>
          <w:sz w:val="32"/>
          <w:szCs w:val="32"/>
        </w:rPr>
      </w:pPr>
    </w:p>
    <w:p w14:paraId="39EC653B">
      <w:pPr>
        <w:pStyle w:val="7"/>
        <w:snapToGrid w:val="0"/>
        <w:spacing w:before="50" w:after="50"/>
        <w:ind w:firstLine="720" w:firstLineChars="225"/>
        <w:rPr>
          <w:rFonts w:hint="eastAsia" w:ascii="宋体" w:hAnsi="宋体" w:cs="仿宋_GB2312"/>
          <w:bCs/>
          <w:color w:val="000000"/>
          <w:sz w:val="32"/>
          <w:szCs w:val="32"/>
        </w:rPr>
      </w:pPr>
    </w:p>
    <w:p w14:paraId="07A42530">
      <w:pPr>
        <w:pStyle w:val="7"/>
        <w:snapToGrid w:val="0"/>
        <w:spacing w:before="50" w:after="50"/>
        <w:ind w:firstLine="720" w:firstLineChars="225"/>
        <w:rPr>
          <w:rFonts w:hint="eastAsia" w:ascii="宋体" w:hAnsi="宋体" w:cs="仿宋_GB2312"/>
          <w:bCs/>
          <w:color w:val="000000"/>
          <w:sz w:val="32"/>
          <w:szCs w:val="32"/>
        </w:rPr>
      </w:pPr>
    </w:p>
    <w:p w14:paraId="04F593FA">
      <w:pPr>
        <w:pStyle w:val="7"/>
        <w:snapToGrid w:val="0"/>
        <w:spacing w:before="50" w:after="50"/>
        <w:ind w:firstLine="1280" w:firstLineChars="400"/>
        <w:rPr>
          <w:rFonts w:hint="eastAsia" w:ascii="宋体" w:hAnsi="宋体" w:cs="仿宋_GB2312"/>
          <w:bCs/>
          <w:color w:val="000000"/>
          <w:sz w:val="32"/>
          <w:szCs w:val="32"/>
        </w:rPr>
      </w:pPr>
    </w:p>
    <w:p w14:paraId="7E49436A">
      <w:pPr>
        <w:snapToGrid w:val="0"/>
        <w:spacing w:before="156" w:beforeLines="50" w:after="50"/>
        <w:jc w:val="center"/>
        <w:rPr>
          <w:rFonts w:hint="eastAsia" w:ascii="宋体" w:hAnsi="宋体" w:cs="仿宋_GB2312"/>
          <w:color w:val="000000"/>
          <w:sz w:val="32"/>
          <w:szCs w:val="32"/>
        </w:rPr>
      </w:pPr>
      <w:r>
        <w:rPr>
          <w:rFonts w:hint="eastAsia" w:ascii="宋体" w:hAnsi="宋体" w:cs="仿宋_GB2312"/>
          <w:color w:val="000000"/>
          <w:sz w:val="32"/>
          <w:szCs w:val="32"/>
        </w:rPr>
        <w:t>年    月    日</w:t>
      </w:r>
    </w:p>
    <w:p w14:paraId="665B9CA3">
      <w:pPr>
        <w:snapToGrid w:val="0"/>
        <w:spacing w:before="156" w:beforeLines="50" w:after="50" w:line="360" w:lineRule="auto"/>
        <w:ind w:left="142"/>
        <w:jc w:val="left"/>
        <w:rPr>
          <w:rFonts w:hint="eastAsia" w:ascii="宋体" w:hAnsi="宋体"/>
          <w:b/>
          <w:bCs/>
          <w:color w:val="000000"/>
          <w:sz w:val="32"/>
          <w:szCs w:val="32"/>
        </w:rPr>
      </w:pPr>
      <w:r>
        <w:rPr>
          <w:rFonts w:ascii="宋体" w:hAnsi="宋体"/>
          <w:color w:val="000000"/>
          <w:sz w:val="24"/>
        </w:rPr>
        <w:br w:type="page"/>
      </w:r>
      <w:r>
        <w:rPr>
          <w:rFonts w:hint="eastAsia" w:ascii="宋体" w:hAnsi="宋体"/>
          <w:b/>
          <w:bCs/>
          <w:color w:val="000000"/>
          <w:sz w:val="32"/>
          <w:szCs w:val="32"/>
        </w:rPr>
        <w:t>2.资格证明文件目录</w:t>
      </w:r>
    </w:p>
    <w:p w14:paraId="1018FB5A">
      <w:pPr>
        <w:snapToGrid w:val="0"/>
        <w:spacing w:before="156" w:beforeLines="50" w:after="50" w:line="360" w:lineRule="auto"/>
        <w:ind w:firstLine="645"/>
        <w:rPr>
          <w:rFonts w:ascii="宋体" w:hAnsi="宋体"/>
          <w:color w:val="000000"/>
          <w:sz w:val="32"/>
          <w:szCs w:val="32"/>
        </w:rPr>
      </w:pPr>
      <w:r>
        <w:rPr>
          <w:rFonts w:hint="eastAsia" w:ascii="宋体" w:hAnsi="宋体"/>
          <w:color w:val="000000"/>
          <w:sz w:val="32"/>
          <w:szCs w:val="32"/>
        </w:rPr>
        <w:t>根据磋商文件规定及供应商提供的材料自行编写目录（部分格式后附）。</w:t>
      </w:r>
    </w:p>
    <w:p w14:paraId="1F2A65E6">
      <w:pPr>
        <w:snapToGrid w:val="0"/>
        <w:spacing w:before="156" w:beforeLines="50" w:after="50"/>
        <w:rPr>
          <w:rFonts w:ascii="宋体" w:hAnsi="宋体"/>
          <w:color w:val="000000"/>
          <w:sz w:val="24"/>
          <w:szCs w:val="20"/>
        </w:rPr>
      </w:pPr>
      <w:r>
        <w:rPr>
          <w:rFonts w:ascii="宋体" w:hAnsi="宋体"/>
          <w:color w:val="000000"/>
          <w:sz w:val="24"/>
          <w:szCs w:val="20"/>
        </w:rPr>
        <w:t xml:space="preserve"> </w:t>
      </w:r>
    </w:p>
    <w:p w14:paraId="5251C019">
      <w:pPr>
        <w:spacing w:line="300" w:lineRule="auto"/>
        <w:rPr>
          <w:rFonts w:hint="eastAsia" w:ascii="宋体" w:hAnsi="宋体"/>
          <w:color w:val="000000"/>
          <w:szCs w:val="21"/>
        </w:rPr>
      </w:pPr>
    </w:p>
    <w:p w14:paraId="36BC0924">
      <w:pPr>
        <w:spacing w:line="300" w:lineRule="auto"/>
        <w:rPr>
          <w:rFonts w:hint="eastAsia" w:ascii="宋体" w:hAnsi="宋体"/>
          <w:color w:val="000000"/>
          <w:szCs w:val="21"/>
        </w:rPr>
      </w:pPr>
    </w:p>
    <w:p w14:paraId="63E1D316">
      <w:pPr>
        <w:spacing w:line="300" w:lineRule="auto"/>
        <w:rPr>
          <w:rFonts w:hint="eastAsia" w:ascii="宋体" w:hAnsi="宋体"/>
          <w:color w:val="000000"/>
          <w:szCs w:val="21"/>
        </w:rPr>
      </w:pPr>
    </w:p>
    <w:p w14:paraId="4E731B51">
      <w:pPr>
        <w:spacing w:line="300" w:lineRule="auto"/>
        <w:rPr>
          <w:rFonts w:hint="eastAsia" w:ascii="宋体" w:hAnsi="宋体"/>
          <w:color w:val="000000"/>
          <w:szCs w:val="21"/>
        </w:rPr>
      </w:pPr>
    </w:p>
    <w:p w14:paraId="02DB21DB">
      <w:pPr>
        <w:spacing w:line="300" w:lineRule="auto"/>
        <w:rPr>
          <w:rFonts w:hint="eastAsia" w:ascii="宋体" w:hAnsi="宋体"/>
          <w:color w:val="000000"/>
          <w:szCs w:val="21"/>
        </w:rPr>
      </w:pPr>
    </w:p>
    <w:p w14:paraId="543A144F">
      <w:pPr>
        <w:spacing w:line="300" w:lineRule="auto"/>
        <w:rPr>
          <w:rFonts w:hint="eastAsia" w:ascii="宋体" w:hAnsi="宋体"/>
          <w:color w:val="000000"/>
          <w:szCs w:val="21"/>
        </w:rPr>
      </w:pPr>
    </w:p>
    <w:p w14:paraId="5AFF9058">
      <w:pPr>
        <w:spacing w:line="300" w:lineRule="auto"/>
        <w:rPr>
          <w:rFonts w:hint="eastAsia" w:ascii="宋体" w:hAnsi="宋体"/>
          <w:color w:val="000000"/>
          <w:szCs w:val="21"/>
        </w:rPr>
      </w:pPr>
    </w:p>
    <w:p w14:paraId="17C28ADA">
      <w:pPr>
        <w:spacing w:line="300" w:lineRule="auto"/>
        <w:rPr>
          <w:rFonts w:hint="eastAsia" w:ascii="宋体" w:hAnsi="宋体"/>
          <w:color w:val="000000"/>
          <w:szCs w:val="21"/>
        </w:rPr>
      </w:pPr>
    </w:p>
    <w:p w14:paraId="2EF0AFB9">
      <w:pPr>
        <w:spacing w:line="300" w:lineRule="auto"/>
        <w:rPr>
          <w:rFonts w:hint="eastAsia" w:ascii="宋体" w:hAnsi="宋体"/>
          <w:color w:val="000000"/>
          <w:szCs w:val="21"/>
        </w:rPr>
      </w:pPr>
    </w:p>
    <w:p w14:paraId="5FD74AF8">
      <w:pPr>
        <w:spacing w:line="300" w:lineRule="auto"/>
        <w:rPr>
          <w:rFonts w:hint="eastAsia" w:ascii="宋体" w:hAnsi="宋体"/>
          <w:color w:val="000000"/>
          <w:szCs w:val="21"/>
        </w:rPr>
      </w:pPr>
    </w:p>
    <w:p w14:paraId="0EACA078">
      <w:pPr>
        <w:spacing w:line="300" w:lineRule="auto"/>
        <w:rPr>
          <w:rFonts w:hint="eastAsia" w:ascii="宋体" w:hAnsi="宋体"/>
          <w:color w:val="000000"/>
          <w:szCs w:val="21"/>
        </w:rPr>
      </w:pPr>
    </w:p>
    <w:p w14:paraId="4E7E6E2E">
      <w:pPr>
        <w:spacing w:line="300" w:lineRule="auto"/>
        <w:rPr>
          <w:rFonts w:hint="eastAsia" w:ascii="宋体" w:hAnsi="宋体"/>
          <w:color w:val="000000"/>
          <w:szCs w:val="21"/>
        </w:rPr>
      </w:pPr>
    </w:p>
    <w:p w14:paraId="68D87521">
      <w:pPr>
        <w:spacing w:line="300" w:lineRule="auto"/>
        <w:rPr>
          <w:rFonts w:hint="eastAsia" w:ascii="宋体" w:hAnsi="宋体"/>
          <w:color w:val="000000"/>
          <w:szCs w:val="21"/>
        </w:rPr>
      </w:pPr>
    </w:p>
    <w:p w14:paraId="69AE4BC0">
      <w:pPr>
        <w:spacing w:line="300" w:lineRule="auto"/>
        <w:rPr>
          <w:rFonts w:hint="eastAsia" w:ascii="宋体" w:hAnsi="宋体"/>
          <w:color w:val="000000"/>
          <w:szCs w:val="21"/>
        </w:rPr>
      </w:pPr>
    </w:p>
    <w:p w14:paraId="0E3B9EFF">
      <w:pPr>
        <w:spacing w:line="300" w:lineRule="auto"/>
        <w:rPr>
          <w:rFonts w:hint="eastAsia" w:ascii="宋体" w:hAnsi="宋体"/>
          <w:color w:val="000000"/>
          <w:szCs w:val="21"/>
        </w:rPr>
      </w:pPr>
    </w:p>
    <w:p w14:paraId="20C9B711">
      <w:pPr>
        <w:spacing w:line="320" w:lineRule="exact"/>
        <w:jc w:val="left"/>
        <w:rPr>
          <w:rFonts w:hint="eastAsia" w:ascii="宋体" w:hAnsi="宋体"/>
          <w:color w:val="000000"/>
          <w:szCs w:val="21"/>
        </w:rPr>
      </w:pPr>
      <w:r>
        <w:rPr>
          <w:rFonts w:ascii="宋体" w:hAnsi="宋体"/>
          <w:color w:val="000000"/>
          <w:szCs w:val="21"/>
        </w:rPr>
        <w:br w:type="page"/>
      </w:r>
      <w:r>
        <w:rPr>
          <w:rFonts w:hint="eastAsia" w:ascii="宋体" w:hAnsi="宋体"/>
          <w:color w:val="000000"/>
          <w:szCs w:val="21"/>
        </w:rPr>
        <w:t xml:space="preserve"> </w:t>
      </w:r>
    </w:p>
    <w:p w14:paraId="36329C5F">
      <w:pPr>
        <w:wordWrap w:val="0"/>
        <w:spacing w:before="156" w:beforeLines="50" w:after="50" w:line="320" w:lineRule="exact"/>
        <w:ind w:right="482" w:firstLine="210" w:firstLineChars="100"/>
        <w:contextualSpacing/>
        <w:jc w:val="center"/>
        <w:rPr>
          <w:rFonts w:hint="eastAsia" w:ascii="宋体" w:hAnsi="宋体"/>
          <w:color w:val="000000"/>
          <w:szCs w:val="21"/>
        </w:rPr>
      </w:pPr>
    </w:p>
    <w:p w14:paraId="25F070C9">
      <w:pPr>
        <w:spacing w:line="320" w:lineRule="exact"/>
        <w:jc w:val="center"/>
        <w:rPr>
          <w:rFonts w:hint="eastAsia" w:ascii="宋体" w:hAnsi="宋体"/>
          <w:b/>
          <w:color w:val="000000"/>
          <w:sz w:val="32"/>
          <w:szCs w:val="32"/>
        </w:rPr>
      </w:pPr>
      <w:r>
        <w:rPr>
          <w:rFonts w:hint="eastAsia" w:ascii="宋体" w:hAnsi="宋体"/>
          <w:b/>
          <w:color w:val="000000"/>
          <w:sz w:val="32"/>
          <w:szCs w:val="32"/>
        </w:rPr>
        <w:t>供应商直接控股、管理关系信息表</w:t>
      </w:r>
    </w:p>
    <w:p w14:paraId="255EAB56">
      <w:pPr>
        <w:snapToGrid w:val="0"/>
        <w:spacing w:before="156" w:beforeLines="50" w:after="50" w:line="360" w:lineRule="auto"/>
        <w:jc w:val="center"/>
        <w:rPr>
          <w:rFonts w:hint="eastAsia" w:ascii="宋体" w:hAnsi="宋体"/>
          <w:b/>
          <w:color w:val="000000"/>
          <w:sz w:val="24"/>
        </w:rPr>
      </w:pPr>
    </w:p>
    <w:p w14:paraId="326DDDE4">
      <w:pPr>
        <w:spacing w:line="360" w:lineRule="auto"/>
        <w:contextualSpacing/>
        <w:jc w:val="center"/>
        <w:rPr>
          <w:rFonts w:hint="eastAsia" w:ascii="宋体" w:hAnsi="宋体"/>
          <w:b/>
          <w:color w:val="000000"/>
          <w:sz w:val="32"/>
          <w:szCs w:val="32"/>
        </w:rPr>
      </w:pPr>
      <w:r>
        <w:rPr>
          <w:rFonts w:hint="eastAsia" w:ascii="宋体" w:hAnsi="宋体"/>
          <w:b/>
          <w:color w:val="000000"/>
          <w:sz w:val="32"/>
          <w:szCs w:val="32"/>
        </w:rPr>
        <w:t>供应商直接控股股东信息表</w:t>
      </w:r>
    </w:p>
    <w:p w14:paraId="6D1B18D0">
      <w:pPr>
        <w:spacing w:line="360" w:lineRule="auto"/>
        <w:contextualSpacing/>
        <w:jc w:val="center"/>
        <w:rPr>
          <w:rFonts w:hint="eastAsia" w:ascii="宋体" w:hAnsi="宋体"/>
          <w:b/>
          <w:color w:val="000000"/>
          <w:sz w:val="24"/>
        </w:rPr>
      </w:pPr>
    </w:p>
    <w:tbl>
      <w:tblPr>
        <w:tblStyle w:val="28"/>
        <w:tblW w:w="5000" w:type="pct"/>
        <w:jc w:val="center"/>
        <w:shd w:val="clear" w:color="auto" w:fill="FBFBFB"/>
        <w:tblLayout w:type="autofit"/>
        <w:tblCellMar>
          <w:top w:w="0" w:type="dxa"/>
          <w:left w:w="0" w:type="dxa"/>
          <w:bottom w:w="0" w:type="dxa"/>
          <w:right w:w="0" w:type="dxa"/>
        </w:tblCellMar>
      </w:tblPr>
      <w:tblGrid>
        <w:gridCol w:w="790"/>
        <w:gridCol w:w="2172"/>
        <w:gridCol w:w="1299"/>
        <w:gridCol w:w="2305"/>
        <w:gridCol w:w="1370"/>
        <w:gridCol w:w="1183"/>
      </w:tblGrid>
      <w:tr w14:paraId="79D33DD1">
        <w:tblPrEx>
          <w:tblCellMar>
            <w:top w:w="0" w:type="dxa"/>
            <w:left w:w="0" w:type="dxa"/>
            <w:bottom w:w="0" w:type="dxa"/>
            <w:right w:w="0" w:type="dxa"/>
          </w:tblCellMar>
        </w:tblPrEx>
        <w:trPr>
          <w:tblHeader/>
          <w:jc w:val="center"/>
        </w:trPr>
        <w:tc>
          <w:tcPr>
            <w:tcW w:w="433"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85EF6EA">
            <w:pPr>
              <w:widowControl/>
              <w:spacing w:line="360" w:lineRule="auto"/>
              <w:contextualSpacing/>
              <w:jc w:val="center"/>
              <w:rPr>
                <w:rFonts w:hint="eastAsia" w:ascii="宋体" w:hAnsi="宋体" w:cs="宋体"/>
                <w:b/>
                <w:bCs/>
                <w:color w:val="000000"/>
                <w:kern w:val="0"/>
                <w:sz w:val="24"/>
              </w:rPr>
            </w:pPr>
            <w:r>
              <w:rPr>
                <w:rFonts w:hint="eastAsia" w:ascii="宋体" w:hAnsi="宋体" w:cs="宋体"/>
                <w:b/>
                <w:bCs/>
                <w:color w:val="000000"/>
                <w:kern w:val="0"/>
                <w:sz w:val="24"/>
              </w:rPr>
              <w:t>序号</w:t>
            </w:r>
          </w:p>
        </w:tc>
        <w:tc>
          <w:tcPr>
            <w:tcW w:w="1190"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A1E2253">
            <w:pPr>
              <w:widowControl/>
              <w:spacing w:line="360" w:lineRule="auto"/>
              <w:contextualSpacing/>
              <w:jc w:val="center"/>
              <w:rPr>
                <w:rFonts w:hint="eastAsia" w:ascii="宋体" w:hAnsi="宋体" w:cs="宋体"/>
                <w:b/>
                <w:bCs/>
                <w:color w:val="000000"/>
                <w:kern w:val="0"/>
                <w:sz w:val="24"/>
              </w:rPr>
            </w:pPr>
            <w:r>
              <w:rPr>
                <w:rFonts w:hint="eastAsia" w:ascii="宋体" w:hAnsi="宋体" w:cs="宋体"/>
                <w:b/>
                <w:bCs/>
                <w:color w:val="000000"/>
                <w:kern w:val="0"/>
                <w:sz w:val="24"/>
              </w:rPr>
              <w:t>直接控股股东名称</w:t>
            </w:r>
          </w:p>
        </w:tc>
        <w:tc>
          <w:tcPr>
            <w:tcW w:w="712"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3B0CDC6">
            <w:pPr>
              <w:widowControl/>
              <w:spacing w:line="360" w:lineRule="auto"/>
              <w:contextualSpacing/>
              <w:jc w:val="center"/>
              <w:rPr>
                <w:rFonts w:hint="eastAsia" w:ascii="宋体" w:hAnsi="宋体" w:cs="宋体"/>
                <w:b/>
                <w:bCs/>
                <w:color w:val="000000"/>
                <w:kern w:val="0"/>
                <w:sz w:val="24"/>
              </w:rPr>
            </w:pPr>
            <w:r>
              <w:rPr>
                <w:rFonts w:hint="eastAsia" w:ascii="宋体" w:hAnsi="宋体" w:cs="宋体"/>
                <w:b/>
                <w:bCs/>
                <w:color w:val="000000"/>
                <w:kern w:val="0"/>
                <w:sz w:val="24"/>
              </w:rPr>
              <w:t>出资比例</w:t>
            </w:r>
          </w:p>
        </w:tc>
        <w:tc>
          <w:tcPr>
            <w:tcW w:w="1263"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D6ACA6A">
            <w:pPr>
              <w:widowControl/>
              <w:spacing w:line="360" w:lineRule="auto"/>
              <w:contextualSpacing/>
              <w:jc w:val="center"/>
              <w:rPr>
                <w:rFonts w:hint="eastAsia" w:ascii="宋体" w:hAnsi="宋体" w:cs="宋体"/>
                <w:b/>
                <w:bCs/>
                <w:color w:val="000000"/>
                <w:kern w:val="0"/>
                <w:sz w:val="24"/>
              </w:rPr>
            </w:pPr>
            <w:r>
              <w:rPr>
                <w:rFonts w:hint="eastAsia" w:ascii="宋体" w:hAnsi="宋体" w:cs="宋体"/>
                <w:b/>
                <w:bCs/>
                <w:color w:val="000000"/>
                <w:kern w:val="0"/>
                <w:sz w:val="24"/>
              </w:rPr>
              <w:t>身份证号码或者统一社会信用代码</w:t>
            </w:r>
          </w:p>
        </w:tc>
        <w:tc>
          <w:tcPr>
            <w:tcW w:w="751"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45FEAF4">
            <w:pPr>
              <w:widowControl/>
              <w:spacing w:line="360" w:lineRule="auto"/>
              <w:contextualSpacing/>
              <w:jc w:val="center"/>
              <w:rPr>
                <w:rFonts w:ascii="宋体" w:hAnsi="宋体" w:cs="宋体"/>
                <w:b/>
                <w:bCs/>
                <w:color w:val="000000"/>
                <w:kern w:val="0"/>
                <w:sz w:val="24"/>
              </w:rPr>
            </w:pPr>
            <w:r>
              <w:rPr>
                <w:rFonts w:hint="eastAsia" w:ascii="宋体" w:hAnsi="宋体" w:cs="宋体"/>
                <w:b/>
                <w:bCs/>
                <w:color w:val="000000"/>
                <w:kern w:val="0"/>
                <w:sz w:val="24"/>
              </w:rPr>
              <w:t>性别（说明：出资人为自然人的需填写）</w:t>
            </w:r>
          </w:p>
        </w:tc>
        <w:tc>
          <w:tcPr>
            <w:tcW w:w="648"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6C87B5C">
            <w:pPr>
              <w:widowControl/>
              <w:spacing w:line="360" w:lineRule="auto"/>
              <w:contextualSpacing/>
              <w:jc w:val="center"/>
              <w:rPr>
                <w:rFonts w:hint="eastAsia" w:ascii="宋体" w:hAnsi="宋体" w:cs="宋体"/>
                <w:b/>
                <w:bCs/>
                <w:color w:val="000000"/>
                <w:kern w:val="0"/>
                <w:sz w:val="24"/>
              </w:rPr>
            </w:pPr>
            <w:r>
              <w:rPr>
                <w:rFonts w:hint="eastAsia" w:ascii="宋体" w:hAnsi="宋体" w:cs="宋体"/>
                <w:b/>
                <w:bCs/>
                <w:color w:val="000000"/>
                <w:kern w:val="0"/>
                <w:sz w:val="24"/>
              </w:rPr>
              <w:t>备注</w:t>
            </w:r>
          </w:p>
        </w:tc>
      </w:tr>
      <w:tr w14:paraId="5DB8F76B">
        <w:tblPrEx>
          <w:tblCellMar>
            <w:top w:w="0" w:type="dxa"/>
            <w:left w:w="0" w:type="dxa"/>
            <w:bottom w:w="0" w:type="dxa"/>
            <w:right w:w="0" w:type="dxa"/>
          </w:tblCellMar>
        </w:tblPrEx>
        <w:trPr>
          <w:jc w:val="center"/>
        </w:trPr>
        <w:tc>
          <w:tcPr>
            <w:tcW w:w="433"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4A6FE8C">
            <w:pPr>
              <w:widowControl/>
              <w:spacing w:line="360" w:lineRule="auto"/>
              <w:contextualSpacing/>
              <w:jc w:val="center"/>
              <w:rPr>
                <w:rFonts w:hint="eastAsia" w:ascii="宋体" w:hAnsi="宋体" w:cs="宋体"/>
                <w:color w:val="000000"/>
                <w:kern w:val="0"/>
                <w:sz w:val="24"/>
              </w:rPr>
            </w:pPr>
            <w:r>
              <w:rPr>
                <w:rFonts w:hint="eastAsia" w:ascii="宋体" w:hAnsi="宋体" w:cs="宋体"/>
                <w:color w:val="000000"/>
                <w:kern w:val="0"/>
                <w:sz w:val="24"/>
              </w:rPr>
              <w:t>1</w:t>
            </w:r>
          </w:p>
        </w:tc>
        <w:tc>
          <w:tcPr>
            <w:tcW w:w="1190"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0E80C48">
            <w:pPr>
              <w:widowControl/>
              <w:spacing w:line="360" w:lineRule="auto"/>
              <w:contextualSpacing/>
              <w:jc w:val="center"/>
              <w:rPr>
                <w:rFonts w:hint="eastAsia" w:ascii="宋体" w:hAnsi="宋体" w:cs="宋体"/>
                <w:color w:val="000000"/>
                <w:kern w:val="0"/>
                <w:sz w:val="24"/>
              </w:rPr>
            </w:pPr>
          </w:p>
        </w:tc>
        <w:tc>
          <w:tcPr>
            <w:tcW w:w="712"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51A6122">
            <w:pPr>
              <w:widowControl/>
              <w:spacing w:line="360" w:lineRule="auto"/>
              <w:contextualSpacing/>
              <w:jc w:val="center"/>
              <w:rPr>
                <w:rFonts w:hint="eastAsia" w:ascii="宋体" w:hAnsi="宋体" w:cs="宋体"/>
                <w:color w:val="000000"/>
                <w:kern w:val="0"/>
                <w:sz w:val="24"/>
              </w:rPr>
            </w:pPr>
          </w:p>
        </w:tc>
        <w:tc>
          <w:tcPr>
            <w:tcW w:w="1263"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DDFABA3">
            <w:pPr>
              <w:widowControl/>
              <w:spacing w:line="360" w:lineRule="auto"/>
              <w:contextualSpacing/>
              <w:jc w:val="center"/>
              <w:rPr>
                <w:rFonts w:hint="eastAsia" w:ascii="宋体" w:hAnsi="宋体" w:cs="宋体"/>
                <w:color w:val="000000"/>
                <w:kern w:val="0"/>
                <w:sz w:val="24"/>
              </w:rPr>
            </w:pPr>
          </w:p>
        </w:tc>
        <w:tc>
          <w:tcPr>
            <w:tcW w:w="751"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3EBF9E5">
            <w:pPr>
              <w:widowControl/>
              <w:spacing w:line="360" w:lineRule="auto"/>
              <w:contextualSpacing/>
              <w:jc w:val="center"/>
              <w:rPr>
                <w:rFonts w:hint="eastAsia" w:ascii="宋体" w:hAnsi="宋体" w:cs="宋体"/>
                <w:color w:val="000000"/>
                <w:kern w:val="0"/>
                <w:sz w:val="24"/>
              </w:rPr>
            </w:pPr>
          </w:p>
        </w:tc>
        <w:tc>
          <w:tcPr>
            <w:tcW w:w="648"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37527E4">
            <w:pPr>
              <w:widowControl/>
              <w:spacing w:line="360" w:lineRule="auto"/>
              <w:contextualSpacing/>
              <w:jc w:val="center"/>
              <w:rPr>
                <w:rFonts w:hint="eastAsia" w:ascii="宋体" w:hAnsi="宋体" w:cs="宋体"/>
                <w:color w:val="000000"/>
                <w:kern w:val="0"/>
                <w:sz w:val="24"/>
              </w:rPr>
            </w:pPr>
          </w:p>
        </w:tc>
      </w:tr>
      <w:tr w14:paraId="663332A5">
        <w:tblPrEx>
          <w:tblCellMar>
            <w:top w:w="0" w:type="dxa"/>
            <w:left w:w="0" w:type="dxa"/>
            <w:bottom w:w="0" w:type="dxa"/>
            <w:right w:w="0" w:type="dxa"/>
          </w:tblCellMar>
        </w:tblPrEx>
        <w:trPr>
          <w:jc w:val="center"/>
        </w:trPr>
        <w:tc>
          <w:tcPr>
            <w:tcW w:w="433"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6DA1555">
            <w:pPr>
              <w:widowControl/>
              <w:spacing w:line="360" w:lineRule="auto"/>
              <w:contextualSpacing/>
              <w:jc w:val="center"/>
              <w:rPr>
                <w:rFonts w:hint="eastAsia" w:ascii="宋体" w:hAnsi="宋体" w:cs="宋体"/>
                <w:color w:val="000000"/>
                <w:kern w:val="0"/>
                <w:sz w:val="24"/>
              </w:rPr>
            </w:pPr>
            <w:r>
              <w:rPr>
                <w:rFonts w:hint="eastAsia" w:ascii="宋体" w:hAnsi="宋体" w:cs="宋体"/>
                <w:color w:val="000000"/>
                <w:kern w:val="0"/>
                <w:sz w:val="24"/>
              </w:rPr>
              <w:t>2</w:t>
            </w:r>
          </w:p>
        </w:tc>
        <w:tc>
          <w:tcPr>
            <w:tcW w:w="1190"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A03468D">
            <w:pPr>
              <w:widowControl/>
              <w:spacing w:line="360" w:lineRule="auto"/>
              <w:contextualSpacing/>
              <w:jc w:val="center"/>
              <w:rPr>
                <w:rFonts w:hint="eastAsia" w:ascii="宋体" w:hAnsi="宋体" w:cs="宋体"/>
                <w:color w:val="000000"/>
                <w:kern w:val="0"/>
                <w:sz w:val="24"/>
              </w:rPr>
            </w:pPr>
          </w:p>
        </w:tc>
        <w:tc>
          <w:tcPr>
            <w:tcW w:w="712"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BD07996">
            <w:pPr>
              <w:widowControl/>
              <w:spacing w:line="360" w:lineRule="auto"/>
              <w:contextualSpacing/>
              <w:jc w:val="center"/>
              <w:rPr>
                <w:rFonts w:hint="eastAsia" w:ascii="宋体" w:hAnsi="宋体" w:cs="宋体"/>
                <w:color w:val="000000"/>
                <w:kern w:val="0"/>
                <w:sz w:val="24"/>
              </w:rPr>
            </w:pPr>
          </w:p>
        </w:tc>
        <w:tc>
          <w:tcPr>
            <w:tcW w:w="1263"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748113E">
            <w:pPr>
              <w:widowControl/>
              <w:spacing w:line="360" w:lineRule="auto"/>
              <w:contextualSpacing/>
              <w:jc w:val="center"/>
              <w:rPr>
                <w:rFonts w:hint="eastAsia" w:ascii="宋体" w:hAnsi="宋体" w:cs="宋体"/>
                <w:color w:val="000000"/>
                <w:kern w:val="0"/>
                <w:sz w:val="24"/>
              </w:rPr>
            </w:pPr>
          </w:p>
        </w:tc>
        <w:tc>
          <w:tcPr>
            <w:tcW w:w="751"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0AC33EF">
            <w:pPr>
              <w:widowControl/>
              <w:spacing w:line="360" w:lineRule="auto"/>
              <w:contextualSpacing/>
              <w:jc w:val="center"/>
              <w:rPr>
                <w:rFonts w:hint="eastAsia" w:ascii="宋体" w:hAnsi="宋体" w:cs="宋体"/>
                <w:color w:val="000000"/>
                <w:kern w:val="0"/>
                <w:sz w:val="24"/>
              </w:rPr>
            </w:pPr>
          </w:p>
        </w:tc>
        <w:tc>
          <w:tcPr>
            <w:tcW w:w="648"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7654750">
            <w:pPr>
              <w:widowControl/>
              <w:spacing w:line="360" w:lineRule="auto"/>
              <w:contextualSpacing/>
              <w:jc w:val="center"/>
              <w:rPr>
                <w:rFonts w:hint="eastAsia" w:ascii="宋体" w:hAnsi="宋体" w:cs="宋体"/>
                <w:color w:val="000000"/>
                <w:kern w:val="0"/>
                <w:sz w:val="24"/>
              </w:rPr>
            </w:pPr>
          </w:p>
        </w:tc>
      </w:tr>
      <w:tr w14:paraId="7F8F0EAA">
        <w:tblPrEx>
          <w:tblCellMar>
            <w:top w:w="0" w:type="dxa"/>
            <w:left w:w="0" w:type="dxa"/>
            <w:bottom w:w="0" w:type="dxa"/>
            <w:right w:w="0" w:type="dxa"/>
          </w:tblCellMar>
        </w:tblPrEx>
        <w:trPr>
          <w:jc w:val="center"/>
        </w:trPr>
        <w:tc>
          <w:tcPr>
            <w:tcW w:w="433"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1B54221">
            <w:pPr>
              <w:widowControl/>
              <w:spacing w:line="360" w:lineRule="auto"/>
              <w:contextualSpacing/>
              <w:jc w:val="center"/>
              <w:rPr>
                <w:rFonts w:hint="eastAsia" w:ascii="宋体" w:hAnsi="宋体" w:cs="宋体"/>
                <w:color w:val="000000"/>
                <w:kern w:val="0"/>
                <w:sz w:val="24"/>
              </w:rPr>
            </w:pPr>
            <w:r>
              <w:rPr>
                <w:rFonts w:hint="eastAsia" w:ascii="宋体" w:hAnsi="宋体" w:cs="宋体"/>
                <w:color w:val="000000"/>
                <w:kern w:val="0"/>
                <w:sz w:val="24"/>
              </w:rPr>
              <w:t>3</w:t>
            </w:r>
          </w:p>
        </w:tc>
        <w:tc>
          <w:tcPr>
            <w:tcW w:w="1190"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8AE6B2A">
            <w:pPr>
              <w:widowControl/>
              <w:spacing w:line="360" w:lineRule="auto"/>
              <w:contextualSpacing/>
              <w:jc w:val="center"/>
              <w:rPr>
                <w:rFonts w:hint="eastAsia" w:ascii="宋体" w:hAnsi="宋体" w:cs="宋体"/>
                <w:color w:val="000000"/>
                <w:kern w:val="0"/>
                <w:sz w:val="24"/>
              </w:rPr>
            </w:pPr>
          </w:p>
        </w:tc>
        <w:tc>
          <w:tcPr>
            <w:tcW w:w="712"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CE3B7E7">
            <w:pPr>
              <w:widowControl/>
              <w:spacing w:line="360" w:lineRule="auto"/>
              <w:contextualSpacing/>
              <w:jc w:val="center"/>
              <w:rPr>
                <w:rFonts w:hint="eastAsia" w:ascii="宋体" w:hAnsi="宋体" w:cs="宋体"/>
                <w:color w:val="000000"/>
                <w:kern w:val="0"/>
                <w:sz w:val="24"/>
              </w:rPr>
            </w:pPr>
          </w:p>
        </w:tc>
        <w:tc>
          <w:tcPr>
            <w:tcW w:w="1263"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70B6ED4">
            <w:pPr>
              <w:widowControl/>
              <w:spacing w:line="360" w:lineRule="auto"/>
              <w:contextualSpacing/>
              <w:jc w:val="center"/>
              <w:rPr>
                <w:rFonts w:hint="eastAsia" w:ascii="宋体" w:hAnsi="宋体" w:cs="宋体"/>
                <w:color w:val="000000"/>
                <w:kern w:val="0"/>
                <w:sz w:val="24"/>
              </w:rPr>
            </w:pPr>
          </w:p>
        </w:tc>
        <w:tc>
          <w:tcPr>
            <w:tcW w:w="751"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E5CC9E1">
            <w:pPr>
              <w:widowControl/>
              <w:spacing w:line="360" w:lineRule="auto"/>
              <w:contextualSpacing/>
              <w:jc w:val="center"/>
              <w:rPr>
                <w:rFonts w:hint="eastAsia" w:ascii="宋体" w:hAnsi="宋体" w:cs="宋体"/>
                <w:color w:val="000000"/>
                <w:kern w:val="0"/>
                <w:sz w:val="24"/>
              </w:rPr>
            </w:pPr>
          </w:p>
        </w:tc>
        <w:tc>
          <w:tcPr>
            <w:tcW w:w="648"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CC9FFD8">
            <w:pPr>
              <w:widowControl/>
              <w:spacing w:line="360" w:lineRule="auto"/>
              <w:contextualSpacing/>
              <w:jc w:val="center"/>
              <w:rPr>
                <w:rFonts w:hint="eastAsia" w:ascii="宋体" w:hAnsi="宋体" w:cs="宋体"/>
                <w:color w:val="000000"/>
                <w:kern w:val="0"/>
                <w:sz w:val="24"/>
              </w:rPr>
            </w:pPr>
          </w:p>
        </w:tc>
      </w:tr>
      <w:tr w14:paraId="74D939A7">
        <w:tblPrEx>
          <w:tblCellMar>
            <w:top w:w="0" w:type="dxa"/>
            <w:left w:w="0" w:type="dxa"/>
            <w:bottom w:w="0" w:type="dxa"/>
            <w:right w:w="0" w:type="dxa"/>
          </w:tblCellMar>
        </w:tblPrEx>
        <w:trPr>
          <w:jc w:val="center"/>
        </w:trPr>
        <w:tc>
          <w:tcPr>
            <w:tcW w:w="433"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7D19F40">
            <w:pPr>
              <w:widowControl/>
              <w:spacing w:line="360" w:lineRule="auto"/>
              <w:contextualSpacing/>
              <w:jc w:val="center"/>
              <w:rPr>
                <w:rFonts w:hint="eastAsia" w:ascii="宋体" w:hAnsi="宋体" w:cs="宋体"/>
                <w:color w:val="000000"/>
                <w:kern w:val="0"/>
                <w:sz w:val="24"/>
              </w:rPr>
            </w:pPr>
            <w:r>
              <w:rPr>
                <w:rFonts w:hint="eastAsia" w:ascii="宋体" w:hAnsi="宋体" w:cs="宋体"/>
                <w:color w:val="000000"/>
                <w:kern w:val="0"/>
                <w:sz w:val="24"/>
              </w:rPr>
              <w:t>……</w:t>
            </w:r>
          </w:p>
        </w:tc>
        <w:tc>
          <w:tcPr>
            <w:tcW w:w="1190"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51A7F37">
            <w:pPr>
              <w:widowControl/>
              <w:spacing w:line="360" w:lineRule="auto"/>
              <w:contextualSpacing/>
              <w:jc w:val="center"/>
              <w:rPr>
                <w:rFonts w:hint="eastAsia" w:ascii="宋体" w:hAnsi="宋体" w:cs="宋体"/>
                <w:color w:val="000000"/>
                <w:kern w:val="0"/>
                <w:sz w:val="24"/>
              </w:rPr>
            </w:pPr>
          </w:p>
        </w:tc>
        <w:tc>
          <w:tcPr>
            <w:tcW w:w="712"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3726B81">
            <w:pPr>
              <w:widowControl/>
              <w:spacing w:line="360" w:lineRule="auto"/>
              <w:contextualSpacing/>
              <w:jc w:val="center"/>
              <w:rPr>
                <w:rFonts w:hint="eastAsia" w:ascii="宋体" w:hAnsi="宋体" w:cs="宋体"/>
                <w:color w:val="000000"/>
                <w:kern w:val="0"/>
                <w:sz w:val="24"/>
              </w:rPr>
            </w:pPr>
          </w:p>
        </w:tc>
        <w:tc>
          <w:tcPr>
            <w:tcW w:w="1263"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2674368">
            <w:pPr>
              <w:widowControl/>
              <w:spacing w:line="360" w:lineRule="auto"/>
              <w:contextualSpacing/>
              <w:jc w:val="center"/>
              <w:rPr>
                <w:rFonts w:hint="eastAsia" w:ascii="宋体" w:hAnsi="宋体" w:cs="宋体"/>
                <w:color w:val="000000"/>
                <w:kern w:val="0"/>
                <w:sz w:val="24"/>
              </w:rPr>
            </w:pPr>
          </w:p>
        </w:tc>
        <w:tc>
          <w:tcPr>
            <w:tcW w:w="751"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6F8C828">
            <w:pPr>
              <w:widowControl/>
              <w:spacing w:line="360" w:lineRule="auto"/>
              <w:contextualSpacing/>
              <w:jc w:val="center"/>
              <w:rPr>
                <w:rFonts w:hint="eastAsia" w:ascii="宋体" w:hAnsi="宋体" w:cs="宋体"/>
                <w:color w:val="000000"/>
                <w:kern w:val="0"/>
                <w:sz w:val="24"/>
              </w:rPr>
            </w:pPr>
          </w:p>
        </w:tc>
        <w:tc>
          <w:tcPr>
            <w:tcW w:w="648"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0398AD1">
            <w:pPr>
              <w:widowControl/>
              <w:spacing w:line="360" w:lineRule="auto"/>
              <w:contextualSpacing/>
              <w:jc w:val="center"/>
              <w:rPr>
                <w:rFonts w:hint="eastAsia" w:ascii="宋体" w:hAnsi="宋体" w:cs="宋体"/>
                <w:color w:val="000000"/>
                <w:kern w:val="0"/>
                <w:sz w:val="24"/>
              </w:rPr>
            </w:pPr>
          </w:p>
        </w:tc>
      </w:tr>
    </w:tbl>
    <w:p w14:paraId="2D8123E1">
      <w:pPr>
        <w:spacing w:line="360" w:lineRule="auto"/>
        <w:contextualSpacing/>
        <w:jc w:val="left"/>
        <w:rPr>
          <w:rFonts w:hint="eastAsia" w:ascii="宋体" w:hAnsi="宋体" w:cs="宋体"/>
          <w:color w:val="000000"/>
          <w:sz w:val="24"/>
        </w:rPr>
      </w:pPr>
      <w:r>
        <w:rPr>
          <w:rFonts w:hint="eastAsia" w:ascii="宋体" w:hAnsi="宋体" w:cs="宋体"/>
          <w:color w:val="000000"/>
          <w:sz w:val="24"/>
        </w:rPr>
        <w:t>注：</w:t>
      </w:r>
    </w:p>
    <w:p w14:paraId="58F1704D">
      <w:pPr>
        <w:spacing w:line="360" w:lineRule="auto"/>
        <w:ind w:firstLine="480" w:firstLineChars="200"/>
        <w:contextualSpacing/>
        <w:jc w:val="left"/>
        <w:rPr>
          <w:rFonts w:hint="eastAsia" w:ascii="宋体" w:hAnsi="宋体" w:cs="宋体"/>
          <w:color w:val="000000"/>
          <w:sz w:val="24"/>
        </w:rPr>
      </w:pPr>
      <w:r>
        <w:rPr>
          <w:rFonts w:hint="eastAsia" w:ascii="宋体" w:hAnsi="宋体" w:cs="宋体"/>
          <w:color w:val="000000"/>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036D315">
      <w:pPr>
        <w:spacing w:line="360" w:lineRule="auto"/>
        <w:ind w:firstLine="480" w:firstLineChars="200"/>
        <w:contextualSpacing/>
        <w:jc w:val="left"/>
        <w:rPr>
          <w:rFonts w:hint="eastAsia" w:ascii="宋体" w:hAnsi="宋体" w:cs="宋体"/>
          <w:color w:val="000000"/>
          <w:sz w:val="24"/>
        </w:rPr>
      </w:pPr>
      <w:r>
        <w:rPr>
          <w:rFonts w:hint="eastAsia" w:ascii="宋体" w:hAnsi="宋体" w:cs="宋体"/>
          <w:color w:val="000000"/>
          <w:sz w:val="24"/>
        </w:rPr>
        <w:t>2.本表所指的控股关系仅限于直接控股关系，不包括间接的控股关系。公司实际控制人与公司之间的关系不属于本表所指的直接控股关系。</w:t>
      </w:r>
    </w:p>
    <w:p w14:paraId="6D3A3214">
      <w:pPr>
        <w:spacing w:line="360" w:lineRule="auto"/>
        <w:ind w:firstLine="480" w:firstLineChars="200"/>
        <w:contextualSpacing/>
        <w:jc w:val="left"/>
        <w:rPr>
          <w:rFonts w:ascii="宋体" w:hAnsi="宋体" w:cs="宋体"/>
          <w:color w:val="000000"/>
          <w:sz w:val="24"/>
        </w:rPr>
      </w:pPr>
      <w:r>
        <w:rPr>
          <w:rFonts w:hint="eastAsia" w:ascii="宋体" w:hAnsi="宋体" w:cs="宋体"/>
          <w:color w:val="000000"/>
          <w:sz w:val="24"/>
        </w:rPr>
        <w:t>3.供应商不存在直接控股股东的，</w:t>
      </w:r>
      <w:r>
        <w:rPr>
          <w:rFonts w:hint="eastAsia" w:ascii="宋体" w:hAnsi="宋体"/>
          <w:color w:val="000000"/>
          <w:sz w:val="24"/>
        </w:rPr>
        <w:t>则在“直接控股股东名称”填“无”</w:t>
      </w:r>
      <w:r>
        <w:rPr>
          <w:rFonts w:hint="eastAsia" w:ascii="宋体" w:hAnsi="宋体" w:cs="宋体"/>
          <w:color w:val="000000"/>
          <w:sz w:val="24"/>
        </w:rPr>
        <w:t>。</w:t>
      </w:r>
    </w:p>
    <w:p w14:paraId="341070A9">
      <w:pPr>
        <w:spacing w:line="360" w:lineRule="auto"/>
        <w:ind w:firstLine="420" w:firstLineChars="200"/>
        <w:contextualSpacing/>
        <w:jc w:val="left"/>
        <w:rPr>
          <w:rFonts w:ascii="宋体" w:hAnsi="宋体" w:cs="宋体"/>
          <w:color w:val="000000"/>
          <w:szCs w:val="21"/>
        </w:rPr>
      </w:pPr>
    </w:p>
    <w:p w14:paraId="6538451D">
      <w:pPr>
        <w:spacing w:line="360" w:lineRule="auto"/>
        <w:ind w:firstLine="560" w:firstLineChars="200"/>
        <w:contextualSpacing/>
        <w:jc w:val="left"/>
        <w:rPr>
          <w:rFonts w:hint="eastAsia" w:ascii="宋体" w:hAnsi="宋体" w:cs="宋体"/>
          <w:color w:val="000000"/>
          <w:sz w:val="28"/>
          <w:szCs w:val="28"/>
        </w:rPr>
      </w:pPr>
    </w:p>
    <w:p w14:paraId="7E13AE8D">
      <w:pPr>
        <w:spacing w:line="360" w:lineRule="auto"/>
        <w:ind w:right="480"/>
        <w:contextualSpacing/>
        <w:jc w:val="center"/>
        <w:rPr>
          <w:rFonts w:hint="eastAsia" w:ascii="宋体" w:hAnsi="宋体" w:cs="宋体"/>
          <w:color w:val="000000"/>
          <w:sz w:val="24"/>
          <w:u w:val="single"/>
        </w:rPr>
      </w:pPr>
      <w:r>
        <w:rPr>
          <w:rFonts w:hint="eastAsia" w:ascii="宋体" w:hAnsi="宋体" w:cs="宋体"/>
          <w:color w:val="000000"/>
          <w:sz w:val="24"/>
        </w:rPr>
        <w:t xml:space="preserve"> </w:t>
      </w:r>
      <w:r>
        <w:rPr>
          <w:rFonts w:ascii="宋体" w:hAnsi="宋体" w:cs="宋体"/>
          <w:color w:val="000000"/>
          <w:sz w:val="24"/>
        </w:rPr>
        <w:t xml:space="preserve">       </w:t>
      </w:r>
      <w:r>
        <w:rPr>
          <w:rFonts w:hint="eastAsia" w:ascii="宋体" w:hAnsi="宋体" w:cs="宋体"/>
          <w:color w:val="000000"/>
          <w:sz w:val="24"/>
        </w:rPr>
        <w:t>法定代表人或者委托代理人</w:t>
      </w:r>
      <w:r>
        <w:rPr>
          <w:rFonts w:hint="eastAsia" w:ascii="宋体" w:hAnsi="宋体"/>
          <w:color w:val="000000"/>
          <w:sz w:val="24"/>
        </w:rPr>
        <w:t>（签字或者电子签名）</w:t>
      </w:r>
      <w:r>
        <w:rPr>
          <w:rFonts w:hint="eastAsia" w:ascii="宋体" w:hAnsi="宋体" w:cs="宋体"/>
          <w:color w:val="000000"/>
          <w:sz w:val="24"/>
        </w:rPr>
        <w:t>：</w:t>
      </w:r>
      <w:r>
        <w:rPr>
          <w:rFonts w:hint="eastAsia" w:ascii="宋体" w:hAnsi="宋体" w:cs="宋体"/>
          <w:color w:val="000000"/>
          <w:sz w:val="24"/>
          <w:u w:val="single"/>
        </w:rPr>
        <w:t xml:space="preserve"> </w:t>
      </w:r>
      <w:r>
        <w:rPr>
          <w:rFonts w:ascii="宋体" w:hAnsi="宋体" w:cs="宋体"/>
          <w:color w:val="000000"/>
          <w:sz w:val="24"/>
          <w:u w:val="single"/>
        </w:rPr>
        <w:t xml:space="preserve">                   </w:t>
      </w:r>
    </w:p>
    <w:p w14:paraId="60D75C6A">
      <w:pPr>
        <w:spacing w:line="360" w:lineRule="auto"/>
        <w:ind w:right="480" w:firstLine="3000" w:firstLineChars="1250"/>
        <w:contextualSpacing/>
        <w:rPr>
          <w:rFonts w:hint="eastAsia" w:ascii="宋体" w:hAnsi="宋体" w:cs="宋体"/>
          <w:color w:val="000000"/>
          <w:sz w:val="24"/>
          <w:u w:val="single"/>
        </w:rPr>
      </w:pPr>
      <w:r>
        <w:rPr>
          <w:rFonts w:hint="eastAsia" w:ascii="宋体" w:hAnsi="宋体" w:cs="宋体"/>
          <w:color w:val="000000"/>
          <w:sz w:val="24"/>
        </w:rPr>
        <w:t>供应商</w:t>
      </w:r>
      <w:r>
        <w:rPr>
          <w:rFonts w:hint="eastAsia" w:ascii="宋体" w:hAnsi="宋体"/>
          <w:color w:val="000000"/>
          <w:sz w:val="24"/>
        </w:rPr>
        <w:t>（电子签章）</w:t>
      </w:r>
      <w:r>
        <w:rPr>
          <w:rFonts w:hint="eastAsia" w:ascii="宋体" w:hAnsi="宋体" w:cs="宋体"/>
          <w:color w:val="000000"/>
          <w:sz w:val="24"/>
        </w:rPr>
        <w:t xml:space="preserve">： </w:t>
      </w:r>
      <w:r>
        <w:rPr>
          <w:rFonts w:hint="eastAsia" w:ascii="宋体" w:hAnsi="宋体" w:cs="宋体"/>
          <w:color w:val="000000"/>
          <w:sz w:val="24"/>
          <w:u w:val="single"/>
        </w:rPr>
        <w:t xml:space="preserve">                              </w:t>
      </w:r>
    </w:p>
    <w:p w14:paraId="56DB2678">
      <w:pPr>
        <w:spacing w:line="360" w:lineRule="auto"/>
        <w:ind w:firstLine="480" w:firstLineChars="200"/>
        <w:contextualSpacing/>
        <w:jc w:val="right"/>
        <w:rPr>
          <w:rFonts w:hint="eastAsia" w:ascii="宋体" w:hAnsi="宋体" w:cs="宋体"/>
          <w:color w:val="000000"/>
          <w:sz w:val="28"/>
          <w:szCs w:val="28"/>
        </w:rPr>
      </w:pPr>
      <w:r>
        <w:rPr>
          <w:rFonts w:hint="eastAsia" w:ascii="宋体" w:hAnsi="宋体" w:cs="宋体"/>
          <w:color w:val="000000"/>
          <w:sz w:val="24"/>
        </w:rPr>
        <w:t>年    月    日</w:t>
      </w:r>
    </w:p>
    <w:p w14:paraId="63CC2CB9">
      <w:pPr>
        <w:snapToGrid w:val="0"/>
        <w:jc w:val="center"/>
        <w:rPr>
          <w:rFonts w:hint="eastAsia" w:ascii="宋体" w:hAnsi="宋体"/>
          <w:b/>
          <w:color w:val="000000"/>
          <w:sz w:val="28"/>
          <w:szCs w:val="28"/>
        </w:rPr>
      </w:pPr>
    </w:p>
    <w:p w14:paraId="09C6DD18">
      <w:pPr>
        <w:spacing w:line="320" w:lineRule="exact"/>
        <w:jc w:val="center"/>
        <w:rPr>
          <w:rFonts w:hint="eastAsia" w:ascii="宋体" w:hAnsi="宋体"/>
          <w:b/>
          <w:color w:val="000000"/>
          <w:sz w:val="32"/>
          <w:szCs w:val="32"/>
        </w:rPr>
      </w:pPr>
      <w:r>
        <w:rPr>
          <w:rFonts w:hint="eastAsia" w:ascii="宋体" w:hAnsi="宋体"/>
          <w:b/>
          <w:color w:val="000000"/>
          <w:sz w:val="32"/>
          <w:szCs w:val="32"/>
        </w:rPr>
        <w:t>供应商直接管理关系信息表</w:t>
      </w:r>
    </w:p>
    <w:p w14:paraId="6CE5867E">
      <w:pPr>
        <w:snapToGrid w:val="0"/>
        <w:spacing w:line="360" w:lineRule="auto"/>
        <w:jc w:val="center"/>
        <w:rPr>
          <w:rFonts w:hint="eastAsia" w:ascii="宋体" w:hAnsi="宋体"/>
          <w:b/>
          <w:color w:val="000000"/>
          <w:sz w:val="24"/>
        </w:rPr>
      </w:pPr>
    </w:p>
    <w:tbl>
      <w:tblPr>
        <w:tblStyle w:val="28"/>
        <w:tblW w:w="5000" w:type="pct"/>
        <w:jc w:val="center"/>
        <w:shd w:val="clear" w:color="auto" w:fill="FBFBFB"/>
        <w:tblLayout w:type="autofit"/>
        <w:tblCellMar>
          <w:top w:w="0" w:type="dxa"/>
          <w:left w:w="0" w:type="dxa"/>
          <w:bottom w:w="0" w:type="dxa"/>
          <w:right w:w="0" w:type="dxa"/>
        </w:tblCellMar>
      </w:tblPr>
      <w:tblGrid>
        <w:gridCol w:w="764"/>
        <w:gridCol w:w="3401"/>
        <w:gridCol w:w="3359"/>
        <w:gridCol w:w="1595"/>
      </w:tblGrid>
      <w:tr w14:paraId="676EDD1F">
        <w:tblPrEx>
          <w:shd w:val="clear" w:color="auto" w:fill="FBFBFB"/>
          <w:tblCellMar>
            <w:top w:w="0" w:type="dxa"/>
            <w:left w:w="0" w:type="dxa"/>
            <w:bottom w:w="0" w:type="dxa"/>
            <w:right w:w="0" w:type="dxa"/>
          </w:tblCellMar>
        </w:tblPrEx>
        <w:trPr>
          <w:tblHeader/>
          <w:jc w:val="center"/>
        </w:trPr>
        <w:tc>
          <w:tcPr>
            <w:tcW w:w="419"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6A2ECDE">
            <w:pPr>
              <w:widowControl/>
              <w:spacing w:line="360" w:lineRule="auto"/>
              <w:contextualSpacing/>
              <w:jc w:val="center"/>
              <w:rPr>
                <w:rFonts w:ascii="宋体" w:hAnsi="宋体" w:cs="宋体"/>
                <w:b/>
                <w:bCs/>
                <w:color w:val="000000"/>
                <w:kern w:val="0"/>
                <w:sz w:val="24"/>
              </w:rPr>
            </w:pPr>
            <w:r>
              <w:rPr>
                <w:rFonts w:hint="eastAsia" w:ascii="宋体" w:hAnsi="宋体" w:cs="宋体"/>
                <w:b/>
                <w:bCs/>
                <w:color w:val="000000"/>
                <w:kern w:val="0"/>
                <w:sz w:val="24"/>
              </w:rPr>
              <w:t>序号</w:t>
            </w:r>
          </w:p>
        </w:tc>
        <w:tc>
          <w:tcPr>
            <w:tcW w:w="1865"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D78344C">
            <w:pPr>
              <w:widowControl/>
              <w:spacing w:line="360" w:lineRule="auto"/>
              <w:contextualSpacing/>
              <w:jc w:val="center"/>
              <w:rPr>
                <w:rFonts w:ascii="宋体" w:hAnsi="宋体" w:cs="宋体"/>
                <w:b/>
                <w:bCs/>
                <w:color w:val="000000"/>
                <w:kern w:val="0"/>
                <w:sz w:val="24"/>
              </w:rPr>
            </w:pPr>
            <w:r>
              <w:rPr>
                <w:rFonts w:hint="eastAsia" w:ascii="宋体" w:hAnsi="宋体" w:cs="宋体"/>
                <w:b/>
                <w:bCs/>
                <w:color w:val="000000"/>
                <w:kern w:val="0"/>
                <w:sz w:val="24"/>
              </w:rPr>
              <w:t>直接管理关系单位名称</w:t>
            </w:r>
          </w:p>
        </w:tc>
        <w:tc>
          <w:tcPr>
            <w:tcW w:w="1842"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96F81F5">
            <w:pPr>
              <w:widowControl/>
              <w:spacing w:line="360" w:lineRule="auto"/>
              <w:contextualSpacing/>
              <w:jc w:val="center"/>
              <w:rPr>
                <w:rFonts w:ascii="宋体" w:hAnsi="宋体" w:cs="宋体"/>
                <w:b/>
                <w:bCs/>
                <w:color w:val="000000"/>
                <w:kern w:val="0"/>
                <w:sz w:val="24"/>
              </w:rPr>
            </w:pPr>
            <w:r>
              <w:rPr>
                <w:rFonts w:hint="eastAsia" w:ascii="宋体" w:hAnsi="宋体" w:cs="宋体"/>
                <w:b/>
                <w:bCs/>
                <w:color w:val="000000"/>
                <w:kern w:val="0"/>
                <w:sz w:val="24"/>
              </w:rPr>
              <w:t>统一社会信用代码</w:t>
            </w:r>
          </w:p>
        </w:tc>
        <w:tc>
          <w:tcPr>
            <w:tcW w:w="875"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8FC7A1E">
            <w:pPr>
              <w:widowControl/>
              <w:spacing w:line="360" w:lineRule="auto"/>
              <w:contextualSpacing/>
              <w:jc w:val="center"/>
              <w:rPr>
                <w:rFonts w:ascii="宋体" w:hAnsi="宋体" w:cs="宋体"/>
                <w:b/>
                <w:bCs/>
                <w:color w:val="000000"/>
                <w:kern w:val="0"/>
                <w:sz w:val="24"/>
              </w:rPr>
            </w:pPr>
            <w:r>
              <w:rPr>
                <w:rFonts w:hint="eastAsia" w:ascii="宋体" w:hAnsi="宋体" w:cs="宋体"/>
                <w:b/>
                <w:bCs/>
                <w:color w:val="000000"/>
                <w:kern w:val="0"/>
                <w:sz w:val="24"/>
              </w:rPr>
              <w:t>备注</w:t>
            </w:r>
          </w:p>
        </w:tc>
      </w:tr>
      <w:tr w14:paraId="33F09557">
        <w:tblPrEx>
          <w:tblCellMar>
            <w:top w:w="0" w:type="dxa"/>
            <w:left w:w="0" w:type="dxa"/>
            <w:bottom w:w="0" w:type="dxa"/>
            <w:right w:w="0" w:type="dxa"/>
          </w:tblCellMar>
        </w:tblPrEx>
        <w:trPr>
          <w:jc w:val="center"/>
        </w:trPr>
        <w:tc>
          <w:tcPr>
            <w:tcW w:w="419"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A15308C">
            <w:pPr>
              <w:widowControl/>
              <w:spacing w:line="360" w:lineRule="auto"/>
              <w:contextualSpacing/>
              <w:jc w:val="center"/>
              <w:rPr>
                <w:rFonts w:ascii="宋体" w:hAnsi="宋体" w:cs="宋体"/>
                <w:color w:val="000000"/>
                <w:kern w:val="0"/>
                <w:sz w:val="24"/>
              </w:rPr>
            </w:pPr>
            <w:r>
              <w:rPr>
                <w:rFonts w:hint="eastAsia" w:ascii="宋体" w:hAnsi="宋体" w:cs="宋体"/>
                <w:color w:val="000000"/>
                <w:kern w:val="0"/>
                <w:sz w:val="24"/>
              </w:rPr>
              <w:t>1</w:t>
            </w:r>
          </w:p>
        </w:tc>
        <w:tc>
          <w:tcPr>
            <w:tcW w:w="1865"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2891260">
            <w:pPr>
              <w:widowControl/>
              <w:spacing w:line="360" w:lineRule="auto"/>
              <w:contextualSpacing/>
              <w:jc w:val="center"/>
              <w:rPr>
                <w:rFonts w:ascii="宋体" w:hAnsi="宋体" w:cs="宋体"/>
                <w:color w:val="000000"/>
                <w:kern w:val="0"/>
                <w:sz w:val="24"/>
              </w:rPr>
            </w:pPr>
          </w:p>
        </w:tc>
        <w:tc>
          <w:tcPr>
            <w:tcW w:w="1842"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369500C">
            <w:pPr>
              <w:widowControl/>
              <w:spacing w:line="360" w:lineRule="auto"/>
              <w:contextualSpacing/>
              <w:jc w:val="center"/>
              <w:rPr>
                <w:rFonts w:ascii="宋体" w:hAnsi="宋体" w:cs="宋体"/>
                <w:color w:val="000000"/>
                <w:kern w:val="0"/>
                <w:sz w:val="24"/>
              </w:rPr>
            </w:pPr>
          </w:p>
        </w:tc>
        <w:tc>
          <w:tcPr>
            <w:tcW w:w="875"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04993AD">
            <w:pPr>
              <w:widowControl/>
              <w:spacing w:line="360" w:lineRule="auto"/>
              <w:contextualSpacing/>
              <w:jc w:val="center"/>
              <w:rPr>
                <w:rFonts w:ascii="宋体" w:hAnsi="宋体" w:cs="宋体"/>
                <w:color w:val="000000"/>
                <w:kern w:val="0"/>
                <w:sz w:val="24"/>
              </w:rPr>
            </w:pPr>
          </w:p>
        </w:tc>
      </w:tr>
      <w:tr w14:paraId="382DA4FB">
        <w:tblPrEx>
          <w:tblCellMar>
            <w:top w:w="0" w:type="dxa"/>
            <w:left w:w="0" w:type="dxa"/>
            <w:bottom w:w="0" w:type="dxa"/>
            <w:right w:w="0" w:type="dxa"/>
          </w:tblCellMar>
        </w:tblPrEx>
        <w:trPr>
          <w:jc w:val="center"/>
        </w:trPr>
        <w:tc>
          <w:tcPr>
            <w:tcW w:w="419"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05C66E6">
            <w:pPr>
              <w:widowControl/>
              <w:spacing w:line="360" w:lineRule="auto"/>
              <w:contextualSpacing/>
              <w:jc w:val="center"/>
              <w:rPr>
                <w:rFonts w:ascii="宋体" w:hAnsi="宋体" w:cs="宋体"/>
                <w:color w:val="000000"/>
                <w:kern w:val="0"/>
                <w:sz w:val="24"/>
              </w:rPr>
            </w:pPr>
            <w:r>
              <w:rPr>
                <w:rFonts w:hint="eastAsia" w:ascii="宋体" w:hAnsi="宋体" w:cs="宋体"/>
                <w:color w:val="000000"/>
                <w:kern w:val="0"/>
                <w:sz w:val="24"/>
              </w:rPr>
              <w:t>2</w:t>
            </w:r>
          </w:p>
        </w:tc>
        <w:tc>
          <w:tcPr>
            <w:tcW w:w="1865"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83FDE8A">
            <w:pPr>
              <w:widowControl/>
              <w:spacing w:line="360" w:lineRule="auto"/>
              <w:contextualSpacing/>
              <w:jc w:val="center"/>
              <w:rPr>
                <w:rFonts w:ascii="宋体" w:hAnsi="宋体" w:cs="宋体"/>
                <w:color w:val="000000"/>
                <w:kern w:val="0"/>
                <w:sz w:val="24"/>
              </w:rPr>
            </w:pPr>
          </w:p>
        </w:tc>
        <w:tc>
          <w:tcPr>
            <w:tcW w:w="1842"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F3E6921">
            <w:pPr>
              <w:widowControl/>
              <w:spacing w:line="360" w:lineRule="auto"/>
              <w:contextualSpacing/>
              <w:jc w:val="center"/>
              <w:rPr>
                <w:rFonts w:ascii="宋体" w:hAnsi="宋体" w:cs="宋体"/>
                <w:color w:val="000000"/>
                <w:kern w:val="0"/>
                <w:sz w:val="24"/>
              </w:rPr>
            </w:pPr>
          </w:p>
        </w:tc>
        <w:tc>
          <w:tcPr>
            <w:tcW w:w="875"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C71BD53">
            <w:pPr>
              <w:widowControl/>
              <w:spacing w:line="360" w:lineRule="auto"/>
              <w:contextualSpacing/>
              <w:jc w:val="center"/>
              <w:rPr>
                <w:rFonts w:ascii="宋体" w:hAnsi="宋体" w:cs="宋体"/>
                <w:color w:val="000000"/>
                <w:kern w:val="0"/>
                <w:sz w:val="24"/>
              </w:rPr>
            </w:pPr>
          </w:p>
        </w:tc>
      </w:tr>
      <w:tr w14:paraId="47575ECF">
        <w:tblPrEx>
          <w:tblCellMar>
            <w:top w:w="0" w:type="dxa"/>
            <w:left w:w="0" w:type="dxa"/>
            <w:bottom w:w="0" w:type="dxa"/>
            <w:right w:w="0" w:type="dxa"/>
          </w:tblCellMar>
        </w:tblPrEx>
        <w:trPr>
          <w:jc w:val="center"/>
        </w:trPr>
        <w:tc>
          <w:tcPr>
            <w:tcW w:w="419"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2CD4ACE">
            <w:pPr>
              <w:widowControl/>
              <w:spacing w:line="360" w:lineRule="auto"/>
              <w:contextualSpacing/>
              <w:jc w:val="center"/>
              <w:rPr>
                <w:rFonts w:ascii="宋体" w:hAnsi="宋体" w:cs="宋体"/>
                <w:color w:val="000000"/>
                <w:kern w:val="0"/>
                <w:sz w:val="24"/>
              </w:rPr>
            </w:pPr>
            <w:r>
              <w:rPr>
                <w:rFonts w:hint="eastAsia" w:ascii="宋体" w:hAnsi="宋体" w:cs="宋体"/>
                <w:color w:val="000000"/>
                <w:kern w:val="0"/>
                <w:sz w:val="24"/>
              </w:rPr>
              <w:t>3</w:t>
            </w:r>
          </w:p>
        </w:tc>
        <w:tc>
          <w:tcPr>
            <w:tcW w:w="1865"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88B9EA1">
            <w:pPr>
              <w:widowControl/>
              <w:spacing w:line="360" w:lineRule="auto"/>
              <w:contextualSpacing/>
              <w:jc w:val="center"/>
              <w:rPr>
                <w:rFonts w:ascii="宋体" w:hAnsi="宋体" w:cs="宋体"/>
                <w:color w:val="000000"/>
                <w:kern w:val="0"/>
                <w:sz w:val="24"/>
              </w:rPr>
            </w:pPr>
          </w:p>
        </w:tc>
        <w:tc>
          <w:tcPr>
            <w:tcW w:w="1842"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BA5148E">
            <w:pPr>
              <w:widowControl/>
              <w:spacing w:line="360" w:lineRule="auto"/>
              <w:contextualSpacing/>
              <w:jc w:val="center"/>
              <w:rPr>
                <w:rFonts w:ascii="宋体" w:hAnsi="宋体" w:cs="宋体"/>
                <w:color w:val="000000"/>
                <w:kern w:val="0"/>
                <w:sz w:val="24"/>
              </w:rPr>
            </w:pPr>
          </w:p>
        </w:tc>
        <w:tc>
          <w:tcPr>
            <w:tcW w:w="875"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1A85869">
            <w:pPr>
              <w:widowControl/>
              <w:spacing w:line="360" w:lineRule="auto"/>
              <w:contextualSpacing/>
              <w:jc w:val="center"/>
              <w:rPr>
                <w:rFonts w:ascii="宋体" w:hAnsi="宋体" w:cs="宋体"/>
                <w:color w:val="000000"/>
                <w:kern w:val="0"/>
                <w:sz w:val="24"/>
              </w:rPr>
            </w:pPr>
          </w:p>
        </w:tc>
      </w:tr>
      <w:tr w14:paraId="090418CF">
        <w:tblPrEx>
          <w:tblCellMar>
            <w:top w:w="0" w:type="dxa"/>
            <w:left w:w="0" w:type="dxa"/>
            <w:bottom w:w="0" w:type="dxa"/>
            <w:right w:w="0" w:type="dxa"/>
          </w:tblCellMar>
        </w:tblPrEx>
        <w:trPr>
          <w:jc w:val="center"/>
        </w:trPr>
        <w:tc>
          <w:tcPr>
            <w:tcW w:w="419"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4D41484">
            <w:pPr>
              <w:widowControl/>
              <w:spacing w:line="360" w:lineRule="auto"/>
              <w:contextualSpacing/>
              <w:jc w:val="center"/>
              <w:rPr>
                <w:rFonts w:ascii="宋体" w:hAnsi="宋体" w:cs="宋体"/>
                <w:color w:val="000000"/>
                <w:kern w:val="0"/>
                <w:sz w:val="24"/>
              </w:rPr>
            </w:pPr>
            <w:r>
              <w:rPr>
                <w:rFonts w:hint="eastAsia" w:ascii="宋体" w:hAnsi="宋体" w:cs="宋体"/>
                <w:color w:val="000000"/>
                <w:kern w:val="0"/>
                <w:sz w:val="24"/>
              </w:rPr>
              <w:t>……</w:t>
            </w:r>
          </w:p>
        </w:tc>
        <w:tc>
          <w:tcPr>
            <w:tcW w:w="1865"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1851852">
            <w:pPr>
              <w:widowControl/>
              <w:spacing w:line="360" w:lineRule="auto"/>
              <w:contextualSpacing/>
              <w:jc w:val="center"/>
              <w:rPr>
                <w:rFonts w:ascii="宋体" w:hAnsi="宋体" w:cs="宋体"/>
                <w:color w:val="000000"/>
                <w:kern w:val="0"/>
                <w:sz w:val="24"/>
              </w:rPr>
            </w:pPr>
          </w:p>
        </w:tc>
        <w:tc>
          <w:tcPr>
            <w:tcW w:w="1842"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53CABB1">
            <w:pPr>
              <w:widowControl/>
              <w:spacing w:line="360" w:lineRule="auto"/>
              <w:contextualSpacing/>
              <w:jc w:val="center"/>
              <w:rPr>
                <w:rFonts w:ascii="宋体" w:hAnsi="宋体" w:cs="宋体"/>
                <w:color w:val="000000"/>
                <w:kern w:val="0"/>
                <w:sz w:val="24"/>
              </w:rPr>
            </w:pPr>
          </w:p>
        </w:tc>
        <w:tc>
          <w:tcPr>
            <w:tcW w:w="875" w:type="pct"/>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06D56BA">
            <w:pPr>
              <w:widowControl/>
              <w:spacing w:line="360" w:lineRule="auto"/>
              <w:contextualSpacing/>
              <w:jc w:val="center"/>
              <w:rPr>
                <w:rFonts w:ascii="宋体" w:hAnsi="宋体" w:cs="宋体"/>
                <w:color w:val="000000"/>
                <w:kern w:val="0"/>
                <w:sz w:val="24"/>
              </w:rPr>
            </w:pPr>
          </w:p>
        </w:tc>
      </w:tr>
    </w:tbl>
    <w:p w14:paraId="051A84B1">
      <w:pPr>
        <w:spacing w:line="360" w:lineRule="auto"/>
        <w:contextualSpacing/>
        <w:jc w:val="left"/>
        <w:rPr>
          <w:rFonts w:hint="eastAsia" w:ascii="宋体" w:hAnsi="宋体"/>
          <w:color w:val="000000"/>
          <w:sz w:val="24"/>
        </w:rPr>
      </w:pPr>
      <w:r>
        <w:rPr>
          <w:rFonts w:hint="eastAsia" w:ascii="宋体" w:hAnsi="宋体"/>
          <w:color w:val="000000"/>
          <w:sz w:val="24"/>
        </w:rPr>
        <w:t>注：</w:t>
      </w:r>
    </w:p>
    <w:p w14:paraId="1F37694B">
      <w:pPr>
        <w:spacing w:line="360" w:lineRule="auto"/>
        <w:ind w:firstLine="480" w:firstLineChars="200"/>
        <w:contextualSpacing/>
        <w:jc w:val="left"/>
        <w:rPr>
          <w:rFonts w:hint="eastAsia" w:ascii="宋体" w:hAnsi="宋体"/>
          <w:color w:val="000000"/>
          <w:sz w:val="24"/>
        </w:rPr>
      </w:pPr>
      <w:r>
        <w:rPr>
          <w:rFonts w:hint="eastAsia" w:ascii="宋体" w:hAnsi="宋体"/>
          <w:color w:val="000000"/>
          <w:sz w:val="24"/>
        </w:rPr>
        <w:t>1.管理关系：是指不具有出资持股关系的其他单位之间存在的管理与被管理关系，如一些上下级关系的事业单位和团体组织。</w:t>
      </w:r>
    </w:p>
    <w:p w14:paraId="339C9132">
      <w:pPr>
        <w:spacing w:line="360" w:lineRule="auto"/>
        <w:ind w:firstLine="480" w:firstLineChars="200"/>
        <w:contextualSpacing/>
        <w:jc w:val="left"/>
        <w:rPr>
          <w:rFonts w:hint="eastAsia" w:ascii="宋体" w:hAnsi="宋体"/>
          <w:color w:val="000000"/>
          <w:sz w:val="24"/>
        </w:rPr>
      </w:pPr>
      <w:r>
        <w:rPr>
          <w:rFonts w:hint="eastAsia" w:ascii="宋体" w:hAnsi="宋体"/>
          <w:color w:val="000000"/>
          <w:sz w:val="24"/>
        </w:rPr>
        <w:t>2.</w:t>
      </w:r>
      <w:r>
        <w:rPr>
          <w:rFonts w:hint="eastAsia" w:ascii="宋体" w:hAnsi="宋体"/>
          <w:color w:val="000000"/>
          <w:spacing w:val="-6"/>
          <w:sz w:val="24"/>
        </w:rPr>
        <w:t>本表所指的管理关系仅限于直接管理关系，不包括间接的管理关系。</w:t>
      </w:r>
    </w:p>
    <w:p w14:paraId="3DBF0BC1">
      <w:pPr>
        <w:spacing w:line="360" w:lineRule="auto"/>
        <w:ind w:firstLine="480" w:firstLineChars="200"/>
        <w:contextualSpacing/>
        <w:jc w:val="left"/>
        <w:rPr>
          <w:rFonts w:hint="eastAsia" w:ascii="宋体" w:hAnsi="宋体"/>
          <w:color w:val="000000"/>
          <w:sz w:val="24"/>
        </w:rPr>
      </w:pPr>
      <w:r>
        <w:rPr>
          <w:rFonts w:hint="eastAsia" w:ascii="宋体" w:hAnsi="宋体"/>
          <w:color w:val="000000"/>
          <w:sz w:val="24"/>
        </w:rPr>
        <w:t>3.供应商不存在直接管理关系的，则在“直接管理关系单位名称”填“无”。</w:t>
      </w:r>
    </w:p>
    <w:p w14:paraId="59E7B854">
      <w:pPr>
        <w:spacing w:line="360" w:lineRule="auto"/>
        <w:contextualSpacing/>
        <w:jc w:val="left"/>
        <w:rPr>
          <w:rFonts w:hint="eastAsia" w:ascii="宋体" w:hAnsi="宋体"/>
          <w:color w:val="000000"/>
          <w:sz w:val="28"/>
          <w:szCs w:val="28"/>
        </w:rPr>
      </w:pPr>
    </w:p>
    <w:p w14:paraId="4EF02E1E">
      <w:pPr>
        <w:spacing w:line="360" w:lineRule="auto"/>
        <w:contextualSpacing/>
        <w:jc w:val="left"/>
        <w:rPr>
          <w:rFonts w:hint="eastAsia" w:ascii="宋体" w:hAnsi="宋体"/>
          <w:color w:val="000000"/>
          <w:sz w:val="28"/>
          <w:szCs w:val="28"/>
        </w:rPr>
      </w:pPr>
    </w:p>
    <w:p w14:paraId="04CF5FCA">
      <w:pPr>
        <w:spacing w:line="360" w:lineRule="auto"/>
        <w:contextualSpacing/>
        <w:jc w:val="left"/>
        <w:rPr>
          <w:rFonts w:hint="eastAsia"/>
          <w:color w:val="000000"/>
          <w:sz w:val="28"/>
          <w:szCs w:val="28"/>
        </w:rPr>
      </w:pPr>
    </w:p>
    <w:p w14:paraId="5F5DDA7C">
      <w:pPr>
        <w:spacing w:line="360" w:lineRule="auto"/>
        <w:contextualSpacing/>
        <w:jc w:val="left"/>
        <w:rPr>
          <w:rFonts w:hint="eastAsia"/>
          <w:color w:val="000000"/>
          <w:sz w:val="28"/>
          <w:szCs w:val="28"/>
        </w:rPr>
      </w:pPr>
    </w:p>
    <w:p w14:paraId="3A2D074C">
      <w:pPr>
        <w:spacing w:line="360" w:lineRule="auto"/>
        <w:contextualSpacing/>
        <w:jc w:val="left"/>
        <w:rPr>
          <w:rFonts w:hint="eastAsia"/>
          <w:color w:val="000000"/>
          <w:sz w:val="28"/>
          <w:szCs w:val="28"/>
        </w:rPr>
      </w:pPr>
    </w:p>
    <w:p w14:paraId="5CAA66E8">
      <w:pPr>
        <w:spacing w:line="360" w:lineRule="auto"/>
        <w:contextualSpacing/>
        <w:jc w:val="left"/>
        <w:rPr>
          <w:rFonts w:hint="eastAsia" w:ascii="宋体" w:hAnsi="宋体"/>
          <w:color w:val="000000"/>
          <w:sz w:val="28"/>
          <w:szCs w:val="28"/>
        </w:rPr>
      </w:pPr>
    </w:p>
    <w:p w14:paraId="7E32564B">
      <w:pPr>
        <w:spacing w:line="360" w:lineRule="auto"/>
        <w:ind w:right="480"/>
        <w:contextualSpacing/>
        <w:jc w:val="center"/>
        <w:rPr>
          <w:rFonts w:hint="eastAsia" w:ascii="宋体" w:hAnsi="宋体"/>
          <w:color w:val="000000"/>
          <w:sz w:val="24"/>
          <w:u w:val="single"/>
        </w:rPr>
      </w:pPr>
      <w:r>
        <w:rPr>
          <w:rFonts w:hint="eastAsia" w:ascii="宋体" w:hAnsi="宋体"/>
          <w:color w:val="000000"/>
          <w:sz w:val="24"/>
        </w:rPr>
        <w:t xml:space="preserve"> </w:t>
      </w:r>
      <w:r>
        <w:rPr>
          <w:rFonts w:ascii="宋体" w:hAnsi="宋体"/>
          <w:color w:val="000000"/>
          <w:sz w:val="24"/>
        </w:rPr>
        <w:t xml:space="preserve">             </w:t>
      </w:r>
      <w:r>
        <w:rPr>
          <w:rFonts w:hint="eastAsia" w:ascii="宋体" w:hAnsi="宋体"/>
          <w:color w:val="000000"/>
          <w:sz w:val="24"/>
        </w:rPr>
        <w:t>法定代表人或者委托代理人（签字或者电子签名）：</w:t>
      </w:r>
      <w:r>
        <w:rPr>
          <w:rFonts w:hint="eastAsia" w:ascii="宋体" w:hAnsi="宋体"/>
          <w:color w:val="000000"/>
          <w:sz w:val="24"/>
          <w:u w:val="single"/>
        </w:rPr>
        <w:t xml:space="preserve"> </w:t>
      </w:r>
      <w:r>
        <w:rPr>
          <w:rFonts w:ascii="宋体" w:hAnsi="宋体"/>
          <w:color w:val="000000"/>
          <w:sz w:val="24"/>
          <w:u w:val="single"/>
        </w:rPr>
        <w:t xml:space="preserve">                  </w:t>
      </w:r>
    </w:p>
    <w:p w14:paraId="4A4AAFCA">
      <w:pPr>
        <w:spacing w:line="360" w:lineRule="auto"/>
        <w:ind w:right="480" w:firstLine="3360" w:firstLineChars="1400"/>
        <w:contextualSpacing/>
        <w:rPr>
          <w:rFonts w:hint="eastAsia" w:ascii="宋体" w:hAnsi="宋体"/>
          <w:color w:val="000000"/>
          <w:sz w:val="24"/>
        </w:rPr>
      </w:pPr>
      <w:r>
        <w:rPr>
          <w:rFonts w:hint="eastAsia" w:ascii="宋体" w:hAnsi="宋体"/>
          <w:color w:val="000000"/>
          <w:sz w:val="24"/>
        </w:rPr>
        <w:t>供应商（电子签章）：</w:t>
      </w:r>
      <w:r>
        <w:rPr>
          <w:rFonts w:hint="eastAsia" w:ascii="宋体" w:hAnsi="宋体"/>
          <w:color w:val="000000"/>
          <w:sz w:val="24"/>
          <w:u w:val="single"/>
        </w:rPr>
        <w:t xml:space="preserve">                </w:t>
      </w:r>
    </w:p>
    <w:p w14:paraId="034B2FB4">
      <w:pPr>
        <w:spacing w:line="360" w:lineRule="auto"/>
        <w:ind w:firstLine="480" w:firstLineChars="200"/>
        <w:contextualSpacing/>
        <w:jc w:val="left"/>
        <w:rPr>
          <w:rFonts w:ascii="宋体" w:hAnsi="宋体"/>
          <w:color w:val="000000"/>
          <w:sz w:val="28"/>
          <w:szCs w:val="28"/>
        </w:rPr>
      </w:pPr>
      <w:r>
        <w:rPr>
          <w:rFonts w:hint="eastAsia" w:ascii="宋体" w:hAnsi="宋体"/>
          <w:color w:val="000000"/>
          <w:sz w:val="24"/>
        </w:rPr>
        <w:t xml:space="preserve">                                        年    月    日</w:t>
      </w:r>
    </w:p>
    <w:p w14:paraId="151DB8C7">
      <w:pPr>
        <w:spacing w:line="320" w:lineRule="exact"/>
        <w:jc w:val="center"/>
        <w:rPr>
          <w:rFonts w:hint="eastAsia" w:ascii="宋体" w:hAnsi="宋体"/>
          <w:b/>
          <w:color w:val="000000"/>
          <w:sz w:val="32"/>
          <w:szCs w:val="32"/>
        </w:rPr>
      </w:pPr>
      <w:r>
        <w:rPr>
          <w:rFonts w:ascii="宋体" w:hAnsi="宋体"/>
          <w:color w:val="000000"/>
          <w:sz w:val="28"/>
          <w:szCs w:val="28"/>
        </w:rPr>
        <w:br w:type="page"/>
      </w:r>
      <w:r>
        <w:rPr>
          <w:rFonts w:hint="eastAsia" w:ascii="宋体" w:hAnsi="宋体"/>
          <w:b/>
          <w:color w:val="000000"/>
          <w:sz w:val="32"/>
          <w:szCs w:val="32"/>
        </w:rPr>
        <w:t>竞标声明</w:t>
      </w:r>
    </w:p>
    <w:p w14:paraId="40ADFD9C">
      <w:pPr>
        <w:spacing w:line="320" w:lineRule="exact"/>
        <w:jc w:val="center"/>
        <w:rPr>
          <w:rFonts w:hint="eastAsia" w:ascii="宋体" w:hAnsi="宋体"/>
          <w:color w:val="000000"/>
          <w:sz w:val="24"/>
          <w:szCs w:val="20"/>
        </w:rPr>
      </w:pPr>
    </w:p>
    <w:p w14:paraId="4E4E52F9">
      <w:pPr>
        <w:spacing w:line="360" w:lineRule="auto"/>
        <w:contextualSpacing/>
        <w:rPr>
          <w:rFonts w:hint="eastAsia" w:ascii="宋体" w:hAnsi="宋体" w:cs="宋体"/>
          <w:color w:val="000000"/>
          <w:sz w:val="24"/>
        </w:rPr>
      </w:pPr>
      <w:r>
        <w:rPr>
          <w:rFonts w:hint="eastAsia" w:ascii="宋体" w:hAnsi="宋体" w:cs="宋体"/>
          <w:color w:val="000000"/>
          <w:sz w:val="24"/>
        </w:rPr>
        <w:t>致：</w:t>
      </w:r>
      <w:r>
        <w:rPr>
          <w:rFonts w:hint="eastAsia" w:ascii="宋体" w:hAnsi="宋体" w:cs="宋体"/>
          <w:color w:val="000000"/>
          <w:sz w:val="24"/>
          <w:u w:val="single"/>
        </w:rPr>
        <w:t>（采购人名称）</w:t>
      </w:r>
      <w:r>
        <w:rPr>
          <w:rFonts w:hint="eastAsia" w:ascii="宋体" w:hAnsi="宋体" w:cs="宋体"/>
          <w:color w:val="000000"/>
          <w:sz w:val="24"/>
        </w:rPr>
        <w:t>：</w:t>
      </w:r>
    </w:p>
    <w:p w14:paraId="5260AB2B">
      <w:pPr>
        <w:spacing w:line="360" w:lineRule="auto"/>
        <w:ind w:firstLine="480" w:firstLineChars="200"/>
        <w:contextualSpacing/>
        <w:rPr>
          <w:rFonts w:hint="eastAsia" w:ascii="宋体" w:hAnsi="宋体" w:cs="宋体"/>
          <w:color w:val="000000"/>
          <w:sz w:val="24"/>
        </w:rPr>
      </w:pPr>
      <w:r>
        <w:rPr>
          <w:rFonts w:hint="eastAsia" w:ascii="宋体" w:hAnsi="宋体" w:cs="宋体"/>
          <w:color w:val="000000"/>
          <w:sz w:val="24"/>
          <w:u w:val="single"/>
        </w:rPr>
        <w:t>（供应商名称）</w:t>
      </w:r>
      <w:r>
        <w:rPr>
          <w:rFonts w:hint="eastAsia" w:ascii="宋体" w:hAnsi="宋体" w:cs="宋体"/>
          <w:color w:val="000000"/>
          <w:sz w:val="24"/>
        </w:rPr>
        <w:t>系中华人民共和国合法供应商，经营地址</w:t>
      </w:r>
      <w:r>
        <w:rPr>
          <w:rFonts w:hint="eastAsia" w:ascii="宋体" w:hAnsi="宋体" w:cs="宋体"/>
          <w:color w:val="000000"/>
          <w:sz w:val="24"/>
          <w:u w:val="single"/>
        </w:rPr>
        <w:t xml:space="preserve">                              </w:t>
      </w:r>
      <w:r>
        <w:rPr>
          <w:rFonts w:hint="eastAsia" w:ascii="宋体" w:hAnsi="宋体" w:cs="宋体"/>
          <w:color w:val="000000"/>
          <w:sz w:val="24"/>
        </w:rPr>
        <w:t>。</w:t>
      </w:r>
    </w:p>
    <w:p w14:paraId="68783CAC">
      <w:pPr>
        <w:spacing w:line="360" w:lineRule="auto"/>
        <w:ind w:firstLine="480" w:firstLineChars="200"/>
        <w:contextualSpacing/>
        <w:rPr>
          <w:rFonts w:hint="eastAsia" w:ascii="宋体" w:hAnsi="宋体" w:cs="宋体"/>
          <w:color w:val="000000"/>
          <w:sz w:val="24"/>
        </w:rPr>
      </w:pPr>
      <w:r>
        <w:rPr>
          <w:rFonts w:hint="eastAsia" w:ascii="宋体" w:hAnsi="宋体" w:cs="宋体"/>
          <w:color w:val="000000"/>
          <w:sz w:val="24"/>
        </w:rPr>
        <w:t>我方愿意参加贵方组织的</w:t>
      </w:r>
      <w:r>
        <w:rPr>
          <w:rFonts w:hint="eastAsia" w:ascii="宋体" w:hAnsi="宋体" w:cs="宋体"/>
          <w:color w:val="000000"/>
          <w:sz w:val="24"/>
          <w:u w:val="single"/>
        </w:rPr>
        <w:t>（项目名称）</w:t>
      </w:r>
      <w:r>
        <w:rPr>
          <w:rFonts w:hint="eastAsia" w:ascii="宋体" w:hAnsi="宋体" w:cs="宋体"/>
          <w:color w:val="auto"/>
          <w:sz w:val="24"/>
          <w:highlight w:val="none"/>
          <w:u w:val="single"/>
        </w:rPr>
        <w:t>（项目编号）</w:t>
      </w:r>
      <w:r>
        <w:rPr>
          <w:rFonts w:hint="eastAsia" w:ascii="宋体" w:hAnsi="宋体" w:cs="宋体"/>
          <w:color w:val="000000"/>
          <w:sz w:val="24"/>
        </w:rPr>
        <w:t>项目的竞标，为便于贵方公正、择优地确定成交供应商及其竞标产品和服务，我方就本次竞标有关事项郑重声明如下：</w:t>
      </w:r>
    </w:p>
    <w:p w14:paraId="1E44B5A2">
      <w:pPr>
        <w:spacing w:line="360" w:lineRule="auto"/>
        <w:ind w:firstLine="480" w:firstLineChars="200"/>
        <w:contextualSpacing/>
        <w:rPr>
          <w:rFonts w:hint="eastAsia" w:ascii="宋体" w:hAnsi="宋体" w:cs="宋体"/>
          <w:color w:val="000000"/>
          <w:sz w:val="24"/>
        </w:rPr>
      </w:pPr>
      <w:r>
        <w:rPr>
          <w:rFonts w:hint="eastAsia" w:ascii="宋体" w:hAnsi="宋体" w:cs="宋体"/>
          <w:color w:val="000000"/>
          <w:sz w:val="24"/>
        </w:rPr>
        <w:t>1.我方向贵方提交的所有响应文件、资料都是准确的和真实的。</w:t>
      </w:r>
    </w:p>
    <w:p w14:paraId="161BC84B">
      <w:pPr>
        <w:spacing w:line="360" w:lineRule="auto"/>
        <w:ind w:firstLine="480" w:firstLineChars="200"/>
        <w:contextualSpacing/>
        <w:rPr>
          <w:rFonts w:hint="eastAsia" w:ascii="宋体" w:hAnsi="宋体" w:cs="宋体"/>
          <w:color w:val="000000"/>
          <w:sz w:val="24"/>
        </w:rPr>
      </w:pPr>
      <w:r>
        <w:rPr>
          <w:rFonts w:hint="eastAsia" w:ascii="宋体" w:hAnsi="宋体" w:cs="宋体"/>
          <w:color w:val="000000"/>
          <w:sz w:val="24"/>
        </w:rPr>
        <w:t>2.</w:t>
      </w:r>
      <w:r>
        <w:rPr>
          <w:rFonts w:hint="eastAsia" w:ascii="宋体" w:hAnsi="宋体"/>
          <w:color w:val="000000"/>
          <w:sz w:val="24"/>
        </w:rPr>
        <w:t>我方不是为本次采购项目提供整体设计、规范编制或者项目管理、监理、检测等服务的供应商</w:t>
      </w:r>
      <w:r>
        <w:rPr>
          <w:rFonts w:hint="eastAsia" w:ascii="宋体" w:hAnsi="宋体" w:cs="宋体"/>
          <w:color w:val="000000"/>
          <w:sz w:val="24"/>
        </w:rPr>
        <w:t>。</w:t>
      </w:r>
    </w:p>
    <w:p w14:paraId="07C7A8D5">
      <w:pPr>
        <w:spacing w:line="360" w:lineRule="auto"/>
        <w:ind w:firstLine="480" w:firstLineChars="200"/>
        <w:contextualSpacing/>
        <w:rPr>
          <w:rFonts w:hint="eastAsia" w:ascii="宋体" w:hAnsi="宋体" w:cs="宋体"/>
          <w:color w:val="000000"/>
          <w:sz w:val="24"/>
        </w:rPr>
      </w:pPr>
      <w:r>
        <w:rPr>
          <w:rFonts w:hint="eastAsia" w:ascii="宋体" w:hAnsi="宋体" w:cs="宋体"/>
          <w:color w:val="000000"/>
          <w:sz w:val="24"/>
        </w:rPr>
        <w:t>3.在此，我方宣布同意如下：</w:t>
      </w:r>
    </w:p>
    <w:p w14:paraId="0C86DEBB">
      <w:pPr>
        <w:spacing w:line="360" w:lineRule="auto"/>
        <w:ind w:firstLine="480" w:firstLineChars="200"/>
        <w:contextualSpacing/>
        <w:rPr>
          <w:rFonts w:hint="eastAsia" w:ascii="宋体" w:hAnsi="宋体" w:cs="宋体"/>
          <w:color w:val="000000"/>
          <w:sz w:val="24"/>
        </w:rPr>
      </w:pPr>
      <w:r>
        <w:rPr>
          <w:rFonts w:hint="eastAsia" w:ascii="宋体" w:hAnsi="宋体" w:cs="宋体"/>
          <w:color w:val="000000"/>
          <w:sz w:val="24"/>
        </w:rPr>
        <w:t>（1）将按磋商文件的约定履行合同责任和义务；</w:t>
      </w:r>
    </w:p>
    <w:p w14:paraId="4CE1CD11">
      <w:pPr>
        <w:spacing w:line="360" w:lineRule="auto"/>
        <w:ind w:firstLine="480" w:firstLineChars="200"/>
        <w:contextualSpacing/>
        <w:rPr>
          <w:rFonts w:hint="eastAsia" w:ascii="宋体" w:hAnsi="宋体" w:cs="宋体"/>
          <w:color w:val="000000"/>
          <w:sz w:val="24"/>
        </w:rPr>
      </w:pPr>
      <w:r>
        <w:rPr>
          <w:rFonts w:hint="eastAsia" w:ascii="宋体" w:hAnsi="宋体" w:cs="宋体"/>
          <w:color w:val="000000"/>
          <w:sz w:val="24"/>
        </w:rPr>
        <w:t>（2）已详细审查全部磋商文件，包括澄清或者更正公告（如有）；</w:t>
      </w:r>
    </w:p>
    <w:p w14:paraId="5F3F9F15">
      <w:pPr>
        <w:spacing w:line="360" w:lineRule="auto"/>
        <w:ind w:firstLine="480" w:firstLineChars="200"/>
        <w:contextualSpacing/>
        <w:rPr>
          <w:rFonts w:hint="eastAsia" w:ascii="宋体" w:hAnsi="宋体" w:cs="宋体"/>
          <w:color w:val="000000"/>
          <w:sz w:val="24"/>
        </w:rPr>
      </w:pPr>
      <w:r>
        <w:rPr>
          <w:rFonts w:hint="eastAsia" w:ascii="宋体" w:hAnsi="宋体" w:cs="宋体"/>
          <w:color w:val="000000"/>
          <w:sz w:val="24"/>
        </w:rPr>
        <w:t>（3）同意提供按照贵方可能要求的与磋商有关的一切数据或者资料；</w:t>
      </w:r>
    </w:p>
    <w:p w14:paraId="3884F88F">
      <w:pPr>
        <w:spacing w:line="360" w:lineRule="auto"/>
        <w:ind w:firstLine="480" w:firstLineChars="200"/>
        <w:contextualSpacing/>
        <w:rPr>
          <w:rFonts w:hint="eastAsia" w:ascii="宋体" w:hAnsi="宋体" w:cs="宋体"/>
          <w:color w:val="000000"/>
          <w:sz w:val="24"/>
        </w:rPr>
      </w:pPr>
      <w:r>
        <w:rPr>
          <w:rFonts w:hint="eastAsia" w:ascii="宋体" w:hAnsi="宋体" w:cs="宋体"/>
          <w:color w:val="000000"/>
          <w:sz w:val="24"/>
        </w:rPr>
        <w:t>（4）响应磋商文件规定的竞标有效期。</w:t>
      </w:r>
    </w:p>
    <w:p w14:paraId="2BB6FDEF">
      <w:pPr>
        <w:spacing w:line="360" w:lineRule="auto"/>
        <w:ind w:firstLine="480" w:firstLineChars="200"/>
        <w:contextualSpacing/>
        <w:rPr>
          <w:rFonts w:hint="eastAsia" w:ascii="宋体" w:hAnsi="宋体" w:cs="宋体"/>
          <w:color w:val="000000"/>
          <w:sz w:val="24"/>
        </w:rPr>
      </w:pPr>
      <w:r>
        <w:rPr>
          <w:rFonts w:hint="eastAsia" w:ascii="宋体" w:hAnsi="宋体" w:cs="宋体"/>
          <w:color w:val="000000"/>
          <w:sz w:val="24"/>
        </w:rPr>
        <w:t>4.我方承诺符合《中华人民共和国政府采购法》第二十二条规定：</w:t>
      </w:r>
    </w:p>
    <w:p w14:paraId="04554A91">
      <w:pPr>
        <w:spacing w:line="360" w:lineRule="auto"/>
        <w:ind w:firstLine="480" w:firstLineChars="200"/>
        <w:contextualSpacing/>
        <w:rPr>
          <w:rFonts w:hint="eastAsia" w:ascii="宋体" w:hAnsi="宋体" w:cs="宋体"/>
          <w:color w:val="000000"/>
          <w:sz w:val="24"/>
        </w:rPr>
      </w:pPr>
      <w:r>
        <w:rPr>
          <w:rFonts w:hint="eastAsia" w:ascii="宋体" w:hAnsi="宋体" w:cs="宋体"/>
          <w:color w:val="000000"/>
          <w:sz w:val="24"/>
        </w:rPr>
        <w:t>（1）具有独立承担民事责任的能力；</w:t>
      </w:r>
    </w:p>
    <w:p w14:paraId="176E692E">
      <w:pPr>
        <w:spacing w:line="360" w:lineRule="auto"/>
        <w:ind w:firstLine="480" w:firstLineChars="200"/>
        <w:contextualSpacing/>
        <w:rPr>
          <w:rFonts w:hint="eastAsia" w:ascii="宋体" w:hAnsi="宋体" w:cs="宋体"/>
          <w:color w:val="000000"/>
          <w:sz w:val="24"/>
        </w:rPr>
      </w:pPr>
      <w:r>
        <w:rPr>
          <w:rFonts w:hint="eastAsia" w:ascii="宋体" w:hAnsi="宋体" w:cs="宋体"/>
          <w:color w:val="000000"/>
          <w:sz w:val="24"/>
        </w:rPr>
        <w:t>（2）具有良好的商业信誉和健全的财务会计制度；</w:t>
      </w:r>
    </w:p>
    <w:p w14:paraId="0FAC8C76">
      <w:pPr>
        <w:spacing w:line="360" w:lineRule="auto"/>
        <w:ind w:firstLine="480" w:firstLineChars="200"/>
        <w:contextualSpacing/>
        <w:rPr>
          <w:rFonts w:hint="eastAsia" w:ascii="宋体" w:hAnsi="宋体" w:cs="宋体"/>
          <w:color w:val="000000"/>
          <w:sz w:val="24"/>
        </w:rPr>
      </w:pPr>
      <w:r>
        <w:rPr>
          <w:rFonts w:hint="eastAsia" w:ascii="宋体" w:hAnsi="宋体" w:cs="宋体"/>
          <w:color w:val="000000"/>
          <w:sz w:val="24"/>
        </w:rPr>
        <w:t>（3）具有履行合同所必需的设备和专业技术能力；</w:t>
      </w:r>
    </w:p>
    <w:p w14:paraId="1E5CDA60">
      <w:pPr>
        <w:spacing w:line="360" w:lineRule="auto"/>
        <w:ind w:firstLine="480" w:firstLineChars="200"/>
        <w:contextualSpacing/>
        <w:rPr>
          <w:rFonts w:hint="eastAsia" w:ascii="宋体" w:hAnsi="宋体" w:cs="宋体"/>
          <w:color w:val="000000"/>
          <w:sz w:val="24"/>
        </w:rPr>
      </w:pPr>
      <w:r>
        <w:rPr>
          <w:rFonts w:hint="eastAsia" w:ascii="宋体" w:hAnsi="宋体" w:cs="宋体"/>
          <w:color w:val="000000"/>
          <w:sz w:val="24"/>
        </w:rPr>
        <w:t>（4）有依法缴纳税收和社会保障资金的良好记录；</w:t>
      </w:r>
    </w:p>
    <w:p w14:paraId="656EE840">
      <w:pPr>
        <w:spacing w:line="360" w:lineRule="auto"/>
        <w:ind w:firstLine="480" w:firstLineChars="200"/>
        <w:contextualSpacing/>
        <w:rPr>
          <w:rFonts w:hint="eastAsia" w:ascii="宋体" w:hAnsi="宋体" w:cs="宋体"/>
          <w:color w:val="000000"/>
          <w:sz w:val="24"/>
        </w:rPr>
      </w:pPr>
      <w:r>
        <w:rPr>
          <w:rFonts w:hint="eastAsia" w:ascii="宋体" w:hAnsi="宋体" w:cs="宋体"/>
          <w:color w:val="000000"/>
          <w:sz w:val="24"/>
        </w:rPr>
        <w:t>（5）参加政府采购活动前三年内，在经营活动中没有重大违法记录；</w:t>
      </w:r>
    </w:p>
    <w:p w14:paraId="4A9CF36F">
      <w:pPr>
        <w:spacing w:line="360" w:lineRule="auto"/>
        <w:ind w:firstLine="480" w:firstLineChars="200"/>
        <w:contextualSpacing/>
        <w:rPr>
          <w:rFonts w:hint="eastAsia" w:ascii="宋体" w:hAnsi="宋体" w:cs="宋体"/>
          <w:color w:val="000000"/>
          <w:sz w:val="24"/>
        </w:rPr>
      </w:pPr>
      <w:r>
        <w:rPr>
          <w:rFonts w:hint="eastAsia" w:ascii="宋体" w:hAnsi="宋体" w:cs="宋体"/>
          <w:color w:val="000000"/>
          <w:sz w:val="24"/>
        </w:rPr>
        <w:t>（6）法律、行政法规规定的其他条件。</w:t>
      </w:r>
    </w:p>
    <w:p w14:paraId="1854AA0B">
      <w:pPr>
        <w:spacing w:line="360" w:lineRule="auto"/>
        <w:ind w:firstLine="480" w:firstLineChars="200"/>
        <w:contextualSpacing/>
        <w:rPr>
          <w:rFonts w:hint="eastAsia" w:ascii="宋体" w:hAnsi="宋体" w:cs="宋体"/>
          <w:color w:val="000000"/>
          <w:sz w:val="24"/>
        </w:rPr>
      </w:pPr>
      <w:r>
        <w:rPr>
          <w:rFonts w:hint="eastAsia" w:ascii="宋体" w:hAnsi="宋体" w:cs="宋体"/>
          <w:color w:val="000000"/>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60CD9ED5">
      <w:pPr>
        <w:spacing w:line="360" w:lineRule="auto"/>
        <w:ind w:firstLine="480" w:firstLineChars="200"/>
        <w:contextualSpacing/>
        <w:rPr>
          <w:rFonts w:hint="eastAsia" w:ascii="宋体" w:hAnsi="宋体" w:cs="宋体"/>
          <w:color w:val="000000"/>
          <w:sz w:val="24"/>
        </w:rPr>
      </w:pPr>
      <w:r>
        <w:rPr>
          <w:rFonts w:hint="eastAsia" w:ascii="宋体" w:hAnsi="宋体" w:cs="宋体"/>
          <w:color w:val="000000"/>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98A77F6">
      <w:pPr>
        <w:spacing w:line="360" w:lineRule="auto"/>
        <w:ind w:firstLine="480" w:firstLineChars="200"/>
        <w:contextualSpacing/>
        <w:rPr>
          <w:rFonts w:hint="eastAsia" w:ascii="宋体" w:hAnsi="宋体" w:cs="宋体"/>
          <w:color w:val="000000"/>
          <w:sz w:val="24"/>
        </w:rPr>
      </w:pPr>
      <w:r>
        <w:rPr>
          <w:rFonts w:hint="eastAsia" w:ascii="宋体" w:hAnsi="宋体" w:cs="宋体"/>
          <w:color w:val="000000"/>
          <w:sz w:val="24"/>
        </w:rPr>
        <w:t>□我方本次响应文件</w:t>
      </w:r>
      <w:r>
        <w:rPr>
          <w:rFonts w:hint="eastAsia" w:ascii="宋体" w:hAnsi="宋体" w:cs="宋体"/>
          <w:color w:val="000000"/>
          <w:kern w:val="0"/>
          <w:sz w:val="24"/>
        </w:rPr>
        <w:t>内容中</w:t>
      </w:r>
      <w:r>
        <w:rPr>
          <w:rFonts w:hint="eastAsia" w:ascii="宋体" w:hAnsi="宋体" w:cs="宋体"/>
          <w:color w:val="000000"/>
          <w:sz w:val="24"/>
        </w:rPr>
        <w:t>未</w:t>
      </w:r>
      <w:r>
        <w:rPr>
          <w:rFonts w:hint="eastAsia" w:ascii="宋体" w:hAnsi="宋体" w:cs="宋体"/>
          <w:color w:val="000000"/>
          <w:kern w:val="0"/>
          <w:sz w:val="24"/>
        </w:rPr>
        <w:t>涉及商业秘密；</w:t>
      </w:r>
    </w:p>
    <w:p w14:paraId="59C6FFBF">
      <w:pPr>
        <w:spacing w:line="360" w:lineRule="auto"/>
        <w:ind w:firstLine="480" w:firstLineChars="200"/>
        <w:contextualSpacing/>
        <w:rPr>
          <w:rFonts w:hint="eastAsia" w:ascii="宋体" w:hAnsi="宋体" w:cs="宋体"/>
          <w:color w:val="000000"/>
          <w:sz w:val="24"/>
        </w:rPr>
      </w:pPr>
      <w:r>
        <w:rPr>
          <w:rFonts w:hint="eastAsia" w:ascii="宋体" w:hAnsi="宋体" w:cs="宋体"/>
          <w:color w:val="000000"/>
          <w:sz w:val="24"/>
        </w:rPr>
        <w:t>□我方本次响应文件</w:t>
      </w:r>
      <w:r>
        <w:rPr>
          <w:rFonts w:hint="eastAsia" w:ascii="宋体" w:hAnsi="宋体" w:cs="宋体"/>
          <w:color w:val="000000"/>
          <w:kern w:val="0"/>
          <w:sz w:val="24"/>
        </w:rPr>
        <w:t>涉及商业秘密的内容有：</w:t>
      </w:r>
      <w:r>
        <w:rPr>
          <w:rFonts w:hint="eastAsia" w:ascii="宋体" w:hAnsi="宋体" w:cs="宋体"/>
          <w:color w:val="000000"/>
          <w:kern w:val="0"/>
          <w:sz w:val="24"/>
          <w:u w:val="single"/>
        </w:rPr>
        <w:t xml:space="preserve">                         </w:t>
      </w:r>
      <w:r>
        <w:rPr>
          <w:rFonts w:hint="eastAsia" w:ascii="宋体" w:hAnsi="宋体" w:cs="宋体"/>
          <w:color w:val="000000"/>
          <w:kern w:val="0"/>
          <w:sz w:val="24"/>
        </w:rPr>
        <w:t>；</w:t>
      </w:r>
    </w:p>
    <w:p w14:paraId="29F20D32">
      <w:pPr>
        <w:pStyle w:val="17"/>
        <w:spacing w:line="360" w:lineRule="auto"/>
        <w:ind w:firstLine="480" w:firstLineChars="200"/>
        <w:contextualSpacing/>
        <w:rPr>
          <w:rFonts w:hint="eastAsia" w:hAnsi="宋体" w:cs="宋体"/>
          <w:color w:val="000000"/>
          <w:sz w:val="24"/>
          <w:szCs w:val="24"/>
          <w:u w:val="single"/>
        </w:rPr>
      </w:pPr>
      <w:r>
        <w:rPr>
          <w:rFonts w:hint="eastAsia" w:hAnsi="宋体" w:cs="宋体"/>
          <w:color w:val="000000"/>
          <w:sz w:val="24"/>
          <w:szCs w:val="24"/>
        </w:rPr>
        <w:t>7.与本磋商有关的一切正式往来信函请寄：</w:t>
      </w:r>
      <w:r>
        <w:rPr>
          <w:rFonts w:hint="eastAsia" w:hAnsi="宋体" w:cs="宋体"/>
          <w:color w:val="000000"/>
          <w:sz w:val="24"/>
          <w:szCs w:val="24"/>
          <w:u w:val="single"/>
        </w:rPr>
        <w:t xml:space="preserve">                  </w:t>
      </w:r>
      <w:r>
        <w:rPr>
          <w:rFonts w:hint="eastAsia" w:hAnsi="宋体" w:cs="宋体"/>
          <w:color w:val="000000"/>
          <w:sz w:val="24"/>
          <w:szCs w:val="24"/>
        </w:rPr>
        <w:t>邮政编号：</w:t>
      </w:r>
      <w:r>
        <w:rPr>
          <w:rFonts w:hint="eastAsia" w:hAnsi="宋体" w:cs="宋体"/>
          <w:color w:val="000000"/>
          <w:sz w:val="24"/>
          <w:szCs w:val="24"/>
          <w:u w:val="single"/>
        </w:rPr>
        <w:t xml:space="preserve">        </w:t>
      </w:r>
    </w:p>
    <w:p w14:paraId="58DD65DD">
      <w:pPr>
        <w:pStyle w:val="17"/>
        <w:spacing w:line="360" w:lineRule="auto"/>
        <w:ind w:firstLine="480" w:firstLineChars="200"/>
        <w:contextualSpacing/>
        <w:rPr>
          <w:rFonts w:hint="eastAsia" w:hAnsi="宋体" w:cs="宋体"/>
          <w:color w:val="000000"/>
          <w:sz w:val="24"/>
          <w:szCs w:val="24"/>
        </w:rPr>
      </w:pPr>
      <w:r>
        <w:rPr>
          <w:rFonts w:hint="eastAsia" w:hAnsi="宋体" w:cs="宋体"/>
          <w:color w:val="000000"/>
          <w:sz w:val="24"/>
          <w:szCs w:val="24"/>
        </w:rPr>
        <w:t>电话/传真：</w:t>
      </w:r>
      <w:r>
        <w:rPr>
          <w:rFonts w:hint="eastAsia" w:hAnsi="宋体" w:cs="宋体"/>
          <w:color w:val="000000"/>
          <w:sz w:val="24"/>
          <w:szCs w:val="24"/>
          <w:u w:val="single"/>
        </w:rPr>
        <w:t xml:space="preserve">                        </w:t>
      </w:r>
      <w:r>
        <w:rPr>
          <w:rFonts w:hint="eastAsia" w:hAnsi="宋体" w:cs="宋体"/>
          <w:color w:val="000000"/>
          <w:sz w:val="24"/>
          <w:szCs w:val="24"/>
        </w:rPr>
        <w:t xml:space="preserve"> 电子邮箱：</w:t>
      </w:r>
      <w:r>
        <w:rPr>
          <w:rFonts w:hint="eastAsia" w:hAnsi="宋体" w:cs="宋体"/>
          <w:color w:val="000000"/>
          <w:sz w:val="24"/>
          <w:szCs w:val="24"/>
          <w:u w:val="single"/>
        </w:rPr>
        <w:t xml:space="preserve">                            </w:t>
      </w:r>
      <w:r>
        <w:rPr>
          <w:rFonts w:hint="eastAsia" w:hAnsi="宋体" w:cs="宋体"/>
          <w:color w:val="000000"/>
          <w:sz w:val="24"/>
          <w:szCs w:val="24"/>
        </w:rPr>
        <w:t xml:space="preserve">    </w:t>
      </w:r>
    </w:p>
    <w:p w14:paraId="50F9AA49">
      <w:pPr>
        <w:pStyle w:val="16"/>
        <w:tabs>
          <w:tab w:val="left" w:pos="939"/>
        </w:tabs>
        <w:spacing w:line="360" w:lineRule="auto"/>
        <w:ind w:left="141" w:leftChars="67" w:firstLine="360" w:firstLineChars="150"/>
        <w:rPr>
          <w:rFonts w:hint="eastAsia" w:ascii="宋体" w:hAnsi="宋体" w:cs="宋体"/>
          <w:color w:val="000000"/>
          <w:sz w:val="24"/>
        </w:rPr>
      </w:pPr>
      <w:r>
        <w:rPr>
          <w:rFonts w:hint="eastAsia" w:ascii="宋体" w:hAnsi="宋体" w:cs="宋体"/>
          <w:color w:val="000000"/>
          <w:sz w:val="24"/>
        </w:rPr>
        <w:t>开户银行：</w:t>
      </w:r>
      <w:r>
        <w:rPr>
          <w:rFonts w:hint="eastAsia" w:ascii="宋体" w:hAnsi="宋体" w:cs="宋体"/>
          <w:color w:val="000000"/>
          <w:sz w:val="24"/>
          <w:u w:val="single"/>
        </w:rPr>
        <w:t xml:space="preserve">                         </w:t>
      </w:r>
      <w:r>
        <w:rPr>
          <w:rFonts w:hint="eastAsia" w:ascii="宋体" w:hAnsi="宋体" w:cs="宋体"/>
          <w:color w:val="000000"/>
          <w:sz w:val="24"/>
        </w:rPr>
        <w:t xml:space="preserve">  账号：</w:t>
      </w:r>
      <w:r>
        <w:rPr>
          <w:rFonts w:hint="eastAsia" w:ascii="宋体" w:hAnsi="宋体" w:cs="宋体"/>
          <w:color w:val="000000"/>
          <w:sz w:val="24"/>
          <w:u w:val="single"/>
        </w:rPr>
        <w:t xml:space="preserve">                               </w:t>
      </w:r>
    </w:p>
    <w:p w14:paraId="2B145818">
      <w:pPr>
        <w:pStyle w:val="16"/>
        <w:tabs>
          <w:tab w:val="left" w:pos="939"/>
        </w:tabs>
        <w:spacing w:line="360" w:lineRule="auto"/>
        <w:ind w:left="0" w:leftChars="0" w:firstLine="480" w:firstLineChars="200"/>
        <w:rPr>
          <w:rFonts w:hint="eastAsia" w:ascii="宋体" w:hAnsi="宋体" w:cs="宋体"/>
          <w:color w:val="000000"/>
          <w:sz w:val="24"/>
        </w:rPr>
      </w:pPr>
      <w:r>
        <w:rPr>
          <w:rFonts w:hint="eastAsia" w:ascii="宋体" w:hAnsi="宋体" w:cs="宋体"/>
          <w:color w:val="000000"/>
          <w:sz w:val="24"/>
        </w:rPr>
        <w:t>8.以上事项如有虚假或者隐瞒，我方愿意承担一切后果，并不再寻求任何旨在减轻或者免除法律责任的辩解。</w:t>
      </w:r>
    </w:p>
    <w:p w14:paraId="5D90A43B">
      <w:pPr>
        <w:pStyle w:val="16"/>
        <w:tabs>
          <w:tab w:val="left" w:pos="939"/>
        </w:tabs>
        <w:spacing w:line="360" w:lineRule="auto"/>
        <w:ind w:left="141" w:leftChars="67" w:firstLine="360" w:firstLineChars="150"/>
        <w:rPr>
          <w:rFonts w:hint="eastAsia" w:ascii="宋体" w:hAnsi="宋体" w:cs="宋体"/>
          <w:color w:val="000000"/>
          <w:sz w:val="24"/>
        </w:rPr>
      </w:pPr>
      <w:r>
        <w:rPr>
          <w:rFonts w:hint="eastAsia" w:ascii="宋体" w:hAnsi="宋体" w:cs="宋体"/>
          <w:color w:val="000000"/>
          <w:sz w:val="24"/>
        </w:rPr>
        <w:t>特此承诺。</w:t>
      </w:r>
    </w:p>
    <w:p w14:paraId="2932D392">
      <w:pPr>
        <w:spacing w:line="360" w:lineRule="auto"/>
        <w:contextualSpacing/>
        <w:jc w:val="left"/>
        <w:rPr>
          <w:rFonts w:hint="eastAsia" w:ascii="宋体" w:hAnsi="宋体"/>
          <w:b/>
          <w:color w:val="000000"/>
          <w:sz w:val="24"/>
        </w:rPr>
      </w:pPr>
    </w:p>
    <w:p w14:paraId="06EA371D">
      <w:pPr>
        <w:spacing w:line="360" w:lineRule="auto"/>
        <w:contextualSpacing/>
        <w:jc w:val="left"/>
        <w:rPr>
          <w:rFonts w:hint="eastAsia" w:ascii="宋体" w:hAnsi="宋体" w:cs="宋体"/>
          <w:b/>
          <w:color w:val="000000"/>
          <w:sz w:val="24"/>
        </w:rPr>
      </w:pPr>
      <w:r>
        <w:rPr>
          <w:rFonts w:hint="eastAsia" w:ascii="宋体" w:hAnsi="宋体" w:cs="宋体"/>
          <w:b/>
          <w:color w:val="000000"/>
          <w:sz w:val="24"/>
        </w:rPr>
        <w:t>注：如为联合体竞标，盖章处须加盖联合体牵头人电子签章并由联合体牵头人法定代表人分别签字或者盖章或者电子签名，否则响应文件按无效处理。</w:t>
      </w:r>
    </w:p>
    <w:p w14:paraId="401F79A6">
      <w:pPr>
        <w:spacing w:line="360" w:lineRule="auto"/>
        <w:ind w:firstLine="1800" w:firstLineChars="750"/>
        <w:contextualSpacing/>
        <w:rPr>
          <w:color w:val="000000"/>
          <w:sz w:val="24"/>
        </w:rPr>
      </w:pPr>
    </w:p>
    <w:p w14:paraId="6F16CCB9">
      <w:pPr>
        <w:spacing w:line="360" w:lineRule="auto"/>
        <w:ind w:firstLine="1800" w:firstLineChars="750"/>
        <w:contextualSpacing/>
        <w:rPr>
          <w:color w:val="000000"/>
          <w:sz w:val="24"/>
        </w:rPr>
      </w:pPr>
    </w:p>
    <w:p w14:paraId="0B95F822">
      <w:pPr>
        <w:spacing w:line="360" w:lineRule="auto"/>
        <w:ind w:firstLine="1800" w:firstLineChars="750"/>
        <w:contextualSpacing/>
        <w:rPr>
          <w:color w:val="000000"/>
          <w:sz w:val="24"/>
        </w:rPr>
      </w:pPr>
    </w:p>
    <w:p w14:paraId="29332BD7">
      <w:pPr>
        <w:spacing w:line="360" w:lineRule="auto"/>
        <w:ind w:firstLine="1800" w:firstLineChars="750"/>
        <w:contextualSpacing/>
        <w:rPr>
          <w:rFonts w:hint="eastAsia"/>
          <w:color w:val="000000"/>
          <w:sz w:val="24"/>
        </w:rPr>
      </w:pPr>
      <w:r>
        <w:rPr>
          <w:rFonts w:hint="eastAsia"/>
          <w:color w:val="000000"/>
          <w:sz w:val="24"/>
        </w:rPr>
        <w:t>法定代表人或委托代理人（</w:t>
      </w:r>
      <w:r>
        <w:rPr>
          <w:rFonts w:hint="eastAsia" w:ascii="宋体" w:hAnsi="宋体"/>
          <w:color w:val="000000"/>
          <w:sz w:val="24"/>
        </w:rPr>
        <w:t>签字或者盖章或者电子签名</w:t>
      </w:r>
      <w:r>
        <w:rPr>
          <w:rFonts w:hint="eastAsia"/>
          <w:color w:val="000000"/>
          <w:sz w:val="24"/>
        </w:rPr>
        <w:t>）：</w:t>
      </w:r>
      <w:r>
        <w:rPr>
          <w:rFonts w:hint="eastAsia"/>
          <w:color w:val="000000"/>
          <w:sz w:val="24"/>
          <w:u w:val="single"/>
        </w:rPr>
        <w:t xml:space="preserve">           </w:t>
      </w:r>
      <w:r>
        <w:rPr>
          <w:rFonts w:hint="eastAsia"/>
          <w:color w:val="000000"/>
          <w:sz w:val="24"/>
        </w:rPr>
        <w:t xml:space="preserve">                                     </w:t>
      </w:r>
    </w:p>
    <w:p w14:paraId="47D8BF36">
      <w:pPr>
        <w:spacing w:line="360" w:lineRule="auto"/>
        <w:ind w:firstLine="4320" w:firstLineChars="1800"/>
        <w:contextualSpacing/>
        <w:rPr>
          <w:rFonts w:hint="eastAsia" w:ascii="宋体" w:hAnsi="宋体" w:cs="宋体"/>
          <w:color w:val="000000"/>
          <w:sz w:val="24"/>
          <w:u w:val="single"/>
        </w:rPr>
      </w:pPr>
      <w:r>
        <w:rPr>
          <w:rFonts w:hint="eastAsia"/>
          <w:color w:val="000000"/>
          <w:sz w:val="24"/>
        </w:rPr>
        <w:t>供应商（电子签章）：</w:t>
      </w:r>
      <w:r>
        <w:rPr>
          <w:rFonts w:hint="eastAsia"/>
          <w:color w:val="000000"/>
          <w:sz w:val="24"/>
          <w:u w:val="single"/>
        </w:rPr>
        <w:t xml:space="preserve">                               </w:t>
      </w:r>
      <w:r>
        <w:rPr>
          <w:rFonts w:hint="eastAsia"/>
          <w:color w:val="000000"/>
          <w:sz w:val="24"/>
        </w:rPr>
        <w:t xml:space="preserve">       </w:t>
      </w:r>
      <w:r>
        <w:rPr>
          <w:rFonts w:hint="eastAsia" w:ascii="宋体" w:hAnsi="宋体" w:cs="宋体"/>
          <w:color w:val="000000"/>
          <w:sz w:val="24"/>
        </w:rPr>
        <w:t xml:space="preserve">    </w:t>
      </w:r>
    </w:p>
    <w:p w14:paraId="3ACFCA08">
      <w:pPr>
        <w:pStyle w:val="16"/>
        <w:tabs>
          <w:tab w:val="left" w:pos="939"/>
        </w:tabs>
        <w:spacing w:line="360" w:lineRule="auto"/>
        <w:ind w:left="0" w:leftChars="0" w:firstLine="480" w:firstLineChars="200"/>
        <w:rPr>
          <w:rFonts w:hint="eastAsia"/>
          <w:color w:val="000000"/>
          <w:sz w:val="24"/>
        </w:rPr>
      </w:pPr>
      <w:r>
        <w:rPr>
          <w:rFonts w:hint="eastAsia" w:ascii="宋体" w:hAnsi="宋体" w:cs="宋体"/>
          <w:color w:val="000000"/>
          <w:sz w:val="24"/>
        </w:rPr>
        <w:t xml:space="preserve">                                                     </w:t>
      </w:r>
      <w:r>
        <w:rPr>
          <w:rFonts w:hint="eastAsia"/>
          <w:color w:val="000000"/>
          <w:sz w:val="24"/>
        </w:rPr>
        <w:t xml:space="preserve"> 年    月    日</w:t>
      </w:r>
    </w:p>
    <w:p w14:paraId="125D7DD8">
      <w:pPr>
        <w:pStyle w:val="16"/>
        <w:tabs>
          <w:tab w:val="left" w:pos="939"/>
        </w:tabs>
        <w:spacing w:line="360" w:lineRule="auto"/>
        <w:ind w:left="0" w:leftChars="0" w:firstLine="480" w:firstLineChars="200"/>
        <w:rPr>
          <w:rFonts w:hint="eastAsia"/>
          <w:color w:val="000000"/>
          <w:sz w:val="24"/>
        </w:rPr>
      </w:pPr>
    </w:p>
    <w:p w14:paraId="05308B6B">
      <w:pPr>
        <w:spacing w:line="440" w:lineRule="exact"/>
        <w:ind w:right="480" w:firstLine="240" w:firstLineChars="100"/>
        <w:contextualSpacing/>
        <w:jc w:val="center"/>
        <w:rPr>
          <w:rFonts w:ascii="宋体" w:hAnsi="宋体"/>
          <w:b/>
          <w:bCs/>
          <w:color w:val="000000"/>
          <w:sz w:val="32"/>
          <w:szCs w:val="32"/>
        </w:rPr>
      </w:pPr>
      <w:r>
        <w:rPr>
          <w:color w:val="000000"/>
          <w:sz w:val="24"/>
        </w:rPr>
        <w:br w:type="page"/>
      </w:r>
    </w:p>
    <w:p w14:paraId="046B8A15">
      <w:pPr>
        <w:spacing w:line="360" w:lineRule="auto"/>
        <w:ind w:right="420"/>
        <w:contextualSpacing/>
        <w:jc w:val="left"/>
        <w:rPr>
          <w:rFonts w:ascii="宋体" w:hAnsi="宋体"/>
          <w:b/>
          <w:color w:val="000000"/>
          <w:sz w:val="32"/>
          <w:szCs w:val="32"/>
        </w:rPr>
      </w:pPr>
      <w:r>
        <w:rPr>
          <w:rFonts w:hint="eastAsia" w:ascii="宋体" w:hAnsi="宋体"/>
          <w:b/>
          <w:bCs/>
          <w:color w:val="000000"/>
          <w:sz w:val="32"/>
          <w:szCs w:val="32"/>
        </w:rPr>
        <w:t>二、</w:t>
      </w:r>
      <w:r>
        <w:rPr>
          <w:rFonts w:hint="eastAsia" w:ascii="宋体" w:hAnsi="宋体"/>
          <w:b/>
          <w:color w:val="000000"/>
          <w:sz w:val="32"/>
          <w:szCs w:val="32"/>
        </w:rPr>
        <w:t xml:space="preserve">报价文件格式 </w:t>
      </w:r>
    </w:p>
    <w:p w14:paraId="07ABD753">
      <w:pPr>
        <w:snapToGrid w:val="0"/>
        <w:spacing w:before="156" w:beforeLines="50" w:after="50" w:line="360" w:lineRule="auto"/>
        <w:jc w:val="left"/>
        <w:rPr>
          <w:rFonts w:hint="eastAsia" w:ascii="宋体" w:hAnsi="宋体"/>
          <w:b/>
          <w:color w:val="000000"/>
          <w:sz w:val="32"/>
          <w:szCs w:val="32"/>
        </w:rPr>
      </w:pPr>
      <w:r>
        <w:rPr>
          <w:rFonts w:hint="eastAsia" w:ascii="宋体" w:hAnsi="宋体"/>
          <w:b/>
          <w:color w:val="000000"/>
          <w:sz w:val="32"/>
          <w:szCs w:val="32"/>
        </w:rPr>
        <w:t>1.报价文件封面格式</w:t>
      </w:r>
    </w:p>
    <w:p w14:paraId="0305C77A">
      <w:pPr>
        <w:snapToGrid w:val="0"/>
        <w:spacing w:before="156" w:beforeLines="50" w:after="50"/>
        <w:rPr>
          <w:rFonts w:hint="eastAsia" w:ascii="宋体" w:hAnsi="宋体"/>
          <w:bCs/>
          <w:color w:val="000000"/>
          <w:sz w:val="32"/>
          <w:szCs w:val="20"/>
        </w:rPr>
      </w:pPr>
      <w:r>
        <w:rPr>
          <w:rFonts w:hint="eastAsia" w:ascii="宋体" w:hAnsi="宋体"/>
          <w:color w:val="000000"/>
          <w:sz w:val="24"/>
        </w:rPr>
        <w:t xml:space="preserve">                                                    </w:t>
      </w:r>
    </w:p>
    <w:p w14:paraId="1712B1E4">
      <w:pPr>
        <w:snapToGrid w:val="0"/>
        <w:spacing w:before="156" w:beforeLines="50" w:after="50"/>
        <w:jc w:val="center"/>
        <w:rPr>
          <w:rFonts w:hint="eastAsia" w:ascii="宋体" w:hAnsi="宋体"/>
          <w:color w:val="000000"/>
          <w:sz w:val="24"/>
          <w:szCs w:val="20"/>
        </w:rPr>
      </w:pPr>
      <w:r>
        <w:rPr>
          <w:rFonts w:hint="eastAsia" w:ascii="宋体" w:hAnsi="宋体"/>
          <w:color w:val="000000"/>
          <w:sz w:val="44"/>
          <w:szCs w:val="44"/>
        </w:rPr>
        <w:t>电 子 响 应 文 件</w:t>
      </w:r>
    </w:p>
    <w:p w14:paraId="5837C2E8">
      <w:pPr>
        <w:snapToGrid w:val="0"/>
        <w:spacing w:before="156" w:beforeLines="50" w:after="50"/>
        <w:rPr>
          <w:rFonts w:hint="eastAsia" w:ascii="宋体" w:hAnsi="宋体"/>
          <w:color w:val="000000"/>
          <w:sz w:val="24"/>
          <w:szCs w:val="20"/>
        </w:rPr>
      </w:pPr>
    </w:p>
    <w:p w14:paraId="07DF3B41">
      <w:pPr>
        <w:snapToGrid w:val="0"/>
        <w:spacing w:before="156" w:beforeLines="50" w:after="50"/>
        <w:rPr>
          <w:rFonts w:hint="eastAsia" w:ascii="宋体" w:hAnsi="宋体"/>
          <w:color w:val="000000"/>
          <w:sz w:val="24"/>
          <w:szCs w:val="20"/>
        </w:rPr>
      </w:pPr>
    </w:p>
    <w:p w14:paraId="5BF4DB9C">
      <w:pPr>
        <w:snapToGrid w:val="0"/>
        <w:spacing w:before="156" w:beforeLines="50" w:after="50"/>
        <w:jc w:val="center"/>
        <w:rPr>
          <w:rFonts w:hint="eastAsia"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报  价  文  件</w:t>
      </w:r>
    </w:p>
    <w:p w14:paraId="7E395666">
      <w:pPr>
        <w:snapToGrid w:val="0"/>
        <w:spacing w:before="156" w:beforeLines="50" w:after="50"/>
        <w:rPr>
          <w:rFonts w:hint="eastAsia" w:ascii="宋体" w:hAnsi="宋体"/>
          <w:bCs/>
          <w:color w:val="000000"/>
          <w:sz w:val="24"/>
          <w:szCs w:val="20"/>
        </w:rPr>
      </w:pPr>
    </w:p>
    <w:p w14:paraId="18792B7B">
      <w:pPr>
        <w:snapToGrid w:val="0"/>
        <w:spacing w:before="156" w:beforeLines="50" w:after="50"/>
        <w:rPr>
          <w:rFonts w:hint="eastAsia" w:ascii="宋体" w:hAnsi="宋体"/>
          <w:bCs/>
          <w:color w:val="000000"/>
          <w:sz w:val="24"/>
          <w:szCs w:val="20"/>
        </w:rPr>
      </w:pPr>
    </w:p>
    <w:p w14:paraId="41E87EF5">
      <w:pPr>
        <w:snapToGrid w:val="0"/>
        <w:spacing w:before="156" w:beforeLines="50" w:after="50"/>
        <w:rPr>
          <w:rFonts w:hint="eastAsia" w:ascii="宋体" w:hAnsi="宋体"/>
          <w:bCs/>
          <w:color w:val="000000"/>
          <w:sz w:val="24"/>
          <w:szCs w:val="20"/>
        </w:rPr>
      </w:pPr>
    </w:p>
    <w:p w14:paraId="06D1037B">
      <w:pPr>
        <w:snapToGrid w:val="0"/>
        <w:spacing w:before="156" w:beforeLines="50" w:after="50"/>
        <w:rPr>
          <w:rFonts w:hint="eastAsia" w:ascii="宋体" w:hAnsi="宋体"/>
          <w:bCs/>
          <w:color w:val="000000"/>
          <w:sz w:val="24"/>
          <w:szCs w:val="20"/>
        </w:rPr>
      </w:pPr>
    </w:p>
    <w:p w14:paraId="029B37B1">
      <w:pPr>
        <w:snapToGrid w:val="0"/>
        <w:spacing w:before="156" w:beforeLines="50" w:after="50"/>
        <w:rPr>
          <w:rFonts w:hint="eastAsia" w:ascii="宋体" w:hAnsi="宋体"/>
          <w:bCs/>
          <w:color w:val="000000"/>
          <w:sz w:val="24"/>
          <w:szCs w:val="20"/>
        </w:rPr>
      </w:pPr>
    </w:p>
    <w:p w14:paraId="30EDBBE8">
      <w:pPr>
        <w:snapToGrid w:val="0"/>
        <w:spacing w:before="156" w:beforeLines="50" w:after="50"/>
        <w:ind w:firstLine="640" w:firstLineChars="200"/>
        <w:rPr>
          <w:rFonts w:hint="eastAsia" w:ascii="宋体" w:hAnsi="宋体" w:cs="仿宋_GB2312"/>
          <w:bCs/>
          <w:color w:val="000000"/>
          <w:sz w:val="32"/>
          <w:szCs w:val="32"/>
        </w:rPr>
      </w:pPr>
      <w:r>
        <w:rPr>
          <w:rFonts w:hint="eastAsia" w:ascii="宋体" w:hAnsi="宋体" w:cs="仿宋_GB2312"/>
          <w:bCs/>
          <w:color w:val="000000"/>
          <w:sz w:val="32"/>
          <w:szCs w:val="32"/>
        </w:rPr>
        <w:t>项目名称：</w:t>
      </w:r>
    </w:p>
    <w:p w14:paraId="44AD7973">
      <w:pPr>
        <w:snapToGrid w:val="0"/>
        <w:spacing w:before="156" w:beforeLines="50" w:after="50"/>
        <w:ind w:firstLine="720" w:firstLineChars="225"/>
        <w:rPr>
          <w:rFonts w:hint="eastAsia" w:ascii="宋体" w:hAnsi="宋体" w:cs="仿宋_GB2312"/>
          <w:bCs/>
          <w:color w:val="000000"/>
          <w:sz w:val="32"/>
          <w:szCs w:val="32"/>
        </w:rPr>
      </w:pPr>
    </w:p>
    <w:p w14:paraId="7DA7A700">
      <w:pPr>
        <w:snapToGrid w:val="0"/>
        <w:spacing w:before="156" w:beforeLines="50" w:after="50"/>
        <w:ind w:firstLine="640" w:firstLineChars="200"/>
        <w:rPr>
          <w:rFonts w:hint="eastAsia" w:ascii="宋体" w:hAnsi="宋体" w:cs="仿宋_GB2312"/>
          <w:bCs/>
          <w:color w:val="000000"/>
          <w:sz w:val="32"/>
          <w:szCs w:val="32"/>
        </w:rPr>
      </w:pPr>
      <w:r>
        <w:rPr>
          <w:rFonts w:hint="eastAsia" w:ascii="宋体" w:hAnsi="宋体" w:cs="仿宋_GB2312"/>
          <w:bCs/>
          <w:color w:val="000000"/>
          <w:sz w:val="32"/>
          <w:szCs w:val="32"/>
        </w:rPr>
        <w:t>项目编号：</w:t>
      </w:r>
    </w:p>
    <w:p w14:paraId="534A1754">
      <w:pPr>
        <w:snapToGrid w:val="0"/>
        <w:spacing w:before="156" w:beforeLines="50" w:after="50"/>
        <w:ind w:firstLine="720" w:firstLineChars="225"/>
        <w:rPr>
          <w:rFonts w:hint="eastAsia" w:ascii="宋体" w:hAnsi="宋体" w:cs="仿宋_GB2312"/>
          <w:bCs/>
          <w:color w:val="000000"/>
          <w:sz w:val="32"/>
          <w:szCs w:val="32"/>
        </w:rPr>
      </w:pPr>
      <w:r>
        <w:rPr>
          <w:rFonts w:hint="eastAsia" w:ascii="宋体" w:hAnsi="宋体" w:cs="仿宋_GB2312"/>
          <w:bCs/>
          <w:color w:val="000000"/>
          <w:sz w:val="32"/>
          <w:szCs w:val="32"/>
        </w:rPr>
        <w:t xml:space="preserve"> </w:t>
      </w:r>
    </w:p>
    <w:p w14:paraId="601B68F4">
      <w:pPr>
        <w:snapToGrid w:val="0"/>
        <w:spacing w:before="156" w:beforeLines="50" w:after="50"/>
        <w:ind w:firstLine="640" w:firstLineChars="200"/>
        <w:rPr>
          <w:rFonts w:hint="eastAsia" w:ascii="宋体" w:hAnsi="宋体" w:cs="仿宋_GB2312"/>
          <w:bCs/>
          <w:color w:val="000000"/>
          <w:sz w:val="32"/>
          <w:szCs w:val="32"/>
        </w:rPr>
      </w:pPr>
      <w:r>
        <w:rPr>
          <w:rFonts w:hint="eastAsia" w:ascii="宋体" w:hAnsi="宋体" w:cs="仿宋_GB2312"/>
          <w:bCs/>
          <w:color w:val="000000"/>
          <w:sz w:val="32"/>
          <w:szCs w:val="32"/>
        </w:rPr>
        <w:t>所竞分标（如有则填写，无分标时填写“无”或者留空）：</w:t>
      </w:r>
    </w:p>
    <w:p w14:paraId="35001817">
      <w:pPr>
        <w:snapToGrid w:val="0"/>
        <w:spacing w:before="156" w:beforeLines="50" w:after="50"/>
        <w:ind w:firstLine="720" w:firstLineChars="225"/>
        <w:rPr>
          <w:rFonts w:hint="eastAsia" w:ascii="宋体" w:hAnsi="宋体" w:cs="仿宋_GB2312"/>
          <w:bCs/>
          <w:color w:val="000000"/>
          <w:sz w:val="32"/>
          <w:szCs w:val="32"/>
        </w:rPr>
      </w:pPr>
    </w:p>
    <w:p w14:paraId="4BEED884">
      <w:pPr>
        <w:pStyle w:val="7"/>
        <w:snapToGrid w:val="0"/>
        <w:spacing w:before="50" w:after="50"/>
        <w:ind w:firstLine="640" w:firstLineChars="200"/>
        <w:rPr>
          <w:rFonts w:hint="eastAsia" w:ascii="宋体" w:hAnsi="宋体" w:cs="仿宋_GB2312"/>
          <w:bCs/>
          <w:color w:val="000000"/>
          <w:sz w:val="32"/>
          <w:szCs w:val="32"/>
        </w:rPr>
      </w:pPr>
      <w:r>
        <w:rPr>
          <w:rFonts w:hint="eastAsia" w:ascii="宋体" w:hAnsi="宋体" w:cs="仿宋_GB2312"/>
          <w:bCs/>
          <w:color w:val="000000"/>
          <w:sz w:val="32"/>
          <w:szCs w:val="32"/>
        </w:rPr>
        <w:t>供应商名称：</w:t>
      </w:r>
    </w:p>
    <w:p w14:paraId="00C4DB69">
      <w:pPr>
        <w:pStyle w:val="7"/>
        <w:snapToGrid w:val="0"/>
        <w:spacing w:before="50" w:after="50"/>
        <w:ind w:firstLine="640" w:firstLineChars="200"/>
        <w:rPr>
          <w:rFonts w:hint="eastAsia" w:ascii="宋体" w:hAnsi="宋体" w:cs="仿宋_GB2312"/>
          <w:bCs/>
          <w:color w:val="000000"/>
          <w:sz w:val="32"/>
          <w:szCs w:val="32"/>
        </w:rPr>
      </w:pPr>
    </w:p>
    <w:p w14:paraId="6F5820F3">
      <w:pPr>
        <w:pStyle w:val="7"/>
        <w:snapToGrid w:val="0"/>
        <w:spacing w:before="50" w:after="50"/>
        <w:ind w:firstLine="720" w:firstLineChars="225"/>
        <w:rPr>
          <w:rFonts w:hint="eastAsia" w:ascii="宋体" w:hAnsi="宋体" w:cs="仿宋_GB2312"/>
          <w:bCs/>
          <w:color w:val="000000"/>
          <w:sz w:val="32"/>
          <w:szCs w:val="32"/>
        </w:rPr>
      </w:pPr>
    </w:p>
    <w:p w14:paraId="6034ECD4">
      <w:pPr>
        <w:pStyle w:val="7"/>
        <w:snapToGrid w:val="0"/>
        <w:spacing w:before="50" w:after="50"/>
        <w:ind w:firstLine="0"/>
        <w:rPr>
          <w:rFonts w:hint="eastAsia" w:ascii="宋体" w:hAnsi="宋体" w:cs="仿宋_GB2312"/>
          <w:bCs/>
          <w:color w:val="000000"/>
          <w:sz w:val="32"/>
          <w:szCs w:val="32"/>
        </w:rPr>
      </w:pPr>
    </w:p>
    <w:p w14:paraId="78D2A256">
      <w:pPr>
        <w:pStyle w:val="7"/>
        <w:snapToGrid w:val="0"/>
        <w:spacing w:before="50" w:after="50"/>
        <w:ind w:firstLine="1280" w:firstLineChars="400"/>
        <w:rPr>
          <w:rFonts w:hint="eastAsia" w:ascii="宋体" w:hAnsi="宋体" w:cs="仿宋_GB2312"/>
          <w:bCs/>
          <w:color w:val="000000"/>
          <w:sz w:val="32"/>
          <w:szCs w:val="32"/>
        </w:rPr>
      </w:pPr>
    </w:p>
    <w:p w14:paraId="1443FDDB">
      <w:pPr>
        <w:snapToGrid w:val="0"/>
        <w:spacing w:before="156" w:beforeLines="50" w:after="50"/>
        <w:jc w:val="center"/>
        <w:rPr>
          <w:rFonts w:hint="eastAsia" w:ascii="宋体" w:hAnsi="宋体" w:cs="仿宋_GB2312"/>
          <w:color w:val="000000"/>
          <w:sz w:val="32"/>
          <w:szCs w:val="32"/>
        </w:rPr>
      </w:pPr>
      <w:r>
        <w:rPr>
          <w:rFonts w:hint="eastAsia" w:ascii="宋体" w:hAnsi="宋体" w:cs="仿宋_GB2312"/>
          <w:color w:val="000000"/>
          <w:sz w:val="32"/>
          <w:szCs w:val="32"/>
        </w:rPr>
        <w:t>年    月    日</w:t>
      </w:r>
    </w:p>
    <w:p w14:paraId="6CB1F3C1">
      <w:pPr>
        <w:snapToGrid w:val="0"/>
        <w:spacing w:before="156" w:beforeLines="50" w:after="50" w:line="360" w:lineRule="auto"/>
        <w:ind w:left="142"/>
        <w:jc w:val="left"/>
        <w:rPr>
          <w:rFonts w:hint="eastAsia" w:ascii="宋体" w:hAnsi="宋体"/>
          <w:b/>
          <w:bCs/>
          <w:color w:val="000000"/>
          <w:sz w:val="24"/>
        </w:rPr>
      </w:pPr>
      <w:r>
        <w:rPr>
          <w:rFonts w:hint="eastAsia" w:ascii="宋体" w:hAnsi="宋体"/>
          <w:color w:val="000000"/>
          <w:szCs w:val="21"/>
        </w:rPr>
        <w:br w:type="page"/>
      </w:r>
      <w:r>
        <w:rPr>
          <w:rFonts w:hint="eastAsia" w:ascii="宋体" w:hAnsi="宋体"/>
          <w:b/>
          <w:bCs/>
          <w:color w:val="000000"/>
          <w:sz w:val="32"/>
          <w:szCs w:val="32"/>
        </w:rPr>
        <w:t>2.报价文件目录</w:t>
      </w:r>
    </w:p>
    <w:p w14:paraId="401A403D">
      <w:pPr>
        <w:spacing w:line="520" w:lineRule="exact"/>
        <w:ind w:firstLine="640" w:firstLineChars="200"/>
        <w:jc w:val="center"/>
        <w:rPr>
          <w:rFonts w:hint="eastAsia" w:ascii="方正小标宋简体" w:hAnsi="方正小标宋简体" w:eastAsia="方正小标宋简体" w:cs="方正小标宋简体"/>
          <w:bCs/>
          <w:color w:val="000000"/>
          <w:sz w:val="32"/>
          <w:szCs w:val="32"/>
        </w:rPr>
      </w:pPr>
      <w:r>
        <w:rPr>
          <w:rFonts w:hint="eastAsia" w:ascii="宋体" w:hAnsi="宋体"/>
          <w:color w:val="000000"/>
          <w:sz w:val="32"/>
          <w:szCs w:val="32"/>
        </w:rPr>
        <w:t>根据磋商文件规定及供应商提供的材料自行编写目录（部分格式后附）。</w:t>
      </w:r>
      <w:r>
        <w:rPr>
          <w:rFonts w:ascii="宋体" w:hAnsi="宋体"/>
          <w:b/>
          <w:bCs/>
          <w:color w:val="000000"/>
          <w:sz w:val="32"/>
          <w:szCs w:val="32"/>
        </w:rPr>
        <w:br w:type="page"/>
      </w:r>
      <w:r>
        <w:rPr>
          <w:rFonts w:hint="eastAsia" w:ascii="方正小标宋简体" w:hAnsi="方正小标宋简体" w:eastAsia="方正小标宋简体" w:cs="方正小标宋简体"/>
          <w:bCs/>
          <w:color w:val="000000"/>
          <w:sz w:val="44"/>
          <w:szCs w:val="44"/>
        </w:rPr>
        <w:t>竞  标  报  价  表</w:t>
      </w:r>
    </w:p>
    <w:p w14:paraId="24097B20">
      <w:pPr>
        <w:spacing w:line="440" w:lineRule="exact"/>
        <w:jc w:val="center"/>
        <w:rPr>
          <w:rFonts w:hint="eastAsia" w:ascii="方正小标宋简体" w:hAnsi="方正小标宋简体" w:eastAsia="方正小标宋简体" w:cs="方正小标宋简体"/>
          <w:bCs/>
          <w:color w:val="000000"/>
          <w:sz w:val="32"/>
          <w:szCs w:val="32"/>
        </w:rPr>
      </w:pPr>
    </w:p>
    <w:p w14:paraId="17AF2CED">
      <w:pPr>
        <w:spacing w:line="360" w:lineRule="auto"/>
        <w:contextualSpacing/>
        <w:rPr>
          <w:rFonts w:hint="eastAsia" w:ascii="宋体" w:hAnsi="宋体" w:cs="仿宋_GB2312"/>
          <w:color w:val="000000"/>
          <w:sz w:val="24"/>
          <w:u w:val="single"/>
        </w:rPr>
      </w:pPr>
      <w:r>
        <w:rPr>
          <w:rFonts w:hint="eastAsia" w:ascii="宋体" w:hAnsi="宋体" w:cs="仿宋_GB2312"/>
          <w:color w:val="000000"/>
          <w:sz w:val="24"/>
        </w:rPr>
        <w:t>项目名称：</w:t>
      </w:r>
      <w:r>
        <w:rPr>
          <w:rFonts w:hint="eastAsia" w:ascii="宋体" w:hAnsi="宋体" w:cs="仿宋_GB2312"/>
          <w:color w:val="000000"/>
          <w:sz w:val="24"/>
          <w:u w:val="single"/>
        </w:rPr>
        <w:t xml:space="preserve">             </w:t>
      </w:r>
      <w:r>
        <w:rPr>
          <w:rFonts w:hint="eastAsia" w:ascii="宋体" w:hAnsi="宋体" w:cs="仿宋_GB2312"/>
          <w:color w:val="000000"/>
          <w:sz w:val="24"/>
          <w:u w:val="single"/>
          <w:lang w:val="en-US" w:eastAsia="zh-CN"/>
        </w:rPr>
        <w:t xml:space="preserve">   </w:t>
      </w:r>
      <w:r>
        <w:rPr>
          <w:rFonts w:hint="eastAsia" w:ascii="宋体" w:hAnsi="宋体" w:cs="仿宋_GB2312"/>
          <w:color w:val="000000"/>
          <w:sz w:val="24"/>
          <w:u w:val="single"/>
        </w:rPr>
        <w:t xml:space="preserve">   </w:t>
      </w:r>
    </w:p>
    <w:p w14:paraId="0EE5CC86">
      <w:pPr>
        <w:spacing w:line="360" w:lineRule="auto"/>
        <w:contextualSpacing/>
        <w:rPr>
          <w:rFonts w:hint="eastAsia" w:ascii="宋体" w:hAnsi="宋体" w:cs="仿宋_GB2312"/>
          <w:color w:val="000000"/>
          <w:sz w:val="24"/>
        </w:rPr>
      </w:pPr>
      <w:r>
        <w:rPr>
          <w:rFonts w:hint="eastAsia" w:ascii="宋体" w:hAnsi="宋体" w:cs="仿宋_GB2312"/>
          <w:color w:val="000000"/>
          <w:sz w:val="24"/>
        </w:rPr>
        <w:t>项目编号：</w:t>
      </w:r>
      <w:r>
        <w:rPr>
          <w:rFonts w:hint="eastAsia" w:ascii="宋体" w:hAnsi="宋体" w:cs="仿宋_GB2312"/>
          <w:color w:val="000000"/>
          <w:sz w:val="24"/>
          <w:u w:val="single"/>
        </w:rPr>
        <w:t xml:space="preserve">                   </w:t>
      </w:r>
      <w:r>
        <w:rPr>
          <w:rFonts w:hint="eastAsia" w:ascii="宋体" w:hAnsi="宋体" w:cs="仿宋_GB2312"/>
          <w:color w:val="000000"/>
          <w:sz w:val="24"/>
        </w:rPr>
        <w:t xml:space="preserve">     </w:t>
      </w:r>
    </w:p>
    <w:p w14:paraId="66C3B6C5">
      <w:pPr>
        <w:spacing w:line="360" w:lineRule="auto"/>
        <w:contextualSpacing/>
        <w:rPr>
          <w:rFonts w:ascii="宋体" w:hAnsi="宋体" w:cs="仿宋_GB2312"/>
          <w:color w:val="000000"/>
          <w:sz w:val="24"/>
        </w:rPr>
      </w:pPr>
      <w:r>
        <w:rPr>
          <w:rFonts w:hint="eastAsia" w:ascii="宋体" w:hAnsi="宋体" w:cs="仿宋_GB2312"/>
          <w:color w:val="000000"/>
          <w:sz w:val="24"/>
        </w:rPr>
        <w:t>分标（如有）：</w:t>
      </w:r>
      <w:r>
        <w:rPr>
          <w:rFonts w:hint="eastAsia" w:ascii="宋体" w:hAnsi="宋体" w:cs="仿宋_GB2312"/>
          <w:color w:val="000000"/>
          <w:sz w:val="24"/>
          <w:u w:val="single"/>
        </w:rPr>
        <w:t xml:space="preserve">     </w:t>
      </w:r>
      <w:r>
        <w:rPr>
          <w:rFonts w:hint="eastAsia" w:ascii="宋体" w:hAnsi="宋体" w:cs="仿宋_GB2312"/>
          <w:color w:val="000000"/>
          <w:sz w:val="24"/>
          <w:u w:val="single"/>
          <w:lang w:val="en-US" w:eastAsia="zh-CN"/>
        </w:rPr>
        <w:t xml:space="preserve">      </w:t>
      </w:r>
      <w:r>
        <w:rPr>
          <w:rFonts w:hint="eastAsia" w:ascii="宋体" w:hAnsi="宋体" w:cs="仿宋_GB2312"/>
          <w:color w:val="000000"/>
          <w:sz w:val="24"/>
          <w:u w:val="single"/>
        </w:rPr>
        <w:t xml:space="preserve">    </w:t>
      </w:r>
      <w:r>
        <w:rPr>
          <w:rFonts w:hint="eastAsia" w:ascii="宋体" w:hAnsi="宋体" w:cs="仿宋_GB2312"/>
          <w:color w:val="000000"/>
          <w:sz w:val="24"/>
        </w:rPr>
        <w:t xml:space="preserve">                                              </w:t>
      </w:r>
      <w:r>
        <w:rPr>
          <w:rFonts w:ascii="宋体" w:hAnsi="宋体" w:cs="仿宋_GB2312"/>
          <w:color w:val="000000"/>
          <w:sz w:val="24"/>
        </w:rPr>
        <w:t xml:space="preserve">         </w:t>
      </w:r>
    </w:p>
    <w:tbl>
      <w:tblPr>
        <w:tblStyle w:val="2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
        <w:gridCol w:w="2383"/>
        <w:gridCol w:w="928"/>
        <w:gridCol w:w="5019"/>
      </w:tblGrid>
      <w:tr w14:paraId="333A3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421" w:type="pct"/>
            <w:vAlign w:val="center"/>
          </w:tcPr>
          <w:p w14:paraId="1FC06F5C">
            <w:pPr>
              <w:snapToGrid w:val="0"/>
              <w:spacing w:before="50" w:after="50" w:line="400" w:lineRule="exact"/>
              <w:jc w:val="center"/>
              <w:rPr>
                <w:rFonts w:hint="eastAsia" w:ascii="宋体" w:hAnsi="宋体"/>
                <w:b/>
                <w:color w:val="000000"/>
                <w:szCs w:val="21"/>
              </w:rPr>
            </w:pPr>
            <w:r>
              <w:rPr>
                <w:rFonts w:hint="eastAsia" w:ascii="宋体" w:hAnsi="宋体"/>
                <w:b/>
                <w:color w:val="000000"/>
                <w:szCs w:val="21"/>
                <w:lang w:val="en-US" w:eastAsia="zh-CN"/>
              </w:rPr>
              <w:t>序</w:t>
            </w:r>
            <w:r>
              <w:rPr>
                <w:rFonts w:hint="eastAsia" w:ascii="宋体" w:hAnsi="宋体"/>
                <w:b/>
                <w:color w:val="000000"/>
                <w:szCs w:val="21"/>
              </w:rPr>
              <w:t>号</w:t>
            </w:r>
          </w:p>
        </w:tc>
        <w:tc>
          <w:tcPr>
            <w:tcW w:w="1310" w:type="pct"/>
            <w:vAlign w:val="center"/>
          </w:tcPr>
          <w:p w14:paraId="6E813718">
            <w:pPr>
              <w:snapToGrid w:val="0"/>
              <w:spacing w:before="50" w:after="50" w:line="400" w:lineRule="exact"/>
              <w:jc w:val="center"/>
              <w:rPr>
                <w:rFonts w:hint="eastAsia" w:ascii="宋体" w:hAnsi="宋体"/>
                <w:b/>
                <w:color w:val="000000"/>
                <w:szCs w:val="21"/>
              </w:rPr>
            </w:pPr>
            <w:r>
              <w:rPr>
                <w:rFonts w:hint="eastAsia" w:ascii="宋体" w:hAnsi="宋体"/>
                <w:b/>
                <w:color w:val="000000"/>
                <w:szCs w:val="21"/>
              </w:rPr>
              <w:t>标的名称</w:t>
            </w:r>
          </w:p>
        </w:tc>
        <w:tc>
          <w:tcPr>
            <w:tcW w:w="510" w:type="pct"/>
            <w:vAlign w:val="center"/>
          </w:tcPr>
          <w:p w14:paraId="5F008907">
            <w:pPr>
              <w:snapToGrid w:val="0"/>
              <w:spacing w:before="50" w:after="50" w:line="400" w:lineRule="exact"/>
              <w:jc w:val="center"/>
              <w:rPr>
                <w:rFonts w:hint="default" w:ascii="宋体" w:hAnsi="宋体" w:eastAsia="宋体"/>
                <w:b/>
                <w:color w:val="000000"/>
                <w:szCs w:val="21"/>
                <w:lang w:val="en-US" w:eastAsia="zh-CN"/>
              </w:rPr>
            </w:pPr>
            <w:r>
              <w:rPr>
                <w:rFonts w:hint="eastAsia" w:ascii="宋体" w:hAnsi="宋体"/>
                <w:b/>
                <w:color w:val="000000"/>
                <w:szCs w:val="21"/>
              </w:rPr>
              <w:t>数量</w:t>
            </w:r>
            <w:r>
              <w:rPr>
                <w:rFonts w:hint="eastAsia" w:ascii="宋体" w:hAnsi="宋体"/>
                <w:b/>
                <w:color w:val="000000"/>
                <w:szCs w:val="21"/>
                <w:lang w:val="en-US" w:eastAsia="zh-CN"/>
              </w:rPr>
              <w:t>及单位</w:t>
            </w:r>
          </w:p>
        </w:tc>
        <w:tc>
          <w:tcPr>
            <w:tcW w:w="2759" w:type="pct"/>
            <w:vAlign w:val="center"/>
          </w:tcPr>
          <w:p w14:paraId="7AEBBC96">
            <w:pPr>
              <w:snapToGrid w:val="0"/>
              <w:spacing w:before="50" w:after="50" w:line="400" w:lineRule="exact"/>
              <w:jc w:val="center"/>
              <w:rPr>
                <w:rFonts w:hint="eastAsia" w:ascii="宋体" w:hAnsi="宋体"/>
                <w:b/>
                <w:color w:val="000000"/>
                <w:szCs w:val="21"/>
              </w:rPr>
            </w:pPr>
            <w:r>
              <w:rPr>
                <w:rFonts w:hint="eastAsia" w:ascii="宋体" w:hAnsi="宋体"/>
                <w:b/>
                <w:color w:val="000000"/>
                <w:szCs w:val="21"/>
              </w:rPr>
              <w:t>竞标总报价</w:t>
            </w:r>
          </w:p>
        </w:tc>
      </w:tr>
      <w:tr w14:paraId="47CC7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7" w:hRule="atLeast"/>
        </w:trPr>
        <w:tc>
          <w:tcPr>
            <w:tcW w:w="421" w:type="pct"/>
            <w:vAlign w:val="center"/>
          </w:tcPr>
          <w:p w14:paraId="0577EA59">
            <w:pPr>
              <w:spacing w:line="400" w:lineRule="exact"/>
              <w:jc w:val="center"/>
              <w:rPr>
                <w:rFonts w:hint="eastAsia" w:ascii="宋体" w:hAnsi="宋体"/>
                <w:color w:val="000000"/>
                <w:szCs w:val="21"/>
              </w:rPr>
            </w:pPr>
            <w:r>
              <w:rPr>
                <w:rFonts w:ascii="宋体" w:hAnsi="宋体"/>
                <w:color w:val="000000"/>
                <w:szCs w:val="21"/>
              </w:rPr>
              <w:t>1</w:t>
            </w:r>
          </w:p>
        </w:tc>
        <w:tc>
          <w:tcPr>
            <w:tcW w:w="1310" w:type="pct"/>
            <w:vAlign w:val="center"/>
          </w:tcPr>
          <w:p w14:paraId="6C60BC58">
            <w:pPr>
              <w:spacing w:line="400" w:lineRule="exact"/>
              <w:jc w:val="center"/>
              <w:rPr>
                <w:rFonts w:ascii="宋体" w:hAnsi="宋体"/>
                <w:color w:val="000000"/>
                <w:szCs w:val="21"/>
              </w:rPr>
            </w:pPr>
            <w:r>
              <w:rPr>
                <w:rFonts w:hint="eastAsia" w:ascii="宋体" w:hAnsi="宋体"/>
                <w:color w:val="000000"/>
                <w:szCs w:val="21"/>
                <w:lang w:eastAsia="zh-CN"/>
              </w:rPr>
              <w:t>人工智能辅助林木采伐审批项目</w:t>
            </w:r>
          </w:p>
        </w:tc>
        <w:tc>
          <w:tcPr>
            <w:tcW w:w="510" w:type="pct"/>
            <w:vAlign w:val="center"/>
          </w:tcPr>
          <w:p w14:paraId="22B05D8C">
            <w:pPr>
              <w:spacing w:line="400" w:lineRule="exact"/>
              <w:jc w:val="center"/>
              <w:rPr>
                <w:rFonts w:ascii="宋体" w:hAnsi="宋体"/>
                <w:color w:val="000000"/>
                <w:szCs w:val="21"/>
              </w:rPr>
            </w:pPr>
            <w:r>
              <w:rPr>
                <w:rFonts w:hint="eastAsia" w:ascii="宋体" w:hAnsi="宋体"/>
                <w:color w:val="000000"/>
                <w:szCs w:val="21"/>
              </w:rPr>
              <w:t>1项</w:t>
            </w:r>
          </w:p>
        </w:tc>
        <w:tc>
          <w:tcPr>
            <w:tcW w:w="2759" w:type="pct"/>
            <w:vAlign w:val="center"/>
          </w:tcPr>
          <w:p w14:paraId="408909FE">
            <w:pPr>
              <w:snapToGrid w:val="0"/>
              <w:spacing w:before="50" w:after="50" w:line="400" w:lineRule="exact"/>
              <w:rPr>
                <w:rFonts w:hint="eastAsia" w:ascii="宋体" w:hAnsi="宋体"/>
                <w:color w:val="000000"/>
                <w:szCs w:val="21"/>
              </w:rPr>
            </w:pPr>
            <w:r>
              <w:rPr>
                <w:rFonts w:hint="eastAsia" w:ascii="宋体" w:hAnsi="宋体"/>
                <w:b w:val="0"/>
                <w:bCs/>
                <w:color w:val="000000"/>
                <w:szCs w:val="21"/>
              </w:rPr>
              <w:t>（人民币）：</w:t>
            </w:r>
            <w:r>
              <w:rPr>
                <w:rFonts w:hint="eastAsia" w:ascii="宋体" w:hAnsi="宋体"/>
                <w:b w:val="0"/>
                <w:bCs/>
                <w:color w:val="000000"/>
                <w:szCs w:val="21"/>
                <w:u w:val="single"/>
              </w:rPr>
              <w:t>（大写）</w:t>
            </w:r>
            <w:r>
              <w:rPr>
                <w:rFonts w:hint="eastAsia" w:ascii="宋体" w:hAnsi="宋体"/>
                <w:b w:val="0"/>
                <w:bCs/>
                <w:color w:val="000000"/>
                <w:szCs w:val="21"/>
                <w:u w:val="single"/>
                <w:lang w:val="en-US" w:eastAsia="zh-CN"/>
              </w:rPr>
              <w:t xml:space="preserve">     </w:t>
            </w:r>
            <w:r>
              <w:rPr>
                <w:rFonts w:ascii="宋体" w:hAnsi="宋体"/>
                <w:b w:val="0"/>
                <w:bCs/>
                <w:color w:val="000000"/>
                <w:szCs w:val="21"/>
                <w:u w:val="single"/>
              </w:rPr>
              <w:t xml:space="preserve">      </w:t>
            </w:r>
            <w:r>
              <w:rPr>
                <w:rFonts w:hint="eastAsia" w:ascii="宋体" w:hAnsi="宋体"/>
                <w:b w:val="0"/>
                <w:bCs/>
                <w:color w:val="000000"/>
                <w:szCs w:val="21"/>
                <w:u w:val="single"/>
              </w:rPr>
              <w:t>（¥</w:t>
            </w:r>
            <w:r>
              <w:rPr>
                <w:rFonts w:ascii="宋体" w:hAnsi="宋体"/>
                <w:b w:val="0"/>
                <w:bCs/>
                <w:color w:val="000000"/>
                <w:szCs w:val="21"/>
                <w:u w:val="single"/>
              </w:rPr>
              <w:t xml:space="preserve">       </w:t>
            </w:r>
            <w:r>
              <w:rPr>
                <w:rFonts w:hint="eastAsia" w:ascii="宋体" w:hAnsi="宋体"/>
                <w:b w:val="0"/>
                <w:bCs/>
                <w:color w:val="000000"/>
                <w:szCs w:val="21"/>
                <w:u w:val="single"/>
              </w:rPr>
              <w:t>元）</w:t>
            </w:r>
          </w:p>
        </w:tc>
      </w:tr>
    </w:tbl>
    <w:p w14:paraId="6FDA7528">
      <w:pPr>
        <w:spacing w:line="360" w:lineRule="auto"/>
        <w:contextualSpacing/>
        <w:rPr>
          <w:rFonts w:hint="eastAsia" w:ascii="宋体" w:hAnsi="宋体" w:cs="仿宋_GB2312"/>
          <w:color w:val="000000"/>
          <w:sz w:val="24"/>
        </w:rPr>
      </w:pPr>
      <w:r>
        <w:rPr>
          <w:rFonts w:hint="eastAsia" w:ascii="宋体" w:hAnsi="宋体" w:cs="仿宋_GB2312"/>
          <w:color w:val="000000"/>
          <w:sz w:val="24"/>
        </w:rPr>
        <w:t>注：</w:t>
      </w:r>
    </w:p>
    <w:p w14:paraId="3472D22C">
      <w:pPr>
        <w:spacing w:line="360" w:lineRule="auto"/>
        <w:ind w:firstLine="480" w:firstLineChars="200"/>
        <w:contextualSpacing/>
        <w:jc w:val="left"/>
        <w:rPr>
          <w:rFonts w:hint="eastAsia" w:ascii="宋体" w:hAnsi="宋体" w:cs="仿宋_GB2312"/>
          <w:color w:val="000000"/>
          <w:sz w:val="24"/>
        </w:rPr>
      </w:pPr>
      <w:r>
        <w:rPr>
          <w:rFonts w:hint="eastAsia" w:ascii="宋体" w:hAnsi="宋体" w:cs="仿宋_GB2312"/>
          <w:color w:val="000000"/>
          <w:sz w:val="24"/>
          <w:lang w:val="en-US" w:eastAsia="zh-CN"/>
        </w:rPr>
        <w:t>1</w:t>
      </w:r>
      <w:r>
        <w:rPr>
          <w:rFonts w:ascii="宋体" w:hAnsi="宋体" w:cs="仿宋_GB2312"/>
          <w:color w:val="000000"/>
          <w:sz w:val="24"/>
        </w:rPr>
        <w:t>.</w:t>
      </w:r>
      <w:r>
        <w:rPr>
          <w:rFonts w:hint="eastAsia" w:ascii="宋体" w:hAnsi="宋体" w:cs="仿宋_GB2312"/>
          <w:color w:val="000000"/>
          <w:sz w:val="24"/>
        </w:rPr>
        <w:t>供应商的报价表必须加盖供应商电子签章并由法定代表人或者委托代理人签字或者电子签名，</w:t>
      </w:r>
      <w:r>
        <w:rPr>
          <w:rFonts w:hint="eastAsia" w:ascii="宋体" w:hAnsi="宋体" w:cs="仿宋_GB2312"/>
          <w:b/>
          <w:color w:val="000000"/>
          <w:sz w:val="24"/>
        </w:rPr>
        <w:t>否则其响应文件按无效处理</w:t>
      </w:r>
      <w:r>
        <w:rPr>
          <w:rFonts w:hint="eastAsia" w:ascii="宋体" w:hAnsi="宋体" w:cs="仿宋_GB2312"/>
          <w:color w:val="000000"/>
          <w:sz w:val="24"/>
        </w:rPr>
        <w:t>。</w:t>
      </w:r>
    </w:p>
    <w:p w14:paraId="443FF5FD">
      <w:pPr>
        <w:spacing w:line="360" w:lineRule="auto"/>
        <w:ind w:firstLine="480" w:firstLineChars="200"/>
        <w:contextualSpacing/>
        <w:jc w:val="left"/>
        <w:rPr>
          <w:rFonts w:hint="eastAsia" w:ascii="宋体" w:hAnsi="宋体" w:cs="仿宋_GB2312"/>
          <w:b/>
          <w:color w:val="000000"/>
          <w:sz w:val="24"/>
        </w:rPr>
      </w:pPr>
      <w:r>
        <w:rPr>
          <w:rFonts w:hint="eastAsia" w:ascii="宋体" w:hAnsi="宋体" w:cs="仿宋_GB2312"/>
          <w:bCs/>
          <w:color w:val="000000"/>
          <w:sz w:val="24"/>
          <w:lang w:val="en-US" w:eastAsia="zh-CN"/>
        </w:rPr>
        <w:t>2</w:t>
      </w:r>
      <w:r>
        <w:rPr>
          <w:rFonts w:hint="eastAsia" w:ascii="宋体" w:hAnsi="宋体" w:cs="仿宋_GB2312"/>
          <w:bCs/>
          <w:color w:val="000000"/>
          <w:sz w:val="24"/>
        </w:rPr>
        <w:t>.</w:t>
      </w:r>
      <w:r>
        <w:rPr>
          <w:rFonts w:hint="eastAsia" w:ascii="宋体" w:hAnsi="宋体" w:cs="仿宋_GB2312"/>
          <w:color w:val="000000"/>
          <w:sz w:val="24"/>
        </w:rPr>
        <w:t>报价一经涂改，应在涂改处加盖供应商公章或者加盖电子签章或者由法定代表人或者授权委托人签字</w:t>
      </w:r>
      <w:r>
        <w:rPr>
          <w:rFonts w:hint="eastAsia" w:ascii="宋体" w:hAnsi="宋体"/>
          <w:color w:val="000000"/>
          <w:sz w:val="24"/>
        </w:rPr>
        <w:t>（或者电子签名）</w:t>
      </w:r>
      <w:r>
        <w:rPr>
          <w:rFonts w:hint="eastAsia" w:ascii="宋体" w:hAnsi="宋体" w:cs="仿宋_GB2312"/>
          <w:b/>
          <w:color w:val="000000"/>
          <w:sz w:val="24"/>
        </w:rPr>
        <w:t>，否则其响应文件按无效处理。</w:t>
      </w:r>
    </w:p>
    <w:p w14:paraId="3CC5C91B">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lang w:val="en-US" w:eastAsia="zh-CN"/>
        </w:rPr>
        <w:t>3</w:t>
      </w:r>
      <w:r>
        <w:rPr>
          <w:rFonts w:hint="eastAsia" w:ascii="宋体" w:hAnsi="宋体" w:cs="仿宋_GB2312"/>
          <w:color w:val="000000"/>
          <w:sz w:val="24"/>
        </w:rPr>
        <w:t>.</w:t>
      </w:r>
      <w:r>
        <w:rPr>
          <w:rFonts w:hint="eastAsia" w:ascii="宋体" w:hAnsi="宋体" w:cs="仿宋_GB2312"/>
          <w:color w:val="000000"/>
          <w:spacing w:val="-6"/>
          <w:sz w:val="24"/>
        </w:rPr>
        <w:t>如有多分标，分别列明各分标的报价表</w:t>
      </w:r>
      <w:r>
        <w:rPr>
          <w:rFonts w:hint="eastAsia" w:ascii="宋体" w:hAnsi="宋体" w:cs="仿宋_GB2312"/>
          <w:b w:val="0"/>
          <w:bCs/>
          <w:color w:val="000000"/>
          <w:spacing w:val="-6"/>
          <w:sz w:val="24"/>
        </w:rPr>
        <w:t>。</w:t>
      </w:r>
    </w:p>
    <w:p w14:paraId="6D643FAC">
      <w:pPr>
        <w:spacing w:line="360" w:lineRule="auto"/>
        <w:ind w:right="-817" w:rightChars="-389"/>
        <w:contextualSpacing/>
        <w:rPr>
          <w:rFonts w:hint="eastAsia" w:ascii="宋体" w:hAnsi="宋体" w:cs="仿宋_GB2312"/>
          <w:color w:val="000000"/>
          <w:sz w:val="24"/>
        </w:rPr>
      </w:pPr>
    </w:p>
    <w:p w14:paraId="01BDDD6B">
      <w:pPr>
        <w:spacing w:line="360" w:lineRule="auto"/>
        <w:ind w:right="-817" w:rightChars="-389" w:firstLine="2640" w:firstLineChars="1100"/>
        <w:contextualSpacing/>
        <w:rPr>
          <w:rFonts w:hint="eastAsia" w:ascii="宋体" w:hAnsi="宋体" w:cs="仿宋_GB2312"/>
          <w:color w:val="000000"/>
          <w:sz w:val="24"/>
        </w:rPr>
      </w:pPr>
      <w:r>
        <w:rPr>
          <w:rFonts w:hint="eastAsia" w:ascii="宋体" w:hAnsi="宋体" w:cs="仿宋_GB2312"/>
          <w:color w:val="000000"/>
          <w:sz w:val="24"/>
        </w:rPr>
        <w:t xml:space="preserve">法定代表人或者委托代理人（签字或者电子签名）：                    </w:t>
      </w:r>
    </w:p>
    <w:p w14:paraId="2178F03A">
      <w:pPr>
        <w:spacing w:line="360" w:lineRule="auto"/>
        <w:ind w:right="-817" w:rightChars="-389" w:firstLine="2640" w:firstLineChars="1100"/>
        <w:contextualSpacing/>
        <w:rPr>
          <w:rFonts w:hint="eastAsia" w:ascii="宋体" w:hAnsi="宋体" w:cs="仿宋_GB2312"/>
          <w:color w:val="000000"/>
          <w:sz w:val="24"/>
        </w:rPr>
      </w:pPr>
      <w:r>
        <w:rPr>
          <w:rFonts w:hint="eastAsia" w:ascii="宋体" w:hAnsi="宋体" w:cs="仿宋_GB2312"/>
          <w:color w:val="000000"/>
          <w:sz w:val="24"/>
        </w:rPr>
        <w:t xml:space="preserve">供应商（电子签章）：      </w:t>
      </w:r>
    </w:p>
    <w:p w14:paraId="3ECC416D">
      <w:pPr>
        <w:spacing w:line="360" w:lineRule="auto"/>
        <w:ind w:right="-817" w:rightChars="-389" w:firstLine="4080" w:firstLineChars="1700"/>
        <w:contextualSpacing/>
        <w:rPr>
          <w:rFonts w:hint="eastAsia" w:ascii="宋体" w:hAnsi="宋体" w:cs="仿宋_GB2312"/>
          <w:color w:val="000000"/>
          <w:sz w:val="24"/>
        </w:rPr>
      </w:pPr>
      <w:r>
        <w:rPr>
          <w:rFonts w:hint="eastAsia" w:ascii="宋体" w:hAnsi="宋体" w:cs="仿宋_GB2312"/>
          <w:color w:val="000000"/>
          <w:sz w:val="24"/>
        </w:rPr>
        <w:t>日期：   年   月   日</w:t>
      </w:r>
    </w:p>
    <w:p w14:paraId="1F380D35">
      <w:pPr>
        <w:spacing w:line="360" w:lineRule="exact"/>
        <w:ind w:firstLine="489" w:firstLineChars="204"/>
        <w:rPr>
          <w:rFonts w:ascii="宋体" w:hAnsi="宋体"/>
          <w:b/>
          <w:bCs/>
          <w:color w:val="000000"/>
          <w:sz w:val="32"/>
          <w:szCs w:val="32"/>
        </w:rPr>
      </w:pPr>
      <w:r>
        <w:rPr>
          <w:rFonts w:hint="eastAsia" w:ascii="宋体" w:hAnsi="宋体" w:cs="仿宋_GB2312"/>
          <w:color w:val="000000"/>
          <w:sz w:val="24"/>
        </w:rPr>
        <w:br w:type="page"/>
      </w:r>
    </w:p>
    <w:p w14:paraId="31DA6664">
      <w:pPr>
        <w:spacing w:line="360" w:lineRule="auto"/>
        <w:ind w:right="420"/>
        <w:contextualSpacing/>
        <w:jc w:val="left"/>
        <w:rPr>
          <w:rFonts w:hint="eastAsia" w:ascii="宋体" w:hAnsi="宋体"/>
          <w:b/>
          <w:color w:val="000000"/>
          <w:sz w:val="32"/>
          <w:szCs w:val="32"/>
        </w:rPr>
      </w:pPr>
      <w:r>
        <w:rPr>
          <w:rFonts w:hint="eastAsia" w:ascii="宋体" w:hAnsi="宋体"/>
          <w:b/>
          <w:bCs/>
          <w:color w:val="000000"/>
          <w:sz w:val="32"/>
          <w:szCs w:val="32"/>
        </w:rPr>
        <w:t>三、</w:t>
      </w:r>
      <w:r>
        <w:rPr>
          <w:rFonts w:hint="eastAsia" w:ascii="宋体" w:hAnsi="宋体"/>
          <w:b/>
          <w:color w:val="000000"/>
          <w:sz w:val="32"/>
          <w:szCs w:val="32"/>
        </w:rPr>
        <w:t xml:space="preserve">商务技术文件格式 </w:t>
      </w:r>
    </w:p>
    <w:p w14:paraId="40DC6ADE">
      <w:pPr>
        <w:snapToGrid w:val="0"/>
        <w:spacing w:before="156" w:beforeLines="50" w:after="50" w:line="360" w:lineRule="auto"/>
        <w:jc w:val="left"/>
        <w:rPr>
          <w:rFonts w:ascii="宋体" w:hAnsi="宋体"/>
          <w:b/>
          <w:color w:val="000000"/>
          <w:sz w:val="32"/>
          <w:szCs w:val="32"/>
        </w:rPr>
      </w:pPr>
      <w:r>
        <w:rPr>
          <w:rFonts w:hint="eastAsia" w:ascii="宋体" w:hAnsi="宋体"/>
          <w:b/>
          <w:color w:val="000000"/>
          <w:sz w:val="32"/>
          <w:szCs w:val="32"/>
        </w:rPr>
        <w:t>1.商务技术文件封面格式</w:t>
      </w:r>
    </w:p>
    <w:p w14:paraId="0786D237">
      <w:pPr>
        <w:snapToGrid w:val="0"/>
        <w:spacing w:before="156" w:beforeLines="50" w:after="50"/>
        <w:rPr>
          <w:rFonts w:hint="eastAsia" w:ascii="宋体" w:hAnsi="宋体"/>
          <w:bCs/>
          <w:color w:val="000000"/>
          <w:sz w:val="32"/>
          <w:szCs w:val="20"/>
        </w:rPr>
      </w:pPr>
      <w:r>
        <w:rPr>
          <w:rFonts w:hint="eastAsia" w:ascii="宋体" w:hAnsi="宋体"/>
          <w:color w:val="000000"/>
          <w:sz w:val="24"/>
        </w:rPr>
        <w:t xml:space="preserve">                                                    </w:t>
      </w:r>
    </w:p>
    <w:p w14:paraId="352748AD">
      <w:pPr>
        <w:snapToGrid w:val="0"/>
        <w:spacing w:before="156" w:beforeLines="50" w:after="50"/>
        <w:jc w:val="center"/>
        <w:rPr>
          <w:rFonts w:hint="eastAsia" w:ascii="宋体" w:hAnsi="宋体"/>
          <w:color w:val="000000"/>
          <w:sz w:val="24"/>
          <w:szCs w:val="20"/>
        </w:rPr>
      </w:pPr>
      <w:r>
        <w:rPr>
          <w:rFonts w:hint="eastAsia" w:ascii="宋体" w:hAnsi="宋体"/>
          <w:color w:val="000000"/>
          <w:sz w:val="44"/>
          <w:szCs w:val="44"/>
        </w:rPr>
        <w:t>电 子 响 应 文 件</w:t>
      </w:r>
    </w:p>
    <w:p w14:paraId="58CF444F">
      <w:pPr>
        <w:snapToGrid w:val="0"/>
        <w:spacing w:before="156" w:beforeLines="50" w:after="50"/>
        <w:rPr>
          <w:rFonts w:hint="eastAsia" w:ascii="宋体" w:hAnsi="宋体"/>
          <w:color w:val="000000"/>
          <w:sz w:val="24"/>
          <w:szCs w:val="20"/>
        </w:rPr>
      </w:pPr>
    </w:p>
    <w:p w14:paraId="0DAFE488">
      <w:pPr>
        <w:snapToGrid w:val="0"/>
        <w:spacing w:before="156" w:beforeLines="50" w:after="50"/>
        <w:rPr>
          <w:rFonts w:hint="eastAsia" w:ascii="宋体" w:hAnsi="宋体"/>
          <w:color w:val="000000"/>
          <w:sz w:val="24"/>
          <w:szCs w:val="20"/>
        </w:rPr>
      </w:pPr>
    </w:p>
    <w:p w14:paraId="5EA76DAA">
      <w:pPr>
        <w:snapToGrid w:val="0"/>
        <w:spacing w:before="156" w:beforeLines="50" w:after="50"/>
        <w:jc w:val="center"/>
        <w:rPr>
          <w:rFonts w:hint="eastAsia"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商  务  技  术  文  件</w:t>
      </w:r>
    </w:p>
    <w:p w14:paraId="323FFACB">
      <w:pPr>
        <w:snapToGrid w:val="0"/>
        <w:spacing w:before="156" w:beforeLines="50" w:after="50"/>
        <w:rPr>
          <w:rFonts w:hint="eastAsia" w:ascii="宋体" w:hAnsi="宋体"/>
          <w:bCs/>
          <w:color w:val="000000"/>
          <w:sz w:val="24"/>
          <w:szCs w:val="20"/>
        </w:rPr>
      </w:pPr>
    </w:p>
    <w:p w14:paraId="02F9C161">
      <w:pPr>
        <w:snapToGrid w:val="0"/>
        <w:spacing w:before="156" w:beforeLines="50" w:after="50"/>
        <w:rPr>
          <w:rFonts w:hint="eastAsia" w:ascii="宋体" w:hAnsi="宋体"/>
          <w:bCs/>
          <w:color w:val="000000"/>
          <w:sz w:val="24"/>
          <w:szCs w:val="20"/>
        </w:rPr>
      </w:pPr>
    </w:p>
    <w:p w14:paraId="014F0E86">
      <w:pPr>
        <w:snapToGrid w:val="0"/>
        <w:spacing w:before="156" w:beforeLines="50" w:after="50"/>
        <w:rPr>
          <w:rFonts w:hint="eastAsia" w:ascii="宋体" w:hAnsi="宋体"/>
          <w:bCs/>
          <w:color w:val="000000"/>
          <w:sz w:val="24"/>
          <w:szCs w:val="20"/>
        </w:rPr>
      </w:pPr>
    </w:p>
    <w:p w14:paraId="67B98034">
      <w:pPr>
        <w:snapToGrid w:val="0"/>
        <w:spacing w:before="156" w:beforeLines="50" w:after="50"/>
        <w:rPr>
          <w:rFonts w:hint="eastAsia" w:ascii="宋体" w:hAnsi="宋体"/>
          <w:bCs/>
          <w:color w:val="000000"/>
          <w:sz w:val="24"/>
          <w:szCs w:val="20"/>
        </w:rPr>
      </w:pPr>
    </w:p>
    <w:p w14:paraId="3EA56779">
      <w:pPr>
        <w:snapToGrid w:val="0"/>
        <w:spacing w:before="156" w:beforeLines="50" w:after="50"/>
        <w:rPr>
          <w:rFonts w:hint="eastAsia" w:ascii="宋体" w:hAnsi="宋体"/>
          <w:bCs/>
          <w:color w:val="000000"/>
          <w:sz w:val="24"/>
          <w:szCs w:val="20"/>
        </w:rPr>
      </w:pPr>
    </w:p>
    <w:p w14:paraId="28EE2728">
      <w:pPr>
        <w:snapToGrid w:val="0"/>
        <w:spacing w:before="156" w:beforeLines="50" w:after="50"/>
        <w:ind w:firstLine="640" w:firstLineChars="200"/>
        <w:rPr>
          <w:rFonts w:hint="eastAsia" w:ascii="宋体" w:hAnsi="宋体" w:cs="仿宋_GB2312"/>
          <w:bCs/>
          <w:color w:val="000000"/>
          <w:sz w:val="32"/>
          <w:szCs w:val="32"/>
        </w:rPr>
      </w:pPr>
      <w:r>
        <w:rPr>
          <w:rFonts w:hint="eastAsia" w:ascii="宋体" w:hAnsi="宋体" w:cs="仿宋_GB2312"/>
          <w:bCs/>
          <w:color w:val="000000"/>
          <w:sz w:val="32"/>
          <w:szCs w:val="32"/>
        </w:rPr>
        <w:t>项目名称：</w:t>
      </w:r>
    </w:p>
    <w:p w14:paraId="2FA85A89">
      <w:pPr>
        <w:snapToGrid w:val="0"/>
        <w:spacing w:before="156" w:beforeLines="50" w:after="50"/>
        <w:ind w:firstLine="720" w:firstLineChars="225"/>
        <w:rPr>
          <w:rFonts w:hint="eastAsia" w:ascii="宋体" w:hAnsi="宋体" w:cs="仿宋_GB2312"/>
          <w:bCs/>
          <w:color w:val="000000"/>
          <w:sz w:val="32"/>
          <w:szCs w:val="32"/>
        </w:rPr>
      </w:pPr>
    </w:p>
    <w:p w14:paraId="6A4856DE">
      <w:pPr>
        <w:snapToGrid w:val="0"/>
        <w:spacing w:before="156" w:beforeLines="50" w:after="50"/>
        <w:ind w:firstLine="640" w:firstLineChars="200"/>
        <w:rPr>
          <w:rFonts w:hint="eastAsia" w:ascii="宋体" w:hAnsi="宋体" w:cs="仿宋_GB2312"/>
          <w:bCs/>
          <w:color w:val="000000"/>
          <w:sz w:val="32"/>
          <w:szCs w:val="32"/>
        </w:rPr>
      </w:pPr>
      <w:r>
        <w:rPr>
          <w:rFonts w:hint="eastAsia" w:ascii="宋体" w:hAnsi="宋体" w:cs="仿宋_GB2312"/>
          <w:bCs/>
          <w:color w:val="000000"/>
          <w:sz w:val="32"/>
          <w:szCs w:val="32"/>
        </w:rPr>
        <w:t>项目编号：</w:t>
      </w:r>
    </w:p>
    <w:p w14:paraId="6221F1FC">
      <w:pPr>
        <w:snapToGrid w:val="0"/>
        <w:spacing w:before="156" w:beforeLines="50" w:after="50"/>
        <w:ind w:firstLine="720" w:firstLineChars="225"/>
        <w:rPr>
          <w:rFonts w:hint="eastAsia" w:ascii="宋体" w:hAnsi="宋体" w:cs="仿宋_GB2312"/>
          <w:bCs/>
          <w:color w:val="000000"/>
          <w:sz w:val="32"/>
          <w:szCs w:val="32"/>
        </w:rPr>
      </w:pPr>
      <w:r>
        <w:rPr>
          <w:rFonts w:hint="eastAsia" w:ascii="宋体" w:hAnsi="宋体" w:cs="仿宋_GB2312"/>
          <w:bCs/>
          <w:color w:val="000000"/>
          <w:sz w:val="32"/>
          <w:szCs w:val="32"/>
        </w:rPr>
        <w:t xml:space="preserve"> </w:t>
      </w:r>
    </w:p>
    <w:p w14:paraId="05709128">
      <w:pPr>
        <w:snapToGrid w:val="0"/>
        <w:spacing w:before="156" w:beforeLines="50" w:after="50"/>
        <w:ind w:firstLine="640" w:firstLineChars="200"/>
        <w:rPr>
          <w:rFonts w:hint="eastAsia" w:ascii="宋体" w:hAnsi="宋体" w:cs="仿宋_GB2312"/>
          <w:bCs/>
          <w:color w:val="000000"/>
          <w:sz w:val="32"/>
          <w:szCs w:val="32"/>
        </w:rPr>
      </w:pPr>
      <w:r>
        <w:rPr>
          <w:rFonts w:hint="eastAsia" w:ascii="宋体" w:hAnsi="宋体" w:cs="仿宋_GB2312"/>
          <w:bCs/>
          <w:color w:val="000000"/>
          <w:sz w:val="32"/>
          <w:szCs w:val="32"/>
        </w:rPr>
        <w:t>所竞分标（如有则填写，无分标时填写“无”或者留空）：</w:t>
      </w:r>
    </w:p>
    <w:p w14:paraId="5EF32855">
      <w:pPr>
        <w:snapToGrid w:val="0"/>
        <w:spacing w:before="156" w:beforeLines="50" w:after="50"/>
        <w:ind w:firstLine="720" w:firstLineChars="225"/>
        <w:rPr>
          <w:rFonts w:hint="eastAsia" w:ascii="宋体" w:hAnsi="宋体" w:cs="仿宋_GB2312"/>
          <w:bCs/>
          <w:color w:val="000000"/>
          <w:sz w:val="32"/>
          <w:szCs w:val="32"/>
        </w:rPr>
      </w:pPr>
    </w:p>
    <w:p w14:paraId="5405CCC5">
      <w:pPr>
        <w:pStyle w:val="7"/>
        <w:snapToGrid w:val="0"/>
        <w:spacing w:before="50" w:after="50"/>
        <w:ind w:firstLine="640" w:firstLineChars="200"/>
        <w:rPr>
          <w:rFonts w:hint="eastAsia" w:ascii="宋体" w:hAnsi="宋体" w:cs="仿宋_GB2312"/>
          <w:bCs/>
          <w:color w:val="000000"/>
          <w:sz w:val="32"/>
          <w:szCs w:val="32"/>
        </w:rPr>
      </w:pPr>
      <w:r>
        <w:rPr>
          <w:rFonts w:hint="eastAsia" w:ascii="宋体" w:hAnsi="宋体" w:cs="仿宋_GB2312"/>
          <w:bCs/>
          <w:color w:val="000000"/>
          <w:sz w:val="32"/>
          <w:szCs w:val="32"/>
        </w:rPr>
        <w:t>供应商名称：</w:t>
      </w:r>
    </w:p>
    <w:p w14:paraId="73FF1CC8">
      <w:pPr>
        <w:pStyle w:val="7"/>
        <w:snapToGrid w:val="0"/>
        <w:spacing w:before="50" w:after="50"/>
        <w:ind w:firstLine="640" w:firstLineChars="200"/>
        <w:rPr>
          <w:rFonts w:hint="eastAsia" w:ascii="宋体" w:hAnsi="宋体" w:cs="仿宋_GB2312"/>
          <w:bCs/>
          <w:color w:val="000000"/>
          <w:sz w:val="32"/>
          <w:szCs w:val="32"/>
        </w:rPr>
      </w:pPr>
    </w:p>
    <w:p w14:paraId="403851F7">
      <w:pPr>
        <w:pStyle w:val="7"/>
        <w:snapToGrid w:val="0"/>
        <w:spacing w:before="50" w:after="50"/>
        <w:ind w:firstLine="720" w:firstLineChars="225"/>
        <w:rPr>
          <w:rFonts w:hint="eastAsia" w:ascii="宋体" w:hAnsi="宋体" w:cs="仿宋_GB2312"/>
          <w:bCs/>
          <w:color w:val="000000"/>
          <w:sz w:val="32"/>
          <w:szCs w:val="32"/>
        </w:rPr>
      </w:pPr>
    </w:p>
    <w:p w14:paraId="50C02CF4">
      <w:pPr>
        <w:pStyle w:val="7"/>
        <w:snapToGrid w:val="0"/>
        <w:spacing w:before="50" w:after="50"/>
        <w:ind w:firstLine="0"/>
        <w:rPr>
          <w:rFonts w:hint="eastAsia" w:ascii="宋体" w:hAnsi="宋体" w:cs="仿宋_GB2312"/>
          <w:bCs/>
          <w:color w:val="000000"/>
          <w:sz w:val="32"/>
          <w:szCs w:val="32"/>
        </w:rPr>
      </w:pPr>
    </w:p>
    <w:p w14:paraId="49BEC124">
      <w:pPr>
        <w:pStyle w:val="7"/>
        <w:snapToGrid w:val="0"/>
        <w:spacing w:before="50" w:after="50"/>
        <w:ind w:firstLine="1280" w:firstLineChars="400"/>
        <w:rPr>
          <w:rFonts w:hint="eastAsia" w:ascii="宋体" w:hAnsi="宋体" w:cs="仿宋_GB2312"/>
          <w:bCs/>
          <w:color w:val="000000"/>
          <w:sz w:val="32"/>
          <w:szCs w:val="32"/>
        </w:rPr>
      </w:pPr>
    </w:p>
    <w:p w14:paraId="5FB14710">
      <w:pPr>
        <w:snapToGrid w:val="0"/>
        <w:spacing w:before="156" w:beforeLines="50" w:after="50"/>
        <w:jc w:val="center"/>
        <w:rPr>
          <w:rFonts w:hint="eastAsia" w:ascii="宋体" w:hAnsi="宋体" w:cs="仿宋_GB2312"/>
          <w:color w:val="000000"/>
          <w:sz w:val="32"/>
          <w:szCs w:val="32"/>
        </w:rPr>
      </w:pPr>
      <w:r>
        <w:rPr>
          <w:rFonts w:hint="eastAsia" w:ascii="宋体" w:hAnsi="宋体" w:cs="仿宋_GB2312"/>
          <w:color w:val="000000"/>
          <w:sz w:val="32"/>
          <w:szCs w:val="32"/>
        </w:rPr>
        <w:t>年    月    日</w:t>
      </w:r>
    </w:p>
    <w:p w14:paraId="27C0860D">
      <w:pPr>
        <w:snapToGrid w:val="0"/>
        <w:spacing w:before="156" w:beforeLines="50" w:after="50" w:line="360" w:lineRule="auto"/>
        <w:ind w:right="480" w:firstLine="240" w:firstLineChars="100"/>
        <w:jc w:val="left"/>
        <w:rPr>
          <w:rFonts w:hint="eastAsia" w:ascii="宋体" w:hAnsi="宋体"/>
          <w:b/>
          <w:bCs/>
          <w:color w:val="000000"/>
          <w:sz w:val="24"/>
        </w:rPr>
      </w:pPr>
      <w:r>
        <w:rPr>
          <w:rFonts w:ascii="宋体" w:hAnsi="宋体"/>
          <w:color w:val="000000"/>
          <w:sz w:val="24"/>
        </w:rPr>
        <w:br w:type="page"/>
      </w:r>
      <w:r>
        <w:rPr>
          <w:rFonts w:hint="eastAsia" w:ascii="宋体" w:hAnsi="宋体"/>
          <w:b/>
          <w:bCs/>
          <w:color w:val="000000"/>
          <w:sz w:val="32"/>
          <w:szCs w:val="32"/>
        </w:rPr>
        <w:t>2.商务技术文件目录</w:t>
      </w:r>
    </w:p>
    <w:p w14:paraId="1CBFCBB1">
      <w:pPr>
        <w:snapToGrid w:val="0"/>
        <w:spacing w:before="156" w:beforeLines="50" w:after="50" w:line="360" w:lineRule="auto"/>
        <w:ind w:firstLine="640" w:firstLineChars="200"/>
        <w:rPr>
          <w:rFonts w:ascii="宋体" w:hAnsi="宋体"/>
          <w:color w:val="000000"/>
          <w:sz w:val="32"/>
          <w:szCs w:val="32"/>
        </w:rPr>
      </w:pPr>
      <w:r>
        <w:rPr>
          <w:rFonts w:hint="eastAsia" w:ascii="宋体" w:hAnsi="宋体"/>
          <w:color w:val="000000"/>
          <w:sz w:val="32"/>
          <w:szCs w:val="32"/>
        </w:rPr>
        <w:t>根据磋商文件规定及供应商提供的材料自行编写目录（部分格式后附）。</w:t>
      </w:r>
    </w:p>
    <w:p w14:paraId="0A0C9D06">
      <w:pPr>
        <w:spacing w:line="400" w:lineRule="exact"/>
        <w:rPr>
          <w:rFonts w:hint="eastAsia" w:ascii="仿宋_GB2312" w:hAnsi="仿宋_GB2312" w:eastAsia="仿宋_GB2312" w:cs="仿宋_GB2312"/>
          <w:color w:val="000000"/>
          <w:sz w:val="32"/>
          <w:szCs w:val="32"/>
        </w:rPr>
      </w:pPr>
    </w:p>
    <w:p w14:paraId="214C32B1">
      <w:pPr>
        <w:spacing w:line="520" w:lineRule="exact"/>
        <w:jc w:val="center"/>
        <w:rPr>
          <w:rFonts w:hint="eastAsia" w:ascii="仿宋_GB2312" w:hAnsi="仿宋_GB2312" w:eastAsia="仿宋_GB2312" w:cs="仿宋_GB2312"/>
          <w:color w:val="000000"/>
          <w:sz w:val="32"/>
          <w:szCs w:val="32"/>
        </w:rPr>
      </w:pPr>
      <w:r>
        <w:rPr>
          <w:rFonts w:hint="eastAsia" w:ascii="方正小标宋简体" w:hAnsi="方正小标宋简体" w:eastAsia="方正小标宋简体" w:cs="方正小标宋简体"/>
          <w:color w:val="000000"/>
          <w:sz w:val="44"/>
          <w:szCs w:val="44"/>
        </w:rPr>
        <w:br w:type="page"/>
      </w:r>
      <w:r>
        <w:rPr>
          <w:rFonts w:hint="eastAsia" w:ascii="方正小标宋简体" w:hAnsi="方正小标宋简体" w:eastAsia="方正小标宋简体" w:cs="方正小标宋简体"/>
          <w:color w:val="000000"/>
          <w:sz w:val="44"/>
          <w:szCs w:val="44"/>
        </w:rPr>
        <w:t>无串通竞标行为的承诺函</w:t>
      </w:r>
    </w:p>
    <w:p w14:paraId="6D0A5337">
      <w:pPr>
        <w:spacing w:line="360" w:lineRule="auto"/>
        <w:ind w:firstLine="640" w:firstLineChars="200"/>
        <w:contextualSpacing/>
        <w:rPr>
          <w:rFonts w:hint="eastAsia" w:ascii="仿宋_GB2312" w:hAnsi="仿宋_GB2312" w:eastAsia="仿宋_GB2312" w:cs="仿宋_GB2312"/>
          <w:color w:val="000000"/>
          <w:sz w:val="32"/>
          <w:szCs w:val="32"/>
        </w:rPr>
      </w:pPr>
    </w:p>
    <w:p w14:paraId="5D4766C8">
      <w:pPr>
        <w:spacing w:line="360" w:lineRule="auto"/>
        <w:ind w:firstLine="482" w:firstLineChars="200"/>
        <w:contextualSpacing/>
        <w:rPr>
          <w:rFonts w:hint="eastAsia" w:ascii="宋体" w:hAnsi="宋体" w:cs="仿宋_GB2312"/>
          <w:b/>
          <w:bCs/>
          <w:color w:val="000000"/>
          <w:sz w:val="24"/>
        </w:rPr>
      </w:pPr>
      <w:r>
        <w:rPr>
          <w:rFonts w:hint="eastAsia" w:ascii="宋体" w:hAnsi="宋体" w:cs="仿宋_GB2312"/>
          <w:b/>
          <w:bCs/>
          <w:color w:val="000000"/>
          <w:sz w:val="24"/>
        </w:rPr>
        <w:t>一、我方承诺无下列相互串通竞标的情形：</w:t>
      </w:r>
    </w:p>
    <w:p w14:paraId="74E0263E">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 xml:space="preserve">1.不同供应商的响应文件由同一单位或者个人编制；或不同供应商报名的IP地址一致的； </w:t>
      </w:r>
    </w:p>
    <w:p w14:paraId="6CB3A3C4">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2.不同供应商委托同一单位或者个人办理竞标事宜；</w:t>
      </w:r>
    </w:p>
    <w:p w14:paraId="0EEA78D3">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3.不同供应商的响应文件载明的项目管理员为同一个人；</w:t>
      </w:r>
    </w:p>
    <w:p w14:paraId="78114A4A">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4.不</w:t>
      </w:r>
      <w:r>
        <w:rPr>
          <w:rFonts w:hint="eastAsia" w:ascii="宋体" w:hAnsi="宋体" w:cs="仿宋_GB2312"/>
          <w:color w:val="000000"/>
          <w:spacing w:val="-6"/>
          <w:sz w:val="24"/>
        </w:rPr>
        <w:t>同供应商的响应文件异常一致或者竞标报价呈规律性差异；</w:t>
      </w:r>
    </w:p>
    <w:p w14:paraId="653837E7">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5.不同供应商的响应文件相互混装；</w:t>
      </w:r>
    </w:p>
    <w:p w14:paraId="26D85435">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6.不同供应商的磋商保证金从同一单位或者个人账户转出。</w:t>
      </w:r>
    </w:p>
    <w:p w14:paraId="7B680B33">
      <w:pPr>
        <w:spacing w:line="360" w:lineRule="auto"/>
        <w:ind w:firstLine="482" w:firstLineChars="200"/>
        <w:contextualSpacing/>
        <w:rPr>
          <w:rFonts w:hint="eastAsia" w:ascii="宋体" w:hAnsi="宋体" w:cs="仿宋_GB2312"/>
          <w:b/>
          <w:bCs/>
          <w:color w:val="000000"/>
          <w:sz w:val="24"/>
        </w:rPr>
      </w:pPr>
      <w:r>
        <w:rPr>
          <w:rFonts w:hint="eastAsia" w:ascii="宋体" w:hAnsi="宋体" w:cs="仿宋_GB2312"/>
          <w:b/>
          <w:bCs/>
          <w:color w:val="000000"/>
          <w:sz w:val="24"/>
        </w:rPr>
        <w:t>二、我方承诺无下列恶意串通的情形：</w:t>
      </w:r>
    </w:p>
    <w:p w14:paraId="1761B234">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1.供应商直接或者间接从采购人或者采购代理机构处获得其他供应商的相关信息并修改其响应文件；</w:t>
      </w:r>
    </w:p>
    <w:p w14:paraId="52483CDB">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2.供应商按照采购人或者采购代理机构的授意撤换、修改响应文件；</w:t>
      </w:r>
    </w:p>
    <w:p w14:paraId="0669AF4B">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3.供</w:t>
      </w:r>
      <w:r>
        <w:rPr>
          <w:rFonts w:hint="eastAsia" w:ascii="宋体" w:hAnsi="宋体" w:cs="仿宋_GB2312"/>
          <w:color w:val="000000"/>
          <w:spacing w:val="-6"/>
          <w:sz w:val="24"/>
        </w:rPr>
        <w:t>应商之间协商报价、技术方案等响应文件的实质性内容；</w:t>
      </w:r>
    </w:p>
    <w:p w14:paraId="5C572A49">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4.属于同一集团、协会、商会等组织成员的供应商按照该组织要求协同参加政府采购活动；</w:t>
      </w:r>
    </w:p>
    <w:p w14:paraId="6F5C1EE9">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5.供应商之间事先约定一致抬高或者压低竞标报价，或者在竞争性磋商项目中事先约定轮流以高价位或者低价位成交，或者事先约定由某一特定供应商成交，然后再参加竞标；</w:t>
      </w:r>
    </w:p>
    <w:p w14:paraId="1AEF6DF9">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6.供应商之间商定部分供应商放弃参加政府采购活动或者放弃成交；</w:t>
      </w:r>
    </w:p>
    <w:p w14:paraId="54FF147E">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7.供应商与采购人或者采购代理机构之间、供应商相互之间，为</w:t>
      </w:r>
      <w:r>
        <w:rPr>
          <w:rFonts w:hint="eastAsia" w:ascii="宋体" w:hAnsi="宋体" w:cs="仿宋_GB2312"/>
          <w:color w:val="000000"/>
          <w:spacing w:val="-6"/>
          <w:sz w:val="24"/>
        </w:rPr>
        <w:t>谋求特定供应商成交或者排斥其他供应商的其他串通行为。</w:t>
      </w:r>
    </w:p>
    <w:p w14:paraId="74815AE9">
      <w:pPr>
        <w:spacing w:line="360" w:lineRule="auto"/>
        <w:ind w:firstLine="480" w:firstLineChars="200"/>
        <w:contextualSpacing/>
        <w:rPr>
          <w:rFonts w:hint="eastAsia" w:ascii="宋体" w:hAnsi="宋体" w:cs="仿宋_GB2312"/>
          <w:color w:val="000000"/>
          <w:sz w:val="24"/>
        </w:rPr>
      </w:pPr>
    </w:p>
    <w:p w14:paraId="3271D0A9">
      <w:pPr>
        <w:spacing w:line="360" w:lineRule="auto"/>
        <w:ind w:firstLine="482" w:firstLineChars="200"/>
        <w:contextualSpacing/>
        <w:rPr>
          <w:rFonts w:hint="eastAsia" w:ascii="宋体" w:hAnsi="宋体" w:cs="仿宋_GB2312"/>
          <w:b/>
          <w:bCs/>
          <w:color w:val="000000"/>
          <w:sz w:val="24"/>
        </w:rPr>
      </w:pPr>
      <w:r>
        <w:rPr>
          <w:rFonts w:hint="eastAsia" w:ascii="宋体" w:hAnsi="宋体" w:cs="仿宋_GB2312"/>
          <w:b/>
          <w:bCs/>
          <w:color w:val="000000"/>
          <w:sz w:val="24"/>
        </w:rPr>
        <w:t>以上情形一经核查属实，我方愿意承担一切后果，并不再寻求任何旨在减轻或者免除法律责任的辩解。</w:t>
      </w:r>
    </w:p>
    <w:p w14:paraId="4F6AD8EE">
      <w:pPr>
        <w:spacing w:line="360" w:lineRule="auto"/>
        <w:contextualSpacing/>
        <w:rPr>
          <w:rFonts w:hint="eastAsia" w:ascii="宋体" w:hAnsi="宋体" w:cs="仿宋_GB2312"/>
          <w:color w:val="000000"/>
          <w:sz w:val="24"/>
        </w:rPr>
      </w:pPr>
    </w:p>
    <w:p w14:paraId="0B2DF673">
      <w:pPr>
        <w:spacing w:line="360" w:lineRule="auto"/>
        <w:ind w:firstLine="3600" w:firstLineChars="1500"/>
        <w:contextualSpacing/>
        <w:rPr>
          <w:rFonts w:hint="eastAsia" w:ascii="宋体" w:hAnsi="宋体" w:cs="仿宋_GB2312"/>
          <w:color w:val="000000"/>
          <w:sz w:val="24"/>
        </w:rPr>
      </w:pPr>
      <w:r>
        <w:rPr>
          <w:rFonts w:hint="eastAsia" w:ascii="宋体" w:hAnsi="宋体" w:cs="仿宋_GB2312"/>
          <w:color w:val="000000"/>
          <w:sz w:val="24"/>
        </w:rPr>
        <w:t>供应商（电子签章）：</w:t>
      </w:r>
    </w:p>
    <w:p w14:paraId="65940D86">
      <w:pPr>
        <w:spacing w:line="360" w:lineRule="auto"/>
        <w:ind w:firstLine="480" w:firstLineChars="200"/>
        <w:contextualSpacing/>
        <w:jc w:val="center"/>
        <w:rPr>
          <w:rFonts w:hint="eastAsia" w:ascii="仿宋_GB2312" w:hAnsi="仿宋_GB2312" w:eastAsia="仿宋_GB2312" w:cs="仿宋_GB2312"/>
          <w:color w:val="000000"/>
          <w:sz w:val="32"/>
          <w:szCs w:val="32"/>
        </w:rPr>
      </w:pPr>
      <w:r>
        <w:rPr>
          <w:rFonts w:hint="eastAsia" w:ascii="宋体" w:hAnsi="宋体" w:cs="仿宋_GB2312"/>
          <w:color w:val="000000"/>
          <w:sz w:val="24"/>
        </w:rPr>
        <w:t xml:space="preserve">                               年   月   日</w:t>
      </w:r>
    </w:p>
    <w:p w14:paraId="0072F18C">
      <w:pPr>
        <w:spacing w:line="520" w:lineRule="exact"/>
        <w:jc w:val="center"/>
        <w:rPr>
          <w:rFonts w:hint="eastAsia" w:ascii="仿宋_GB2312" w:hAnsi="仿宋_GB2312" w:eastAsia="仿宋_GB2312" w:cs="仿宋_GB2312"/>
          <w:color w:val="000000"/>
          <w:sz w:val="32"/>
          <w:szCs w:val="32"/>
        </w:rPr>
      </w:pPr>
      <w:r>
        <w:rPr>
          <w:rFonts w:hint="eastAsia" w:ascii="方正小标宋简体" w:hAnsi="方正小标宋简体" w:eastAsia="方正小标宋简体" w:cs="方正小标宋简体"/>
          <w:bCs/>
          <w:color w:val="000000"/>
          <w:sz w:val="44"/>
          <w:szCs w:val="44"/>
        </w:rPr>
        <w:br w:type="page"/>
      </w:r>
      <w:r>
        <w:rPr>
          <w:rFonts w:hint="eastAsia" w:ascii="方正小标宋简体" w:hAnsi="方正小标宋简体" w:eastAsia="方正小标宋简体" w:cs="方正小标宋简体"/>
          <w:bCs/>
          <w:color w:val="000000"/>
          <w:sz w:val="44"/>
          <w:szCs w:val="44"/>
        </w:rPr>
        <w:t>法定代表人证明书</w:t>
      </w:r>
    </w:p>
    <w:p w14:paraId="6E536804">
      <w:pPr>
        <w:spacing w:line="360" w:lineRule="auto"/>
        <w:ind w:left="540"/>
        <w:contextualSpacing/>
        <w:rPr>
          <w:rFonts w:hint="eastAsia" w:ascii="仿宋_GB2312" w:hAnsi="仿宋_GB2312" w:eastAsia="仿宋_GB2312" w:cs="仿宋_GB2312"/>
          <w:color w:val="000000"/>
          <w:sz w:val="32"/>
          <w:szCs w:val="32"/>
        </w:rPr>
      </w:pPr>
    </w:p>
    <w:p w14:paraId="4DB42D0A">
      <w:pPr>
        <w:spacing w:line="360" w:lineRule="auto"/>
        <w:ind w:left="540"/>
        <w:contextualSpacing/>
        <w:rPr>
          <w:rFonts w:hint="eastAsia" w:ascii="宋体" w:hAnsi="宋体" w:cs="仿宋_GB2312"/>
          <w:color w:val="000000"/>
          <w:sz w:val="24"/>
        </w:rPr>
      </w:pPr>
      <w:r>
        <w:rPr>
          <w:rFonts w:hint="eastAsia" w:ascii="宋体" w:hAnsi="宋体" w:cs="仿宋_GB2312"/>
          <w:color w:val="000000"/>
          <w:sz w:val="24"/>
        </w:rPr>
        <w:t>供应商名称：</w:t>
      </w:r>
      <w:r>
        <w:rPr>
          <w:rFonts w:hint="eastAsia" w:ascii="宋体" w:hAnsi="宋体" w:cs="仿宋_GB2312"/>
          <w:color w:val="000000"/>
          <w:sz w:val="24"/>
          <w:u w:val="single"/>
        </w:rPr>
        <w:t xml:space="preserve">                                                        </w:t>
      </w:r>
    </w:p>
    <w:p w14:paraId="39036A0D">
      <w:pPr>
        <w:spacing w:line="360" w:lineRule="auto"/>
        <w:ind w:left="540"/>
        <w:contextualSpacing/>
        <w:rPr>
          <w:rFonts w:hint="eastAsia" w:ascii="宋体" w:hAnsi="宋体" w:cs="仿宋_GB2312"/>
          <w:color w:val="000000"/>
          <w:sz w:val="24"/>
        </w:rPr>
      </w:pPr>
      <w:r>
        <w:rPr>
          <w:rFonts w:hint="eastAsia" w:ascii="宋体" w:hAnsi="宋体" w:cs="仿宋_GB2312"/>
          <w:color w:val="000000"/>
          <w:sz w:val="24"/>
        </w:rPr>
        <w:t>地    址：</w:t>
      </w:r>
      <w:r>
        <w:rPr>
          <w:rFonts w:hint="eastAsia" w:ascii="宋体" w:hAnsi="宋体" w:cs="仿宋_GB2312"/>
          <w:color w:val="000000"/>
          <w:sz w:val="24"/>
          <w:u w:val="single"/>
        </w:rPr>
        <w:t xml:space="preserve">                                                        </w:t>
      </w:r>
    </w:p>
    <w:p w14:paraId="2102733E">
      <w:pPr>
        <w:spacing w:line="360" w:lineRule="auto"/>
        <w:ind w:left="540"/>
        <w:contextualSpacing/>
        <w:rPr>
          <w:rFonts w:hint="eastAsia" w:ascii="宋体" w:hAnsi="宋体" w:cs="仿宋_GB2312"/>
          <w:color w:val="000000"/>
          <w:sz w:val="24"/>
        </w:rPr>
      </w:pPr>
      <w:r>
        <w:rPr>
          <w:rFonts w:hint="eastAsia" w:ascii="宋体" w:hAnsi="宋体" w:cs="仿宋_GB2312"/>
          <w:color w:val="000000"/>
          <w:sz w:val="24"/>
        </w:rPr>
        <w:t>姓    名：</w:t>
      </w:r>
      <w:r>
        <w:rPr>
          <w:rFonts w:hint="eastAsia" w:ascii="宋体" w:hAnsi="宋体" w:cs="仿宋_GB2312"/>
          <w:color w:val="000000"/>
          <w:sz w:val="24"/>
          <w:u w:val="single"/>
        </w:rPr>
        <w:t xml:space="preserve">                </w:t>
      </w:r>
      <w:r>
        <w:rPr>
          <w:rFonts w:hint="eastAsia" w:ascii="宋体" w:hAnsi="宋体" w:cs="仿宋_GB2312"/>
          <w:color w:val="000000"/>
          <w:sz w:val="24"/>
        </w:rPr>
        <w:t>性     别：</w:t>
      </w:r>
      <w:r>
        <w:rPr>
          <w:rFonts w:hint="eastAsia" w:ascii="宋体" w:hAnsi="宋体" w:cs="仿宋_GB2312"/>
          <w:color w:val="000000"/>
          <w:sz w:val="24"/>
          <w:u w:val="single"/>
        </w:rPr>
        <w:t xml:space="preserve">                </w:t>
      </w:r>
    </w:p>
    <w:p w14:paraId="68AC7640">
      <w:pPr>
        <w:spacing w:line="360" w:lineRule="auto"/>
        <w:ind w:left="540"/>
        <w:contextualSpacing/>
        <w:rPr>
          <w:rFonts w:hint="eastAsia" w:ascii="宋体" w:hAnsi="宋体" w:cs="仿宋_GB2312"/>
          <w:color w:val="000000"/>
          <w:sz w:val="24"/>
          <w:u w:val="single"/>
        </w:rPr>
      </w:pPr>
      <w:r>
        <w:rPr>
          <w:rFonts w:hint="eastAsia" w:ascii="宋体" w:hAnsi="宋体" w:cs="仿宋_GB2312"/>
          <w:color w:val="000000"/>
          <w:sz w:val="24"/>
        </w:rPr>
        <w:t>年    龄：</w:t>
      </w:r>
      <w:r>
        <w:rPr>
          <w:rFonts w:hint="eastAsia" w:ascii="宋体" w:hAnsi="宋体" w:cs="仿宋_GB2312"/>
          <w:color w:val="000000"/>
          <w:sz w:val="24"/>
          <w:u w:val="single"/>
        </w:rPr>
        <w:t xml:space="preserve">                </w:t>
      </w:r>
      <w:r>
        <w:rPr>
          <w:rFonts w:hint="eastAsia" w:ascii="宋体" w:hAnsi="宋体" w:cs="仿宋_GB2312"/>
          <w:color w:val="000000"/>
          <w:sz w:val="24"/>
        </w:rPr>
        <w:t>职     务：</w:t>
      </w:r>
      <w:r>
        <w:rPr>
          <w:rFonts w:hint="eastAsia" w:ascii="宋体" w:hAnsi="宋体" w:cs="仿宋_GB2312"/>
          <w:color w:val="000000"/>
          <w:sz w:val="24"/>
          <w:u w:val="single"/>
        </w:rPr>
        <w:t xml:space="preserve">                </w:t>
      </w:r>
    </w:p>
    <w:p w14:paraId="35415B87">
      <w:pPr>
        <w:spacing w:line="360" w:lineRule="auto"/>
        <w:ind w:left="540"/>
        <w:contextualSpacing/>
        <w:rPr>
          <w:rFonts w:hint="eastAsia" w:ascii="宋体" w:hAnsi="宋体" w:cs="仿宋_GB2312"/>
          <w:color w:val="000000"/>
          <w:sz w:val="24"/>
        </w:rPr>
      </w:pPr>
      <w:r>
        <w:rPr>
          <w:rFonts w:hint="eastAsia" w:ascii="宋体" w:hAnsi="宋体" w:cs="仿宋_GB2312"/>
          <w:color w:val="000000"/>
          <w:sz w:val="24"/>
        </w:rPr>
        <w:t>身份证号码：</w:t>
      </w:r>
      <w:r>
        <w:rPr>
          <w:rFonts w:hint="eastAsia" w:ascii="宋体" w:hAnsi="宋体" w:cs="仿宋_GB2312"/>
          <w:color w:val="000000"/>
          <w:sz w:val="24"/>
          <w:u w:val="single"/>
        </w:rPr>
        <w:t xml:space="preserve">                                        </w:t>
      </w:r>
    </w:p>
    <w:p w14:paraId="5A455B08">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系</w:t>
      </w:r>
      <w:r>
        <w:rPr>
          <w:rFonts w:hint="eastAsia" w:ascii="宋体" w:hAnsi="宋体" w:cs="仿宋_GB2312"/>
          <w:color w:val="000000"/>
          <w:sz w:val="24"/>
          <w:u w:val="single"/>
        </w:rPr>
        <w:t>（供应商名称）</w:t>
      </w:r>
      <w:r>
        <w:rPr>
          <w:rFonts w:hint="eastAsia" w:ascii="宋体" w:hAnsi="宋体" w:cs="仿宋_GB2312"/>
          <w:color w:val="000000"/>
          <w:sz w:val="24"/>
        </w:rPr>
        <w:t>的法定代表人。</w:t>
      </w:r>
    </w:p>
    <w:p w14:paraId="637B22C9">
      <w:pPr>
        <w:spacing w:line="360" w:lineRule="auto"/>
        <w:ind w:left="540"/>
        <w:contextualSpacing/>
        <w:rPr>
          <w:rFonts w:hint="eastAsia" w:ascii="宋体" w:hAnsi="宋体" w:cs="仿宋_GB2312"/>
          <w:color w:val="000000"/>
          <w:sz w:val="24"/>
        </w:rPr>
      </w:pPr>
      <w:r>
        <w:rPr>
          <w:rFonts w:hint="eastAsia" w:ascii="宋体" w:hAnsi="宋体" w:cs="仿宋_GB2312"/>
          <w:color w:val="000000"/>
          <w:sz w:val="24"/>
        </w:rPr>
        <w:t>特此证明。</w:t>
      </w:r>
    </w:p>
    <w:p w14:paraId="5B4183B4">
      <w:pPr>
        <w:spacing w:line="360" w:lineRule="auto"/>
        <w:ind w:left="540"/>
        <w:contextualSpacing/>
        <w:rPr>
          <w:rFonts w:hint="eastAsia" w:ascii="宋体" w:hAnsi="宋体" w:cs="仿宋_GB2312"/>
          <w:color w:val="000000"/>
          <w:sz w:val="24"/>
        </w:rPr>
      </w:pPr>
    </w:p>
    <w:p w14:paraId="148CA58E">
      <w:pPr>
        <w:spacing w:line="360" w:lineRule="auto"/>
        <w:ind w:left="540"/>
        <w:contextualSpacing/>
        <w:rPr>
          <w:rFonts w:hint="eastAsia" w:ascii="宋体" w:hAnsi="宋体" w:cs="仿宋_GB2312"/>
          <w:color w:val="000000"/>
          <w:sz w:val="24"/>
        </w:rPr>
      </w:pPr>
    </w:p>
    <w:p w14:paraId="5D2AA908">
      <w:pPr>
        <w:spacing w:line="360" w:lineRule="auto"/>
        <w:ind w:left="540"/>
        <w:contextualSpacing/>
        <w:rPr>
          <w:rFonts w:hint="eastAsia" w:ascii="宋体" w:hAnsi="宋体" w:cs="仿宋_GB2312"/>
          <w:color w:val="000000"/>
          <w:sz w:val="24"/>
        </w:rPr>
      </w:pPr>
    </w:p>
    <w:p w14:paraId="142EB905">
      <w:pPr>
        <w:spacing w:line="360" w:lineRule="auto"/>
        <w:ind w:left="540"/>
        <w:contextualSpacing/>
        <w:rPr>
          <w:rFonts w:hint="eastAsia" w:ascii="宋体" w:hAnsi="宋体" w:cs="仿宋_GB2312"/>
          <w:color w:val="000000"/>
          <w:sz w:val="24"/>
        </w:rPr>
      </w:pPr>
      <w:r>
        <w:rPr>
          <w:rFonts w:hint="eastAsia" w:ascii="宋体" w:hAnsi="宋体" w:cs="仿宋_GB2312"/>
          <w:color w:val="000000"/>
          <w:sz w:val="24"/>
        </w:rPr>
        <w:t>附件：法定代表人有效身份证正反面复印件</w:t>
      </w:r>
    </w:p>
    <w:p w14:paraId="0FF9A1C2">
      <w:pPr>
        <w:spacing w:line="360" w:lineRule="auto"/>
        <w:ind w:left="540"/>
        <w:contextualSpacing/>
        <w:rPr>
          <w:rFonts w:hint="eastAsia" w:ascii="宋体" w:hAnsi="宋体" w:cs="仿宋_GB2312"/>
          <w:color w:val="000000"/>
          <w:sz w:val="24"/>
        </w:rPr>
      </w:pPr>
    </w:p>
    <w:p w14:paraId="6E164E81">
      <w:pPr>
        <w:spacing w:line="360" w:lineRule="auto"/>
        <w:ind w:left="540"/>
        <w:contextualSpacing/>
        <w:jc w:val="center"/>
        <w:rPr>
          <w:rFonts w:hint="eastAsia" w:ascii="宋体" w:hAnsi="宋体" w:cs="仿宋_GB2312"/>
          <w:color w:val="000000"/>
          <w:sz w:val="24"/>
        </w:rPr>
      </w:pPr>
      <w:r>
        <w:rPr>
          <w:rFonts w:hint="eastAsia" w:ascii="宋体" w:hAnsi="宋体" w:cs="仿宋_GB2312"/>
          <w:color w:val="000000"/>
          <w:sz w:val="24"/>
        </w:rPr>
        <w:t>供应商（电子签章）：</w:t>
      </w:r>
      <w:r>
        <w:rPr>
          <w:rFonts w:hint="eastAsia" w:ascii="宋体" w:hAnsi="宋体" w:cs="仿宋_GB2312"/>
          <w:color w:val="000000"/>
          <w:sz w:val="24"/>
          <w:u w:val="single"/>
        </w:rPr>
        <w:t xml:space="preserve">               </w:t>
      </w:r>
    </w:p>
    <w:p w14:paraId="44C10145">
      <w:pPr>
        <w:spacing w:line="360" w:lineRule="auto"/>
        <w:ind w:firstLine="4080" w:firstLineChars="1700"/>
        <w:contextualSpacing/>
        <w:rPr>
          <w:rFonts w:hint="eastAsia" w:ascii="宋体" w:hAnsi="宋体" w:cs="仿宋_GB2312"/>
          <w:color w:val="000000"/>
          <w:sz w:val="24"/>
        </w:rPr>
      </w:pPr>
      <w:r>
        <w:rPr>
          <w:rFonts w:hint="eastAsia" w:ascii="宋体" w:hAnsi="宋体" w:cs="仿宋_GB2312"/>
          <w:color w:val="000000"/>
          <w:sz w:val="24"/>
          <w:u w:val="single"/>
        </w:rPr>
        <w:t xml:space="preserve">     </w:t>
      </w:r>
      <w:r>
        <w:rPr>
          <w:rFonts w:hint="eastAsia" w:ascii="宋体" w:hAnsi="宋体" w:cs="仿宋_GB2312"/>
          <w:color w:val="000000"/>
          <w:sz w:val="24"/>
        </w:rPr>
        <w:t>年</w:t>
      </w:r>
      <w:r>
        <w:rPr>
          <w:rFonts w:hint="eastAsia" w:ascii="宋体" w:hAnsi="宋体" w:cs="仿宋_GB2312"/>
          <w:color w:val="000000"/>
          <w:sz w:val="24"/>
          <w:u w:val="single"/>
        </w:rPr>
        <w:t xml:space="preserve">     </w:t>
      </w:r>
      <w:r>
        <w:rPr>
          <w:rFonts w:hint="eastAsia" w:ascii="宋体" w:hAnsi="宋体" w:cs="仿宋_GB2312"/>
          <w:color w:val="000000"/>
          <w:sz w:val="24"/>
        </w:rPr>
        <w:t>月</w:t>
      </w:r>
      <w:r>
        <w:rPr>
          <w:rFonts w:hint="eastAsia" w:ascii="宋体" w:hAnsi="宋体" w:cs="仿宋_GB2312"/>
          <w:color w:val="000000"/>
          <w:sz w:val="24"/>
          <w:u w:val="single"/>
        </w:rPr>
        <w:t xml:space="preserve">     </w:t>
      </w:r>
      <w:r>
        <w:rPr>
          <w:rFonts w:hint="eastAsia" w:ascii="宋体" w:hAnsi="宋体" w:cs="仿宋_GB2312"/>
          <w:color w:val="000000"/>
          <w:sz w:val="24"/>
        </w:rPr>
        <w:t>日</w:t>
      </w:r>
    </w:p>
    <w:p w14:paraId="20DF45E5">
      <w:pPr>
        <w:spacing w:line="360" w:lineRule="auto"/>
        <w:contextualSpacing/>
        <w:jc w:val="center"/>
        <w:rPr>
          <w:rFonts w:hint="eastAsia" w:ascii="宋体" w:hAnsi="宋体" w:cs="仿宋_GB2312"/>
          <w:b/>
          <w:color w:val="000000"/>
          <w:sz w:val="24"/>
        </w:rPr>
      </w:pPr>
    </w:p>
    <w:p w14:paraId="1FDE65AC">
      <w:pPr>
        <w:spacing w:line="360" w:lineRule="auto"/>
        <w:contextualSpacing/>
        <w:jc w:val="left"/>
        <w:rPr>
          <w:rFonts w:hint="eastAsia" w:ascii="宋体" w:hAnsi="宋体" w:cs="仿宋_GB2312"/>
          <w:color w:val="000000"/>
          <w:sz w:val="24"/>
        </w:rPr>
      </w:pPr>
    </w:p>
    <w:p w14:paraId="28914E7C">
      <w:pPr>
        <w:spacing w:line="360" w:lineRule="auto"/>
        <w:contextualSpacing/>
        <w:jc w:val="left"/>
        <w:rPr>
          <w:rFonts w:ascii="宋体" w:hAnsi="宋体" w:cs="仿宋_GB2312"/>
          <w:color w:val="000000"/>
          <w:sz w:val="24"/>
        </w:rPr>
      </w:pPr>
      <w:r>
        <w:rPr>
          <w:rFonts w:hint="eastAsia" w:ascii="宋体" w:hAnsi="宋体" w:cs="仿宋_GB2312"/>
          <w:color w:val="000000"/>
          <w:sz w:val="24"/>
        </w:rPr>
        <w:t>注：自然人竞标的无需提供，联合体竞标的只需牵头人出具。</w:t>
      </w:r>
    </w:p>
    <w:p w14:paraId="1B92E256">
      <w:pPr>
        <w:adjustRightInd w:val="0"/>
        <w:snapToGrid w:val="0"/>
        <w:spacing w:line="300" w:lineRule="auto"/>
        <w:jc w:val="left"/>
        <w:rPr>
          <w:rFonts w:hint="eastAsia" w:ascii="宋体" w:hAnsi="宋体"/>
          <w:b/>
          <w:color w:val="000000"/>
          <w:szCs w:val="21"/>
        </w:rPr>
      </w:pPr>
    </w:p>
    <w:p w14:paraId="235CD870">
      <w:pPr>
        <w:spacing w:line="50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br w:type="page"/>
      </w:r>
      <w:r>
        <w:rPr>
          <w:rFonts w:ascii="方正小标宋简体" w:hAnsi="方正小标宋简体" w:eastAsia="方正小标宋简体" w:cs="方正小标宋简体"/>
          <w:color w:val="000000"/>
          <w:sz w:val="44"/>
          <w:szCs w:val="44"/>
        </w:rPr>
        <w:t xml:space="preserve"> </w:t>
      </w:r>
    </w:p>
    <w:p w14:paraId="46B871B2">
      <w:pPr>
        <w:spacing w:line="520" w:lineRule="exact"/>
        <w:jc w:val="center"/>
        <w:rPr>
          <w:rFonts w:hint="eastAsia" w:ascii="方正小标宋简体" w:hAnsi="方正小标宋简体" w:eastAsia="方正小标宋简体" w:cs="方正小标宋简体"/>
          <w:color w:val="000000"/>
          <w:sz w:val="44"/>
          <w:szCs w:val="44"/>
        </w:rPr>
      </w:pPr>
      <w:bookmarkStart w:id="116" w:name="_Hlk65853643"/>
      <w:bookmarkStart w:id="117" w:name="_Hlk65853542"/>
      <w:r>
        <w:rPr>
          <w:rFonts w:hint="eastAsia" w:ascii="方正小标宋简体" w:hAnsi="方正小标宋简体" w:eastAsia="方正小标宋简体" w:cs="方正小标宋简体"/>
          <w:color w:val="000000"/>
          <w:sz w:val="44"/>
          <w:szCs w:val="44"/>
        </w:rPr>
        <w:t>授权委托书</w:t>
      </w:r>
    </w:p>
    <w:p w14:paraId="03368FB6">
      <w:pPr>
        <w:spacing w:line="520" w:lineRule="exact"/>
        <w:jc w:val="center"/>
        <w:rPr>
          <w:rFonts w:hint="eastAsia" w:ascii="方正小标宋简体" w:hAnsi="方正小标宋简体" w:eastAsia="方正小标宋简体" w:cs="方正小标宋简体"/>
          <w:color w:val="000000"/>
          <w:sz w:val="32"/>
          <w:szCs w:val="32"/>
        </w:rPr>
      </w:pPr>
      <w:r>
        <w:rPr>
          <w:rFonts w:hint="eastAsia" w:ascii="方正小标宋简体" w:hAnsi="方正小标宋简体" w:eastAsia="方正小标宋简体" w:cs="方正小标宋简体"/>
          <w:color w:val="000000"/>
          <w:sz w:val="32"/>
          <w:szCs w:val="32"/>
        </w:rPr>
        <w:t>（非联合体竞标格式）</w:t>
      </w:r>
    </w:p>
    <w:p w14:paraId="42BC3984">
      <w:pPr>
        <w:spacing w:line="52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32"/>
          <w:szCs w:val="32"/>
        </w:rPr>
        <w:t>（如有委托时）</w:t>
      </w:r>
    </w:p>
    <w:p w14:paraId="60A8F805">
      <w:pPr>
        <w:spacing w:line="520" w:lineRule="exact"/>
        <w:rPr>
          <w:rFonts w:hint="eastAsia" w:ascii="仿宋_GB2312" w:hAnsi="仿宋_GB2312" w:eastAsia="仿宋_GB2312" w:cs="仿宋_GB2312"/>
          <w:color w:val="000000"/>
          <w:sz w:val="32"/>
          <w:szCs w:val="32"/>
        </w:rPr>
      </w:pPr>
    </w:p>
    <w:p w14:paraId="024D9A47">
      <w:pPr>
        <w:spacing w:line="360" w:lineRule="auto"/>
        <w:rPr>
          <w:rFonts w:hint="eastAsia" w:ascii="宋体" w:hAnsi="宋体" w:cs="仿宋_GB2312"/>
          <w:color w:val="000000"/>
          <w:sz w:val="24"/>
        </w:rPr>
      </w:pPr>
      <w:r>
        <w:rPr>
          <w:rFonts w:hint="eastAsia" w:ascii="宋体" w:hAnsi="宋体" w:cs="仿宋_GB2312"/>
          <w:color w:val="000000"/>
          <w:sz w:val="24"/>
        </w:rPr>
        <w:t>致：</w:t>
      </w:r>
      <w:r>
        <w:rPr>
          <w:rFonts w:hint="eastAsia" w:ascii="宋体" w:hAnsi="宋体" w:cs="仿宋_GB2312"/>
          <w:color w:val="000000"/>
          <w:sz w:val="24"/>
          <w:u w:val="single"/>
        </w:rPr>
        <w:t>（采购人名称）</w:t>
      </w:r>
      <w:r>
        <w:rPr>
          <w:rFonts w:hint="eastAsia" w:ascii="宋体" w:hAnsi="宋体" w:cs="仿宋_GB2312"/>
          <w:color w:val="000000"/>
          <w:sz w:val="24"/>
        </w:rPr>
        <w:t>：</w:t>
      </w:r>
    </w:p>
    <w:p w14:paraId="6BD8E537">
      <w:pPr>
        <w:spacing w:line="360" w:lineRule="auto"/>
        <w:ind w:firstLine="480" w:firstLineChars="200"/>
        <w:rPr>
          <w:rFonts w:hint="eastAsia" w:ascii="宋体" w:hAnsi="宋体" w:cs="仿宋_GB2312"/>
          <w:color w:val="000000"/>
          <w:sz w:val="24"/>
        </w:rPr>
      </w:pPr>
      <w:r>
        <w:rPr>
          <w:rFonts w:hint="eastAsia" w:ascii="宋体" w:hAnsi="宋体" w:cs="仿宋_GB2312"/>
          <w:color w:val="000000"/>
          <w:sz w:val="24"/>
        </w:rPr>
        <w:t>我</w:t>
      </w:r>
      <w:r>
        <w:rPr>
          <w:rFonts w:hint="eastAsia" w:ascii="宋体" w:hAnsi="宋体" w:cs="仿宋_GB2312"/>
          <w:color w:val="000000"/>
          <w:sz w:val="24"/>
          <w:u w:val="single"/>
        </w:rPr>
        <w:t xml:space="preserve">  （姓名）  </w:t>
      </w:r>
      <w:r>
        <w:rPr>
          <w:rFonts w:hint="eastAsia" w:ascii="宋体" w:hAnsi="宋体" w:cs="仿宋_GB2312"/>
          <w:color w:val="000000"/>
          <w:sz w:val="24"/>
        </w:rPr>
        <w:t>系</w:t>
      </w:r>
      <w:r>
        <w:rPr>
          <w:rFonts w:hint="eastAsia" w:ascii="宋体" w:hAnsi="宋体" w:cs="仿宋_GB2312"/>
          <w:color w:val="000000"/>
          <w:sz w:val="24"/>
          <w:u w:val="single"/>
        </w:rPr>
        <w:t xml:space="preserve">  （供应商名称）  </w:t>
      </w:r>
      <w:r>
        <w:rPr>
          <w:rFonts w:hint="eastAsia" w:ascii="宋体" w:hAnsi="宋体" w:cs="仿宋_GB2312"/>
          <w:color w:val="000000"/>
          <w:sz w:val="24"/>
        </w:rPr>
        <w:t>的（</w:t>
      </w:r>
      <w:r>
        <w:rPr>
          <w:rFonts w:hint="eastAsia" w:ascii="宋体" w:hAnsi="宋体" w:cs="仿宋_GB2312"/>
          <w:color w:val="000000"/>
          <w:sz w:val="24"/>
          <w:u w:val="single"/>
        </w:rPr>
        <w:sym w:font="Wingdings 2" w:char="00A3"/>
      </w:r>
      <w:r>
        <w:rPr>
          <w:rFonts w:hint="eastAsia" w:ascii="宋体" w:hAnsi="宋体" w:cs="仿宋_GB2312"/>
          <w:color w:val="000000"/>
          <w:sz w:val="24"/>
          <w:u w:val="single"/>
        </w:rPr>
        <w:t>法定代表人/□负责人/□自然人本人</w:t>
      </w:r>
      <w:r>
        <w:rPr>
          <w:rFonts w:hint="eastAsia" w:ascii="宋体" w:hAnsi="宋体" w:cs="仿宋_GB2312"/>
          <w:color w:val="000000"/>
          <w:sz w:val="24"/>
        </w:rPr>
        <w:t>），现授权</w:t>
      </w:r>
      <w:r>
        <w:rPr>
          <w:rFonts w:hint="eastAsia" w:ascii="宋体" w:hAnsi="宋体" w:cs="仿宋_GB2312"/>
          <w:color w:val="000000"/>
          <w:sz w:val="24"/>
          <w:u w:val="single"/>
        </w:rPr>
        <w:t xml:space="preserve"> （姓名） </w:t>
      </w:r>
      <w:r>
        <w:rPr>
          <w:rFonts w:hint="eastAsia" w:ascii="宋体" w:hAnsi="宋体" w:cs="仿宋_GB2312"/>
          <w:color w:val="000000"/>
          <w:sz w:val="24"/>
        </w:rPr>
        <w:t>以我方的名义参加</w:t>
      </w:r>
      <w:r>
        <w:rPr>
          <w:rFonts w:hint="eastAsia" w:ascii="宋体" w:hAnsi="宋体" w:cs="仿宋_GB2312"/>
          <w:color w:val="000000"/>
          <w:sz w:val="24"/>
          <w:u w:val="single"/>
        </w:rPr>
        <w:t xml:space="preserve">    </w:t>
      </w:r>
      <w:r>
        <w:rPr>
          <w:rFonts w:hint="eastAsia" w:ascii="宋体" w:hAnsi="宋体" w:cs="仿宋_GB2312"/>
          <w:color w:val="000000"/>
          <w:sz w:val="24"/>
          <w:u w:val="single"/>
          <w:lang w:eastAsia="zh-CN"/>
        </w:rPr>
        <w:t>（</w:t>
      </w:r>
      <w:r>
        <w:rPr>
          <w:rFonts w:hint="eastAsia" w:ascii="宋体" w:hAnsi="宋体" w:cs="仿宋_GB2312"/>
          <w:color w:val="000000"/>
          <w:sz w:val="24"/>
          <w:u w:val="single"/>
          <w:lang w:val="en-US" w:eastAsia="zh-CN"/>
        </w:rPr>
        <w:t>项目名称</w:t>
      </w:r>
      <w:r>
        <w:rPr>
          <w:rFonts w:hint="eastAsia" w:ascii="宋体" w:hAnsi="宋体" w:cs="仿宋_GB2312"/>
          <w:color w:val="000000"/>
          <w:sz w:val="24"/>
          <w:u w:val="single"/>
          <w:lang w:eastAsia="zh-CN"/>
        </w:rPr>
        <w:t>）</w:t>
      </w:r>
      <w:r>
        <w:rPr>
          <w:rFonts w:hint="eastAsia" w:ascii="宋体" w:hAnsi="宋体" w:cs="仿宋_GB2312"/>
          <w:color w:val="000000"/>
          <w:sz w:val="24"/>
          <w:u w:val="single"/>
        </w:rPr>
        <w:t xml:space="preserve">     </w:t>
      </w:r>
      <w:r>
        <w:rPr>
          <w:rFonts w:hint="eastAsia" w:ascii="宋体" w:hAnsi="宋体" w:cs="仿宋_GB2312"/>
          <w:color w:val="000000"/>
          <w:sz w:val="24"/>
        </w:rPr>
        <w:t>项目的竞标活动，并代表我方全权办理针对上述项目的所有采购程序和环节的具体事务和签署相关文件。</w:t>
      </w:r>
    </w:p>
    <w:p w14:paraId="3A2DEB41">
      <w:pPr>
        <w:spacing w:line="360" w:lineRule="auto"/>
        <w:rPr>
          <w:rFonts w:hint="eastAsia" w:ascii="宋体" w:hAnsi="宋体" w:cs="仿宋_GB2312"/>
          <w:color w:val="000000"/>
          <w:sz w:val="24"/>
        </w:rPr>
      </w:pPr>
      <w:r>
        <w:rPr>
          <w:rFonts w:hint="eastAsia" w:ascii="宋体" w:hAnsi="宋体" w:cs="仿宋_GB2312"/>
          <w:color w:val="000000"/>
          <w:sz w:val="24"/>
        </w:rPr>
        <w:t xml:space="preserve">    我方对委托代理人的签字</w:t>
      </w:r>
      <w:r>
        <w:rPr>
          <w:rFonts w:hint="eastAsia" w:ascii="宋体" w:hAnsi="宋体"/>
          <w:color w:val="000000"/>
          <w:sz w:val="24"/>
        </w:rPr>
        <w:t>或者电子签名</w:t>
      </w:r>
      <w:r>
        <w:rPr>
          <w:rFonts w:hint="eastAsia" w:ascii="宋体" w:hAnsi="宋体" w:cs="仿宋_GB2312"/>
          <w:color w:val="000000"/>
          <w:sz w:val="24"/>
        </w:rPr>
        <w:t>事项负全部责任。</w:t>
      </w:r>
    </w:p>
    <w:p w14:paraId="69B11E9D">
      <w:pPr>
        <w:spacing w:line="360" w:lineRule="auto"/>
        <w:ind w:firstLine="480" w:firstLineChars="200"/>
        <w:rPr>
          <w:rFonts w:hint="eastAsia" w:ascii="宋体" w:hAnsi="宋体" w:cs="仿宋_GB2312"/>
          <w:color w:val="000000"/>
          <w:sz w:val="24"/>
        </w:rPr>
      </w:pPr>
      <w:r>
        <w:rPr>
          <w:rFonts w:hint="eastAsia" w:ascii="宋体" w:hAnsi="宋体" w:cs="仿宋_GB2312"/>
          <w:color w:val="000000"/>
          <w:sz w:val="24"/>
        </w:rPr>
        <w:t>本授权书自签署之日起生效，在撤销授权的书面通知以前，本授权书一直有效。委托代理人在授权书有效期内签署的所有文件不因授权的撤销而失效。</w:t>
      </w:r>
    </w:p>
    <w:p w14:paraId="4671CC43">
      <w:pPr>
        <w:spacing w:line="360" w:lineRule="auto"/>
        <w:ind w:firstLine="480" w:firstLineChars="200"/>
        <w:rPr>
          <w:rFonts w:hint="eastAsia" w:ascii="宋体" w:hAnsi="宋体" w:cs="仿宋_GB2312"/>
          <w:color w:val="000000"/>
          <w:sz w:val="24"/>
        </w:rPr>
      </w:pPr>
      <w:r>
        <w:rPr>
          <w:rFonts w:hint="eastAsia" w:ascii="宋体" w:hAnsi="宋体" w:cs="仿宋_GB2312"/>
          <w:color w:val="000000"/>
          <w:sz w:val="24"/>
        </w:rPr>
        <w:t>委托代理人无转委托权，特此委托。</w:t>
      </w:r>
    </w:p>
    <w:p w14:paraId="320F3007">
      <w:pPr>
        <w:spacing w:line="360" w:lineRule="auto"/>
        <w:ind w:firstLine="480" w:firstLineChars="200"/>
        <w:rPr>
          <w:rFonts w:hint="eastAsia" w:ascii="宋体" w:hAnsi="宋体" w:cs="仿宋_GB2312"/>
          <w:color w:val="000000"/>
          <w:sz w:val="24"/>
        </w:rPr>
      </w:pPr>
      <w:r>
        <w:rPr>
          <w:rFonts w:hint="eastAsia" w:ascii="宋体" w:hAnsi="宋体" w:cs="仿宋_GB2312"/>
          <w:color w:val="000000"/>
          <w:sz w:val="24"/>
        </w:rPr>
        <w:t>附：法定代表人身份证明书及委托代理人有效身份证正反面复印件</w:t>
      </w:r>
    </w:p>
    <w:p w14:paraId="58FE835E">
      <w:pPr>
        <w:spacing w:line="360" w:lineRule="auto"/>
        <w:rPr>
          <w:rFonts w:hint="eastAsia" w:ascii="宋体" w:hAnsi="宋体" w:cs="仿宋_GB2312"/>
          <w:color w:val="000000"/>
          <w:sz w:val="24"/>
        </w:rPr>
      </w:pPr>
    </w:p>
    <w:p w14:paraId="047175FF">
      <w:pPr>
        <w:spacing w:line="360" w:lineRule="auto"/>
        <w:contextualSpacing/>
        <w:rPr>
          <w:rFonts w:hint="eastAsia" w:ascii="宋体" w:hAnsi="宋体" w:cs="仿宋_GB2312"/>
          <w:color w:val="000000"/>
          <w:sz w:val="24"/>
        </w:rPr>
      </w:pPr>
      <w:r>
        <w:rPr>
          <w:rFonts w:hint="eastAsia" w:ascii="宋体" w:hAnsi="宋体" w:cs="仿宋_GB2312"/>
          <w:color w:val="000000"/>
          <w:sz w:val="24"/>
        </w:rPr>
        <w:t>委托代理人（</w:t>
      </w:r>
      <w:r>
        <w:rPr>
          <w:rFonts w:hint="eastAsia" w:ascii="宋体" w:hAnsi="宋体"/>
          <w:color w:val="000000"/>
          <w:sz w:val="24"/>
        </w:rPr>
        <w:t>签字或者电子签名</w:t>
      </w:r>
      <w:r>
        <w:rPr>
          <w:rFonts w:hint="eastAsia" w:ascii="宋体" w:hAnsi="宋体" w:cs="仿宋_GB2312"/>
          <w:color w:val="000000"/>
          <w:sz w:val="24"/>
        </w:rPr>
        <w:t xml:space="preserve">）：     法定代表人（签字或者盖章或者电子签名）：                    </w:t>
      </w:r>
    </w:p>
    <w:p w14:paraId="2FC1637D">
      <w:pPr>
        <w:spacing w:line="360" w:lineRule="auto"/>
        <w:contextualSpacing/>
        <w:rPr>
          <w:rFonts w:hint="eastAsia" w:ascii="宋体" w:hAnsi="宋体" w:cs="仿宋_GB2312"/>
          <w:color w:val="000000"/>
          <w:sz w:val="24"/>
        </w:rPr>
      </w:pPr>
      <w:r>
        <w:rPr>
          <w:rFonts w:hint="eastAsia" w:ascii="宋体" w:hAnsi="宋体" w:cs="仿宋_GB2312"/>
          <w:color w:val="000000"/>
          <w:sz w:val="24"/>
        </w:rPr>
        <w:t xml:space="preserve">委托代理人身份证号码：                              </w:t>
      </w:r>
    </w:p>
    <w:p w14:paraId="6C2BDF13">
      <w:pPr>
        <w:spacing w:line="360" w:lineRule="auto"/>
        <w:contextualSpacing/>
        <w:rPr>
          <w:rFonts w:hint="eastAsia" w:ascii="宋体" w:hAnsi="宋体" w:cs="仿宋_GB2312"/>
          <w:color w:val="000000"/>
          <w:sz w:val="24"/>
        </w:rPr>
      </w:pPr>
      <w:r>
        <w:rPr>
          <w:rFonts w:hint="eastAsia" w:ascii="宋体" w:hAnsi="宋体" w:cs="仿宋_GB2312"/>
          <w:color w:val="000000"/>
          <w:sz w:val="24"/>
        </w:rPr>
        <w:t xml:space="preserve">                                </w:t>
      </w:r>
    </w:p>
    <w:p w14:paraId="11E80DF0">
      <w:pPr>
        <w:spacing w:line="360" w:lineRule="auto"/>
        <w:rPr>
          <w:rFonts w:hint="eastAsia" w:ascii="宋体" w:hAnsi="宋体" w:cs="仿宋_GB2312"/>
          <w:color w:val="000000"/>
          <w:sz w:val="24"/>
        </w:rPr>
      </w:pPr>
      <w:r>
        <w:rPr>
          <w:rFonts w:hint="eastAsia" w:ascii="宋体" w:hAnsi="宋体" w:cs="仿宋_GB2312"/>
          <w:color w:val="000000"/>
          <w:sz w:val="24"/>
        </w:rPr>
        <w:t xml:space="preserve">                         供应商（电子签章）：                      </w:t>
      </w:r>
    </w:p>
    <w:p w14:paraId="1D9B3A2D">
      <w:pPr>
        <w:spacing w:line="360" w:lineRule="auto"/>
        <w:rPr>
          <w:rFonts w:hint="eastAsia" w:ascii="宋体" w:hAnsi="宋体" w:cs="仿宋_GB2312"/>
          <w:color w:val="000000"/>
          <w:sz w:val="24"/>
        </w:rPr>
      </w:pPr>
      <w:r>
        <w:rPr>
          <w:rFonts w:hint="eastAsia" w:ascii="宋体" w:hAnsi="宋体" w:cs="仿宋_GB2312"/>
          <w:color w:val="000000"/>
          <w:sz w:val="24"/>
        </w:rPr>
        <w:t xml:space="preserve">                                         年    月    日</w:t>
      </w:r>
    </w:p>
    <w:p w14:paraId="04AABE49">
      <w:pPr>
        <w:spacing w:line="360" w:lineRule="auto"/>
        <w:rPr>
          <w:rFonts w:hint="eastAsia" w:ascii="宋体" w:hAnsi="宋体" w:cs="仿宋_GB2312"/>
          <w:color w:val="000000"/>
          <w:sz w:val="24"/>
        </w:rPr>
      </w:pPr>
    </w:p>
    <w:p w14:paraId="2317BD16">
      <w:pPr>
        <w:spacing w:line="360" w:lineRule="auto"/>
        <w:rPr>
          <w:rFonts w:ascii="宋体" w:hAnsi="宋体" w:cs="仿宋_GB2312"/>
          <w:color w:val="000000"/>
          <w:sz w:val="24"/>
        </w:rPr>
      </w:pPr>
      <w:r>
        <w:rPr>
          <w:rFonts w:hint="eastAsia" w:ascii="宋体" w:hAnsi="宋体" w:cs="仿宋_GB2312"/>
          <w:color w:val="000000"/>
          <w:sz w:val="24"/>
        </w:rPr>
        <w:t>注：1. 法定代表人必须在授权委托书上签字或者盖章</w:t>
      </w:r>
      <w:r>
        <w:rPr>
          <w:rFonts w:hint="eastAsia" w:ascii="宋体" w:hAnsi="宋体"/>
          <w:color w:val="000000"/>
          <w:sz w:val="24"/>
        </w:rPr>
        <w:t>或者电子签名</w:t>
      </w:r>
      <w:r>
        <w:rPr>
          <w:rFonts w:hint="eastAsia" w:ascii="宋体" w:hAnsi="宋体" w:cs="仿宋_GB2312"/>
          <w:color w:val="000000"/>
          <w:sz w:val="24"/>
        </w:rPr>
        <w:t>，委托代理人必须在授权委托书上签字或者电子签名，</w:t>
      </w:r>
      <w:r>
        <w:rPr>
          <w:rFonts w:hint="eastAsia" w:ascii="宋体" w:hAnsi="宋体" w:cs="仿宋_GB2312"/>
          <w:b/>
          <w:color w:val="000000"/>
          <w:sz w:val="24"/>
        </w:rPr>
        <w:t>否则其响应文件按无效响应处理。</w:t>
      </w:r>
    </w:p>
    <w:p w14:paraId="16287E24">
      <w:pPr>
        <w:spacing w:line="360" w:lineRule="auto"/>
        <w:ind w:firstLine="480" w:firstLineChars="200"/>
        <w:jc w:val="left"/>
        <w:rPr>
          <w:rFonts w:hint="eastAsia" w:ascii="宋体" w:hAnsi="宋体" w:cs="仿宋_GB2312"/>
          <w:color w:val="000000"/>
          <w:sz w:val="24"/>
        </w:rPr>
      </w:pPr>
      <w:r>
        <w:rPr>
          <w:rFonts w:ascii="宋体" w:hAnsi="宋体" w:cs="仿宋_GB2312"/>
          <w:color w:val="000000"/>
          <w:sz w:val="24"/>
        </w:rPr>
        <w:t>2.</w:t>
      </w:r>
      <w:bookmarkStart w:id="118" w:name="_Hlk65853109"/>
      <w:r>
        <w:rPr>
          <w:rFonts w:hint="eastAsia" w:ascii="宋体" w:hAnsi="宋体" w:cs="仿宋_GB2312"/>
          <w:color w:val="000000"/>
          <w:sz w:val="24"/>
        </w:rPr>
        <w:t>法人、其他组织竞标时“我方”是指“我单位”，自然人竞标时“我方”是指“本人”。</w:t>
      </w:r>
      <w:bookmarkEnd w:id="118"/>
    </w:p>
    <w:p w14:paraId="08540AC1">
      <w:pPr>
        <w:spacing w:line="360" w:lineRule="auto"/>
        <w:ind w:firstLine="420" w:firstLineChars="200"/>
        <w:jc w:val="left"/>
        <w:rPr>
          <w:rFonts w:hint="eastAsia" w:ascii="仿宋_GB2312" w:hAnsi="仿宋_GB2312" w:eastAsia="仿宋_GB2312" w:cs="仿宋_GB2312"/>
          <w:color w:val="000000"/>
          <w:szCs w:val="21"/>
        </w:rPr>
      </w:pPr>
    </w:p>
    <w:bookmarkEnd w:id="116"/>
    <w:bookmarkEnd w:id="117"/>
    <w:p w14:paraId="42960865">
      <w:pPr>
        <w:spacing w:line="500" w:lineRule="exact"/>
        <w:jc w:val="both"/>
        <w:rPr>
          <w:rFonts w:ascii="方正小标宋简体" w:hAnsi="方正小标宋简体" w:eastAsia="方正小标宋简体" w:cs="方正小标宋简体"/>
          <w:bCs/>
          <w:color w:val="000000"/>
          <w:sz w:val="44"/>
          <w:szCs w:val="44"/>
        </w:rPr>
      </w:pPr>
    </w:p>
    <w:p w14:paraId="2B101E5E">
      <w:pPr>
        <w:spacing w:line="500" w:lineRule="exact"/>
        <w:jc w:val="both"/>
        <w:rPr>
          <w:rFonts w:ascii="方正小标宋简体" w:hAnsi="方正小标宋简体" w:eastAsia="方正小标宋简体" w:cs="方正小标宋简体"/>
          <w:bCs/>
          <w:color w:val="000000"/>
          <w:sz w:val="44"/>
          <w:szCs w:val="44"/>
        </w:rPr>
      </w:pPr>
    </w:p>
    <w:p w14:paraId="65608E6B">
      <w:pPr>
        <w:spacing w:line="500" w:lineRule="exact"/>
        <w:jc w:val="center"/>
        <w:rPr>
          <w:rFonts w:hint="eastAsia" w:ascii="宋体" w:hAnsi="宋体"/>
          <w:b/>
          <w:color w:val="000000"/>
          <w:sz w:val="32"/>
          <w:szCs w:val="32"/>
        </w:rPr>
      </w:pPr>
      <w:r>
        <w:rPr>
          <w:rFonts w:hint="eastAsia" w:ascii="方正小标宋简体" w:hAnsi="方正小标宋简体" w:eastAsia="方正小标宋简体" w:cs="方正小标宋简体"/>
          <w:bCs/>
          <w:color w:val="000000"/>
          <w:sz w:val="44"/>
          <w:szCs w:val="44"/>
        </w:rPr>
        <w:t>商务要求偏离表格式</w:t>
      </w:r>
    </w:p>
    <w:p w14:paraId="462C2CA7">
      <w:pPr>
        <w:spacing w:line="360" w:lineRule="auto"/>
        <w:contextualSpacing/>
        <w:jc w:val="left"/>
        <w:rPr>
          <w:rFonts w:hint="eastAsia" w:ascii="宋体" w:hAnsi="宋体"/>
          <w:color w:val="000000"/>
          <w:sz w:val="24"/>
        </w:rPr>
      </w:pPr>
    </w:p>
    <w:p w14:paraId="45F211EB">
      <w:pPr>
        <w:spacing w:line="360" w:lineRule="auto"/>
        <w:contextualSpacing/>
        <w:rPr>
          <w:rFonts w:hint="eastAsia" w:ascii="宋体" w:hAnsi="宋体" w:cs="仿宋_GB2312"/>
          <w:color w:val="000000"/>
          <w:sz w:val="24"/>
          <w:u w:val="single"/>
        </w:rPr>
      </w:pPr>
      <w:r>
        <w:rPr>
          <w:rFonts w:hint="eastAsia" w:ascii="宋体" w:hAnsi="宋体" w:cs="仿宋_GB2312"/>
          <w:color w:val="000000"/>
          <w:sz w:val="24"/>
        </w:rPr>
        <w:t>采购项目编号：</w:t>
      </w:r>
      <w:r>
        <w:rPr>
          <w:rFonts w:hint="eastAsia" w:ascii="宋体" w:hAnsi="宋体" w:cs="仿宋_GB2312"/>
          <w:color w:val="000000"/>
          <w:sz w:val="24"/>
          <w:u w:val="single"/>
        </w:rPr>
        <w:t xml:space="preserve">                 </w:t>
      </w:r>
    </w:p>
    <w:p w14:paraId="4F8F8354">
      <w:pPr>
        <w:spacing w:line="360" w:lineRule="auto"/>
        <w:contextualSpacing/>
        <w:rPr>
          <w:rFonts w:hint="eastAsia" w:ascii="宋体" w:hAnsi="宋体" w:cs="仿宋_GB2312"/>
          <w:color w:val="000000"/>
          <w:sz w:val="24"/>
        </w:rPr>
      </w:pPr>
      <w:r>
        <w:rPr>
          <w:rFonts w:hint="eastAsia" w:ascii="宋体" w:hAnsi="宋体" w:cs="仿宋_GB2312"/>
          <w:color w:val="000000"/>
          <w:sz w:val="24"/>
        </w:rPr>
        <w:t>采购项目名称：</w:t>
      </w:r>
      <w:r>
        <w:rPr>
          <w:rFonts w:hint="eastAsia" w:ascii="宋体" w:hAnsi="宋体" w:cs="仿宋_GB2312"/>
          <w:color w:val="000000"/>
          <w:sz w:val="24"/>
          <w:u w:val="single"/>
        </w:rPr>
        <w:t xml:space="preserve">                 </w:t>
      </w:r>
    </w:p>
    <w:tbl>
      <w:tblPr>
        <w:tblStyle w:val="28"/>
        <w:tblpPr w:leftFromText="180" w:rightFromText="180" w:vertAnchor="text" w:horzAnchor="margin" w:tblpXSpec="left" w:tblpY="518"/>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127"/>
        <w:gridCol w:w="2607"/>
        <w:gridCol w:w="2296"/>
        <w:gridCol w:w="2065"/>
      </w:tblGrid>
      <w:tr w14:paraId="1F6ECF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169" w:type="pct"/>
            <w:tcBorders>
              <w:top w:val="single" w:color="auto" w:sz="4" w:space="0"/>
              <w:left w:val="single" w:color="auto" w:sz="4" w:space="0"/>
              <w:bottom w:val="single" w:color="auto" w:sz="4" w:space="0"/>
              <w:right w:val="single" w:color="auto" w:sz="4" w:space="0"/>
            </w:tcBorders>
            <w:vAlign w:val="center"/>
          </w:tcPr>
          <w:p w14:paraId="56A1E659">
            <w:pPr>
              <w:spacing w:line="360" w:lineRule="auto"/>
              <w:contextualSpacing/>
              <w:jc w:val="center"/>
              <w:rPr>
                <w:rFonts w:hint="eastAsia" w:ascii="宋体" w:hAnsi="宋体" w:cs="仿宋_GB2312"/>
                <w:color w:val="000000"/>
                <w:sz w:val="24"/>
              </w:rPr>
            </w:pPr>
            <w:r>
              <w:rPr>
                <w:rFonts w:hint="eastAsia" w:ascii="宋体" w:hAnsi="宋体" w:cs="仿宋_GB2312"/>
                <w:color w:val="000000"/>
                <w:sz w:val="24"/>
              </w:rPr>
              <w:t>项目</w:t>
            </w:r>
          </w:p>
        </w:tc>
        <w:tc>
          <w:tcPr>
            <w:tcW w:w="1433" w:type="pct"/>
            <w:tcBorders>
              <w:top w:val="single" w:color="auto" w:sz="4" w:space="0"/>
              <w:left w:val="single" w:color="auto" w:sz="4" w:space="0"/>
              <w:bottom w:val="single" w:color="auto" w:sz="4" w:space="0"/>
              <w:right w:val="single" w:color="auto" w:sz="4" w:space="0"/>
            </w:tcBorders>
            <w:vAlign w:val="center"/>
          </w:tcPr>
          <w:p w14:paraId="0CC00E13">
            <w:pPr>
              <w:spacing w:line="360" w:lineRule="auto"/>
              <w:contextualSpacing/>
              <w:jc w:val="center"/>
              <w:rPr>
                <w:rFonts w:hint="eastAsia" w:ascii="宋体" w:hAnsi="宋体" w:cs="仿宋_GB2312"/>
                <w:color w:val="000000"/>
                <w:sz w:val="24"/>
              </w:rPr>
            </w:pPr>
            <w:r>
              <w:rPr>
                <w:rFonts w:hint="eastAsia" w:ascii="宋体" w:hAnsi="宋体" w:cs="仿宋_GB2312"/>
                <w:color w:val="000000"/>
                <w:sz w:val="24"/>
              </w:rPr>
              <w:t>磋商文件商务要求</w:t>
            </w:r>
          </w:p>
        </w:tc>
        <w:tc>
          <w:tcPr>
            <w:tcW w:w="1262" w:type="pct"/>
            <w:tcBorders>
              <w:top w:val="single" w:color="auto" w:sz="4" w:space="0"/>
              <w:left w:val="single" w:color="auto" w:sz="4" w:space="0"/>
              <w:bottom w:val="single" w:color="auto" w:sz="4" w:space="0"/>
              <w:right w:val="single" w:color="auto" w:sz="4" w:space="0"/>
            </w:tcBorders>
            <w:vAlign w:val="center"/>
          </w:tcPr>
          <w:p w14:paraId="7A8E6801">
            <w:pPr>
              <w:spacing w:line="360" w:lineRule="auto"/>
              <w:contextualSpacing/>
              <w:jc w:val="center"/>
              <w:rPr>
                <w:rFonts w:hint="eastAsia" w:ascii="宋体" w:hAnsi="宋体" w:cs="仿宋_GB2312"/>
                <w:color w:val="000000"/>
                <w:sz w:val="24"/>
              </w:rPr>
            </w:pPr>
            <w:r>
              <w:rPr>
                <w:rFonts w:hint="eastAsia" w:ascii="宋体" w:hAnsi="宋体" w:cs="仿宋_GB2312"/>
                <w:color w:val="000000"/>
                <w:sz w:val="24"/>
              </w:rPr>
              <w:t>供应商的响应</w:t>
            </w:r>
          </w:p>
        </w:tc>
        <w:tc>
          <w:tcPr>
            <w:tcW w:w="1135" w:type="pct"/>
            <w:tcBorders>
              <w:top w:val="single" w:color="auto" w:sz="4" w:space="0"/>
              <w:left w:val="single" w:color="auto" w:sz="4" w:space="0"/>
              <w:bottom w:val="single" w:color="auto" w:sz="4" w:space="0"/>
              <w:right w:val="single" w:color="auto" w:sz="4" w:space="0"/>
            </w:tcBorders>
            <w:vAlign w:val="center"/>
          </w:tcPr>
          <w:p w14:paraId="2DBDD4BD">
            <w:pPr>
              <w:spacing w:line="360" w:lineRule="auto"/>
              <w:contextualSpacing/>
              <w:jc w:val="center"/>
              <w:rPr>
                <w:rFonts w:hint="eastAsia" w:ascii="宋体" w:hAnsi="宋体" w:cs="仿宋_GB2312"/>
                <w:color w:val="000000"/>
                <w:sz w:val="24"/>
              </w:rPr>
            </w:pPr>
            <w:r>
              <w:rPr>
                <w:rFonts w:hint="eastAsia" w:ascii="宋体" w:hAnsi="宋体" w:cs="仿宋_GB2312"/>
                <w:color w:val="000000"/>
                <w:sz w:val="24"/>
              </w:rPr>
              <w:t>偏离说明</w:t>
            </w:r>
          </w:p>
        </w:tc>
      </w:tr>
      <w:tr w14:paraId="15F227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169" w:type="pct"/>
            <w:tcBorders>
              <w:top w:val="single" w:color="auto" w:sz="4" w:space="0"/>
              <w:left w:val="single" w:color="auto" w:sz="4" w:space="0"/>
              <w:bottom w:val="single" w:color="auto" w:sz="4" w:space="0"/>
              <w:right w:val="single" w:color="auto" w:sz="4" w:space="0"/>
            </w:tcBorders>
            <w:vAlign w:val="center"/>
          </w:tcPr>
          <w:p w14:paraId="4FBB69F3">
            <w:pPr>
              <w:jc w:val="center"/>
              <w:rPr>
                <w:rFonts w:ascii="宋体" w:hAnsi="宋体"/>
                <w:color w:val="000000"/>
                <w:sz w:val="24"/>
              </w:rPr>
            </w:pPr>
          </w:p>
        </w:tc>
        <w:tc>
          <w:tcPr>
            <w:tcW w:w="1433" w:type="pct"/>
            <w:tcBorders>
              <w:top w:val="single" w:color="auto" w:sz="4" w:space="0"/>
              <w:left w:val="single" w:color="auto" w:sz="4" w:space="0"/>
              <w:bottom w:val="single" w:color="auto" w:sz="4" w:space="0"/>
              <w:right w:val="single" w:color="auto" w:sz="4" w:space="0"/>
            </w:tcBorders>
            <w:vAlign w:val="center"/>
          </w:tcPr>
          <w:p w14:paraId="328FA6EC">
            <w:pPr>
              <w:spacing w:line="360" w:lineRule="atLeast"/>
              <w:rPr>
                <w:rFonts w:ascii="宋体" w:hAnsi="宋体" w:cs="仿宋_GB2312"/>
                <w:color w:val="000000"/>
                <w:szCs w:val="21"/>
              </w:rPr>
            </w:pPr>
            <w:r>
              <w:rPr>
                <w:rFonts w:hint="eastAsia" w:ascii="宋体" w:hAnsi="宋体" w:cs="仿宋_GB2312"/>
                <w:color w:val="000000"/>
                <w:szCs w:val="21"/>
              </w:rPr>
              <w:t>1、……</w:t>
            </w:r>
          </w:p>
          <w:p w14:paraId="2B870589">
            <w:pPr>
              <w:spacing w:line="360" w:lineRule="atLeast"/>
              <w:rPr>
                <w:rFonts w:hint="eastAsia" w:ascii="宋体" w:hAnsi="宋体" w:cs="仿宋_GB2312"/>
                <w:color w:val="000000"/>
                <w:szCs w:val="21"/>
              </w:rPr>
            </w:pPr>
            <w:r>
              <w:rPr>
                <w:rFonts w:hint="eastAsia" w:ascii="宋体" w:hAnsi="宋体" w:cs="仿宋_GB2312"/>
                <w:color w:val="000000"/>
                <w:szCs w:val="21"/>
              </w:rPr>
              <w:t>2、……</w:t>
            </w:r>
          </w:p>
          <w:p w14:paraId="042BCBEA">
            <w:pPr>
              <w:spacing w:line="360" w:lineRule="atLeast"/>
              <w:rPr>
                <w:rFonts w:ascii="宋体" w:hAnsi="宋体" w:cs="仿宋_GB2312"/>
                <w:color w:val="000000"/>
                <w:szCs w:val="21"/>
              </w:rPr>
            </w:pPr>
            <w:r>
              <w:rPr>
                <w:rFonts w:hint="eastAsia" w:ascii="宋体" w:hAnsi="宋体" w:cs="仿宋_GB2312"/>
                <w:color w:val="000000"/>
                <w:szCs w:val="21"/>
              </w:rPr>
              <w:t>3、……</w:t>
            </w:r>
          </w:p>
        </w:tc>
        <w:tc>
          <w:tcPr>
            <w:tcW w:w="1262" w:type="pct"/>
            <w:tcBorders>
              <w:top w:val="single" w:color="auto" w:sz="4" w:space="0"/>
              <w:left w:val="single" w:color="auto" w:sz="4" w:space="0"/>
              <w:bottom w:val="single" w:color="auto" w:sz="4" w:space="0"/>
              <w:right w:val="single" w:color="auto" w:sz="4" w:space="0"/>
            </w:tcBorders>
            <w:vAlign w:val="center"/>
          </w:tcPr>
          <w:p w14:paraId="7222B268">
            <w:pPr>
              <w:spacing w:line="360" w:lineRule="atLeast"/>
              <w:rPr>
                <w:rFonts w:ascii="宋体" w:hAnsi="宋体" w:cs="仿宋_GB2312"/>
                <w:color w:val="000000"/>
                <w:szCs w:val="21"/>
              </w:rPr>
            </w:pPr>
            <w:r>
              <w:rPr>
                <w:rFonts w:hint="eastAsia" w:ascii="宋体" w:hAnsi="宋体" w:cs="仿宋_GB2312"/>
                <w:color w:val="000000"/>
                <w:szCs w:val="21"/>
              </w:rPr>
              <w:t>1、……</w:t>
            </w:r>
          </w:p>
          <w:p w14:paraId="277B91E9">
            <w:pPr>
              <w:spacing w:line="360" w:lineRule="atLeast"/>
              <w:rPr>
                <w:rFonts w:hint="eastAsia" w:ascii="宋体" w:hAnsi="宋体" w:cs="仿宋_GB2312"/>
                <w:color w:val="000000"/>
                <w:szCs w:val="21"/>
              </w:rPr>
            </w:pPr>
            <w:r>
              <w:rPr>
                <w:rFonts w:hint="eastAsia" w:ascii="宋体" w:hAnsi="宋体" w:cs="仿宋_GB2312"/>
                <w:color w:val="000000"/>
                <w:szCs w:val="21"/>
              </w:rPr>
              <w:t>2、……</w:t>
            </w:r>
          </w:p>
          <w:p w14:paraId="4CD0C536">
            <w:pPr>
              <w:spacing w:line="360" w:lineRule="atLeast"/>
              <w:rPr>
                <w:rFonts w:ascii="宋体" w:hAnsi="宋体" w:cs="仿宋_GB2312"/>
                <w:color w:val="000000"/>
                <w:szCs w:val="21"/>
              </w:rPr>
            </w:pPr>
            <w:r>
              <w:rPr>
                <w:rFonts w:hint="eastAsia" w:ascii="宋体" w:hAnsi="宋体" w:cs="仿宋_GB2312"/>
                <w:color w:val="000000"/>
                <w:szCs w:val="21"/>
              </w:rPr>
              <w:t>3、……</w:t>
            </w:r>
          </w:p>
        </w:tc>
        <w:tc>
          <w:tcPr>
            <w:tcW w:w="1135" w:type="pct"/>
            <w:tcBorders>
              <w:top w:val="single" w:color="auto" w:sz="4" w:space="0"/>
              <w:left w:val="single" w:color="auto" w:sz="4" w:space="0"/>
              <w:bottom w:val="single" w:color="auto" w:sz="4" w:space="0"/>
              <w:right w:val="single" w:color="auto" w:sz="4" w:space="0"/>
            </w:tcBorders>
            <w:vAlign w:val="center"/>
          </w:tcPr>
          <w:p w14:paraId="3D4D268B">
            <w:pPr>
              <w:spacing w:line="360" w:lineRule="auto"/>
              <w:contextualSpacing/>
              <w:jc w:val="center"/>
              <w:rPr>
                <w:rFonts w:hint="eastAsia" w:ascii="宋体" w:hAnsi="宋体" w:cs="仿宋_GB2312"/>
                <w:color w:val="000000"/>
                <w:sz w:val="24"/>
              </w:rPr>
            </w:pPr>
          </w:p>
        </w:tc>
      </w:tr>
      <w:tr w14:paraId="62D51A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169" w:type="pct"/>
            <w:tcBorders>
              <w:top w:val="single" w:color="auto" w:sz="4" w:space="0"/>
              <w:left w:val="single" w:color="auto" w:sz="4" w:space="0"/>
              <w:bottom w:val="single" w:color="auto" w:sz="4" w:space="0"/>
              <w:right w:val="single" w:color="auto" w:sz="4" w:space="0"/>
            </w:tcBorders>
            <w:vAlign w:val="center"/>
          </w:tcPr>
          <w:p w14:paraId="3BF19975">
            <w:pPr>
              <w:jc w:val="center"/>
              <w:rPr>
                <w:rFonts w:ascii="宋体" w:hAnsi="宋体"/>
                <w:color w:val="000000"/>
                <w:sz w:val="24"/>
              </w:rPr>
            </w:pPr>
          </w:p>
        </w:tc>
        <w:tc>
          <w:tcPr>
            <w:tcW w:w="1433" w:type="pct"/>
            <w:tcBorders>
              <w:top w:val="single" w:color="auto" w:sz="4" w:space="0"/>
              <w:left w:val="single" w:color="auto" w:sz="4" w:space="0"/>
              <w:bottom w:val="single" w:color="auto" w:sz="4" w:space="0"/>
              <w:right w:val="single" w:color="auto" w:sz="4" w:space="0"/>
            </w:tcBorders>
            <w:vAlign w:val="center"/>
          </w:tcPr>
          <w:p w14:paraId="21137741">
            <w:pPr>
              <w:spacing w:line="360" w:lineRule="atLeast"/>
              <w:rPr>
                <w:rFonts w:ascii="宋体" w:hAnsi="宋体" w:cs="仿宋_GB2312"/>
                <w:color w:val="000000"/>
                <w:szCs w:val="21"/>
              </w:rPr>
            </w:pPr>
            <w:r>
              <w:rPr>
                <w:rFonts w:hint="eastAsia" w:ascii="宋体" w:hAnsi="宋体" w:cs="仿宋_GB2312"/>
                <w:color w:val="000000"/>
                <w:szCs w:val="21"/>
              </w:rPr>
              <w:t>1、……</w:t>
            </w:r>
          </w:p>
          <w:p w14:paraId="1AFDCBE1">
            <w:pPr>
              <w:spacing w:line="360" w:lineRule="atLeast"/>
              <w:rPr>
                <w:rFonts w:hint="eastAsia" w:ascii="宋体" w:hAnsi="宋体" w:cs="仿宋_GB2312"/>
                <w:color w:val="000000"/>
                <w:szCs w:val="21"/>
              </w:rPr>
            </w:pPr>
            <w:r>
              <w:rPr>
                <w:rFonts w:hint="eastAsia" w:ascii="宋体" w:hAnsi="宋体" w:cs="仿宋_GB2312"/>
                <w:color w:val="000000"/>
                <w:szCs w:val="21"/>
              </w:rPr>
              <w:t>2、……</w:t>
            </w:r>
          </w:p>
          <w:p w14:paraId="6A6DEC6A">
            <w:pPr>
              <w:spacing w:line="360" w:lineRule="atLeast"/>
              <w:rPr>
                <w:rFonts w:ascii="宋体" w:hAnsi="宋体" w:cs="仿宋_GB2312"/>
                <w:color w:val="000000"/>
                <w:szCs w:val="21"/>
              </w:rPr>
            </w:pPr>
            <w:r>
              <w:rPr>
                <w:rFonts w:hint="eastAsia" w:ascii="宋体" w:hAnsi="宋体" w:cs="仿宋_GB2312"/>
                <w:color w:val="000000"/>
                <w:szCs w:val="21"/>
              </w:rPr>
              <w:t>3、……</w:t>
            </w:r>
          </w:p>
        </w:tc>
        <w:tc>
          <w:tcPr>
            <w:tcW w:w="1262" w:type="pct"/>
            <w:tcBorders>
              <w:top w:val="single" w:color="auto" w:sz="4" w:space="0"/>
              <w:left w:val="single" w:color="auto" w:sz="4" w:space="0"/>
              <w:bottom w:val="single" w:color="auto" w:sz="4" w:space="0"/>
              <w:right w:val="single" w:color="auto" w:sz="4" w:space="0"/>
            </w:tcBorders>
            <w:vAlign w:val="center"/>
          </w:tcPr>
          <w:p w14:paraId="5D6DE0AE">
            <w:pPr>
              <w:spacing w:line="360" w:lineRule="atLeast"/>
              <w:rPr>
                <w:rFonts w:ascii="宋体" w:hAnsi="宋体" w:cs="仿宋_GB2312"/>
                <w:color w:val="000000"/>
                <w:szCs w:val="21"/>
              </w:rPr>
            </w:pPr>
            <w:r>
              <w:rPr>
                <w:rFonts w:hint="eastAsia" w:ascii="宋体" w:hAnsi="宋体" w:cs="仿宋_GB2312"/>
                <w:color w:val="000000"/>
                <w:szCs w:val="21"/>
              </w:rPr>
              <w:t>1、……</w:t>
            </w:r>
          </w:p>
          <w:p w14:paraId="1E7A9FFA">
            <w:pPr>
              <w:spacing w:line="360" w:lineRule="atLeast"/>
              <w:rPr>
                <w:rFonts w:hint="eastAsia" w:ascii="宋体" w:hAnsi="宋体" w:cs="仿宋_GB2312"/>
                <w:color w:val="000000"/>
                <w:szCs w:val="21"/>
              </w:rPr>
            </w:pPr>
            <w:r>
              <w:rPr>
                <w:rFonts w:hint="eastAsia" w:ascii="宋体" w:hAnsi="宋体" w:cs="仿宋_GB2312"/>
                <w:color w:val="000000"/>
                <w:szCs w:val="21"/>
              </w:rPr>
              <w:t>2、……</w:t>
            </w:r>
          </w:p>
          <w:p w14:paraId="7F53B18F">
            <w:pPr>
              <w:spacing w:line="360" w:lineRule="atLeast"/>
              <w:rPr>
                <w:rFonts w:ascii="宋体" w:hAnsi="宋体" w:cs="仿宋_GB2312"/>
                <w:color w:val="000000"/>
                <w:szCs w:val="21"/>
              </w:rPr>
            </w:pPr>
            <w:r>
              <w:rPr>
                <w:rFonts w:hint="eastAsia" w:ascii="宋体" w:hAnsi="宋体" w:cs="仿宋_GB2312"/>
                <w:color w:val="000000"/>
                <w:szCs w:val="21"/>
              </w:rPr>
              <w:t>3、……</w:t>
            </w:r>
          </w:p>
        </w:tc>
        <w:tc>
          <w:tcPr>
            <w:tcW w:w="1135" w:type="pct"/>
            <w:tcBorders>
              <w:top w:val="single" w:color="auto" w:sz="4" w:space="0"/>
              <w:left w:val="single" w:color="auto" w:sz="4" w:space="0"/>
              <w:bottom w:val="single" w:color="auto" w:sz="4" w:space="0"/>
              <w:right w:val="single" w:color="auto" w:sz="4" w:space="0"/>
            </w:tcBorders>
            <w:vAlign w:val="center"/>
          </w:tcPr>
          <w:p w14:paraId="7809FF67">
            <w:pPr>
              <w:spacing w:line="360" w:lineRule="auto"/>
              <w:ind w:left="43"/>
              <w:contextualSpacing/>
              <w:jc w:val="center"/>
              <w:rPr>
                <w:rFonts w:hint="eastAsia" w:ascii="宋体" w:hAnsi="宋体" w:cs="仿宋_GB2312"/>
                <w:color w:val="000000"/>
                <w:sz w:val="24"/>
              </w:rPr>
            </w:pPr>
          </w:p>
        </w:tc>
      </w:tr>
      <w:tr w14:paraId="3BBBAE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169" w:type="pct"/>
            <w:tcBorders>
              <w:top w:val="single" w:color="auto" w:sz="4" w:space="0"/>
              <w:left w:val="single" w:color="auto" w:sz="4" w:space="0"/>
              <w:bottom w:val="single" w:color="auto" w:sz="4" w:space="0"/>
              <w:right w:val="single" w:color="auto" w:sz="4" w:space="0"/>
            </w:tcBorders>
            <w:vAlign w:val="center"/>
          </w:tcPr>
          <w:p w14:paraId="55324B54">
            <w:pPr>
              <w:jc w:val="center"/>
              <w:rPr>
                <w:rFonts w:ascii="宋体" w:hAnsi="宋体"/>
                <w:color w:val="000000"/>
                <w:sz w:val="24"/>
              </w:rPr>
            </w:pPr>
          </w:p>
        </w:tc>
        <w:tc>
          <w:tcPr>
            <w:tcW w:w="1433" w:type="pct"/>
            <w:tcBorders>
              <w:top w:val="single" w:color="auto" w:sz="4" w:space="0"/>
              <w:left w:val="single" w:color="auto" w:sz="4" w:space="0"/>
              <w:bottom w:val="single" w:color="auto" w:sz="4" w:space="0"/>
              <w:right w:val="single" w:color="auto" w:sz="4" w:space="0"/>
            </w:tcBorders>
            <w:vAlign w:val="center"/>
          </w:tcPr>
          <w:p w14:paraId="00B42F5A">
            <w:pPr>
              <w:spacing w:line="360" w:lineRule="atLeast"/>
              <w:rPr>
                <w:rFonts w:ascii="宋体" w:hAnsi="宋体" w:cs="仿宋_GB2312"/>
                <w:color w:val="000000"/>
                <w:szCs w:val="21"/>
              </w:rPr>
            </w:pPr>
            <w:r>
              <w:rPr>
                <w:rFonts w:hint="eastAsia" w:ascii="宋体" w:hAnsi="宋体" w:cs="仿宋_GB2312"/>
                <w:color w:val="000000"/>
                <w:szCs w:val="21"/>
              </w:rPr>
              <w:t>1、……</w:t>
            </w:r>
          </w:p>
          <w:p w14:paraId="22B500B8">
            <w:pPr>
              <w:spacing w:line="360" w:lineRule="atLeast"/>
              <w:rPr>
                <w:rFonts w:hint="eastAsia" w:ascii="宋体" w:hAnsi="宋体" w:cs="仿宋_GB2312"/>
                <w:color w:val="000000"/>
                <w:szCs w:val="21"/>
              </w:rPr>
            </w:pPr>
            <w:r>
              <w:rPr>
                <w:rFonts w:hint="eastAsia" w:ascii="宋体" w:hAnsi="宋体" w:cs="仿宋_GB2312"/>
                <w:color w:val="000000"/>
                <w:szCs w:val="21"/>
              </w:rPr>
              <w:t>2、……</w:t>
            </w:r>
          </w:p>
          <w:p w14:paraId="2ACDA77F">
            <w:pPr>
              <w:spacing w:line="360" w:lineRule="atLeast"/>
              <w:rPr>
                <w:rFonts w:ascii="宋体" w:hAnsi="宋体" w:cs="仿宋_GB2312"/>
                <w:color w:val="000000"/>
                <w:szCs w:val="21"/>
              </w:rPr>
            </w:pPr>
            <w:r>
              <w:rPr>
                <w:rFonts w:hint="eastAsia" w:ascii="宋体" w:hAnsi="宋体" w:cs="仿宋_GB2312"/>
                <w:color w:val="000000"/>
                <w:szCs w:val="21"/>
              </w:rPr>
              <w:t>3、……</w:t>
            </w:r>
          </w:p>
        </w:tc>
        <w:tc>
          <w:tcPr>
            <w:tcW w:w="1262" w:type="pct"/>
            <w:tcBorders>
              <w:top w:val="single" w:color="auto" w:sz="4" w:space="0"/>
              <w:left w:val="single" w:color="auto" w:sz="4" w:space="0"/>
              <w:bottom w:val="single" w:color="auto" w:sz="4" w:space="0"/>
              <w:right w:val="single" w:color="auto" w:sz="4" w:space="0"/>
            </w:tcBorders>
            <w:vAlign w:val="center"/>
          </w:tcPr>
          <w:p w14:paraId="7C1E882A">
            <w:pPr>
              <w:spacing w:line="360" w:lineRule="atLeast"/>
              <w:rPr>
                <w:rFonts w:ascii="宋体" w:hAnsi="宋体" w:cs="仿宋_GB2312"/>
                <w:color w:val="000000"/>
                <w:szCs w:val="21"/>
              </w:rPr>
            </w:pPr>
            <w:r>
              <w:rPr>
                <w:rFonts w:hint="eastAsia" w:ascii="宋体" w:hAnsi="宋体" w:cs="仿宋_GB2312"/>
                <w:color w:val="000000"/>
                <w:szCs w:val="21"/>
              </w:rPr>
              <w:t>1、……</w:t>
            </w:r>
          </w:p>
          <w:p w14:paraId="1A0B2341">
            <w:pPr>
              <w:spacing w:line="360" w:lineRule="atLeast"/>
              <w:rPr>
                <w:rFonts w:hint="eastAsia" w:ascii="宋体" w:hAnsi="宋体" w:cs="仿宋_GB2312"/>
                <w:color w:val="000000"/>
                <w:szCs w:val="21"/>
              </w:rPr>
            </w:pPr>
            <w:r>
              <w:rPr>
                <w:rFonts w:hint="eastAsia" w:ascii="宋体" w:hAnsi="宋体" w:cs="仿宋_GB2312"/>
                <w:color w:val="000000"/>
                <w:szCs w:val="21"/>
              </w:rPr>
              <w:t>2、……</w:t>
            </w:r>
          </w:p>
          <w:p w14:paraId="6BFDA6A6">
            <w:pPr>
              <w:spacing w:line="360" w:lineRule="atLeast"/>
              <w:rPr>
                <w:rFonts w:ascii="宋体" w:hAnsi="宋体" w:cs="仿宋_GB2312"/>
                <w:color w:val="000000"/>
                <w:szCs w:val="21"/>
              </w:rPr>
            </w:pPr>
            <w:r>
              <w:rPr>
                <w:rFonts w:hint="eastAsia" w:ascii="宋体" w:hAnsi="宋体" w:cs="仿宋_GB2312"/>
                <w:color w:val="000000"/>
                <w:szCs w:val="21"/>
              </w:rPr>
              <w:t>3、……</w:t>
            </w:r>
          </w:p>
        </w:tc>
        <w:tc>
          <w:tcPr>
            <w:tcW w:w="1135" w:type="pct"/>
            <w:tcBorders>
              <w:top w:val="single" w:color="auto" w:sz="4" w:space="0"/>
              <w:left w:val="single" w:color="auto" w:sz="4" w:space="0"/>
              <w:bottom w:val="single" w:color="auto" w:sz="4" w:space="0"/>
              <w:right w:val="single" w:color="auto" w:sz="4" w:space="0"/>
            </w:tcBorders>
            <w:vAlign w:val="center"/>
          </w:tcPr>
          <w:p w14:paraId="44CF1692">
            <w:pPr>
              <w:spacing w:line="360" w:lineRule="auto"/>
              <w:ind w:left="43"/>
              <w:contextualSpacing/>
              <w:jc w:val="center"/>
              <w:rPr>
                <w:rFonts w:hint="eastAsia" w:ascii="宋体" w:hAnsi="宋体" w:cs="仿宋_GB2312"/>
                <w:color w:val="000000"/>
                <w:sz w:val="24"/>
              </w:rPr>
            </w:pPr>
          </w:p>
        </w:tc>
      </w:tr>
      <w:tr w14:paraId="309A2C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169" w:type="pct"/>
            <w:tcBorders>
              <w:top w:val="single" w:color="auto" w:sz="4" w:space="0"/>
              <w:left w:val="single" w:color="auto" w:sz="4" w:space="0"/>
              <w:bottom w:val="single" w:color="auto" w:sz="4" w:space="0"/>
              <w:right w:val="single" w:color="auto" w:sz="4" w:space="0"/>
            </w:tcBorders>
            <w:vAlign w:val="center"/>
          </w:tcPr>
          <w:p w14:paraId="5FD43DB6">
            <w:pPr>
              <w:spacing w:line="360" w:lineRule="auto"/>
              <w:contextualSpacing/>
              <w:jc w:val="center"/>
              <w:rPr>
                <w:rFonts w:hint="eastAsia" w:ascii="宋体" w:hAnsi="宋体" w:cs="仿宋_GB2312"/>
                <w:color w:val="000000"/>
                <w:sz w:val="24"/>
              </w:rPr>
            </w:pPr>
            <w:r>
              <w:rPr>
                <w:rFonts w:hint="eastAsia" w:ascii="宋体" w:hAnsi="宋体" w:cs="仿宋_GB2312"/>
                <w:color w:val="000000"/>
                <w:sz w:val="24"/>
              </w:rPr>
              <w:t>…</w:t>
            </w:r>
            <w:r>
              <w:rPr>
                <w:rFonts w:ascii="宋体" w:hAnsi="宋体" w:cs="仿宋_GB2312"/>
                <w:color w:val="000000"/>
                <w:sz w:val="24"/>
              </w:rPr>
              <w:t>…</w:t>
            </w:r>
          </w:p>
        </w:tc>
        <w:tc>
          <w:tcPr>
            <w:tcW w:w="1433" w:type="pct"/>
            <w:tcBorders>
              <w:top w:val="single" w:color="auto" w:sz="4" w:space="0"/>
              <w:left w:val="single" w:color="auto" w:sz="4" w:space="0"/>
              <w:bottom w:val="single" w:color="auto" w:sz="4" w:space="0"/>
              <w:right w:val="single" w:color="auto" w:sz="4" w:space="0"/>
            </w:tcBorders>
            <w:vAlign w:val="center"/>
          </w:tcPr>
          <w:p w14:paraId="33D32DF0">
            <w:pPr>
              <w:spacing w:line="360" w:lineRule="atLeast"/>
              <w:rPr>
                <w:rFonts w:ascii="宋体" w:hAnsi="宋体" w:cs="仿宋_GB2312"/>
                <w:color w:val="000000"/>
                <w:szCs w:val="21"/>
              </w:rPr>
            </w:pPr>
            <w:r>
              <w:rPr>
                <w:rFonts w:hint="eastAsia" w:ascii="宋体" w:hAnsi="宋体" w:cs="仿宋_GB2312"/>
                <w:color w:val="000000"/>
                <w:szCs w:val="21"/>
              </w:rPr>
              <w:t>1、……</w:t>
            </w:r>
          </w:p>
          <w:p w14:paraId="62BD83C5">
            <w:pPr>
              <w:spacing w:line="360" w:lineRule="atLeast"/>
              <w:rPr>
                <w:rFonts w:hint="eastAsia" w:ascii="宋体" w:hAnsi="宋体" w:cs="仿宋_GB2312"/>
                <w:color w:val="000000"/>
                <w:szCs w:val="21"/>
              </w:rPr>
            </w:pPr>
            <w:r>
              <w:rPr>
                <w:rFonts w:hint="eastAsia" w:ascii="宋体" w:hAnsi="宋体" w:cs="仿宋_GB2312"/>
                <w:color w:val="000000"/>
                <w:szCs w:val="21"/>
              </w:rPr>
              <w:t>2、……</w:t>
            </w:r>
          </w:p>
          <w:p w14:paraId="7ED43B0B">
            <w:pPr>
              <w:spacing w:line="360" w:lineRule="atLeast"/>
              <w:rPr>
                <w:rFonts w:ascii="宋体" w:hAnsi="宋体" w:cs="仿宋_GB2312"/>
                <w:color w:val="000000"/>
                <w:szCs w:val="21"/>
              </w:rPr>
            </w:pPr>
            <w:r>
              <w:rPr>
                <w:rFonts w:hint="eastAsia" w:ascii="宋体" w:hAnsi="宋体" w:cs="仿宋_GB2312"/>
                <w:color w:val="000000"/>
                <w:szCs w:val="21"/>
              </w:rPr>
              <w:t>3、……</w:t>
            </w:r>
          </w:p>
        </w:tc>
        <w:tc>
          <w:tcPr>
            <w:tcW w:w="1262" w:type="pct"/>
            <w:tcBorders>
              <w:top w:val="single" w:color="auto" w:sz="4" w:space="0"/>
              <w:left w:val="single" w:color="auto" w:sz="4" w:space="0"/>
              <w:bottom w:val="single" w:color="auto" w:sz="4" w:space="0"/>
              <w:right w:val="single" w:color="auto" w:sz="4" w:space="0"/>
            </w:tcBorders>
            <w:vAlign w:val="center"/>
          </w:tcPr>
          <w:p w14:paraId="0B7F611A">
            <w:pPr>
              <w:spacing w:line="360" w:lineRule="atLeast"/>
              <w:rPr>
                <w:rFonts w:ascii="宋体" w:hAnsi="宋体" w:cs="仿宋_GB2312"/>
                <w:color w:val="000000"/>
                <w:szCs w:val="21"/>
              </w:rPr>
            </w:pPr>
            <w:r>
              <w:rPr>
                <w:rFonts w:hint="eastAsia" w:ascii="宋体" w:hAnsi="宋体" w:cs="仿宋_GB2312"/>
                <w:color w:val="000000"/>
                <w:szCs w:val="21"/>
              </w:rPr>
              <w:t>1、……</w:t>
            </w:r>
          </w:p>
          <w:p w14:paraId="396CAF0B">
            <w:pPr>
              <w:spacing w:line="360" w:lineRule="atLeast"/>
              <w:rPr>
                <w:rFonts w:hint="eastAsia" w:ascii="宋体" w:hAnsi="宋体" w:cs="仿宋_GB2312"/>
                <w:color w:val="000000"/>
                <w:szCs w:val="21"/>
              </w:rPr>
            </w:pPr>
            <w:r>
              <w:rPr>
                <w:rFonts w:hint="eastAsia" w:ascii="宋体" w:hAnsi="宋体" w:cs="仿宋_GB2312"/>
                <w:color w:val="000000"/>
                <w:szCs w:val="21"/>
              </w:rPr>
              <w:t>2、……</w:t>
            </w:r>
          </w:p>
          <w:p w14:paraId="15FF4B1F">
            <w:pPr>
              <w:spacing w:line="360" w:lineRule="atLeast"/>
              <w:rPr>
                <w:rFonts w:ascii="宋体" w:hAnsi="宋体" w:cs="仿宋_GB2312"/>
                <w:color w:val="000000"/>
                <w:szCs w:val="21"/>
              </w:rPr>
            </w:pPr>
            <w:r>
              <w:rPr>
                <w:rFonts w:hint="eastAsia" w:ascii="宋体" w:hAnsi="宋体" w:cs="仿宋_GB2312"/>
                <w:color w:val="000000"/>
                <w:szCs w:val="21"/>
              </w:rPr>
              <w:t>3、……</w:t>
            </w:r>
          </w:p>
        </w:tc>
        <w:tc>
          <w:tcPr>
            <w:tcW w:w="1135" w:type="pct"/>
            <w:tcBorders>
              <w:top w:val="single" w:color="auto" w:sz="4" w:space="0"/>
              <w:left w:val="single" w:color="auto" w:sz="4" w:space="0"/>
              <w:bottom w:val="single" w:color="auto" w:sz="4" w:space="0"/>
              <w:right w:val="single" w:color="auto" w:sz="4" w:space="0"/>
            </w:tcBorders>
            <w:vAlign w:val="center"/>
          </w:tcPr>
          <w:p w14:paraId="582C8AC0">
            <w:pPr>
              <w:spacing w:line="360" w:lineRule="auto"/>
              <w:contextualSpacing/>
              <w:jc w:val="center"/>
              <w:rPr>
                <w:rFonts w:hint="eastAsia" w:ascii="宋体" w:hAnsi="宋体" w:cs="仿宋_GB2312"/>
                <w:color w:val="000000"/>
                <w:sz w:val="24"/>
              </w:rPr>
            </w:pPr>
          </w:p>
        </w:tc>
      </w:tr>
    </w:tbl>
    <w:p w14:paraId="49DC416F">
      <w:pPr>
        <w:spacing w:line="360" w:lineRule="auto"/>
        <w:contextualSpacing/>
        <w:rPr>
          <w:rFonts w:hint="eastAsia" w:ascii="宋体" w:hAnsi="宋体" w:cs="仿宋_GB2312"/>
          <w:color w:val="000000"/>
          <w:sz w:val="24"/>
          <w:u w:val="single"/>
        </w:rPr>
      </w:pPr>
      <w:r>
        <w:rPr>
          <w:rFonts w:hint="eastAsia" w:ascii="宋体" w:hAnsi="宋体" w:cs="仿宋_GB2312"/>
          <w:color w:val="000000"/>
          <w:sz w:val="24"/>
        </w:rPr>
        <w:t>分标号：</w:t>
      </w:r>
      <w:r>
        <w:rPr>
          <w:rFonts w:hint="eastAsia" w:ascii="宋体" w:hAnsi="宋体" w:cs="仿宋_GB2312"/>
          <w:color w:val="000000"/>
          <w:sz w:val="24"/>
          <w:u w:val="single"/>
        </w:rPr>
        <w:t xml:space="preserve">                       </w:t>
      </w:r>
    </w:p>
    <w:p w14:paraId="69C5485B">
      <w:pPr>
        <w:spacing w:line="360" w:lineRule="auto"/>
        <w:contextualSpacing/>
        <w:jc w:val="left"/>
        <w:rPr>
          <w:rFonts w:hint="eastAsia" w:ascii="宋体" w:hAnsi="宋体" w:cs="仿宋_GB2312"/>
          <w:color w:val="000000"/>
          <w:sz w:val="24"/>
          <w:u w:val="single"/>
        </w:rPr>
      </w:pPr>
    </w:p>
    <w:p w14:paraId="12AEE778">
      <w:pPr>
        <w:pStyle w:val="13"/>
        <w:spacing w:after="0" w:line="360" w:lineRule="auto"/>
        <w:contextualSpacing/>
        <w:rPr>
          <w:rFonts w:hint="eastAsia" w:ascii="宋体" w:hAnsi="宋体"/>
          <w:color w:val="000000"/>
          <w:kern w:val="0"/>
          <w:sz w:val="24"/>
          <w:szCs w:val="24"/>
        </w:rPr>
      </w:pPr>
      <w:r>
        <w:rPr>
          <w:rFonts w:hint="eastAsia" w:ascii="宋体" w:hAnsi="宋体"/>
          <w:color w:val="000000"/>
          <w:kern w:val="0"/>
          <w:sz w:val="24"/>
          <w:szCs w:val="24"/>
        </w:rPr>
        <w:t>注：</w:t>
      </w:r>
    </w:p>
    <w:p w14:paraId="4B144A34">
      <w:pPr>
        <w:pStyle w:val="13"/>
        <w:spacing w:after="0" w:line="360" w:lineRule="auto"/>
        <w:contextualSpacing/>
        <w:rPr>
          <w:rFonts w:hint="eastAsia" w:ascii="宋体" w:hAnsi="宋体"/>
          <w:color w:val="000000"/>
          <w:kern w:val="0"/>
          <w:sz w:val="24"/>
          <w:szCs w:val="24"/>
        </w:rPr>
      </w:pPr>
      <w:r>
        <w:rPr>
          <w:rFonts w:hint="eastAsia" w:ascii="宋体" w:hAnsi="宋体"/>
          <w:color w:val="000000"/>
          <w:kern w:val="0"/>
          <w:sz w:val="24"/>
          <w:szCs w:val="24"/>
        </w:rPr>
        <w:t>1.说明：应对照磋商文件“第三章 采购需求”中的“商务要求”逐条作出明确响应，并作出偏离说明。</w:t>
      </w:r>
    </w:p>
    <w:p w14:paraId="2DF59BDB">
      <w:pPr>
        <w:spacing w:line="360" w:lineRule="auto"/>
        <w:contextualSpacing/>
        <w:jc w:val="left"/>
        <w:rPr>
          <w:rFonts w:hint="eastAsia" w:ascii="宋体" w:hAnsi="宋体" w:cs="仿宋_GB2312"/>
          <w:color w:val="000000"/>
          <w:sz w:val="24"/>
          <w:u w:val="single"/>
        </w:rPr>
      </w:pPr>
      <w:r>
        <w:rPr>
          <w:rFonts w:hint="eastAsia" w:ascii="宋体" w:hAnsi="宋体"/>
          <w:color w:val="000000"/>
          <w:kern w:val="0"/>
          <w:sz w:val="24"/>
        </w:rPr>
        <w:t>2.供应商应根据自身的承诺，对照磋商文件要求在“偏离说明”中注明“正偏离”、“负偏离”或者“无偏离”。既不属于“正偏离”也不属于“负偏离”即为“无偏离”。</w:t>
      </w:r>
    </w:p>
    <w:p w14:paraId="439777BC">
      <w:pPr>
        <w:spacing w:line="360" w:lineRule="auto"/>
        <w:ind w:right="-817" w:rightChars="-389"/>
        <w:contextualSpacing/>
        <w:rPr>
          <w:rFonts w:hint="eastAsia" w:ascii="宋体" w:hAnsi="宋体" w:cs="仿宋_GB2312"/>
          <w:color w:val="000000"/>
          <w:sz w:val="24"/>
        </w:rPr>
      </w:pPr>
    </w:p>
    <w:p w14:paraId="1DB24119">
      <w:pPr>
        <w:spacing w:line="360" w:lineRule="auto"/>
        <w:ind w:right="-817" w:rightChars="-389"/>
        <w:contextualSpacing/>
        <w:jc w:val="center"/>
        <w:rPr>
          <w:rFonts w:hint="eastAsia" w:ascii="宋体" w:hAnsi="宋体" w:cs="仿宋_GB2312"/>
          <w:color w:val="000000"/>
          <w:sz w:val="24"/>
        </w:rPr>
      </w:pPr>
      <w:r>
        <w:rPr>
          <w:rFonts w:hint="eastAsia" w:ascii="宋体" w:hAnsi="宋体" w:cs="仿宋_GB2312"/>
          <w:color w:val="000000"/>
          <w:sz w:val="24"/>
        </w:rPr>
        <w:t>法定代表人或者委托代理人（签字或者电子签名）：</w:t>
      </w:r>
    </w:p>
    <w:p w14:paraId="69C8D6E3">
      <w:pPr>
        <w:spacing w:line="360" w:lineRule="auto"/>
        <w:ind w:right="-817" w:rightChars="-389" w:firstLine="2640" w:firstLineChars="1100"/>
        <w:contextualSpacing/>
        <w:rPr>
          <w:rFonts w:hint="eastAsia" w:ascii="宋体" w:hAnsi="宋体" w:cs="仿宋_GB2312"/>
          <w:color w:val="000000"/>
          <w:sz w:val="24"/>
        </w:rPr>
      </w:pPr>
      <w:r>
        <w:rPr>
          <w:rFonts w:hint="eastAsia" w:ascii="宋体" w:hAnsi="宋体" w:cs="仿宋_GB2312"/>
          <w:color w:val="000000"/>
          <w:sz w:val="24"/>
        </w:rPr>
        <w:t xml:space="preserve">供应商（电子签章）：      </w:t>
      </w:r>
    </w:p>
    <w:p w14:paraId="7B388D73">
      <w:pPr>
        <w:spacing w:line="360" w:lineRule="auto"/>
        <w:ind w:right="-817" w:rightChars="-389" w:firstLine="4080" w:firstLineChars="1700"/>
        <w:contextualSpacing/>
        <w:rPr>
          <w:rFonts w:hint="eastAsia" w:ascii="仿宋_GB2312" w:hAnsi="仿宋_GB2312" w:eastAsia="仿宋_GB2312" w:cs="仿宋_GB2312"/>
          <w:b/>
          <w:color w:val="000000"/>
          <w:sz w:val="32"/>
          <w:szCs w:val="32"/>
        </w:rPr>
      </w:pPr>
      <w:r>
        <w:rPr>
          <w:rFonts w:hint="eastAsia" w:ascii="宋体" w:hAnsi="宋体" w:cs="仿宋_GB2312"/>
          <w:color w:val="000000"/>
          <w:sz w:val="24"/>
        </w:rPr>
        <w:t>日期：   年   月   日</w:t>
      </w:r>
    </w:p>
    <w:p w14:paraId="713815D6">
      <w:pPr>
        <w:adjustRightInd w:val="0"/>
        <w:snapToGrid w:val="0"/>
        <w:spacing w:line="520" w:lineRule="exact"/>
        <w:ind w:firstLine="7040" w:firstLineChars="1600"/>
        <w:jc w:val="center"/>
        <w:rPr>
          <w:rFonts w:hint="eastAsia" w:ascii="方正小标宋简体" w:hAnsi="方正小标宋简体" w:eastAsia="方正小标宋简体" w:cs="方正小标宋简体"/>
          <w:bCs/>
          <w:color w:val="000000"/>
          <w:sz w:val="44"/>
          <w:szCs w:val="44"/>
        </w:rPr>
      </w:pPr>
    </w:p>
    <w:p w14:paraId="79203890">
      <w:pPr>
        <w:adjustRightInd w:val="0"/>
        <w:snapToGrid w:val="0"/>
        <w:spacing w:line="520" w:lineRule="exact"/>
        <w:ind w:firstLine="7040" w:firstLineChars="1600"/>
        <w:jc w:val="center"/>
        <w:rPr>
          <w:rFonts w:hint="eastAsia" w:ascii="方正小标宋简体" w:hAnsi="方正小标宋简体" w:eastAsia="方正小标宋简体" w:cs="方正小标宋简体"/>
          <w:bCs/>
          <w:color w:val="000000"/>
          <w:sz w:val="44"/>
          <w:szCs w:val="44"/>
        </w:rPr>
      </w:pPr>
    </w:p>
    <w:p w14:paraId="6170700C">
      <w:pPr>
        <w:adjustRightInd w:val="0"/>
        <w:snapToGrid w:val="0"/>
        <w:spacing w:line="300" w:lineRule="auto"/>
        <w:jc w:val="center"/>
        <w:rPr>
          <w:rFonts w:hint="eastAsia" w:ascii="方正小标宋简体" w:hAnsi="方正小标宋简体" w:eastAsia="方正小标宋简体" w:cs="方正小标宋简体"/>
          <w:bCs/>
          <w:color w:val="000000"/>
          <w:sz w:val="44"/>
          <w:szCs w:val="44"/>
        </w:rPr>
      </w:pPr>
      <w:r>
        <w:rPr>
          <w:rFonts w:ascii="方正小标宋简体" w:hAnsi="方正小标宋简体" w:eastAsia="方正小标宋简体" w:cs="方正小标宋简体"/>
          <w:bCs/>
          <w:color w:val="000000"/>
          <w:sz w:val="44"/>
          <w:szCs w:val="44"/>
        </w:rPr>
        <w:br w:type="page"/>
      </w:r>
      <w:r>
        <w:rPr>
          <w:rFonts w:hint="eastAsia" w:ascii="方正小标宋简体" w:hAnsi="方正小标宋简体" w:eastAsia="方正小标宋简体" w:cs="方正小标宋简体"/>
          <w:bCs/>
          <w:color w:val="000000"/>
          <w:sz w:val="44"/>
          <w:szCs w:val="44"/>
        </w:rPr>
        <w:t>技术要求偏离表</w:t>
      </w:r>
    </w:p>
    <w:p w14:paraId="0C41DC9B">
      <w:pPr>
        <w:spacing w:line="520" w:lineRule="exact"/>
        <w:rPr>
          <w:rFonts w:hint="eastAsia" w:ascii="仿宋_GB2312" w:hAnsi="仿宋_GB2312" w:eastAsia="仿宋_GB2312" w:cs="仿宋_GB2312"/>
          <w:color w:val="000000"/>
          <w:sz w:val="32"/>
          <w:szCs w:val="32"/>
        </w:rPr>
      </w:pPr>
    </w:p>
    <w:p w14:paraId="77552CA2">
      <w:pPr>
        <w:spacing w:line="360" w:lineRule="auto"/>
        <w:contextualSpacing/>
        <w:rPr>
          <w:rFonts w:hint="eastAsia" w:ascii="宋体" w:hAnsi="宋体" w:cs="仿宋_GB2312"/>
          <w:color w:val="000000"/>
          <w:sz w:val="24"/>
          <w:u w:val="single"/>
        </w:rPr>
      </w:pPr>
      <w:r>
        <w:rPr>
          <w:rFonts w:hint="eastAsia" w:ascii="宋体" w:hAnsi="宋体" w:cs="仿宋_GB2312"/>
          <w:color w:val="000000"/>
          <w:sz w:val="24"/>
        </w:rPr>
        <w:t>采购项目编号：</w:t>
      </w:r>
      <w:r>
        <w:rPr>
          <w:rFonts w:hint="eastAsia" w:ascii="宋体" w:hAnsi="宋体" w:cs="仿宋_GB2312"/>
          <w:color w:val="000000"/>
          <w:sz w:val="24"/>
          <w:u w:val="single"/>
        </w:rPr>
        <w:t xml:space="preserve">                 </w:t>
      </w:r>
    </w:p>
    <w:p w14:paraId="220A4FAD">
      <w:pPr>
        <w:spacing w:line="360" w:lineRule="auto"/>
        <w:contextualSpacing/>
        <w:rPr>
          <w:rFonts w:hint="eastAsia" w:ascii="宋体" w:hAnsi="宋体" w:cs="仿宋_GB2312"/>
          <w:color w:val="000000"/>
          <w:sz w:val="24"/>
        </w:rPr>
      </w:pPr>
      <w:r>
        <w:rPr>
          <w:rFonts w:hint="eastAsia" w:ascii="宋体" w:hAnsi="宋体" w:cs="仿宋_GB2312"/>
          <w:color w:val="000000"/>
          <w:sz w:val="24"/>
        </w:rPr>
        <w:t>采购项目名称：</w:t>
      </w:r>
      <w:r>
        <w:rPr>
          <w:rFonts w:hint="eastAsia" w:ascii="宋体" w:hAnsi="宋体" w:cs="仿宋_GB2312"/>
          <w:color w:val="000000"/>
          <w:sz w:val="24"/>
          <w:u w:val="single"/>
        </w:rPr>
        <w:t xml:space="preserve">                 </w:t>
      </w:r>
    </w:p>
    <w:p w14:paraId="4E181A31">
      <w:pPr>
        <w:spacing w:line="360" w:lineRule="auto"/>
        <w:contextualSpacing/>
        <w:rPr>
          <w:rFonts w:hint="eastAsia" w:ascii="宋体" w:hAnsi="宋体" w:cs="仿宋_GB2312"/>
          <w:color w:val="000000"/>
          <w:sz w:val="24"/>
          <w:u w:val="single"/>
        </w:rPr>
      </w:pPr>
      <w:r>
        <w:rPr>
          <w:rFonts w:hint="eastAsia" w:ascii="宋体" w:hAnsi="宋体" w:cs="仿宋_GB2312"/>
          <w:color w:val="000000"/>
          <w:sz w:val="24"/>
        </w:rPr>
        <w:t>分标号：</w:t>
      </w:r>
      <w:r>
        <w:rPr>
          <w:rFonts w:hint="eastAsia" w:ascii="宋体" w:hAnsi="宋体" w:cs="仿宋_GB2312"/>
          <w:color w:val="000000"/>
          <w:sz w:val="24"/>
          <w:u w:val="single"/>
        </w:rPr>
        <w:t xml:space="preserve">                       </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719"/>
        <w:gridCol w:w="1228"/>
        <w:gridCol w:w="3168"/>
        <w:gridCol w:w="2746"/>
        <w:gridCol w:w="1234"/>
      </w:tblGrid>
      <w:tr w14:paraId="752CDBF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963" w:hRule="atLeast"/>
          <w:jc w:val="center"/>
        </w:trPr>
        <w:tc>
          <w:tcPr>
            <w:tcW w:w="395" w:type="pct"/>
            <w:vAlign w:val="center"/>
          </w:tcPr>
          <w:p w14:paraId="64899BD5">
            <w:pPr>
              <w:pStyle w:val="15"/>
              <w:spacing w:line="360" w:lineRule="auto"/>
              <w:ind w:firstLine="0" w:firstLineChars="0"/>
              <w:contextualSpacing/>
              <w:jc w:val="center"/>
              <w:rPr>
                <w:rFonts w:hint="eastAsia" w:ascii="宋体" w:hAnsi="宋体" w:eastAsia="宋体" w:cs="仿宋_GB2312"/>
                <w:color w:val="000000"/>
                <w:kern w:val="2"/>
                <w:sz w:val="24"/>
                <w:szCs w:val="24"/>
              </w:rPr>
            </w:pPr>
            <w:bookmarkStart w:id="119" w:name="_Toc173211900"/>
            <w:bookmarkStart w:id="120" w:name="_Toc297193185"/>
            <w:bookmarkStart w:id="121" w:name="_Toc254970588"/>
            <w:bookmarkStart w:id="122" w:name="_Toc254970729"/>
            <w:bookmarkStart w:id="123" w:name="_Toc373333689"/>
            <w:bookmarkStart w:id="124" w:name="_Toc301781611"/>
            <w:bookmarkStart w:id="125" w:name="_Toc295404981"/>
            <w:bookmarkStart w:id="126" w:name="_Toc173066401"/>
            <w:bookmarkStart w:id="127" w:name="_Toc383699906"/>
            <w:r>
              <w:rPr>
                <w:rFonts w:hint="eastAsia" w:ascii="宋体" w:hAnsi="宋体" w:eastAsia="宋体" w:cs="仿宋_GB2312"/>
                <w:color w:val="000000"/>
                <w:kern w:val="2"/>
                <w:sz w:val="24"/>
                <w:szCs w:val="24"/>
              </w:rPr>
              <w:t>序号</w:t>
            </w:r>
            <w:bookmarkEnd w:id="119"/>
            <w:bookmarkEnd w:id="120"/>
            <w:bookmarkEnd w:id="121"/>
            <w:bookmarkEnd w:id="122"/>
            <w:bookmarkEnd w:id="123"/>
            <w:bookmarkEnd w:id="124"/>
            <w:bookmarkEnd w:id="125"/>
            <w:bookmarkEnd w:id="126"/>
            <w:bookmarkEnd w:id="127"/>
          </w:p>
        </w:tc>
        <w:tc>
          <w:tcPr>
            <w:tcW w:w="675" w:type="pct"/>
            <w:tcBorders>
              <w:right w:val="single" w:color="auto" w:sz="4" w:space="0"/>
            </w:tcBorders>
            <w:vAlign w:val="center"/>
          </w:tcPr>
          <w:p w14:paraId="687A97F6">
            <w:pPr>
              <w:pStyle w:val="15"/>
              <w:spacing w:line="360" w:lineRule="auto"/>
              <w:ind w:firstLine="0" w:firstLineChars="0"/>
              <w:contextualSpacing/>
              <w:jc w:val="center"/>
              <w:rPr>
                <w:rFonts w:hint="eastAsia" w:ascii="宋体" w:hAnsi="宋体" w:eastAsia="宋体" w:cs="仿宋_GB2312"/>
                <w:color w:val="000000"/>
                <w:kern w:val="2"/>
                <w:sz w:val="24"/>
                <w:szCs w:val="24"/>
              </w:rPr>
            </w:pPr>
            <w:r>
              <w:rPr>
                <w:rFonts w:hint="eastAsia" w:ascii="宋体" w:hAnsi="宋体" w:eastAsia="宋体" w:cs="仿宋_GB2312"/>
                <w:color w:val="000000"/>
                <w:kern w:val="2"/>
                <w:sz w:val="24"/>
                <w:szCs w:val="24"/>
              </w:rPr>
              <w:t>名称</w:t>
            </w:r>
          </w:p>
        </w:tc>
        <w:tc>
          <w:tcPr>
            <w:tcW w:w="1741" w:type="pct"/>
            <w:tcBorders>
              <w:left w:val="single" w:color="auto" w:sz="4" w:space="0"/>
            </w:tcBorders>
            <w:vAlign w:val="center"/>
          </w:tcPr>
          <w:p w14:paraId="2AF5EDB9">
            <w:pPr>
              <w:pStyle w:val="15"/>
              <w:spacing w:line="360" w:lineRule="auto"/>
              <w:ind w:firstLine="0" w:firstLineChars="0"/>
              <w:contextualSpacing/>
              <w:jc w:val="center"/>
              <w:rPr>
                <w:rFonts w:hint="eastAsia" w:ascii="宋体" w:hAnsi="宋体" w:eastAsia="宋体" w:cs="仿宋_GB2312"/>
                <w:color w:val="000000"/>
                <w:kern w:val="2"/>
                <w:sz w:val="24"/>
                <w:szCs w:val="24"/>
              </w:rPr>
            </w:pPr>
            <w:r>
              <w:rPr>
                <w:rFonts w:hint="eastAsia" w:ascii="宋体" w:hAnsi="宋体" w:eastAsia="宋体" w:cs="仿宋_GB2312"/>
                <w:color w:val="000000"/>
                <w:kern w:val="2"/>
                <w:sz w:val="24"/>
                <w:szCs w:val="24"/>
              </w:rPr>
              <w:t>磋商文件技术或服务要求</w:t>
            </w:r>
          </w:p>
        </w:tc>
        <w:tc>
          <w:tcPr>
            <w:tcW w:w="1509" w:type="pct"/>
            <w:vAlign w:val="center"/>
          </w:tcPr>
          <w:p w14:paraId="015E3F81">
            <w:pPr>
              <w:pStyle w:val="15"/>
              <w:spacing w:line="360" w:lineRule="auto"/>
              <w:ind w:firstLine="0" w:firstLineChars="0"/>
              <w:contextualSpacing/>
              <w:jc w:val="center"/>
              <w:rPr>
                <w:rFonts w:hint="eastAsia" w:ascii="宋体" w:hAnsi="宋体" w:eastAsia="宋体" w:cs="仿宋_GB2312"/>
                <w:color w:val="000000"/>
                <w:kern w:val="2"/>
                <w:sz w:val="24"/>
                <w:szCs w:val="24"/>
              </w:rPr>
            </w:pPr>
            <w:bookmarkStart w:id="128" w:name="_Toc373333691"/>
            <w:bookmarkStart w:id="129" w:name="_Toc295404983"/>
            <w:bookmarkStart w:id="130" w:name="_Toc254970731"/>
            <w:bookmarkStart w:id="131" w:name="_Toc383699908"/>
            <w:bookmarkStart w:id="132" w:name="_Toc297193187"/>
            <w:bookmarkStart w:id="133" w:name="_Toc173066403"/>
            <w:bookmarkStart w:id="134" w:name="_Toc254970590"/>
            <w:bookmarkStart w:id="135" w:name="_Toc301781613"/>
            <w:bookmarkStart w:id="136" w:name="_Toc173211902"/>
            <w:r>
              <w:rPr>
                <w:rFonts w:hint="eastAsia" w:ascii="宋体" w:hAnsi="宋体" w:eastAsia="宋体" w:cs="仿宋_GB2312"/>
                <w:color w:val="000000"/>
                <w:kern w:val="2"/>
                <w:sz w:val="24"/>
                <w:szCs w:val="24"/>
              </w:rPr>
              <w:t>供应商竞标响应</w:t>
            </w:r>
            <w:bookmarkEnd w:id="128"/>
            <w:bookmarkEnd w:id="129"/>
            <w:bookmarkEnd w:id="130"/>
            <w:bookmarkEnd w:id="131"/>
            <w:bookmarkEnd w:id="132"/>
            <w:bookmarkEnd w:id="133"/>
            <w:bookmarkEnd w:id="134"/>
            <w:bookmarkEnd w:id="135"/>
            <w:bookmarkEnd w:id="136"/>
          </w:p>
        </w:tc>
        <w:tc>
          <w:tcPr>
            <w:tcW w:w="678" w:type="pct"/>
            <w:vAlign w:val="center"/>
          </w:tcPr>
          <w:p w14:paraId="1206D7EC">
            <w:pPr>
              <w:pStyle w:val="15"/>
              <w:spacing w:line="360" w:lineRule="auto"/>
              <w:ind w:firstLine="0" w:firstLineChars="0"/>
              <w:contextualSpacing/>
              <w:jc w:val="center"/>
              <w:rPr>
                <w:rFonts w:hint="eastAsia" w:ascii="宋体" w:hAnsi="宋体" w:eastAsia="宋体" w:cs="仿宋_GB2312"/>
                <w:color w:val="000000"/>
                <w:kern w:val="2"/>
                <w:sz w:val="24"/>
                <w:szCs w:val="24"/>
              </w:rPr>
            </w:pPr>
            <w:bookmarkStart w:id="137" w:name="_Toc295404984"/>
            <w:bookmarkStart w:id="138" w:name="_Toc254970732"/>
            <w:bookmarkStart w:id="139" w:name="_Toc173211903"/>
            <w:bookmarkStart w:id="140" w:name="_Toc297193188"/>
            <w:bookmarkStart w:id="141" w:name="_Toc301781614"/>
            <w:bookmarkStart w:id="142" w:name="_Toc173066404"/>
            <w:bookmarkStart w:id="143" w:name="_Toc373333692"/>
            <w:bookmarkStart w:id="144" w:name="_Toc383699909"/>
            <w:bookmarkStart w:id="145" w:name="_Toc254970591"/>
            <w:r>
              <w:rPr>
                <w:rFonts w:hint="eastAsia" w:ascii="宋体" w:hAnsi="宋体" w:eastAsia="宋体" w:cs="仿宋_GB2312"/>
                <w:color w:val="000000"/>
                <w:kern w:val="2"/>
                <w:sz w:val="24"/>
                <w:szCs w:val="24"/>
              </w:rPr>
              <w:t>偏离</w:t>
            </w:r>
            <w:bookmarkEnd w:id="137"/>
            <w:bookmarkEnd w:id="138"/>
            <w:bookmarkEnd w:id="139"/>
            <w:bookmarkEnd w:id="140"/>
            <w:bookmarkEnd w:id="141"/>
            <w:bookmarkEnd w:id="142"/>
            <w:bookmarkEnd w:id="143"/>
            <w:bookmarkEnd w:id="144"/>
            <w:bookmarkEnd w:id="145"/>
            <w:bookmarkStart w:id="146" w:name="_Toc373333693"/>
            <w:bookmarkStart w:id="147" w:name="_Toc254970592"/>
            <w:bookmarkStart w:id="148" w:name="_Toc254970733"/>
            <w:bookmarkStart w:id="149" w:name="_Toc297193189"/>
            <w:bookmarkStart w:id="150" w:name="_Toc301781615"/>
            <w:bookmarkStart w:id="151" w:name="_Toc173211904"/>
            <w:bookmarkStart w:id="152" w:name="_Toc295404985"/>
            <w:bookmarkStart w:id="153" w:name="_Toc383699910"/>
            <w:bookmarkStart w:id="154" w:name="_Toc173066405"/>
            <w:r>
              <w:rPr>
                <w:rFonts w:hint="eastAsia" w:ascii="宋体" w:hAnsi="宋体" w:eastAsia="宋体" w:cs="仿宋_GB2312"/>
                <w:color w:val="000000"/>
                <w:kern w:val="2"/>
                <w:sz w:val="24"/>
                <w:szCs w:val="24"/>
              </w:rPr>
              <w:t>说明</w:t>
            </w:r>
            <w:bookmarkEnd w:id="146"/>
            <w:bookmarkEnd w:id="147"/>
            <w:bookmarkEnd w:id="148"/>
            <w:bookmarkEnd w:id="149"/>
            <w:bookmarkEnd w:id="150"/>
            <w:bookmarkEnd w:id="151"/>
            <w:bookmarkEnd w:id="152"/>
            <w:bookmarkEnd w:id="153"/>
            <w:bookmarkEnd w:id="154"/>
          </w:p>
        </w:tc>
      </w:tr>
      <w:tr w14:paraId="3375145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395" w:type="pct"/>
            <w:vAlign w:val="center"/>
          </w:tcPr>
          <w:p w14:paraId="6CD807A2">
            <w:pPr>
              <w:pStyle w:val="15"/>
              <w:spacing w:line="360" w:lineRule="auto"/>
              <w:ind w:firstLine="0" w:firstLineChars="0"/>
              <w:contextualSpacing/>
              <w:jc w:val="center"/>
              <w:rPr>
                <w:rFonts w:hint="eastAsia" w:ascii="宋体" w:hAnsi="宋体" w:eastAsia="宋体" w:cs="仿宋_GB2312"/>
                <w:color w:val="000000"/>
                <w:kern w:val="2"/>
                <w:sz w:val="24"/>
                <w:szCs w:val="24"/>
              </w:rPr>
            </w:pPr>
            <w:bookmarkStart w:id="155" w:name="_Toc297193190"/>
            <w:bookmarkStart w:id="156" w:name="_Toc373333694"/>
            <w:bookmarkStart w:id="157" w:name="_Toc295404986"/>
            <w:bookmarkStart w:id="158" w:name="_Toc173211905"/>
            <w:bookmarkStart w:id="159" w:name="_Toc173066406"/>
            <w:bookmarkStart w:id="160" w:name="_Toc301781616"/>
            <w:bookmarkStart w:id="161" w:name="_Toc254970734"/>
            <w:bookmarkStart w:id="162" w:name="_Toc383699911"/>
            <w:bookmarkStart w:id="163" w:name="_Toc254970593"/>
            <w:r>
              <w:rPr>
                <w:rFonts w:hint="eastAsia" w:ascii="宋体" w:hAnsi="宋体" w:eastAsia="宋体" w:cs="仿宋_GB2312"/>
                <w:color w:val="000000"/>
                <w:kern w:val="2"/>
                <w:sz w:val="24"/>
                <w:szCs w:val="24"/>
              </w:rPr>
              <w:t>1</w:t>
            </w:r>
            <w:bookmarkEnd w:id="155"/>
            <w:bookmarkEnd w:id="156"/>
            <w:bookmarkEnd w:id="157"/>
            <w:bookmarkEnd w:id="158"/>
            <w:bookmarkEnd w:id="159"/>
            <w:bookmarkEnd w:id="160"/>
            <w:bookmarkEnd w:id="161"/>
            <w:bookmarkEnd w:id="162"/>
            <w:bookmarkEnd w:id="163"/>
          </w:p>
        </w:tc>
        <w:tc>
          <w:tcPr>
            <w:tcW w:w="675" w:type="pct"/>
            <w:tcBorders>
              <w:right w:val="single" w:color="auto" w:sz="4" w:space="0"/>
            </w:tcBorders>
            <w:vAlign w:val="center"/>
          </w:tcPr>
          <w:p w14:paraId="0E0163F7">
            <w:pPr>
              <w:pStyle w:val="15"/>
              <w:spacing w:line="360" w:lineRule="auto"/>
              <w:ind w:firstLine="0" w:firstLineChars="0"/>
              <w:contextualSpacing/>
              <w:jc w:val="center"/>
              <w:rPr>
                <w:rFonts w:hint="eastAsia" w:ascii="宋体" w:hAnsi="宋体" w:eastAsia="宋体" w:cs="仿宋_GB2312"/>
                <w:color w:val="000000"/>
                <w:kern w:val="2"/>
                <w:sz w:val="24"/>
                <w:szCs w:val="24"/>
              </w:rPr>
            </w:pPr>
            <w:r>
              <w:rPr>
                <w:rFonts w:hint="eastAsia" w:ascii="宋体" w:hAnsi="宋体" w:eastAsia="宋体" w:cs="仿宋_GB2312"/>
                <w:color w:val="000000"/>
                <w:kern w:val="2"/>
                <w:sz w:val="24"/>
                <w:szCs w:val="24"/>
                <w:lang w:eastAsia="zh-CN"/>
              </w:rPr>
              <w:t>人工智能辅助林木采伐审批项目</w:t>
            </w:r>
          </w:p>
        </w:tc>
        <w:tc>
          <w:tcPr>
            <w:tcW w:w="1741" w:type="pct"/>
            <w:tcBorders>
              <w:left w:val="single" w:color="auto" w:sz="4" w:space="0"/>
            </w:tcBorders>
            <w:vAlign w:val="center"/>
          </w:tcPr>
          <w:p w14:paraId="4F0E7AD9">
            <w:pPr>
              <w:spacing w:line="360" w:lineRule="atLeast"/>
              <w:rPr>
                <w:rFonts w:ascii="宋体" w:hAnsi="宋体" w:cs="仿宋_GB2312"/>
                <w:color w:val="000000"/>
                <w:szCs w:val="21"/>
              </w:rPr>
            </w:pPr>
          </w:p>
        </w:tc>
        <w:tc>
          <w:tcPr>
            <w:tcW w:w="1509" w:type="pct"/>
            <w:vAlign w:val="center"/>
          </w:tcPr>
          <w:p w14:paraId="075D0615">
            <w:pPr>
              <w:spacing w:line="360" w:lineRule="atLeast"/>
              <w:rPr>
                <w:rFonts w:ascii="宋体" w:hAnsi="宋体" w:cs="仿宋_GB2312"/>
                <w:color w:val="000000"/>
                <w:szCs w:val="21"/>
              </w:rPr>
            </w:pPr>
          </w:p>
        </w:tc>
        <w:tc>
          <w:tcPr>
            <w:tcW w:w="678" w:type="pct"/>
            <w:vAlign w:val="center"/>
          </w:tcPr>
          <w:p w14:paraId="51EC3F98">
            <w:pPr>
              <w:pStyle w:val="15"/>
              <w:spacing w:line="360" w:lineRule="auto"/>
              <w:ind w:firstLine="0" w:firstLineChars="0"/>
              <w:contextualSpacing/>
              <w:jc w:val="center"/>
              <w:rPr>
                <w:rFonts w:hint="eastAsia" w:ascii="宋体" w:hAnsi="宋体" w:eastAsia="宋体" w:cs="仿宋_GB2312"/>
                <w:color w:val="000000"/>
                <w:kern w:val="2"/>
                <w:sz w:val="24"/>
                <w:szCs w:val="24"/>
              </w:rPr>
            </w:pPr>
          </w:p>
        </w:tc>
      </w:tr>
    </w:tbl>
    <w:p w14:paraId="3DDE36E8">
      <w:pPr>
        <w:adjustRightInd w:val="0"/>
        <w:spacing w:line="360" w:lineRule="auto"/>
        <w:contextualSpacing/>
        <w:rPr>
          <w:rFonts w:hint="eastAsia" w:ascii="宋体" w:hAnsi="宋体" w:cs="仿宋_GB2312"/>
          <w:color w:val="000000"/>
          <w:sz w:val="24"/>
        </w:rPr>
      </w:pPr>
    </w:p>
    <w:p w14:paraId="4CE94371">
      <w:pPr>
        <w:pStyle w:val="15"/>
        <w:spacing w:line="360" w:lineRule="auto"/>
        <w:ind w:firstLine="0" w:firstLineChars="0"/>
        <w:contextualSpacing/>
        <w:rPr>
          <w:rFonts w:hint="eastAsia" w:ascii="宋体" w:hAnsi="宋体" w:eastAsia="宋体" w:cs="仿宋_GB2312"/>
          <w:color w:val="000000"/>
          <w:sz w:val="24"/>
          <w:szCs w:val="24"/>
        </w:rPr>
      </w:pPr>
      <w:r>
        <w:rPr>
          <w:rFonts w:hint="eastAsia" w:ascii="宋体" w:hAnsi="宋体" w:eastAsia="宋体" w:cs="仿宋_GB2312"/>
          <w:color w:val="000000"/>
          <w:sz w:val="24"/>
          <w:szCs w:val="24"/>
        </w:rPr>
        <w:t>注：</w:t>
      </w:r>
    </w:p>
    <w:p w14:paraId="2BD3D7EA">
      <w:pPr>
        <w:pStyle w:val="15"/>
        <w:spacing w:line="360" w:lineRule="auto"/>
        <w:ind w:firstLine="0" w:firstLineChars="0"/>
        <w:contextualSpacing/>
        <w:rPr>
          <w:rFonts w:hint="eastAsia" w:ascii="宋体" w:hAnsi="宋体" w:eastAsia="宋体" w:cs="仿宋_GB2312"/>
          <w:color w:val="000000"/>
          <w:sz w:val="24"/>
          <w:szCs w:val="24"/>
        </w:rPr>
      </w:pPr>
      <w:r>
        <w:rPr>
          <w:rFonts w:hint="eastAsia" w:ascii="宋体" w:hAnsi="宋体" w:eastAsia="宋体" w:cs="仿宋_GB2312"/>
          <w:color w:val="000000"/>
          <w:sz w:val="24"/>
          <w:szCs w:val="24"/>
        </w:rPr>
        <w:t>1. 说明：应对照磋商文件“第三章 采购需求”中的“技术或服务要求”逐条作出明确响应，并作出偏离说明。</w:t>
      </w:r>
    </w:p>
    <w:p w14:paraId="69F03F4B">
      <w:pPr>
        <w:pStyle w:val="15"/>
        <w:spacing w:line="360" w:lineRule="auto"/>
        <w:ind w:firstLine="0" w:firstLineChars="0"/>
        <w:contextualSpacing/>
        <w:rPr>
          <w:rFonts w:hint="eastAsia" w:ascii="宋体" w:hAnsi="宋体" w:eastAsia="宋体" w:cs="仿宋_GB2312"/>
          <w:color w:val="000000"/>
          <w:sz w:val="24"/>
          <w:szCs w:val="24"/>
        </w:rPr>
      </w:pPr>
      <w:r>
        <w:rPr>
          <w:rFonts w:hint="eastAsia" w:ascii="宋体" w:hAnsi="宋体" w:eastAsia="宋体" w:cs="仿宋_GB2312"/>
          <w:color w:val="000000"/>
          <w:sz w:val="24"/>
          <w:szCs w:val="24"/>
        </w:rPr>
        <w:t>2.供应商应根据自身的承诺，对照磋商文件要求，在“偏离说明”中注明“正偏离”、“负偏离”或者“无偏离”。既不属于“正偏离”也不属于“负偏离”即为“无偏离”。</w:t>
      </w:r>
    </w:p>
    <w:p w14:paraId="0C3CB2CD">
      <w:pPr>
        <w:spacing w:line="360" w:lineRule="auto"/>
        <w:ind w:right="-817" w:rightChars="-389"/>
        <w:contextualSpacing/>
        <w:rPr>
          <w:rFonts w:hint="eastAsia" w:ascii="宋体" w:hAnsi="宋体" w:cs="仿宋_GB2312"/>
          <w:color w:val="000000"/>
          <w:sz w:val="24"/>
        </w:rPr>
      </w:pPr>
    </w:p>
    <w:p w14:paraId="06146E3F">
      <w:pPr>
        <w:spacing w:line="360" w:lineRule="auto"/>
        <w:ind w:right="-817" w:rightChars="-389"/>
        <w:contextualSpacing/>
        <w:jc w:val="center"/>
        <w:rPr>
          <w:rFonts w:hint="eastAsia" w:ascii="宋体" w:hAnsi="宋体" w:cs="仿宋_GB2312"/>
          <w:color w:val="000000"/>
          <w:sz w:val="24"/>
        </w:rPr>
      </w:pPr>
      <w:r>
        <w:rPr>
          <w:rFonts w:hint="eastAsia" w:ascii="宋体" w:hAnsi="宋体" w:cs="仿宋_GB2312"/>
          <w:color w:val="000000"/>
          <w:sz w:val="24"/>
        </w:rPr>
        <w:t>法定代表人或者委托代理人（签字或者电子签名）：</w:t>
      </w:r>
    </w:p>
    <w:p w14:paraId="4C482E1E">
      <w:pPr>
        <w:spacing w:line="360" w:lineRule="auto"/>
        <w:ind w:right="-817" w:rightChars="-389" w:firstLine="2640" w:firstLineChars="1100"/>
        <w:contextualSpacing/>
        <w:rPr>
          <w:rFonts w:hint="eastAsia" w:ascii="宋体" w:hAnsi="宋体" w:cs="仿宋_GB2312"/>
          <w:color w:val="000000"/>
          <w:sz w:val="24"/>
        </w:rPr>
      </w:pPr>
      <w:r>
        <w:rPr>
          <w:rFonts w:hint="eastAsia" w:ascii="宋体" w:hAnsi="宋体" w:cs="仿宋_GB2312"/>
          <w:color w:val="000000"/>
          <w:sz w:val="24"/>
        </w:rPr>
        <w:t xml:space="preserve">供应商（电子签章）：      </w:t>
      </w:r>
    </w:p>
    <w:p w14:paraId="201790BE">
      <w:pPr>
        <w:spacing w:line="360" w:lineRule="auto"/>
        <w:ind w:right="-817" w:rightChars="-389" w:firstLine="4080" w:firstLineChars="1700"/>
        <w:contextualSpacing/>
        <w:rPr>
          <w:rFonts w:ascii="宋体" w:hAnsi="宋体" w:cs="仿宋_GB2312"/>
          <w:color w:val="000000"/>
          <w:sz w:val="24"/>
        </w:rPr>
      </w:pPr>
      <w:r>
        <w:rPr>
          <w:rFonts w:hint="eastAsia" w:ascii="宋体" w:hAnsi="宋体" w:cs="仿宋_GB2312"/>
          <w:color w:val="000000"/>
          <w:sz w:val="24"/>
        </w:rPr>
        <w:t>日期：   年   月   日</w:t>
      </w:r>
    </w:p>
    <w:p w14:paraId="6B874F3A">
      <w:pPr>
        <w:snapToGrid w:val="0"/>
        <w:spacing w:before="156" w:beforeLines="50" w:after="50"/>
        <w:ind w:left="142"/>
        <w:jc w:val="left"/>
        <w:rPr>
          <w:rFonts w:hint="eastAsia" w:ascii="宋体" w:hAnsi="宋体"/>
          <w:b/>
          <w:color w:val="000000"/>
          <w:sz w:val="24"/>
        </w:rPr>
      </w:pPr>
      <w:r>
        <w:rPr>
          <w:rFonts w:ascii="宋体" w:hAnsi="宋体" w:cs="仿宋_GB2312"/>
          <w:color w:val="000000"/>
          <w:sz w:val="24"/>
        </w:rPr>
        <w:br w:type="page"/>
      </w:r>
    </w:p>
    <w:p w14:paraId="4EE403FD">
      <w:pPr>
        <w:snapToGrid w:val="0"/>
        <w:spacing w:before="156" w:beforeLines="50" w:after="50"/>
        <w:ind w:left="142"/>
        <w:jc w:val="center"/>
        <w:rPr>
          <w:rFonts w:hint="eastAsia" w:ascii="方正小标宋简体" w:hAnsi="方正小标宋简体" w:eastAsia="方正小标宋简体" w:cs="方正小标宋简体"/>
          <w:bCs/>
          <w:color w:val="000000"/>
          <w:sz w:val="44"/>
          <w:szCs w:val="44"/>
        </w:rPr>
      </w:pPr>
      <w:r>
        <w:rPr>
          <w:rFonts w:hint="eastAsia" w:ascii="方正小标宋简体" w:hAnsi="方正小标宋简体" w:eastAsia="方正小标宋简体" w:cs="方正小标宋简体"/>
          <w:bCs/>
          <w:color w:val="000000"/>
          <w:sz w:val="44"/>
          <w:szCs w:val="44"/>
        </w:rPr>
        <w:t>项目实施人员一览表</w:t>
      </w:r>
    </w:p>
    <w:p w14:paraId="573FB5E7">
      <w:pPr>
        <w:pStyle w:val="17"/>
        <w:rPr>
          <w:rFonts w:hint="eastAsia"/>
          <w:color w:val="000000"/>
          <w:sz w:val="24"/>
          <w:szCs w:val="24"/>
        </w:rPr>
      </w:pPr>
    </w:p>
    <w:p w14:paraId="7566A1F9">
      <w:pPr>
        <w:pStyle w:val="17"/>
        <w:rPr>
          <w:rFonts w:hint="eastAsia"/>
          <w:color w:val="000000"/>
          <w:sz w:val="24"/>
          <w:szCs w:val="24"/>
        </w:rPr>
      </w:pPr>
      <w:r>
        <w:rPr>
          <w:rFonts w:hint="eastAsia"/>
          <w:color w:val="000000"/>
          <w:sz w:val="24"/>
          <w:szCs w:val="24"/>
        </w:rPr>
        <w:t>所投分标：</w:t>
      </w:r>
      <w:r>
        <w:rPr>
          <w:rFonts w:hint="eastAsia"/>
          <w:color w:val="000000"/>
          <w:sz w:val="24"/>
          <w:szCs w:val="24"/>
          <w:u w:val="single"/>
        </w:rPr>
        <w:t xml:space="preserve">     </w:t>
      </w:r>
      <w:r>
        <w:rPr>
          <w:rFonts w:hint="eastAsia"/>
          <w:color w:val="000000"/>
          <w:sz w:val="24"/>
          <w:szCs w:val="24"/>
        </w:rPr>
        <w:t>分标</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709"/>
        <w:gridCol w:w="1466"/>
        <w:gridCol w:w="3150"/>
        <w:gridCol w:w="1305"/>
        <w:gridCol w:w="1450"/>
      </w:tblGrid>
      <w:tr w14:paraId="28C54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781CDAB7">
            <w:pPr>
              <w:spacing w:line="360" w:lineRule="auto"/>
              <w:contextualSpacing/>
              <w:jc w:val="center"/>
              <w:rPr>
                <w:rFonts w:hint="eastAsia" w:ascii="宋体" w:hAnsi="宋体"/>
                <w:color w:val="auto"/>
                <w:sz w:val="24"/>
                <w:szCs w:val="20"/>
              </w:rPr>
            </w:pPr>
            <w:r>
              <w:rPr>
                <w:rFonts w:hint="eastAsia" w:ascii="宋体" w:hAnsi="宋体"/>
                <w:color w:val="auto"/>
                <w:sz w:val="24"/>
                <w:szCs w:val="20"/>
              </w:rPr>
              <w:t>姓名</w:t>
            </w:r>
          </w:p>
        </w:tc>
        <w:tc>
          <w:tcPr>
            <w:tcW w:w="709" w:type="dxa"/>
            <w:vAlign w:val="center"/>
          </w:tcPr>
          <w:p w14:paraId="4E329016">
            <w:pPr>
              <w:spacing w:line="360" w:lineRule="auto"/>
              <w:contextualSpacing/>
              <w:jc w:val="center"/>
              <w:rPr>
                <w:rFonts w:hint="eastAsia" w:ascii="宋体" w:hAnsi="宋体" w:eastAsia="宋体"/>
                <w:color w:val="auto"/>
                <w:sz w:val="24"/>
                <w:szCs w:val="20"/>
                <w:lang w:val="en-US" w:eastAsia="zh-CN"/>
              </w:rPr>
            </w:pPr>
            <w:r>
              <w:rPr>
                <w:rFonts w:hint="eastAsia" w:ascii="宋体" w:hAnsi="宋体"/>
                <w:color w:val="auto"/>
                <w:sz w:val="24"/>
                <w:szCs w:val="20"/>
                <w:lang w:val="en-US" w:eastAsia="zh-CN"/>
              </w:rPr>
              <w:t>性别</w:t>
            </w:r>
          </w:p>
        </w:tc>
        <w:tc>
          <w:tcPr>
            <w:tcW w:w="1466" w:type="dxa"/>
            <w:vAlign w:val="center"/>
          </w:tcPr>
          <w:p w14:paraId="4C1B493B">
            <w:pPr>
              <w:spacing w:line="360" w:lineRule="auto"/>
              <w:contextualSpacing/>
              <w:jc w:val="center"/>
              <w:rPr>
                <w:rFonts w:hint="default" w:ascii="宋体" w:hAnsi="宋体" w:eastAsia="宋体"/>
                <w:color w:val="auto"/>
                <w:sz w:val="24"/>
                <w:szCs w:val="20"/>
                <w:lang w:val="en-US" w:eastAsia="zh-CN"/>
              </w:rPr>
            </w:pPr>
            <w:r>
              <w:rPr>
                <w:rFonts w:hint="eastAsia" w:ascii="宋体" w:hAnsi="宋体"/>
                <w:color w:val="auto"/>
                <w:sz w:val="24"/>
                <w:szCs w:val="20"/>
                <w:lang w:val="en-US" w:eastAsia="zh-CN"/>
              </w:rPr>
              <w:t>拟在本项目中担任的</w:t>
            </w:r>
            <w:r>
              <w:rPr>
                <w:rFonts w:hint="eastAsia" w:ascii="宋体" w:hAnsi="宋体"/>
                <w:color w:val="auto"/>
                <w:sz w:val="24"/>
                <w:szCs w:val="20"/>
              </w:rPr>
              <w:t>职务</w:t>
            </w:r>
            <w:r>
              <w:rPr>
                <w:rFonts w:hint="eastAsia" w:ascii="宋体" w:hAnsi="宋体"/>
                <w:color w:val="auto"/>
                <w:sz w:val="24"/>
                <w:szCs w:val="20"/>
                <w:lang w:val="en-US" w:eastAsia="zh-CN"/>
              </w:rPr>
              <w:t>或岗位</w:t>
            </w:r>
          </w:p>
        </w:tc>
        <w:tc>
          <w:tcPr>
            <w:tcW w:w="3150" w:type="dxa"/>
            <w:vAlign w:val="center"/>
          </w:tcPr>
          <w:p w14:paraId="1901185D">
            <w:pPr>
              <w:spacing w:line="360" w:lineRule="auto"/>
              <w:contextualSpacing/>
              <w:jc w:val="center"/>
              <w:rPr>
                <w:rFonts w:hint="eastAsia" w:ascii="宋体" w:hAnsi="宋体"/>
                <w:color w:val="auto"/>
                <w:sz w:val="24"/>
                <w:szCs w:val="20"/>
              </w:rPr>
            </w:pPr>
            <w:r>
              <w:rPr>
                <w:rFonts w:hint="eastAsia" w:ascii="宋体" w:hAnsi="宋体"/>
                <w:color w:val="auto"/>
                <w:sz w:val="24"/>
                <w:szCs w:val="20"/>
              </w:rPr>
              <w:t>专业技术资格（职称）或者职业资格或者执业资格证或者其他证书</w:t>
            </w:r>
          </w:p>
        </w:tc>
        <w:tc>
          <w:tcPr>
            <w:tcW w:w="1305" w:type="dxa"/>
            <w:vAlign w:val="center"/>
          </w:tcPr>
          <w:p w14:paraId="3021089C">
            <w:pPr>
              <w:spacing w:line="360" w:lineRule="auto"/>
              <w:contextualSpacing/>
              <w:jc w:val="center"/>
              <w:rPr>
                <w:rFonts w:hint="eastAsia" w:ascii="宋体" w:hAnsi="宋体"/>
                <w:color w:val="auto"/>
                <w:sz w:val="24"/>
                <w:szCs w:val="20"/>
              </w:rPr>
            </w:pPr>
            <w:r>
              <w:rPr>
                <w:rFonts w:hint="eastAsia" w:ascii="宋体" w:hAnsi="宋体"/>
                <w:color w:val="auto"/>
                <w:sz w:val="24"/>
                <w:szCs w:val="20"/>
              </w:rPr>
              <w:t>参加本单位工作时间</w:t>
            </w:r>
          </w:p>
        </w:tc>
        <w:tc>
          <w:tcPr>
            <w:tcW w:w="1450" w:type="dxa"/>
            <w:vAlign w:val="center"/>
          </w:tcPr>
          <w:p w14:paraId="29AC78E5">
            <w:pPr>
              <w:spacing w:line="360" w:lineRule="auto"/>
              <w:contextualSpacing/>
              <w:jc w:val="center"/>
              <w:rPr>
                <w:rFonts w:hint="eastAsia" w:ascii="宋体" w:hAnsi="宋体"/>
                <w:color w:val="auto"/>
                <w:sz w:val="24"/>
                <w:szCs w:val="20"/>
              </w:rPr>
            </w:pPr>
            <w:r>
              <w:rPr>
                <w:rFonts w:hint="eastAsia" w:ascii="宋体" w:hAnsi="宋体"/>
                <w:color w:val="auto"/>
                <w:sz w:val="24"/>
                <w:szCs w:val="20"/>
              </w:rPr>
              <w:t>劳动合同编号</w:t>
            </w:r>
          </w:p>
        </w:tc>
      </w:tr>
      <w:tr w14:paraId="3532C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5BC471AC">
            <w:pPr>
              <w:spacing w:line="360" w:lineRule="auto"/>
              <w:contextualSpacing/>
              <w:jc w:val="center"/>
              <w:rPr>
                <w:rFonts w:hint="eastAsia" w:ascii="宋体" w:hAnsi="宋体"/>
                <w:color w:val="auto"/>
                <w:sz w:val="24"/>
                <w:szCs w:val="20"/>
              </w:rPr>
            </w:pPr>
          </w:p>
        </w:tc>
        <w:tc>
          <w:tcPr>
            <w:tcW w:w="709" w:type="dxa"/>
            <w:vAlign w:val="center"/>
          </w:tcPr>
          <w:p w14:paraId="25439CB0">
            <w:pPr>
              <w:spacing w:line="360" w:lineRule="auto"/>
              <w:contextualSpacing/>
              <w:jc w:val="center"/>
              <w:rPr>
                <w:rFonts w:hint="eastAsia" w:ascii="宋体" w:hAnsi="宋体"/>
                <w:color w:val="auto"/>
                <w:sz w:val="24"/>
                <w:szCs w:val="20"/>
              </w:rPr>
            </w:pPr>
          </w:p>
        </w:tc>
        <w:tc>
          <w:tcPr>
            <w:tcW w:w="1466" w:type="dxa"/>
            <w:vAlign w:val="center"/>
          </w:tcPr>
          <w:p w14:paraId="0D40AD2C">
            <w:pPr>
              <w:spacing w:line="360" w:lineRule="auto"/>
              <w:contextualSpacing/>
              <w:jc w:val="center"/>
              <w:rPr>
                <w:rFonts w:hint="eastAsia" w:ascii="宋体" w:hAnsi="宋体"/>
                <w:color w:val="auto"/>
                <w:sz w:val="24"/>
                <w:szCs w:val="20"/>
              </w:rPr>
            </w:pPr>
          </w:p>
        </w:tc>
        <w:tc>
          <w:tcPr>
            <w:tcW w:w="3150" w:type="dxa"/>
            <w:vAlign w:val="center"/>
          </w:tcPr>
          <w:p w14:paraId="2C53E864">
            <w:pPr>
              <w:spacing w:line="360" w:lineRule="auto"/>
              <w:contextualSpacing/>
              <w:jc w:val="center"/>
              <w:rPr>
                <w:rFonts w:hint="eastAsia" w:ascii="宋体" w:hAnsi="宋体"/>
                <w:color w:val="auto"/>
                <w:sz w:val="24"/>
                <w:szCs w:val="20"/>
              </w:rPr>
            </w:pPr>
          </w:p>
        </w:tc>
        <w:tc>
          <w:tcPr>
            <w:tcW w:w="1305" w:type="dxa"/>
            <w:vAlign w:val="center"/>
          </w:tcPr>
          <w:p w14:paraId="21B65B40">
            <w:pPr>
              <w:spacing w:line="360" w:lineRule="auto"/>
              <w:contextualSpacing/>
              <w:jc w:val="center"/>
              <w:rPr>
                <w:rFonts w:hint="eastAsia" w:ascii="宋体" w:hAnsi="宋体"/>
                <w:color w:val="auto"/>
                <w:sz w:val="24"/>
                <w:szCs w:val="20"/>
              </w:rPr>
            </w:pPr>
          </w:p>
        </w:tc>
        <w:tc>
          <w:tcPr>
            <w:tcW w:w="1450" w:type="dxa"/>
            <w:vAlign w:val="center"/>
          </w:tcPr>
          <w:p w14:paraId="629CAD8A">
            <w:pPr>
              <w:spacing w:line="360" w:lineRule="auto"/>
              <w:contextualSpacing/>
              <w:jc w:val="center"/>
              <w:rPr>
                <w:rFonts w:hint="eastAsia" w:ascii="宋体" w:hAnsi="宋体"/>
                <w:color w:val="auto"/>
                <w:sz w:val="24"/>
                <w:szCs w:val="20"/>
              </w:rPr>
            </w:pPr>
          </w:p>
        </w:tc>
      </w:tr>
      <w:tr w14:paraId="2765E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7D0D509B">
            <w:pPr>
              <w:spacing w:line="360" w:lineRule="auto"/>
              <w:contextualSpacing/>
              <w:jc w:val="center"/>
              <w:rPr>
                <w:rFonts w:hint="eastAsia" w:ascii="宋体" w:hAnsi="宋体"/>
                <w:color w:val="auto"/>
                <w:sz w:val="24"/>
                <w:szCs w:val="20"/>
              </w:rPr>
            </w:pPr>
          </w:p>
        </w:tc>
        <w:tc>
          <w:tcPr>
            <w:tcW w:w="709" w:type="dxa"/>
            <w:vAlign w:val="center"/>
          </w:tcPr>
          <w:p w14:paraId="0968C1FE">
            <w:pPr>
              <w:spacing w:line="360" w:lineRule="auto"/>
              <w:contextualSpacing/>
              <w:jc w:val="center"/>
              <w:rPr>
                <w:rFonts w:hint="eastAsia" w:ascii="宋体" w:hAnsi="宋体"/>
                <w:color w:val="auto"/>
                <w:sz w:val="24"/>
                <w:szCs w:val="20"/>
              </w:rPr>
            </w:pPr>
          </w:p>
        </w:tc>
        <w:tc>
          <w:tcPr>
            <w:tcW w:w="1466" w:type="dxa"/>
            <w:vAlign w:val="center"/>
          </w:tcPr>
          <w:p w14:paraId="6F8B727C">
            <w:pPr>
              <w:spacing w:line="360" w:lineRule="auto"/>
              <w:contextualSpacing/>
              <w:jc w:val="center"/>
              <w:rPr>
                <w:rFonts w:hint="eastAsia" w:ascii="宋体" w:hAnsi="宋体"/>
                <w:color w:val="auto"/>
                <w:sz w:val="24"/>
                <w:szCs w:val="20"/>
              </w:rPr>
            </w:pPr>
          </w:p>
        </w:tc>
        <w:tc>
          <w:tcPr>
            <w:tcW w:w="3150" w:type="dxa"/>
            <w:vAlign w:val="center"/>
          </w:tcPr>
          <w:p w14:paraId="4AC8EF82">
            <w:pPr>
              <w:spacing w:line="360" w:lineRule="auto"/>
              <w:contextualSpacing/>
              <w:jc w:val="center"/>
              <w:rPr>
                <w:rFonts w:hint="eastAsia" w:ascii="宋体" w:hAnsi="宋体"/>
                <w:color w:val="auto"/>
                <w:sz w:val="24"/>
                <w:szCs w:val="20"/>
              </w:rPr>
            </w:pPr>
          </w:p>
        </w:tc>
        <w:tc>
          <w:tcPr>
            <w:tcW w:w="1305" w:type="dxa"/>
            <w:vAlign w:val="center"/>
          </w:tcPr>
          <w:p w14:paraId="1523796A">
            <w:pPr>
              <w:spacing w:line="360" w:lineRule="auto"/>
              <w:contextualSpacing/>
              <w:jc w:val="center"/>
              <w:rPr>
                <w:rFonts w:hint="eastAsia" w:ascii="宋体" w:hAnsi="宋体"/>
                <w:color w:val="auto"/>
                <w:sz w:val="24"/>
                <w:szCs w:val="20"/>
              </w:rPr>
            </w:pPr>
          </w:p>
        </w:tc>
        <w:tc>
          <w:tcPr>
            <w:tcW w:w="1450" w:type="dxa"/>
            <w:vAlign w:val="center"/>
          </w:tcPr>
          <w:p w14:paraId="244C7B7F">
            <w:pPr>
              <w:spacing w:line="360" w:lineRule="auto"/>
              <w:contextualSpacing/>
              <w:jc w:val="center"/>
              <w:rPr>
                <w:rFonts w:hint="eastAsia" w:ascii="宋体" w:hAnsi="宋体"/>
                <w:color w:val="auto"/>
                <w:sz w:val="24"/>
                <w:szCs w:val="20"/>
              </w:rPr>
            </w:pPr>
          </w:p>
        </w:tc>
      </w:tr>
      <w:tr w14:paraId="42229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14:paraId="2F80FF0E">
            <w:pPr>
              <w:spacing w:line="360" w:lineRule="auto"/>
              <w:contextualSpacing/>
              <w:jc w:val="center"/>
              <w:rPr>
                <w:rFonts w:hint="eastAsia" w:ascii="宋体" w:hAnsi="宋体"/>
                <w:color w:val="auto"/>
                <w:sz w:val="24"/>
                <w:szCs w:val="20"/>
              </w:rPr>
            </w:pPr>
          </w:p>
        </w:tc>
        <w:tc>
          <w:tcPr>
            <w:tcW w:w="709" w:type="dxa"/>
            <w:vAlign w:val="center"/>
          </w:tcPr>
          <w:p w14:paraId="32514255">
            <w:pPr>
              <w:spacing w:line="360" w:lineRule="auto"/>
              <w:contextualSpacing/>
              <w:jc w:val="center"/>
              <w:rPr>
                <w:rFonts w:hint="eastAsia" w:ascii="宋体" w:hAnsi="宋体"/>
                <w:color w:val="auto"/>
                <w:sz w:val="24"/>
                <w:szCs w:val="20"/>
              </w:rPr>
            </w:pPr>
          </w:p>
        </w:tc>
        <w:tc>
          <w:tcPr>
            <w:tcW w:w="1466" w:type="dxa"/>
            <w:vAlign w:val="center"/>
          </w:tcPr>
          <w:p w14:paraId="75EF00FD">
            <w:pPr>
              <w:spacing w:line="360" w:lineRule="auto"/>
              <w:contextualSpacing/>
              <w:jc w:val="center"/>
              <w:rPr>
                <w:rFonts w:hint="eastAsia" w:ascii="宋体" w:hAnsi="宋体"/>
                <w:color w:val="auto"/>
                <w:sz w:val="24"/>
                <w:szCs w:val="20"/>
              </w:rPr>
            </w:pPr>
          </w:p>
        </w:tc>
        <w:tc>
          <w:tcPr>
            <w:tcW w:w="3150" w:type="dxa"/>
            <w:vAlign w:val="center"/>
          </w:tcPr>
          <w:p w14:paraId="7EA8D59D">
            <w:pPr>
              <w:spacing w:line="360" w:lineRule="auto"/>
              <w:contextualSpacing/>
              <w:jc w:val="center"/>
              <w:rPr>
                <w:rFonts w:hint="eastAsia" w:ascii="宋体" w:hAnsi="宋体"/>
                <w:color w:val="auto"/>
                <w:sz w:val="24"/>
                <w:szCs w:val="20"/>
              </w:rPr>
            </w:pPr>
          </w:p>
        </w:tc>
        <w:tc>
          <w:tcPr>
            <w:tcW w:w="1305" w:type="dxa"/>
            <w:vAlign w:val="center"/>
          </w:tcPr>
          <w:p w14:paraId="544FD93B">
            <w:pPr>
              <w:spacing w:line="360" w:lineRule="auto"/>
              <w:contextualSpacing/>
              <w:jc w:val="center"/>
              <w:rPr>
                <w:rFonts w:hint="eastAsia" w:ascii="宋体" w:hAnsi="宋体"/>
                <w:color w:val="auto"/>
                <w:sz w:val="24"/>
                <w:szCs w:val="20"/>
              </w:rPr>
            </w:pPr>
          </w:p>
        </w:tc>
        <w:tc>
          <w:tcPr>
            <w:tcW w:w="1450" w:type="dxa"/>
            <w:vAlign w:val="center"/>
          </w:tcPr>
          <w:p w14:paraId="2C9FC89A">
            <w:pPr>
              <w:spacing w:line="360" w:lineRule="auto"/>
              <w:contextualSpacing/>
              <w:jc w:val="center"/>
              <w:rPr>
                <w:rFonts w:hint="eastAsia" w:ascii="宋体" w:hAnsi="宋体"/>
                <w:color w:val="auto"/>
                <w:sz w:val="24"/>
                <w:szCs w:val="20"/>
              </w:rPr>
            </w:pPr>
          </w:p>
        </w:tc>
      </w:tr>
    </w:tbl>
    <w:p w14:paraId="0718C24D">
      <w:pPr>
        <w:spacing w:line="360" w:lineRule="auto"/>
        <w:contextualSpacing/>
        <w:jc w:val="left"/>
        <w:rPr>
          <w:rFonts w:hint="eastAsia" w:ascii="宋体" w:hAnsi="宋体"/>
          <w:color w:val="000000"/>
          <w:sz w:val="24"/>
          <w:szCs w:val="20"/>
        </w:rPr>
      </w:pPr>
    </w:p>
    <w:p w14:paraId="6513D29C">
      <w:pPr>
        <w:spacing w:line="360" w:lineRule="auto"/>
        <w:contextualSpacing/>
        <w:jc w:val="left"/>
        <w:rPr>
          <w:rFonts w:hint="eastAsia" w:ascii="宋体" w:hAnsi="宋体"/>
          <w:color w:val="000000"/>
          <w:sz w:val="24"/>
          <w:szCs w:val="20"/>
        </w:rPr>
      </w:pPr>
      <w:r>
        <w:rPr>
          <w:rFonts w:hint="eastAsia" w:ascii="宋体" w:hAnsi="宋体"/>
          <w:color w:val="000000"/>
          <w:sz w:val="24"/>
          <w:szCs w:val="20"/>
        </w:rPr>
        <w:t>注：</w:t>
      </w:r>
    </w:p>
    <w:p w14:paraId="58CA19FC">
      <w:pPr>
        <w:spacing w:line="360" w:lineRule="auto"/>
        <w:contextualSpacing/>
        <w:jc w:val="left"/>
        <w:rPr>
          <w:rFonts w:hint="eastAsia" w:ascii="宋体" w:hAnsi="宋体"/>
          <w:color w:val="000000"/>
          <w:sz w:val="24"/>
          <w:szCs w:val="20"/>
        </w:rPr>
      </w:pPr>
      <w:r>
        <w:rPr>
          <w:rFonts w:hint="eastAsia" w:ascii="宋体" w:hAnsi="宋体"/>
          <w:color w:val="000000"/>
          <w:sz w:val="24"/>
          <w:szCs w:val="20"/>
        </w:rPr>
        <w:t>1.在填写时，如本表格不适合供应商的实际情况，可根据本表格式自行制表填写。</w:t>
      </w:r>
    </w:p>
    <w:p w14:paraId="1C543ED8">
      <w:pPr>
        <w:spacing w:line="360" w:lineRule="auto"/>
        <w:contextualSpacing/>
        <w:jc w:val="left"/>
        <w:rPr>
          <w:rFonts w:hint="eastAsia" w:ascii="宋体" w:hAnsi="宋体"/>
          <w:color w:val="000000"/>
          <w:sz w:val="24"/>
          <w:szCs w:val="20"/>
        </w:rPr>
      </w:pPr>
      <w:r>
        <w:rPr>
          <w:rFonts w:hint="eastAsia" w:ascii="宋体" w:hAnsi="宋体"/>
          <w:color w:val="000000"/>
          <w:sz w:val="24"/>
          <w:szCs w:val="20"/>
        </w:rPr>
        <w:t>2.供应商应当附本表所列证书的复印件并加盖供应商电子签章。</w:t>
      </w:r>
    </w:p>
    <w:p w14:paraId="162D1CCA">
      <w:pPr>
        <w:spacing w:line="360" w:lineRule="auto"/>
        <w:contextualSpacing/>
        <w:rPr>
          <w:rFonts w:hint="eastAsia" w:ascii="宋体" w:hAnsi="宋体"/>
          <w:color w:val="000000"/>
          <w:sz w:val="24"/>
        </w:rPr>
      </w:pPr>
    </w:p>
    <w:p w14:paraId="3B28BFAB">
      <w:pPr>
        <w:spacing w:line="360" w:lineRule="auto"/>
        <w:contextualSpacing/>
        <w:rPr>
          <w:rFonts w:hint="eastAsia" w:ascii="宋体" w:hAnsi="宋体"/>
          <w:color w:val="000000"/>
          <w:spacing w:val="20"/>
          <w:sz w:val="24"/>
          <w:szCs w:val="20"/>
          <w:u w:val="single"/>
        </w:rPr>
      </w:pPr>
      <w:r>
        <w:rPr>
          <w:rFonts w:hint="eastAsia" w:ascii="宋体" w:hAnsi="宋体"/>
          <w:color w:val="000000"/>
          <w:sz w:val="24"/>
        </w:rPr>
        <w:t>法定代表人或者委托代理人</w:t>
      </w:r>
      <w:r>
        <w:rPr>
          <w:rFonts w:hint="eastAsia" w:ascii="宋体" w:hAnsi="宋体"/>
          <w:color w:val="000000"/>
          <w:spacing w:val="20"/>
          <w:sz w:val="24"/>
        </w:rPr>
        <w:t>（签字或者电子签名）：</w:t>
      </w:r>
      <w:r>
        <w:rPr>
          <w:rFonts w:hint="eastAsia" w:ascii="宋体" w:hAnsi="宋体"/>
          <w:color w:val="000000"/>
          <w:spacing w:val="20"/>
          <w:sz w:val="24"/>
          <w:u w:val="single"/>
        </w:rPr>
        <w:t xml:space="preserve">        </w:t>
      </w:r>
    </w:p>
    <w:p w14:paraId="0EEC110C">
      <w:pPr>
        <w:spacing w:line="360" w:lineRule="auto"/>
        <w:contextualSpacing/>
        <w:jc w:val="left"/>
        <w:rPr>
          <w:rFonts w:hint="eastAsia" w:ascii="宋体" w:hAnsi="宋体"/>
          <w:color w:val="000000"/>
          <w:spacing w:val="20"/>
          <w:sz w:val="24"/>
        </w:rPr>
      </w:pPr>
      <w:r>
        <w:rPr>
          <w:rFonts w:hint="eastAsia" w:ascii="宋体" w:hAnsi="宋体"/>
          <w:color w:val="000000"/>
          <w:spacing w:val="20"/>
          <w:sz w:val="24"/>
        </w:rPr>
        <w:t>供应商名称（电子签章）：</w:t>
      </w:r>
      <w:r>
        <w:rPr>
          <w:rFonts w:hint="eastAsia" w:ascii="宋体" w:hAnsi="宋体"/>
          <w:color w:val="000000"/>
          <w:spacing w:val="20"/>
          <w:sz w:val="24"/>
          <w:u w:val="single"/>
        </w:rPr>
        <w:t xml:space="preserve">            </w:t>
      </w:r>
      <w:r>
        <w:rPr>
          <w:rFonts w:hint="eastAsia" w:ascii="宋体" w:hAnsi="宋体"/>
          <w:color w:val="000000"/>
          <w:spacing w:val="20"/>
          <w:sz w:val="24"/>
        </w:rPr>
        <w:t xml:space="preserve">              </w:t>
      </w:r>
    </w:p>
    <w:p w14:paraId="23D0A06A">
      <w:pPr>
        <w:spacing w:line="360" w:lineRule="auto"/>
        <w:contextualSpacing/>
        <w:jc w:val="left"/>
        <w:rPr>
          <w:rFonts w:hint="eastAsia" w:ascii="宋体" w:hAnsi="宋体"/>
          <w:color w:val="000000"/>
          <w:sz w:val="24"/>
          <w:szCs w:val="20"/>
        </w:rPr>
      </w:pPr>
      <w:r>
        <w:rPr>
          <w:rFonts w:hint="eastAsia" w:ascii="宋体" w:hAnsi="宋体"/>
          <w:color w:val="000000"/>
          <w:spacing w:val="20"/>
          <w:sz w:val="24"/>
        </w:rPr>
        <w:t>日 期：</w:t>
      </w:r>
      <w:r>
        <w:rPr>
          <w:rFonts w:hint="eastAsia" w:ascii="宋体" w:hAnsi="宋体"/>
          <w:color w:val="000000"/>
          <w:spacing w:val="20"/>
          <w:sz w:val="24"/>
          <w:u w:val="single"/>
        </w:rPr>
        <w:t xml:space="preserve">         </w:t>
      </w:r>
    </w:p>
    <w:p w14:paraId="06E56487">
      <w:pPr>
        <w:spacing w:line="360" w:lineRule="auto"/>
        <w:ind w:right="-817" w:rightChars="-389" w:firstLine="4080" w:firstLineChars="1700"/>
        <w:contextualSpacing/>
        <w:rPr>
          <w:rFonts w:ascii="宋体" w:hAnsi="宋体" w:cs="仿宋_GB2312"/>
          <w:color w:val="000000"/>
          <w:sz w:val="24"/>
        </w:rPr>
      </w:pPr>
    </w:p>
    <w:p w14:paraId="47C63D81">
      <w:pPr>
        <w:snapToGrid w:val="0"/>
        <w:spacing w:before="156" w:beforeLines="50" w:after="50"/>
        <w:ind w:left="142"/>
        <w:jc w:val="left"/>
        <w:rPr>
          <w:rFonts w:hint="eastAsia" w:ascii="宋体" w:hAnsi="宋体"/>
          <w:color w:val="000000"/>
          <w:szCs w:val="21"/>
        </w:rPr>
      </w:pPr>
      <w:r>
        <w:rPr>
          <w:rFonts w:hint="eastAsia" w:ascii="方正小标宋简体" w:hAnsi="方正小标宋简体" w:eastAsia="方正小标宋简体" w:cs="方正小标宋简体"/>
          <w:bCs/>
          <w:color w:val="000000"/>
          <w:szCs w:val="21"/>
        </w:rPr>
        <w:br w:type="page"/>
      </w:r>
      <w:r>
        <w:rPr>
          <w:rFonts w:hint="eastAsia" w:ascii="宋体" w:hAnsi="宋体"/>
          <w:b/>
          <w:bCs/>
          <w:color w:val="000000"/>
          <w:sz w:val="24"/>
        </w:rPr>
        <w:t>其他文书、文件格式</w:t>
      </w:r>
    </w:p>
    <w:p w14:paraId="39696274">
      <w:pPr>
        <w:jc w:val="center"/>
        <w:rPr>
          <w:rFonts w:hint="eastAsia" w:ascii="方正小标宋简体" w:hAnsi="方正小标宋简体" w:eastAsia="方正小标宋简体" w:cs="方正小标宋简体"/>
          <w:color w:val="000000"/>
          <w:sz w:val="44"/>
          <w:szCs w:val="44"/>
        </w:rPr>
      </w:pPr>
      <w:bookmarkStart w:id="164" w:name="_Toc71365926"/>
      <w:r>
        <w:rPr>
          <w:rFonts w:hint="eastAsia" w:ascii="方正小标宋简体" w:hAnsi="方正小标宋简体" w:eastAsia="方正小标宋简体" w:cs="方正小标宋简体"/>
          <w:color w:val="000000"/>
          <w:sz w:val="44"/>
          <w:szCs w:val="44"/>
        </w:rPr>
        <w:t>中小企业声明函（服务）</w:t>
      </w:r>
      <w:bookmarkEnd w:id="164"/>
    </w:p>
    <w:p w14:paraId="2FFDA903">
      <w:pPr>
        <w:spacing w:before="2" w:line="500" w:lineRule="exact"/>
        <w:ind w:firstLine="708" w:firstLineChars="294"/>
        <w:rPr>
          <w:rFonts w:ascii="宋体" w:hAnsi="宋体" w:cs="宋体"/>
          <w:b/>
          <w:bCs/>
          <w:color w:val="000000"/>
          <w:sz w:val="24"/>
        </w:rPr>
      </w:pPr>
    </w:p>
    <w:p w14:paraId="0F9D6D6C">
      <w:pPr>
        <w:pStyle w:val="14"/>
        <w:spacing w:line="500" w:lineRule="exact"/>
        <w:ind w:right="142" w:firstLine="705" w:firstLineChars="294"/>
        <w:rPr>
          <w:rFonts w:ascii="宋体" w:hAnsi="宋体"/>
          <w:color w:val="auto"/>
          <w:sz w:val="24"/>
        </w:rPr>
      </w:pPr>
      <w:r>
        <w:rPr>
          <w:rFonts w:ascii="宋体" w:hAnsi="宋体"/>
          <w:color w:val="auto"/>
          <w:sz w:val="24"/>
        </w:rPr>
        <w:t>本公司（联合体）郑重声明，根据《政府采购促进中小企业发展管理办法》（财库﹝2020﹞46号）的规定，本公司（联合体）参加</w:t>
      </w:r>
      <w:r>
        <w:rPr>
          <w:rFonts w:ascii="宋体" w:hAnsi="宋体"/>
          <w:color w:val="auto"/>
          <w:sz w:val="24"/>
          <w:u w:val="single"/>
        </w:rPr>
        <w:t>（单位名称）</w:t>
      </w:r>
      <w:r>
        <w:rPr>
          <w:rFonts w:ascii="宋体" w:hAnsi="宋体"/>
          <w:color w:val="auto"/>
          <w:sz w:val="24"/>
        </w:rPr>
        <w:t>的</w:t>
      </w:r>
      <w:r>
        <w:rPr>
          <w:rFonts w:ascii="宋体" w:hAnsi="宋体"/>
          <w:color w:val="auto"/>
          <w:sz w:val="24"/>
          <w:u w:val="single"/>
        </w:rPr>
        <w:t>（项目名称）</w:t>
      </w:r>
      <w:r>
        <w:rPr>
          <w:rFonts w:ascii="宋体" w:hAnsi="宋体"/>
          <w:color w:val="auto"/>
          <w:sz w:val="24"/>
        </w:rPr>
        <w:t>采购活动，</w:t>
      </w:r>
      <w:r>
        <w:rPr>
          <w:rFonts w:hint="eastAsia" w:ascii="宋体" w:hAnsi="宋体"/>
          <w:color w:val="auto"/>
          <w:sz w:val="24"/>
        </w:rPr>
        <w:t>服务全部由符合政策要求的中小企业承接。相关企业（含联合体中的中小企业、签订分包意向协议的中小企业）的具体情况如下：</w:t>
      </w:r>
    </w:p>
    <w:p w14:paraId="519D67B6">
      <w:pPr>
        <w:tabs>
          <w:tab w:val="left" w:pos="1384"/>
          <w:tab w:val="left" w:pos="4562"/>
          <w:tab w:val="left" w:pos="6803"/>
        </w:tabs>
        <w:spacing w:before="13" w:line="500" w:lineRule="exact"/>
        <w:ind w:right="142" w:firstLine="772" w:firstLineChars="322"/>
        <w:rPr>
          <w:rFonts w:ascii="宋体" w:hAnsi="宋体"/>
          <w:color w:val="auto"/>
          <w:sz w:val="24"/>
        </w:rPr>
      </w:pPr>
      <w:r>
        <w:rPr>
          <w:rFonts w:ascii="宋体" w:hAnsi="宋体"/>
          <w:color w:val="auto"/>
          <w:sz w:val="24"/>
        </w:rPr>
        <w:t>1.</w:t>
      </w:r>
      <w:r>
        <w:rPr>
          <w:rFonts w:ascii="宋体" w:hAnsi="宋体"/>
          <w:color w:val="auto"/>
          <w:sz w:val="24"/>
          <w:u w:val="single"/>
        </w:rPr>
        <w:t>（标的名称）</w:t>
      </w:r>
      <w:r>
        <w:rPr>
          <w:rFonts w:ascii="宋体" w:hAnsi="宋体"/>
          <w:color w:val="auto"/>
          <w:sz w:val="24"/>
        </w:rPr>
        <w:t>，属于</w:t>
      </w:r>
      <w:r>
        <w:rPr>
          <w:rFonts w:ascii="宋体" w:hAnsi="宋体"/>
          <w:color w:val="auto"/>
          <w:sz w:val="24"/>
          <w:u w:val="single"/>
        </w:rPr>
        <w:t>（采购文件中明确的所属</w:t>
      </w:r>
      <w:r>
        <w:rPr>
          <w:rFonts w:hint="eastAsia" w:ascii="宋体" w:hAnsi="宋体"/>
          <w:color w:val="auto"/>
          <w:sz w:val="24"/>
          <w:u w:val="single"/>
        </w:rPr>
        <w:t>行</w:t>
      </w:r>
      <w:r>
        <w:rPr>
          <w:rFonts w:ascii="宋体" w:hAnsi="宋体"/>
          <w:color w:val="auto"/>
          <w:sz w:val="24"/>
          <w:u w:val="single"/>
        </w:rPr>
        <w:t>业）</w:t>
      </w:r>
      <w:r>
        <w:rPr>
          <w:rFonts w:ascii="宋体" w:hAnsi="宋体"/>
          <w:color w:val="auto"/>
          <w:sz w:val="24"/>
        </w:rPr>
        <w:t>；</w:t>
      </w:r>
      <w:r>
        <w:rPr>
          <w:rFonts w:hint="eastAsia" w:ascii="宋体" w:hAnsi="宋体"/>
          <w:color w:val="auto"/>
          <w:sz w:val="24"/>
        </w:rPr>
        <w:t>承接企业为</w:t>
      </w:r>
      <w:r>
        <w:rPr>
          <w:rFonts w:hint="eastAsia" w:ascii="宋体" w:hAnsi="宋体"/>
          <w:color w:val="auto"/>
          <w:sz w:val="24"/>
          <w:u w:val="single"/>
        </w:rPr>
        <w:t>（企业名称）</w:t>
      </w:r>
      <w:r>
        <w:rPr>
          <w:rFonts w:hint="eastAsia" w:ascii="宋体" w:hAnsi="宋体"/>
          <w:color w:val="auto"/>
          <w:sz w:val="24"/>
        </w:rPr>
        <w:t>，从业人员</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人，营业收入为</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万元，资产总额为</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万元</w:t>
      </w:r>
      <w:r>
        <w:rPr>
          <w:rFonts w:ascii="宋体" w:hAnsi="宋体"/>
          <w:color w:val="auto"/>
          <w:sz w:val="24"/>
        </w:rPr>
        <w:t>，属于</w:t>
      </w:r>
      <w:r>
        <w:rPr>
          <w:rFonts w:ascii="宋体" w:hAnsi="宋体"/>
          <w:color w:val="auto"/>
          <w:sz w:val="24"/>
          <w:u w:val="single"/>
        </w:rPr>
        <w:t>（中型企业、</w:t>
      </w:r>
      <w:r>
        <w:rPr>
          <w:rFonts w:hint="eastAsia" w:ascii="宋体" w:hAnsi="宋体"/>
          <w:color w:val="auto"/>
          <w:sz w:val="24"/>
          <w:u w:val="single"/>
        </w:rPr>
        <w:t>小型企业、微型企业）</w:t>
      </w:r>
      <w:r>
        <w:rPr>
          <w:rFonts w:hint="eastAsia" w:ascii="宋体" w:hAnsi="宋体"/>
          <w:color w:val="auto"/>
          <w:sz w:val="24"/>
        </w:rPr>
        <w:t>；</w:t>
      </w:r>
    </w:p>
    <w:p w14:paraId="39AB8E55">
      <w:pPr>
        <w:tabs>
          <w:tab w:val="left" w:pos="1065"/>
          <w:tab w:val="left" w:pos="4262"/>
          <w:tab w:val="left" w:pos="6477"/>
        </w:tabs>
        <w:spacing w:before="20" w:line="500" w:lineRule="exact"/>
        <w:ind w:right="84" w:firstLine="772" w:firstLineChars="322"/>
        <w:rPr>
          <w:rFonts w:ascii="宋体" w:hAnsi="宋体"/>
          <w:color w:val="auto"/>
          <w:sz w:val="24"/>
          <w:u w:val="single"/>
        </w:rPr>
      </w:pPr>
      <w:r>
        <w:rPr>
          <w:rFonts w:ascii="宋体" w:hAnsi="宋体"/>
          <w:color w:val="auto"/>
          <w:sz w:val="24"/>
        </w:rPr>
        <w:t>2.</w:t>
      </w:r>
      <w:r>
        <w:rPr>
          <w:rFonts w:ascii="宋体" w:hAnsi="宋体"/>
          <w:color w:val="auto"/>
          <w:sz w:val="24"/>
          <w:u w:val="single"/>
        </w:rPr>
        <w:t>（标的名称）</w:t>
      </w:r>
      <w:r>
        <w:rPr>
          <w:rFonts w:ascii="宋体" w:hAnsi="宋体"/>
          <w:color w:val="auto"/>
          <w:sz w:val="24"/>
        </w:rPr>
        <w:t>，属于</w:t>
      </w:r>
      <w:r>
        <w:rPr>
          <w:rFonts w:ascii="宋体" w:hAnsi="宋体"/>
          <w:color w:val="auto"/>
          <w:sz w:val="24"/>
          <w:u w:val="single"/>
        </w:rPr>
        <w:t>（采购文件中明确的所属</w:t>
      </w:r>
      <w:r>
        <w:rPr>
          <w:rFonts w:hint="eastAsia" w:ascii="宋体" w:hAnsi="宋体"/>
          <w:color w:val="auto"/>
          <w:sz w:val="24"/>
          <w:u w:val="single"/>
        </w:rPr>
        <w:t>行业</w:t>
      </w:r>
      <w:r>
        <w:rPr>
          <w:rFonts w:ascii="宋体" w:hAnsi="宋体"/>
          <w:color w:val="auto"/>
          <w:sz w:val="24"/>
          <w:u w:val="single"/>
        </w:rPr>
        <w:t>）</w:t>
      </w:r>
      <w:r>
        <w:rPr>
          <w:rFonts w:ascii="宋体" w:hAnsi="宋体"/>
          <w:color w:val="auto"/>
          <w:sz w:val="24"/>
        </w:rPr>
        <w:t>；</w:t>
      </w:r>
      <w:r>
        <w:rPr>
          <w:rFonts w:hint="eastAsia" w:ascii="宋体" w:hAnsi="宋体"/>
          <w:color w:val="auto"/>
          <w:sz w:val="24"/>
        </w:rPr>
        <w:t>承接企业为</w:t>
      </w:r>
      <w:r>
        <w:rPr>
          <w:rFonts w:hint="eastAsia" w:ascii="宋体" w:hAnsi="宋体"/>
          <w:color w:val="auto"/>
          <w:sz w:val="24"/>
          <w:u w:val="single"/>
        </w:rPr>
        <w:t>（企业名称）</w:t>
      </w:r>
      <w:r>
        <w:rPr>
          <w:rFonts w:hint="eastAsia" w:ascii="宋体" w:hAnsi="宋体"/>
          <w:color w:val="auto"/>
          <w:sz w:val="24"/>
        </w:rPr>
        <w:t>，从业人员</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人，营业收入为</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万元，资产总额为</w:t>
      </w:r>
      <w:r>
        <w:rPr>
          <w:rFonts w:hint="eastAsia" w:ascii="宋体" w:hAnsi="宋体"/>
          <w:color w:val="auto"/>
          <w:sz w:val="24"/>
          <w:u w:val="single"/>
        </w:rPr>
        <w:t xml:space="preserve"> </w:t>
      </w:r>
      <w:r>
        <w:rPr>
          <w:rFonts w:ascii="宋体" w:hAnsi="宋体"/>
          <w:color w:val="auto"/>
          <w:sz w:val="24"/>
          <w:u w:val="single"/>
        </w:rPr>
        <w:t xml:space="preserve">     </w:t>
      </w:r>
      <w:r>
        <w:rPr>
          <w:rFonts w:hint="eastAsia" w:ascii="宋体" w:hAnsi="宋体"/>
          <w:color w:val="auto"/>
          <w:sz w:val="24"/>
        </w:rPr>
        <w:t>万元</w:t>
      </w:r>
      <w:r>
        <w:rPr>
          <w:rFonts w:ascii="宋体" w:hAnsi="宋体"/>
          <w:color w:val="auto"/>
          <w:sz w:val="24"/>
        </w:rPr>
        <w:t>，属于</w:t>
      </w:r>
      <w:r>
        <w:rPr>
          <w:rFonts w:ascii="宋体" w:hAnsi="宋体"/>
          <w:color w:val="auto"/>
          <w:sz w:val="24"/>
          <w:u w:val="single"/>
        </w:rPr>
        <w:t>（中型企业、</w:t>
      </w:r>
      <w:r>
        <w:rPr>
          <w:rFonts w:hint="eastAsia" w:ascii="宋体" w:hAnsi="宋体"/>
          <w:color w:val="auto"/>
          <w:sz w:val="24"/>
          <w:u w:val="single"/>
        </w:rPr>
        <w:t>小型企业、微型企业）</w:t>
      </w:r>
      <w:r>
        <w:rPr>
          <w:rFonts w:hint="eastAsia" w:ascii="宋体" w:hAnsi="宋体"/>
          <w:color w:val="auto"/>
          <w:sz w:val="24"/>
        </w:rPr>
        <w:t>；</w:t>
      </w:r>
    </w:p>
    <w:p w14:paraId="5CFE485A">
      <w:pPr>
        <w:pStyle w:val="14"/>
        <w:spacing w:before="34" w:line="500" w:lineRule="exact"/>
        <w:ind w:right="142" w:firstLine="705" w:firstLineChars="294"/>
        <w:rPr>
          <w:rFonts w:ascii="宋体" w:hAnsi="宋体"/>
          <w:color w:val="auto"/>
          <w:sz w:val="24"/>
        </w:rPr>
      </w:pPr>
      <w:r>
        <w:rPr>
          <w:rFonts w:ascii="宋体" w:hAnsi="宋体"/>
          <w:color w:val="auto"/>
          <w:sz w:val="24"/>
        </w:rPr>
        <w:t xml:space="preserve">…… </w:t>
      </w:r>
    </w:p>
    <w:p w14:paraId="364DD9F7">
      <w:pPr>
        <w:pStyle w:val="14"/>
        <w:spacing w:before="34" w:line="500" w:lineRule="exact"/>
        <w:ind w:right="142" w:firstLine="705" w:firstLineChars="294"/>
        <w:rPr>
          <w:rFonts w:ascii="宋体" w:hAnsi="宋体"/>
          <w:color w:val="auto"/>
          <w:sz w:val="24"/>
        </w:rPr>
      </w:pPr>
      <w:r>
        <w:rPr>
          <w:rFonts w:ascii="宋体" w:hAnsi="宋体"/>
          <w:color w:val="auto"/>
          <w:sz w:val="24"/>
        </w:rPr>
        <w:t>以上企业，不属于大企业的分支机构，不存在控股股东为大企业的情形，也不存在与大企业的负责人为同一人的情形。</w:t>
      </w:r>
    </w:p>
    <w:p w14:paraId="0BD1D0E4">
      <w:pPr>
        <w:widowControl/>
        <w:spacing w:line="360" w:lineRule="auto"/>
        <w:ind w:firstLine="480" w:firstLineChars="200"/>
        <w:jc w:val="left"/>
        <w:rPr>
          <w:rFonts w:hint="eastAsia" w:ascii="宋体" w:hAnsi="宋体" w:cs="Courier New"/>
          <w:color w:val="000000"/>
          <w:kern w:val="0"/>
          <w:sz w:val="24"/>
        </w:rPr>
      </w:pPr>
      <w:r>
        <w:rPr>
          <w:rFonts w:ascii="宋体" w:hAnsi="宋体"/>
          <w:color w:val="auto"/>
          <w:sz w:val="24"/>
        </w:rPr>
        <w:t>本企业对上述声明内容的真实性负责。如有虚假，将依法承担相应责任。</w:t>
      </w:r>
    </w:p>
    <w:p w14:paraId="455DA96C">
      <w:pPr>
        <w:widowControl/>
        <w:spacing w:line="360" w:lineRule="auto"/>
        <w:ind w:firstLine="480" w:firstLineChars="200"/>
        <w:jc w:val="left"/>
        <w:rPr>
          <w:rFonts w:hint="eastAsia" w:ascii="宋体" w:hAnsi="宋体" w:cs="Courier New"/>
          <w:color w:val="000000"/>
          <w:kern w:val="0"/>
          <w:sz w:val="24"/>
        </w:rPr>
      </w:pPr>
    </w:p>
    <w:p w14:paraId="5F93AFC1">
      <w:pPr>
        <w:widowControl/>
        <w:spacing w:line="360" w:lineRule="auto"/>
        <w:ind w:firstLine="480" w:firstLineChars="200"/>
        <w:jc w:val="left"/>
        <w:rPr>
          <w:rFonts w:hint="eastAsia" w:ascii="宋体" w:hAnsi="宋体" w:cs="Courier New"/>
          <w:color w:val="000000"/>
          <w:kern w:val="0"/>
          <w:sz w:val="24"/>
        </w:rPr>
      </w:pPr>
    </w:p>
    <w:p w14:paraId="39E0124D">
      <w:pPr>
        <w:tabs>
          <w:tab w:val="left" w:pos="1065"/>
          <w:tab w:val="left" w:pos="4262"/>
          <w:tab w:val="left" w:pos="6477"/>
        </w:tabs>
        <w:spacing w:before="20" w:line="500" w:lineRule="exact"/>
        <w:ind w:right="84" w:firstLine="5332" w:firstLineChars="2222"/>
        <w:rPr>
          <w:rFonts w:ascii="宋体" w:hAnsi="宋体"/>
          <w:color w:val="000000"/>
          <w:sz w:val="24"/>
        </w:rPr>
      </w:pPr>
      <w:r>
        <w:rPr>
          <w:rFonts w:hint="eastAsia" w:ascii="宋体" w:hAnsi="宋体" w:cs="Courier New"/>
          <w:color w:val="000000"/>
          <w:kern w:val="0"/>
          <w:sz w:val="24"/>
        </w:rPr>
        <w:t>企业名称（盖章）：</w:t>
      </w:r>
      <w:r>
        <w:rPr>
          <w:rFonts w:ascii="宋体" w:hAnsi="宋体"/>
          <w:color w:val="000000"/>
          <w:sz w:val="24"/>
        </w:rPr>
        <w:t xml:space="preserve"> </w:t>
      </w:r>
    </w:p>
    <w:p w14:paraId="4B94787B">
      <w:pPr>
        <w:pStyle w:val="14"/>
        <w:spacing w:before="56" w:line="500" w:lineRule="exact"/>
        <w:ind w:right="1808" w:firstLine="5625" w:firstLineChars="2344"/>
        <w:rPr>
          <w:rFonts w:ascii="宋体" w:hAnsi="宋体"/>
          <w:color w:val="000000"/>
          <w:sz w:val="24"/>
        </w:rPr>
      </w:pPr>
      <w:r>
        <w:rPr>
          <w:rFonts w:ascii="宋体" w:hAnsi="宋体"/>
          <w:color w:val="000000"/>
          <w:sz w:val="24"/>
        </w:rPr>
        <w:t>日 期：</w:t>
      </w:r>
    </w:p>
    <w:p w14:paraId="69D314C5">
      <w:pPr>
        <w:spacing w:line="520" w:lineRule="exact"/>
        <w:jc w:val="left"/>
        <w:rPr>
          <w:rFonts w:hint="eastAsia" w:ascii="宋体" w:hAnsi="宋体" w:cs="仿宋_GB2312"/>
          <w:color w:val="000000"/>
          <w:sz w:val="24"/>
        </w:rPr>
      </w:pPr>
      <w:r>
        <w:rPr>
          <w:rFonts w:hint="eastAsia" w:ascii="宋体" w:hAnsi="宋体" w:cs="仿宋_GB2312"/>
          <w:color w:val="000000"/>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77319660">
      <w:pPr>
        <w:spacing w:line="520" w:lineRule="exact"/>
        <w:jc w:val="center"/>
        <w:rPr>
          <w:rFonts w:hint="eastAsia" w:ascii="仿宋_GB2312" w:hAnsi="仿宋_GB2312" w:eastAsia="仿宋_GB2312" w:cs="仿宋_GB2312"/>
          <w:color w:val="000000"/>
          <w:sz w:val="32"/>
          <w:szCs w:val="32"/>
        </w:rPr>
      </w:pPr>
      <w:r>
        <w:rPr>
          <w:rFonts w:ascii="宋体" w:hAnsi="宋体"/>
          <w:color w:val="000000"/>
          <w:sz w:val="24"/>
        </w:rPr>
        <w:br w:type="page"/>
      </w:r>
      <w:r>
        <w:rPr>
          <w:rFonts w:hint="eastAsia" w:ascii="方正小标宋简体" w:hAnsi="方正小标宋简体" w:eastAsia="方正小标宋简体" w:cs="方正小标宋简体"/>
          <w:color w:val="000000"/>
          <w:sz w:val="44"/>
          <w:szCs w:val="44"/>
        </w:rPr>
        <w:t>残疾人福利性单位声明函</w:t>
      </w:r>
    </w:p>
    <w:p w14:paraId="138EF91F">
      <w:pPr>
        <w:spacing w:line="360" w:lineRule="auto"/>
        <w:contextualSpacing/>
        <w:rPr>
          <w:rFonts w:hint="eastAsia" w:ascii="仿宋_GB2312" w:hAnsi="仿宋_GB2312" w:eastAsia="仿宋_GB2312" w:cs="仿宋_GB2312"/>
          <w:color w:val="000000"/>
          <w:sz w:val="32"/>
          <w:szCs w:val="32"/>
        </w:rPr>
      </w:pPr>
    </w:p>
    <w:p w14:paraId="6A269C65">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000000"/>
          <w:sz w:val="24"/>
          <w:u w:val="single"/>
        </w:rPr>
        <w:t xml:space="preserve">       </w:t>
      </w:r>
      <w:r>
        <w:rPr>
          <w:rFonts w:hint="eastAsia" w:ascii="宋体" w:hAnsi="宋体" w:cs="仿宋_GB2312"/>
          <w:color w:val="000000"/>
          <w:sz w:val="24"/>
        </w:rPr>
        <w:t>单位的</w:t>
      </w:r>
      <w:r>
        <w:rPr>
          <w:rFonts w:hint="eastAsia" w:ascii="宋体" w:hAnsi="宋体" w:cs="仿宋_GB2312"/>
          <w:color w:val="000000"/>
          <w:sz w:val="24"/>
          <w:u w:val="single"/>
        </w:rPr>
        <w:t xml:space="preserve">        </w:t>
      </w:r>
      <w:r>
        <w:rPr>
          <w:rFonts w:hint="eastAsia" w:ascii="宋体" w:hAnsi="宋体" w:cs="仿宋_GB2312"/>
          <w:color w:val="000000"/>
          <w:sz w:val="24"/>
        </w:rPr>
        <w:t>项目采购活动提供本单位制造的货物（由本单位承担工程/提供服务），或者提供其他残疾人福利性单位制造的货物（不包括使用非残疾人福利性单位注册商标的货物）。</w:t>
      </w:r>
    </w:p>
    <w:p w14:paraId="12B793FA">
      <w:pPr>
        <w:spacing w:line="360" w:lineRule="auto"/>
        <w:ind w:firstLine="480" w:firstLineChars="200"/>
        <w:contextualSpacing/>
        <w:rPr>
          <w:rFonts w:hint="eastAsia" w:ascii="宋体" w:hAnsi="宋体" w:cs="仿宋_GB2312"/>
          <w:color w:val="000000"/>
          <w:sz w:val="24"/>
        </w:rPr>
      </w:pPr>
      <w:r>
        <w:rPr>
          <w:rFonts w:hint="eastAsia" w:ascii="宋体" w:hAnsi="宋体" w:cs="仿宋_GB2312"/>
          <w:color w:val="000000"/>
          <w:sz w:val="24"/>
        </w:rPr>
        <w:t>本单位对上述声明的真实性负责。如有虚假，将依法承担相应责任。</w:t>
      </w:r>
    </w:p>
    <w:p w14:paraId="53C10218">
      <w:pPr>
        <w:spacing w:line="360" w:lineRule="auto"/>
        <w:contextualSpacing/>
        <w:rPr>
          <w:rFonts w:hint="eastAsia" w:ascii="宋体" w:hAnsi="宋体" w:cs="仿宋_GB2312"/>
          <w:color w:val="000000"/>
          <w:sz w:val="24"/>
        </w:rPr>
      </w:pPr>
    </w:p>
    <w:p w14:paraId="47B35641">
      <w:pPr>
        <w:spacing w:line="360" w:lineRule="auto"/>
        <w:contextualSpacing/>
        <w:rPr>
          <w:rFonts w:hint="eastAsia" w:ascii="宋体" w:hAnsi="宋体" w:cs="仿宋_GB2312"/>
          <w:color w:val="000000"/>
          <w:sz w:val="24"/>
        </w:rPr>
      </w:pPr>
    </w:p>
    <w:p w14:paraId="36778868">
      <w:pPr>
        <w:spacing w:line="360" w:lineRule="auto"/>
        <w:contextualSpacing/>
        <w:rPr>
          <w:rFonts w:hint="eastAsia" w:ascii="宋体" w:hAnsi="宋体" w:cs="仿宋_GB2312"/>
          <w:color w:val="000000"/>
          <w:sz w:val="24"/>
        </w:rPr>
      </w:pPr>
    </w:p>
    <w:p w14:paraId="6F5B0049">
      <w:pPr>
        <w:spacing w:line="360" w:lineRule="auto"/>
        <w:ind w:firstLine="2400" w:firstLineChars="1000"/>
        <w:contextualSpacing/>
        <w:rPr>
          <w:rFonts w:hint="eastAsia" w:ascii="宋体" w:hAnsi="宋体" w:cs="仿宋_GB2312"/>
          <w:color w:val="000000"/>
          <w:sz w:val="24"/>
        </w:rPr>
      </w:pPr>
      <w:r>
        <w:rPr>
          <w:rFonts w:hint="eastAsia" w:ascii="宋体" w:hAnsi="宋体" w:cs="仿宋_GB2312"/>
          <w:color w:val="000000"/>
          <w:sz w:val="24"/>
        </w:rPr>
        <w:t>单位名称（盖章）：</w:t>
      </w:r>
    </w:p>
    <w:p w14:paraId="2D87A767">
      <w:pPr>
        <w:spacing w:line="360" w:lineRule="auto"/>
        <w:ind w:firstLine="3600" w:firstLineChars="1500"/>
        <w:contextualSpacing/>
        <w:rPr>
          <w:rFonts w:hint="eastAsia" w:ascii="宋体" w:hAnsi="宋体" w:cs="仿宋_GB2312"/>
          <w:color w:val="000000"/>
          <w:sz w:val="24"/>
        </w:rPr>
      </w:pPr>
      <w:r>
        <w:rPr>
          <w:rFonts w:hint="eastAsia" w:ascii="宋体" w:hAnsi="宋体" w:cs="仿宋_GB2312"/>
          <w:color w:val="000000"/>
          <w:sz w:val="24"/>
        </w:rPr>
        <w:t>日  期：</w:t>
      </w:r>
    </w:p>
    <w:p w14:paraId="688C52CC">
      <w:pPr>
        <w:spacing w:line="360" w:lineRule="auto"/>
        <w:contextualSpacing/>
        <w:rPr>
          <w:rFonts w:hint="eastAsia" w:ascii="宋体" w:hAnsi="宋体" w:cs="仿宋_GB2312"/>
          <w:color w:val="000000"/>
          <w:sz w:val="24"/>
        </w:rPr>
      </w:pPr>
    </w:p>
    <w:p w14:paraId="15FD4DD3">
      <w:pPr>
        <w:spacing w:line="360" w:lineRule="auto"/>
        <w:contextualSpacing/>
        <w:rPr>
          <w:rFonts w:hint="eastAsia" w:ascii="宋体" w:hAnsi="宋体" w:cs="仿宋_GB2312"/>
          <w:color w:val="000000"/>
          <w:sz w:val="24"/>
        </w:rPr>
      </w:pPr>
    </w:p>
    <w:p w14:paraId="206960F8">
      <w:pPr>
        <w:spacing w:line="360" w:lineRule="auto"/>
        <w:contextualSpacing/>
        <w:rPr>
          <w:rFonts w:hint="eastAsia" w:ascii="宋体" w:hAnsi="宋体" w:cs="仿宋_GB2312"/>
          <w:color w:val="000000"/>
          <w:sz w:val="24"/>
        </w:rPr>
      </w:pPr>
    </w:p>
    <w:p w14:paraId="0B712773">
      <w:pPr>
        <w:spacing w:line="360" w:lineRule="auto"/>
        <w:contextualSpacing/>
        <w:rPr>
          <w:rFonts w:hint="eastAsia" w:ascii="宋体" w:hAnsi="宋体" w:cs="仿宋_GB2312"/>
          <w:color w:val="000000"/>
          <w:sz w:val="24"/>
        </w:rPr>
      </w:pPr>
      <w:r>
        <w:rPr>
          <w:rFonts w:hint="eastAsia" w:ascii="宋体" w:hAnsi="宋体" w:cs="仿宋_GB2312"/>
          <w:color w:val="000000"/>
          <w:sz w:val="24"/>
        </w:rPr>
        <w:t>注：请根据自己的真实情况出具《残疾人福利性单位声明函》。依法享受中小企业优惠政策的，采购人或者采购代理机构在公告成交结果时，同时公告其《残疾人福利性单位声明函》，接受社会监督。</w:t>
      </w:r>
    </w:p>
    <w:p w14:paraId="0BDE7390">
      <w:pPr>
        <w:widowControl/>
        <w:shd w:val="clear" w:color="auto" w:fill="FFFFFF"/>
        <w:ind w:firstLine="480"/>
        <w:jc w:val="left"/>
        <w:rPr>
          <w:rFonts w:ascii="宋体" w:hAnsi="宋体" w:cs="仿宋_GB2312"/>
          <w:color w:val="000000"/>
          <w:sz w:val="24"/>
        </w:rPr>
      </w:pPr>
      <w:r>
        <w:rPr>
          <w:rFonts w:hint="eastAsia" w:ascii="宋体" w:hAnsi="宋体" w:cs="仿宋_GB2312"/>
          <w:color w:val="000000"/>
        </w:rPr>
        <w:br w:type="page"/>
      </w:r>
    </w:p>
    <w:p w14:paraId="020CAA51">
      <w:pPr>
        <w:spacing w:line="360" w:lineRule="auto"/>
        <w:jc w:val="center"/>
        <w:rPr>
          <w:rFonts w:hint="eastAsia" w:ascii="宋体" w:hAnsi="宋体"/>
          <w:b/>
          <w:bCs/>
          <w:color w:val="000000"/>
          <w:sz w:val="32"/>
          <w:szCs w:val="32"/>
        </w:rPr>
      </w:pPr>
      <w:r>
        <w:rPr>
          <w:rFonts w:hint="eastAsia" w:ascii="方正小标宋简体" w:hAnsi="方正小标宋简体" w:eastAsia="方正小标宋简体" w:cs="方正小标宋简体"/>
          <w:color w:val="000000"/>
          <w:sz w:val="44"/>
          <w:szCs w:val="44"/>
        </w:rPr>
        <w:t>质疑函（格式）</w:t>
      </w:r>
    </w:p>
    <w:p w14:paraId="0C330809">
      <w:pPr>
        <w:pStyle w:val="17"/>
        <w:spacing w:line="360" w:lineRule="auto"/>
        <w:ind w:firstLine="482" w:firstLineChars="200"/>
        <w:contextualSpacing/>
        <w:rPr>
          <w:rFonts w:hAnsi="宋体"/>
          <w:b/>
          <w:bCs/>
          <w:color w:val="000000"/>
          <w:sz w:val="24"/>
          <w:szCs w:val="24"/>
        </w:rPr>
      </w:pPr>
      <w:r>
        <w:rPr>
          <w:rFonts w:hint="eastAsia" w:hAnsi="宋体"/>
          <w:b/>
          <w:bCs/>
          <w:color w:val="000000"/>
          <w:sz w:val="24"/>
          <w:szCs w:val="24"/>
        </w:rPr>
        <w:t>一、质疑供应商基本信息：</w:t>
      </w:r>
    </w:p>
    <w:p w14:paraId="38D84A74">
      <w:pPr>
        <w:pStyle w:val="17"/>
        <w:spacing w:line="360" w:lineRule="auto"/>
        <w:ind w:firstLine="480" w:firstLineChars="200"/>
        <w:contextualSpacing/>
        <w:rPr>
          <w:rFonts w:hint="eastAsia" w:hAnsi="宋体"/>
          <w:bCs/>
          <w:color w:val="000000"/>
          <w:sz w:val="24"/>
          <w:szCs w:val="24"/>
          <w:u w:val="single"/>
        </w:rPr>
      </w:pPr>
      <w:r>
        <w:rPr>
          <w:rFonts w:hint="eastAsia" w:hAnsi="宋体"/>
          <w:bCs/>
          <w:color w:val="000000"/>
          <w:sz w:val="24"/>
          <w:szCs w:val="24"/>
        </w:rPr>
        <w:t>质疑供应商：</w:t>
      </w:r>
      <w:r>
        <w:rPr>
          <w:rFonts w:hint="eastAsia" w:hAnsi="宋体"/>
          <w:bCs/>
          <w:color w:val="000000"/>
          <w:sz w:val="24"/>
          <w:szCs w:val="24"/>
          <w:u w:val="single"/>
        </w:rPr>
        <w:t xml:space="preserve">                                       </w:t>
      </w:r>
      <w:r>
        <w:rPr>
          <w:rFonts w:hint="eastAsia" w:hAnsi="宋体"/>
          <w:bCs/>
          <w:color w:val="000000"/>
          <w:sz w:val="24"/>
          <w:szCs w:val="24"/>
        </w:rPr>
        <w:t xml:space="preserve">                 </w:t>
      </w:r>
    </w:p>
    <w:p w14:paraId="1AB55C43">
      <w:pPr>
        <w:pStyle w:val="17"/>
        <w:spacing w:line="360" w:lineRule="auto"/>
        <w:ind w:firstLine="480" w:firstLineChars="200"/>
        <w:contextualSpacing/>
        <w:rPr>
          <w:rFonts w:hint="eastAsia" w:hAnsi="宋体"/>
          <w:bCs/>
          <w:color w:val="000000"/>
          <w:sz w:val="24"/>
          <w:szCs w:val="24"/>
        </w:rPr>
      </w:pPr>
      <w:r>
        <w:rPr>
          <w:rFonts w:hAnsi="宋体"/>
          <w:bCs/>
          <w:color w:val="000000"/>
          <w:sz w:val="24"/>
          <w:szCs w:val="24"/>
        </w:rPr>
        <w:t>地址</w:t>
      </w:r>
      <w:r>
        <w:rPr>
          <w:rFonts w:hint="eastAsia" w:hAnsi="宋体"/>
          <w:bCs/>
          <w:color w:val="000000"/>
          <w:sz w:val="24"/>
          <w:szCs w:val="24"/>
        </w:rPr>
        <w:t>：</w:t>
      </w:r>
      <w:r>
        <w:rPr>
          <w:rFonts w:hint="eastAsia" w:hAnsi="宋体"/>
          <w:bCs/>
          <w:color w:val="000000"/>
          <w:sz w:val="24"/>
          <w:szCs w:val="24"/>
          <w:u w:val="single"/>
        </w:rPr>
        <w:t xml:space="preserve">                                          </w:t>
      </w:r>
      <w:r>
        <w:rPr>
          <w:rFonts w:hAnsi="宋体"/>
          <w:bCs/>
          <w:color w:val="000000"/>
          <w:sz w:val="24"/>
          <w:szCs w:val="24"/>
        </w:rPr>
        <w:t>邮编</w:t>
      </w:r>
      <w:r>
        <w:rPr>
          <w:rFonts w:hint="eastAsia" w:hAnsi="宋体"/>
          <w:bCs/>
          <w:color w:val="000000"/>
          <w:sz w:val="24"/>
          <w:szCs w:val="24"/>
        </w:rPr>
        <w:t>：</w:t>
      </w:r>
      <w:r>
        <w:rPr>
          <w:rFonts w:hint="eastAsia" w:hAnsi="宋体"/>
          <w:bCs/>
          <w:color w:val="000000"/>
          <w:sz w:val="24"/>
          <w:szCs w:val="24"/>
          <w:u w:val="single"/>
        </w:rPr>
        <w:t xml:space="preserve">                  </w:t>
      </w:r>
      <w:r>
        <w:rPr>
          <w:rFonts w:hint="eastAsia" w:hAnsi="宋体"/>
          <w:bCs/>
          <w:color w:val="000000"/>
          <w:sz w:val="24"/>
          <w:szCs w:val="24"/>
        </w:rPr>
        <w:t xml:space="preserve">                 </w:t>
      </w:r>
    </w:p>
    <w:p w14:paraId="71399497">
      <w:pPr>
        <w:pStyle w:val="17"/>
        <w:spacing w:line="360" w:lineRule="auto"/>
        <w:ind w:firstLine="480" w:firstLineChars="200"/>
        <w:contextualSpacing/>
        <w:rPr>
          <w:rFonts w:hint="eastAsia" w:hAnsi="宋体"/>
          <w:bCs/>
          <w:color w:val="000000"/>
          <w:sz w:val="24"/>
          <w:szCs w:val="24"/>
        </w:rPr>
      </w:pPr>
      <w:r>
        <w:rPr>
          <w:rFonts w:hAnsi="宋体"/>
          <w:bCs/>
          <w:color w:val="000000"/>
          <w:sz w:val="24"/>
          <w:szCs w:val="24"/>
        </w:rPr>
        <w:t>联系人</w:t>
      </w:r>
      <w:r>
        <w:rPr>
          <w:rFonts w:hint="eastAsia" w:hAnsi="宋体"/>
          <w:bCs/>
          <w:color w:val="000000"/>
          <w:sz w:val="24"/>
          <w:szCs w:val="24"/>
        </w:rPr>
        <w:t>：</w:t>
      </w:r>
      <w:r>
        <w:rPr>
          <w:rFonts w:hint="eastAsia" w:hAnsi="宋体"/>
          <w:bCs/>
          <w:color w:val="000000"/>
          <w:sz w:val="24"/>
          <w:szCs w:val="24"/>
          <w:u w:val="single"/>
        </w:rPr>
        <w:t xml:space="preserve">                     </w:t>
      </w:r>
      <w:r>
        <w:rPr>
          <w:rFonts w:hAnsi="宋体"/>
          <w:bCs/>
          <w:color w:val="000000"/>
          <w:sz w:val="24"/>
          <w:szCs w:val="24"/>
        </w:rPr>
        <w:t>联系电话</w:t>
      </w:r>
      <w:r>
        <w:rPr>
          <w:rFonts w:hint="eastAsia" w:hAnsi="宋体"/>
          <w:bCs/>
          <w:color w:val="000000"/>
          <w:sz w:val="24"/>
          <w:szCs w:val="24"/>
        </w:rPr>
        <w:t>：</w:t>
      </w:r>
      <w:r>
        <w:rPr>
          <w:rFonts w:hint="eastAsia" w:hAnsi="宋体"/>
          <w:bCs/>
          <w:color w:val="000000"/>
          <w:sz w:val="24"/>
          <w:szCs w:val="24"/>
          <w:u w:val="single"/>
        </w:rPr>
        <w:t xml:space="preserve">                 </w:t>
      </w:r>
    </w:p>
    <w:p w14:paraId="6B8D3C27">
      <w:pPr>
        <w:pStyle w:val="17"/>
        <w:spacing w:line="360" w:lineRule="auto"/>
        <w:ind w:firstLine="480" w:firstLineChars="200"/>
        <w:contextualSpacing/>
        <w:rPr>
          <w:rFonts w:hint="eastAsia" w:hAnsi="宋体"/>
          <w:bCs/>
          <w:color w:val="000000"/>
          <w:sz w:val="24"/>
          <w:szCs w:val="24"/>
        </w:rPr>
      </w:pPr>
      <w:r>
        <w:rPr>
          <w:rFonts w:hint="eastAsia" w:hAnsi="宋体"/>
          <w:bCs/>
          <w:color w:val="000000"/>
          <w:sz w:val="24"/>
          <w:szCs w:val="24"/>
        </w:rPr>
        <w:t>授权代表：</w:t>
      </w:r>
      <w:r>
        <w:rPr>
          <w:rFonts w:hint="eastAsia" w:hAnsi="宋体"/>
          <w:bCs/>
          <w:color w:val="000000"/>
          <w:sz w:val="24"/>
          <w:szCs w:val="24"/>
          <w:u w:val="single"/>
        </w:rPr>
        <w:t xml:space="preserve">                      </w:t>
      </w:r>
    </w:p>
    <w:p w14:paraId="0C6066F4">
      <w:pPr>
        <w:pStyle w:val="17"/>
        <w:spacing w:line="360" w:lineRule="auto"/>
        <w:ind w:firstLine="480" w:firstLineChars="200"/>
        <w:contextualSpacing/>
        <w:rPr>
          <w:rFonts w:hint="eastAsia" w:hAnsi="宋体"/>
          <w:bCs/>
          <w:color w:val="000000"/>
          <w:sz w:val="24"/>
          <w:szCs w:val="24"/>
          <w:u w:val="single"/>
        </w:rPr>
      </w:pPr>
      <w:r>
        <w:rPr>
          <w:rFonts w:hAnsi="宋体"/>
          <w:bCs/>
          <w:color w:val="000000"/>
          <w:sz w:val="24"/>
          <w:szCs w:val="24"/>
        </w:rPr>
        <w:t>联系</w:t>
      </w:r>
      <w:r>
        <w:rPr>
          <w:rFonts w:hint="eastAsia" w:hAnsi="宋体"/>
          <w:bCs/>
          <w:color w:val="000000"/>
          <w:sz w:val="24"/>
          <w:szCs w:val="24"/>
        </w:rPr>
        <w:t>电话：</w:t>
      </w:r>
      <w:r>
        <w:rPr>
          <w:rFonts w:hint="eastAsia" w:hAnsi="宋体"/>
          <w:bCs/>
          <w:color w:val="000000"/>
          <w:sz w:val="24"/>
          <w:szCs w:val="24"/>
          <w:u w:val="single"/>
        </w:rPr>
        <w:t xml:space="preserve">                      </w:t>
      </w:r>
    </w:p>
    <w:p w14:paraId="1D2E74D1">
      <w:pPr>
        <w:pStyle w:val="17"/>
        <w:spacing w:line="360" w:lineRule="auto"/>
        <w:ind w:firstLine="480" w:firstLineChars="200"/>
        <w:contextualSpacing/>
        <w:rPr>
          <w:rFonts w:hint="eastAsia" w:hAnsi="宋体"/>
          <w:bCs/>
          <w:color w:val="000000"/>
          <w:sz w:val="24"/>
          <w:szCs w:val="24"/>
        </w:rPr>
      </w:pPr>
      <w:r>
        <w:rPr>
          <w:rFonts w:hAnsi="宋体"/>
          <w:bCs/>
          <w:color w:val="000000"/>
          <w:sz w:val="24"/>
          <w:szCs w:val="24"/>
        </w:rPr>
        <w:t>地址</w:t>
      </w:r>
      <w:r>
        <w:rPr>
          <w:rFonts w:hint="eastAsia" w:hAnsi="宋体"/>
          <w:bCs/>
          <w:color w:val="000000"/>
          <w:sz w:val="24"/>
          <w:szCs w:val="24"/>
        </w:rPr>
        <w:t>：</w:t>
      </w:r>
      <w:r>
        <w:rPr>
          <w:rFonts w:hint="eastAsia" w:hAnsi="宋体"/>
          <w:bCs/>
          <w:color w:val="000000"/>
          <w:sz w:val="24"/>
          <w:szCs w:val="24"/>
          <w:u w:val="single"/>
        </w:rPr>
        <w:t xml:space="preserve">                 </w:t>
      </w:r>
      <w:r>
        <w:rPr>
          <w:rFonts w:hAnsi="宋体"/>
          <w:bCs/>
          <w:color w:val="000000"/>
          <w:sz w:val="24"/>
          <w:szCs w:val="24"/>
        </w:rPr>
        <w:t>邮编</w:t>
      </w:r>
      <w:r>
        <w:rPr>
          <w:rFonts w:hint="eastAsia" w:hAnsi="宋体"/>
          <w:bCs/>
          <w:color w:val="000000"/>
          <w:sz w:val="24"/>
          <w:szCs w:val="24"/>
        </w:rPr>
        <w:t>：</w:t>
      </w:r>
      <w:r>
        <w:rPr>
          <w:rFonts w:hint="eastAsia" w:hAnsi="宋体"/>
          <w:bCs/>
          <w:color w:val="000000"/>
          <w:sz w:val="24"/>
          <w:szCs w:val="24"/>
          <w:u w:val="single"/>
        </w:rPr>
        <w:t xml:space="preserve">                  </w:t>
      </w:r>
      <w:r>
        <w:rPr>
          <w:rFonts w:hint="eastAsia" w:hAnsi="宋体"/>
          <w:bCs/>
          <w:color w:val="000000"/>
          <w:sz w:val="24"/>
          <w:szCs w:val="24"/>
        </w:rPr>
        <w:t xml:space="preserve">     </w:t>
      </w:r>
    </w:p>
    <w:p w14:paraId="1B0C73C5">
      <w:pPr>
        <w:pStyle w:val="17"/>
        <w:spacing w:line="360" w:lineRule="auto"/>
        <w:ind w:firstLine="482" w:firstLineChars="200"/>
        <w:contextualSpacing/>
        <w:rPr>
          <w:rFonts w:hint="eastAsia" w:hAnsi="宋体"/>
          <w:b/>
          <w:bCs/>
          <w:color w:val="000000"/>
          <w:sz w:val="24"/>
          <w:szCs w:val="24"/>
        </w:rPr>
      </w:pPr>
      <w:r>
        <w:rPr>
          <w:rFonts w:hint="eastAsia" w:hAnsi="宋体"/>
          <w:b/>
          <w:bCs/>
          <w:color w:val="000000"/>
          <w:sz w:val="24"/>
          <w:szCs w:val="24"/>
        </w:rPr>
        <w:t>二、质疑项目基本情况：</w:t>
      </w:r>
    </w:p>
    <w:p w14:paraId="400DB043">
      <w:pPr>
        <w:pStyle w:val="17"/>
        <w:spacing w:line="360" w:lineRule="auto"/>
        <w:ind w:left="25" w:leftChars="12" w:firstLine="472" w:firstLineChars="197"/>
        <w:contextualSpacing/>
        <w:rPr>
          <w:rFonts w:hint="eastAsia" w:hAnsi="宋体"/>
          <w:color w:val="000000"/>
          <w:sz w:val="24"/>
          <w:szCs w:val="24"/>
        </w:rPr>
      </w:pPr>
      <w:r>
        <w:rPr>
          <w:rFonts w:hint="eastAsia" w:hAnsi="宋体"/>
          <w:bCs/>
          <w:color w:val="000000"/>
          <w:sz w:val="24"/>
          <w:szCs w:val="24"/>
        </w:rPr>
        <w:t>质疑</w:t>
      </w:r>
      <w:r>
        <w:rPr>
          <w:rFonts w:hint="eastAsia" w:hAnsi="宋体"/>
          <w:color w:val="000000"/>
          <w:sz w:val="24"/>
          <w:szCs w:val="24"/>
        </w:rPr>
        <w:t>项目的名称：</w:t>
      </w:r>
      <w:r>
        <w:rPr>
          <w:rFonts w:hint="eastAsia" w:hAnsi="宋体"/>
          <w:bCs/>
          <w:color w:val="000000"/>
          <w:sz w:val="24"/>
          <w:szCs w:val="24"/>
          <w:u w:val="single"/>
        </w:rPr>
        <w:t xml:space="preserve">                                     </w:t>
      </w:r>
    </w:p>
    <w:p w14:paraId="2C2799AB">
      <w:pPr>
        <w:pStyle w:val="17"/>
        <w:spacing w:line="360" w:lineRule="auto"/>
        <w:ind w:left="25" w:leftChars="12" w:firstLine="472" w:firstLineChars="197"/>
        <w:contextualSpacing/>
        <w:rPr>
          <w:rFonts w:hint="eastAsia" w:hAnsi="宋体"/>
          <w:color w:val="000000"/>
          <w:sz w:val="24"/>
          <w:szCs w:val="24"/>
        </w:rPr>
      </w:pPr>
      <w:r>
        <w:rPr>
          <w:rFonts w:hint="eastAsia" w:hAnsi="宋体"/>
          <w:bCs/>
          <w:color w:val="000000"/>
          <w:sz w:val="24"/>
          <w:szCs w:val="24"/>
        </w:rPr>
        <w:t>质疑</w:t>
      </w:r>
      <w:r>
        <w:rPr>
          <w:rFonts w:hint="eastAsia" w:hAnsi="宋体"/>
          <w:color w:val="000000"/>
          <w:sz w:val="24"/>
          <w:szCs w:val="24"/>
        </w:rPr>
        <w:t>项目的编号：</w:t>
      </w:r>
      <w:r>
        <w:rPr>
          <w:rFonts w:hint="eastAsia" w:hAnsi="宋体"/>
          <w:bCs/>
          <w:color w:val="000000"/>
          <w:sz w:val="24"/>
          <w:szCs w:val="24"/>
          <w:u w:val="single"/>
        </w:rPr>
        <w:t xml:space="preserve">                                     </w:t>
      </w:r>
    </w:p>
    <w:p w14:paraId="77D9B45E">
      <w:pPr>
        <w:pStyle w:val="17"/>
        <w:spacing w:line="360" w:lineRule="auto"/>
        <w:ind w:left="25" w:leftChars="12" w:firstLine="472" w:firstLineChars="197"/>
        <w:contextualSpacing/>
        <w:rPr>
          <w:rFonts w:hint="eastAsia" w:hAnsi="宋体"/>
          <w:color w:val="000000"/>
          <w:sz w:val="24"/>
          <w:szCs w:val="24"/>
        </w:rPr>
      </w:pPr>
      <w:r>
        <w:rPr>
          <w:rFonts w:hint="eastAsia" w:hAnsi="宋体"/>
          <w:color w:val="000000"/>
          <w:sz w:val="24"/>
          <w:szCs w:val="24"/>
        </w:rPr>
        <w:t>采购人名称：</w:t>
      </w:r>
      <w:r>
        <w:rPr>
          <w:rFonts w:hint="eastAsia" w:hAnsi="宋体"/>
          <w:bCs/>
          <w:color w:val="000000"/>
          <w:sz w:val="24"/>
          <w:szCs w:val="24"/>
          <w:u w:val="single"/>
        </w:rPr>
        <w:t xml:space="preserve">                                         </w:t>
      </w:r>
    </w:p>
    <w:p w14:paraId="72D367EC">
      <w:pPr>
        <w:pStyle w:val="17"/>
        <w:spacing w:line="360" w:lineRule="auto"/>
        <w:ind w:left="25" w:leftChars="12" w:firstLine="472" w:firstLineChars="197"/>
        <w:contextualSpacing/>
        <w:rPr>
          <w:rFonts w:hint="eastAsia" w:hAnsi="宋体"/>
          <w:color w:val="000000"/>
          <w:sz w:val="24"/>
          <w:szCs w:val="24"/>
        </w:rPr>
      </w:pPr>
      <w:r>
        <w:rPr>
          <w:rFonts w:hint="eastAsia" w:hAnsi="宋体"/>
          <w:color w:val="000000"/>
          <w:sz w:val="24"/>
          <w:szCs w:val="24"/>
        </w:rPr>
        <w:t>质疑事项：</w:t>
      </w:r>
    </w:p>
    <w:p w14:paraId="7249E8E7">
      <w:pPr>
        <w:pStyle w:val="17"/>
        <w:spacing w:line="360" w:lineRule="auto"/>
        <w:ind w:left="25" w:leftChars="12" w:firstLine="352" w:firstLineChars="147"/>
        <w:contextualSpacing/>
        <w:rPr>
          <w:rFonts w:hint="eastAsia" w:hAnsi="宋体"/>
          <w:color w:val="000000"/>
          <w:sz w:val="24"/>
          <w:szCs w:val="24"/>
        </w:rPr>
      </w:pPr>
      <w:r>
        <w:rPr>
          <w:rFonts w:hint="eastAsia" w:hAnsi="宋体"/>
          <w:color w:val="000000"/>
          <w:sz w:val="24"/>
          <w:szCs w:val="24"/>
        </w:rPr>
        <w:t>□采购文件   采购文件获取日期：</w:t>
      </w:r>
      <w:r>
        <w:rPr>
          <w:rFonts w:hint="eastAsia" w:hAnsi="宋体"/>
          <w:bCs/>
          <w:color w:val="000000"/>
          <w:sz w:val="24"/>
          <w:szCs w:val="24"/>
          <w:u w:val="single"/>
        </w:rPr>
        <w:t xml:space="preserve">                                   </w:t>
      </w:r>
    </w:p>
    <w:p w14:paraId="2360614E">
      <w:pPr>
        <w:pStyle w:val="17"/>
        <w:spacing w:line="360" w:lineRule="auto"/>
        <w:ind w:left="25" w:leftChars="12" w:firstLine="352" w:firstLineChars="147"/>
        <w:contextualSpacing/>
        <w:rPr>
          <w:rFonts w:hint="eastAsia" w:hAnsi="宋体"/>
          <w:color w:val="000000"/>
          <w:sz w:val="24"/>
          <w:szCs w:val="24"/>
        </w:rPr>
      </w:pPr>
      <w:r>
        <w:rPr>
          <w:rFonts w:hint="eastAsia" w:hAnsi="宋体"/>
          <w:color w:val="000000"/>
          <w:sz w:val="24"/>
          <w:szCs w:val="24"/>
        </w:rPr>
        <w:t xml:space="preserve">□采购过程   </w:t>
      </w:r>
    </w:p>
    <w:p w14:paraId="3CC2460E">
      <w:pPr>
        <w:pStyle w:val="17"/>
        <w:spacing w:line="360" w:lineRule="auto"/>
        <w:ind w:left="25" w:leftChars="12" w:firstLine="352" w:firstLineChars="147"/>
        <w:contextualSpacing/>
        <w:rPr>
          <w:rFonts w:hint="eastAsia" w:hAnsi="宋体"/>
          <w:bCs/>
          <w:color w:val="000000"/>
          <w:sz w:val="24"/>
          <w:szCs w:val="24"/>
          <w:u w:val="single"/>
        </w:rPr>
      </w:pPr>
      <w:r>
        <w:rPr>
          <w:rFonts w:hint="eastAsia" w:hAnsi="宋体"/>
          <w:color w:val="000000"/>
          <w:sz w:val="24"/>
          <w:szCs w:val="24"/>
        </w:rPr>
        <w:t xml:space="preserve">□成交结果   </w:t>
      </w:r>
    </w:p>
    <w:p w14:paraId="06175C3C">
      <w:pPr>
        <w:pStyle w:val="17"/>
        <w:spacing w:line="360" w:lineRule="auto"/>
        <w:ind w:left="25" w:leftChars="12" w:firstLine="472" w:firstLineChars="196"/>
        <w:contextualSpacing/>
        <w:rPr>
          <w:rFonts w:hint="eastAsia" w:hAnsi="宋体"/>
          <w:b/>
          <w:color w:val="000000"/>
          <w:sz w:val="24"/>
          <w:szCs w:val="24"/>
        </w:rPr>
      </w:pPr>
      <w:r>
        <w:rPr>
          <w:rFonts w:hint="eastAsia" w:hAnsi="宋体"/>
          <w:b/>
          <w:color w:val="000000"/>
          <w:sz w:val="24"/>
          <w:szCs w:val="24"/>
        </w:rPr>
        <w:t>三、质疑事项具体内容</w:t>
      </w:r>
    </w:p>
    <w:p w14:paraId="62855D29">
      <w:pPr>
        <w:pStyle w:val="17"/>
        <w:spacing w:line="360" w:lineRule="auto"/>
        <w:ind w:left="25" w:leftChars="12" w:firstLine="472" w:firstLineChars="197"/>
        <w:contextualSpacing/>
        <w:rPr>
          <w:rFonts w:hint="eastAsia" w:hAnsi="宋体"/>
          <w:color w:val="000000"/>
          <w:sz w:val="24"/>
          <w:szCs w:val="24"/>
        </w:rPr>
      </w:pPr>
      <w:r>
        <w:rPr>
          <w:rFonts w:hint="eastAsia" w:hAnsi="宋体"/>
          <w:color w:val="000000"/>
          <w:sz w:val="24"/>
          <w:szCs w:val="24"/>
        </w:rPr>
        <w:t>质疑事项1：</w:t>
      </w:r>
      <w:r>
        <w:rPr>
          <w:rFonts w:hint="eastAsia" w:hAnsi="宋体"/>
          <w:bCs/>
          <w:color w:val="000000"/>
          <w:sz w:val="24"/>
          <w:szCs w:val="24"/>
          <w:u w:val="single"/>
        </w:rPr>
        <w:t xml:space="preserve">                                                                    </w:t>
      </w:r>
    </w:p>
    <w:p w14:paraId="0C3E6F5D">
      <w:pPr>
        <w:pStyle w:val="17"/>
        <w:spacing w:line="360" w:lineRule="auto"/>
        <w:ind w:left="25" w:leftChars="12" w:firstLine="472" w:firstLineChars="197"/>
        <w:contextualSpacing/>
        <w:rPr>
          <w:rFonts w:hint="eastAsia" w:hAnsi="宋体"/>
          <w:color w:val="000000"/>
          <w:sz w:val="24"/>
          <w:szCs w:val="24"/>
        </w:rPr>
      </w:pPr>
      <w:r>
        <w:rPr>
          <w:rFonts w:hint="eastAsia" w:hAnsi="宋体"/>
          <w:color w:val="000000"/>
          <w:sz w:val="24"/>
          <w:szCs w:val="24"/>
        </w:rPr>
        <w:t>事实依据：</w:t>
      </w:r>
      <w:r>
        <w:rPr>
          <w:rFonts w:hint="eastAsia" w:hAnsi="宋体"/>
          <w:bCs/>
          <w:color w:val="000000"/>
          <w:sz w:val="24"/>
          <w:szCs w:val="24"/>
          <w:u w:val="single"/>
        </w:rPr>
        <w:t xml:space="preserve">                                                                      </w:t>
      </w:r>
    </w:p>
    <w:p w14:paraId="1C967F07">
      <w:pPr>
        <w:pStyle w:val="17"/>
        <w:spacing w:line="360" w:lineRule="auto"/>
        <w:ind w:left="25" w:leftChars="12" w:firstLine="472" w:firstLineChars="197"/>
        <w:contextualSpacing/>
        <w:rPr>
          <w:rFonts w:hint="eastAsia" w:hAnsi="宋体"/>
          <w:color w:val="000000"/>
          <w:sz w:val="24"/>
          <w:szCs w:val="24"/>
        </w:rPr>
      </w:pPr>
      <w:r>
        <w:rPr>
          <w:rFonts w:hint="eastAsia" w:hAnsi="宋体"/>
          <w:color w:val="000000"/>
          <w:sz w:val="24"/>
          <w:szCs w:val="24"/>
        </w:rPr>
        <w:t>法律依据：</w:t>
      </w:r>
      <w:r>
        <w:rPr>
          <w:rFonts w:hint="eastAsia" w:hAnsi="宋体"/>
          <w:color w:val="000000"/>
          <w:sz w:val="24"/>
          <w:szCs w:val="24"/>
          <w:u w:val="single"/>
        </w:rPr>
        <w:t xml:space="preserve">                                                        </w:t>
      </w:r>
      <w:r>
        <w:rPr>
          <w:rFonts w:hint="eastAsia" w:hAnsi="宋体"/>
          <w:bCs/>
          <w:color w:val="000000"/>
          <w:sz w:val="24"/>
          <w:szCs w:val="24"/>
          <w:u w:val="single"/>
        </w:rPr>
        <w:t xml:space="preserve">               </w:t>
      </w:r>
    </w:p>
    <w:p w14:paraId="03B04F19">
      <w:pPr>
        <w:pStyle w:val="17"/>
        <w:spacing w:line="360" w:lineRule="auto"/>
        <w:ind w:left="25" w:leftChars="12" w:firstLine="472" w:firstLineChars="197"/>
        <w:contextualSpacing/>
        <w:rPr>
          <w:rFonts w:hint="eastAsia" w:hAnsi="宋体"/>
          <w:color w:val="000000"/>
          <w:sz w:val="24"/>
          <w:szCs w:val="24"/>
        </w:rPr>
      </w:pPr>
      <w:r>
        <w:rPr>
          <w:rFonts w:hint="eastAsia" w:hAnsi="宋体"/>
          <w:color w:val="000000"/>
          <w:sz w:val="24"/>
          <w:szCs w:val="24"/>
        </w:rPr>
        <w:t>质疑事项2</w:t>
      </w:r>
    </w:p>
    <w:p w14:paraId="1D17087A">
      <w:pPr>
        <w:pStyle w:val="17"/>
        <w:spacing w:line="360" w:lineRule="auto"/>
        <w:ind w:left="25" w:leftChars="12" w:firstLine="472" w:firstLineChars="197"/>
        <w:contextualSpacing/>
        <w:rPr>
          <w:rFonts w:hint="eastAsia" w:hAnsi="宋体"/>
          <w:color w:val="000000"/>
          <w:sz w:val="24"/>
          <w:szCs w:val="24"/>
        </w:rPr>
      </w:pPr>
      <w:r>
        <w:rPr>
          <w:rFonts w:hAnsi="宋体"/>
          <w:color w:val="000000"/>
          <w:sz w:val="24"/>
          <w:szCs w:val="24"/>
        </w:rPr>
        <w:t>……</w:t>
      </w:r>
    </w:p>
    <w:p w14:paraId="464997D7">
      <w:pPr>
        <w:pStyle w:val="17"/>
        <w:spacing w:line="360" w:lineRule="auto"/>
        <w:ind w:left="25" w:leftChars="12" w:firstLine="472" w:firstLineChars="197"/>
        <w:contextualSpacing/>
        <w:rPr>
          <w:rFonts w:hint="eastAsia" w:hAnsi="宋体"/>
          <w:color w:val="000000"/>
          <w:sz w:val="24"/>
          <w:szCs w:val="24"/>
        </w:rPr>
      </w:pPr>
      <w:r>
        <w:rPr>
          <w:rFonts w:hint="eastAsia" w:hAnsi="宋体"/>
          <w:color w:val="000000"/>
          <w:sz w:val="24"/>
          <w:szCs w:val="24"/>
        </w:rPr>
        <w:t>四、与质疑事项相关的质疑请求：</w:t>
      </w:r>
    </w:p>
    <w:p w14:paraId="18736D81">
      <w:pPr>
        <w:pStyle w:val="17"/>
        <w:spacing w:line="360" w:lineRule="auto"/>
        <w:ind w:left="25" w:leftChars="12" w:firstLine="472" w:firstLineChars="197"/>
        <w:contextualSpacing/>
        <w:rPr>
          <w:rFonts w:hint="eastAsia" w:hAnsi="宋体"/>
          <w:color w:val="000000"/>
          <w:sz w:val="24"/>
          <w:szCs w:val="24"/>
        </w:rPr>
      </w:pPr>
      <w:r>
        <w:rPr>
          <w:rFonts w:hint="eastAsia" w:hAnsi="宋体"/>
          <w:color w:val="000000"/>
          <w:sz w:val="24"/>
          <w:szCs w:val="24"/>
        </w:rPr>
        <w:t>请求：</w:t>
      </w:r>
      <w:r>
        <w:rPr>
          <w:rFonts w:hint="eastAsia" w:hAnsi="宋体"/>
          <w:bCs/>
          <w:color w:val="000000"/>
          <w:sz w:val="24"/>
          <w:szCs w:val="24"/>
          <w:u w:val="single"/>
        </w:rPr>
        <w:t xml:space="preserve">                                                                </w:t>
      </w:r>
    </w:p>
    <w:p w14:paraId="48F64FDE">
      <w:pPr>
        <w:pStyle w:val="17"/>
        <w:spacing w:line="360" w:lineRule="auto"/>
        <w:ind w:left="25" w:leftChars="12" w:firstLine="352" w:firstLineChars="147"/>
        <w:contextualSpacing/>
        <w:rPr>
          <w:rFonts w:hint="eastAsia" w:hAnsi="宋体"/>
          <w:color w:val="000000"/>
          <w:sz w:val="24"/>
          <w:szCs w:val="24"/>
        </w:rPr>
      </w:pPr>
    </w:p>
    <w:p w14:paraId="5F5DD78D">
      <w:pPr>
        <w:pStyle w:val="17"/>
        <w:spacing w:line="360" w:lineRule="auto"/>
        <w:ind w:left="25" w:leftChars="12" w:firstLine="472" w:firstLineChars="197"/>
        <w:contextualSpacing/>
        <w:rPr>
          <w:rFonts w:hint="eastAsia" w:hAnsi="宋体"/>
          <w:color w:val="000000"/>
          <w:sz w:val="24"/>
          <w:szCs w:val="24"/>
        </w:rPr>
      </w:pPr>
      <w:r>
        <w:rPr>
          <w:rFonts w:hint="eastAsia" w:hAnsi="宋体"/>
          <w:color w:val="000000"/>
          <w:sz w:val="24"/>
          <w:szCs w:val="24"/>
        </w:rPr>
        <w:t>签字（签章）：                                       公章：</w:t>
      </w:r>
    </w:p>
    <w:p w14:paraId="30FB2175">
      <w:pPr>
        <w:pStyle w:val="17"/>
        <w:spacing w:line="360" w:lineRule="auto"/>
        <w:ind w:firstLine="480" w:firstLineChars="200"/>
        <w:contextualSpacing/>
        <w:rPr>
          <w:rFonts w:hint="eastAsia" w:hAnsi="宋体"/>
          <w:b/>
          <w:color w:val="000000"/>
          <w:sz w:val="24"/>
          <w:szCs w:val="24"/>
        </w:rPr>
      </w:pPr>
      <w:r>
        <w:rPr>
          <w:rFonts w:hint="eastAsia" w:hAnsi="宋体"/>
          <w:color w:val="000000"/>
          <w:sz w:val="24"/>
          <w:szCs w:val="24"/>
        </w:rPr>
        <w:t>日期：</w:t>
      </w:r>
    </w:p>
    <w:p w14:paraId="57053716">
      <w:pPr>
        <w:pStyle w:val="17"/>
        <w:spacing w:line="360" w:lineRule="auto"/>
        <w:contextualSpacing/>
        <w:rPr>
          <w:rFonts w:hint="eastAsia" w:hAnsi="宋体"/>
          <w:b/>
          <w:color w:val="000000"/>
          <w:sz w:val="24"/>
          <w:szCs w:val="24"/>
        </w:rPr>
      </w:pPr>
      <w:r>
        <w:rPr>
          <w:rFonts w:hint="eastAsia" w:hAnsi="宋体"/>
          <w:b/>
          <w:color w:val="000000"/>
          <w:sz w:val="24"/>
          <w:szCs w:val="24"/>
        </w:rPr>
        <w:t>说明：</w:t>
      </w:r>
    </w:p>
    <w:p w14:paraId="674050C3">
      <w:pPr>
        <w:pStyle w:val="17"/>
        <w:spacing w:line="360" w:lineRule="auto"/>
        <w:ind w:left="25" w:leftChars="12" w:firstLine="354" w:firstLineChars="147"/>
        <w:contextualSpacing/>
        <w:rPr>
          <w:rFonts w:hint="eastAsia" w:hAnsi="宋体"/>
          <w:b/>
          <w:bCs/>
          <w:color w:val="000000"/>
          <w:sz w:val="24"/>
          <w:szCs w:val="24"/>
        </w:rPr>
      </w:pPr>
      <w:r>
        <w:rPr>
          <w:rFonts w:hint="eastAsia" w:hAnsi="宋体"/>
          <w:b/>
          <w:color w:val="000000"/>
          <w:sz w:val="24"/>
          <w:szCs w:val="24"/>
        </w:rPr>
        <w:t>1.供应商提出质疑时，应提交质疑函和必要的证明材料</w:t>
      </w:r>
      <w:r>
        <w:rPr>
          <w:rFonts w:hint="eastAsia" w:hAnsi="宋体"/>
          <w:b/>
          <w:bCs/>
          <w:color w:val="000000"/>
          <w:sz w:val="24"/>
          <w:szCs w:val="24"/>
        </w:rPr>
        <w:t>。</w:t>
      </w:r>
    </w:p>
    <w:p w14:paraId="50351DB4">
      <w:pPr>
        <w:pStyle w:val="17"/>
        <w:spacing w:line="360" w:lineRule="auto"/>
        <w:ind w:left="25" w:leftChars="12" w:firstLine="354" w:firstLineChars="147"/>
        <w:contextualSpacing/>
        <w:rPr>
          <w:rFonts w:hint="eastAsia" w:hAnsi="宋体"/>
          <w:b/>
          <w:color w:val="000000"/>
          <w:sz w:val="24"/>
          <w:szCs w:val="24"/>
        </w:rPr>
      </w:pPr>
      <w:r>
        <w:rPr>
          <w:rFonts w:hint="eastAsia" w:hAnsi="宋体"/>
          <w:b/>
          <w:color w:val="000000"/>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548DAF2">
      <w:pPr>
        <w:pStyle w:val="17"/>
        <w:spacing w:line="360" w:lineRule="auto"/>
        <w:ind w:left="25" w:leftChars="12" w:firstLine="354" w:firstLineChars="147"/>
        <w:contextualSpacing/>
        <w:rPr>
          <w:rFonts w:hint="eastAsia" w:hAnsi="宋体"/>
          <w:b/>
          <w:color w:val="000000"/>
          <w:sz w:val="24"/>
          <w:szCs w:val="24"/>
        </w:rPr>
      </w:pPr>
      <w:r>
        <w:rPr>
          <w:rFonts w:hint="eastAsia" w:hAnsi="宋体"/>
          <w:b/>
          <w:color w:val="000000"/>
          <w:sz w:val="24"/>
          <w:szCs w:val="24"/>
        </w:rPr>
        <w:t>3.质疑函的质疑事项应具体、明确，并有必要的事实依据和法律依据。</w:t>
      </w:r>
    </w:p>
    <w:p w14:paraId="014DFC7E">
      <w:pPr>
        <w:pStyle w:val="17"/>
        <w:spacing w:line="360" w:lineRule="auto"/>
        <w:ind w:left="25" w:leftChars="12" w:firstLine="354" w:firstLineChars="147"/>
        <w:contextualSpacing/>
        <w:rPr>
          <w:rFonts w:hint="eastAsia" w:hAnsi="宋体"/>
          <w:b/>
          <w:color w:val="000000"/>
          <w:sz w:val="24"/>
          <w:szCs w:val="24"/>
        </w:rPr>
      </w:pPr>
      <w:r>
        <w:rPr>
          <w:rFonts w:hint="eastAsia" w:hAnsi="宋体"/>
          <w:b/>
          <w:color w:val="000000"/>
          <w:sz w:val="24"/>
          <w:szCs w:val="24"/>
        </w:rPr>
        <w:t>4.质疑函的质疑请求应与质疑事项相关。</w:t>
      </w:r>
    </w:p>
    <w:p w14:paraId="6E176E40">
      <w:pPr>
        <w:pStyle w:val="17"/>
        <w:spacing w:line="360" w:lineRule="auto"/>
        <w:ind w:left="25" w:leftChars="12" w:firstLine="354" w:firstLineChars="147"/>
        <w:contextualSpacing/>
        <w:rPr>
          <w:rFonts w:hint="eastAsia" w:hAnsi="宋体"/>
          <w:b/>
          <w:color w:val="000000"/>
        </w:rPr>
      </w:pPr>
      <w:r>
        <w:rPr>
          <w:rFonts w:hint="eastAsia" w:hAnsi="宋体"/>
          <w:b/>
          <w:color w:val="000000"/>
          <w:sz w:val="24"/>
          <w:szCs w:val="24"/>
        </w:rPr>
        <w:t>5.质疑供应商为法人或者其他组织的，质疑函应由法定代表人、主要负责人，或者其授权代表签字或者盖章，并加盖公章。</w:t>
      </w:r>
    </w:p>
    <w:p w14:paraId="7412FA89">
      <w:pPr>
        <w:pStyle w:val="17"/>
        <w:snapToGrid w:val="0"/>
        <w:rPr>
          <w:rFonts w:hint="eastAsia"/>
          <w:b/>
          <w:color w:val="000000"/>
          <w:sz w:val="24"/>
          <w:szCs w:val="24"/>
        </w:rPr>
      </w:pPr>
    </w:p>
    <w:p w14:paraId="731188AB">
      <w:pPr>
        <w:rPr>
          <w:rFonts w:hint="eastAsia"/>
          <w:color w:val="000000"/>
          <w:sz w:val="32"/>
          <w:szCs w:val="40"/>
        </w:rPr>
      </w:pPr>
    </w:p>
    <w:p w14:paraId="67FAF0A6">
      <w:pPr>
        <w:rPr>
          <w:rFonts w:hint="eastAsia"/>
          <w:color w:val="000000"/>
          <w:sz w:val="32"/>
          <w:szCs w:val="40"/>
        </w:rPr>
      </w:pPr>
    </w:p>
    <w:p w14:paraId="01928206">
      <w:pPr>
        <w:rPr>
          <w:rFonts w:hint="eastAsia"/>
          <w:color w:val="000000"/>
          <w:sz w:val="32"/>
          <w:szCs w:val="40"/>
        </w:rPr>
      </w:pPr>
    </w:p>
    <w:p w14:paraId="0EBC4CF5">
      <w:pPr>
        <w:rPr>
          <w:rFonts w:hint="eastAsia"/>
          <w:color w:val="000000"/>
          <w:sz w:val="32"/>
          <w:szCs w:val="40"/>
        </w:rPr>
      </w:pPr>
    </w:p>
    <w:p w14:paraId="743A0A78">
      <w:pPr>
        <w:rPr>
          <w:rFonts w:hint="eastAsia"/>
          <w:color w:val="000000"/>
          <w:sz w:val="32"/>
          <w:szCs w:val="40"/>
        </w:rPr>
      </w:pPr>
    </w:p>
    <w:p w14:paraId="713DCA59">
      <w:pPr>
        <w:rPr>
          <w:rFonts w:hint="eastAsia"/>
          <w:color w:val="000000"/>
          <w:sz w:val="32"/>
          <w:szCs w:val="40"/>
        </w:rPr>
      </w:pPr>
    </w:p>
    <w:p w14:paraId="21475D8E">
      <w:pPr>
        <w:rPr>
          <w:rFonts w:hint="eastAsia"/>
          <w:color w:val="000000"/>
          <w:sz w:val="32"/>
          <w:szCs w:val="40"/>
        </w:rPr>
      </w:pPr>
    </w:p>
    <w:p w14:paraId="0AB4209E">
      <w:pPr>
        <w:rPr>
          <w:rFonts w:hint="eastAsia"/>
          <w:color w:val="000000"/>
          <w:sz w:val="32"/>
          <w:szCs w:val="40"/>
        </w:rPr>
      </w:pPr>
    </w:p>
    <w:p w14:paraId="211159C8">
      <w:pPr>
        <w:rPr>
          <w:rFonts w:hint="eastAsia"/>
          <w:color w:val="000000"/>
          <w:sz w:val="32"/>
          <w:szCs w:val="40"/>
        </w:rPr>
      </w:pPr>
    </w:p>
    <w:p w14:paraId="7A867BFB">
      <w:pPr>
        <w:rPr>
          <w:rFonts w:hint="eastAsia"/>
          <w:color w:val="000000"/>
          <w:sz w:val="32"/>
          <w:szCs w:val="40"/>
        </w:rPr>
      </w:pPr>
    </w:p>
    <w:p w14:paraId="59E340DC">
      <w:pPr>
        <w:rPr>
          <w:rFonts w:hint="eastAsia"/>
          <w:color w:val="000000"/>
          <w:sz w:val="32"/>
          <w:szCs w:val="40"/>
        </w:rPr>
      </w:pPr>
    </w:p>
    <w:p w14:paraId="0CA4508A">
      <w:pPr>
        <w:rPr>
          <w:rFonts w:hint="eastAsia"/>
          <w:color w:val="000000"/>
          <w:sz w:val="32"/>
          <w:szCs w:val="40"/>
        </w:rPr>
      </w:pPr>
    </w:p>
    <w:p w14:paraId="11285F5A">
      <w:pPr>
        <w:rPr>
          <w:rFonts w:hint="eastAsia"/>
          <w:color w:val="000000"/>
          <w:sz w:val="32"/>
          <w:szCs w:val="40"/>
        </w:rPr>
      </w:pPr>
    </w:p>
    <w:p w14:paraId="756E52E3">
      <w:pPr>
        <w:rPr>
          <w:rFonts w:hint="eastAsia"/>
          <w:color w:val="000000"/>
          <w:sz w:val="32"/>
          <w:szCs w:val="40"/>
        </w:rPr>
      </w:pPr>
    </w:p>
    <w:p w14:paraId="71625A41">
      <w:pPr>
        <w:rPr>
          <w:rFonts w:hint="eastAsia"/>
          <w:color w:val="000000"/>
          <w:sz w:val="32"/>
          <w:szCs w:val="40"/>
        </w:rPr>
      </w:pPr>
    </w:p>
    <w:p w14:paraId="2F8A4A15">
      <w:pPr>
        <w:spacing w:line="360" w:lineRule="auto"/>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投诉书（格式）</w:t>
      </w:r>
    </w:p>
    <w:p w14:paraId="7EF9FC13">
      <w:pPr>
        <w:pStyle w:val="17"/>
        <w:snapToGrid w:val="0"/>
        <w:spacing w:line="360" w:lineRule="auto"/>
        <w:ind w:firstLine="482" w:firstLineChars="200"/>
        <w:rPr>
          <w:rFonts w:hAnsi="宋体"/>
          <w:b/>
          <w:bCs/>
          <w:color w:val="000000"/>
          <w:sz w:val="24"/>
          <w:szCs w:val="24"/>
        </w:rPr>
      </w:pPr>
      <w:r>
        <w:rPr>
          <w:rFonts w:hint="eastAsia" w:hAnsi="宋体"/>
          <w:b/>
          <w:bCs/>
          <w:color w:val="000000"/>
          <w:sz w:val="24"/>
          <w:szCs w:val="24"/>
        </w:rPr>
        <w:t>一、投诉相关主体基本情况：</w:t>
      </w:r>
    </w:p>
    <w:p w14:paraId="2920445F">
      <w:pPr>
        <w:pStyle w:val="17"/>
        <w:snapToGrid w:val="0"/>
        <w:spacing w:line="360" w:lineRule="auto"/>
        <w:ind w:firstLine="480" w:firstLineChars="200"/>
        <w:rPr>
          <w:rFonts w:hint="eastAsia" w:hAnsi="宋体"/>
          <w:bCs/>
          <w:color w:val="000000"/>
          <w:sz w:val="24"/>
          <w:szCs w:val="24"/>
          <w:u w:val="single"/>
        </w:rPr>
      </w:pPr>
      <w:r>
        <w:rPr>
          <w:rFonts w:hint="eastAsia" w:hAnsi="宋体"/>
          <w:bCs/>
          <w:color w:val="000000"/>
          <w:sz w:val="24"/>
          <w:szCs w:val="24"/>
        </w:rPr>
        <w:t>供应商：</w:t>
      </w:r>
      <w:r>
        <w:rPr>
          <w:rFonts w:hint="eastAsia" w:hAnsi="宋体"/>
          <w:bCs/>
          <w:color w:val="000000"/>
          <w:sz w:val="24"/>
          <w:szCs w:val="24"/>
          <w:u w:val="single"/>
        </w:rPr>
        <w:t xml:space="preserve">                                                                        </w:t>
      </w:r>
      <w:r>
        <w:rPr>
          <w:rFonts w:hint="eastAsia" w:hAnsi="宋体"/>
          <w:bCs/>
          <w:color w:val="000000"/>
          <w:sz w:val="24"/>
          <w:szCs w:val="24"/>
        </w:rPr>
        <w:t xml:space="preserve">                 </w:t>
      </w:r>
    </w:p>
    <w:p w14:paraId="70F41E9F">
      <w:pPr>
        <w:pStyle w:val="17"/>
        <w:snapToGrid w:val="0"/>
        <w:spacing w:line="360" w:lineRule="auto"/>
        <w:ind w:firstLine="480" w:firstLineChars="200"/>
        <w:rPr>
          <w:rFonts w:hint="eastAsia" w:hAnsi="宋体"/>
          <w:bCs/>
          <w:color w:val="000000"/>
          <w:sz w:val="24"/>
          <w:szCs w:val="24"/>
        </w:rPr>
      </w:pPr>
      <w:r>
        <w:rPr>
          <w:rFonts w:hAnsi="宋体"/>
          <w:bCs/>
          <w:color w:val="000000"/>
          <w:sz w:val="24"/>
          <w:szCs w:val="24"/>
        </w:rPr>
        <w:t>地址</w:t>
      </w:r>
      <w:r>
        <w:rPr>
          <w:rFonts w:hint="eastAsia" w:hAnsi="宋体"/>
          <w:bCs/>
          <w:color w:val="000000"/>
          <w:sz w:val="24"/>
          <w:szCs w:val="24"/>
        </w:rPr>
        <w:t>：</w:t>
      </w:r>
      <w:r>
        <w:rPr>
          <w:rFonts w:hint="eastAsia" w:hAnsi="宋体"/>
          <w:bCs/>
          <w:color w:val="000000"/>
          <w:sz w:val="24"/>
          <w:szCs w:val="24"/>
          <w:u w:val="single"/>
        </w:rPr>
        <w:t xml:space="preserve">                                          </w:t>
      </w:r>
      <w:r>
        <w:rPr>
          <w:rFonts w:hAnsi="宋体"/>
          <w:bCs/>
          <w:color w:val="000000"/>
          <w:sz w:val="24"/>
          <w:szCs w:val="24"/>
        </w:rPr>
        <w:t>邮编</w:t>
      </w:r>
      <w:r>
        <w:rPr>
          <w:rFonts w:hint="eastAsia" w:hAnsi="宋体"/>
          <w:bCs/>
          <w:color w:val="000000"/>
          <w:sz w:val="24"/>
          <w:szCs w:val="24"/>
        </w:rPr>
        <w:t>：</w:t>
      </w:r>
      <w:r>
        <w:rPr>
          <w:rFonts w:hint="eastAsia" w:hAnsi="宋体"/>
          <w:bCs/>
          <w:color w:val="000000"/>
          <w:sz w:val="24"/>
          <w:szCs w:val="24"/>
          <w:u w:val="single"/>
        </w:rPr>
        <w:t xml:space="preserve">                          </w:t>
      </w:r>
      <w:r>
        <w:rPr>
          <w:rFonts w:hint="eastAsia" w:hAnsi="宋体"/>
          <w:bCs/>
          <w:color w:val="000000"/>
          <w:sz w:val="24"/>
          <w:szCs w:val="24"/>
        </w:rPr>
        <w:t xml:space="preserve">                 </w:t>
      </w:r>
    </w:p>
    <w:p w14:paraId="6BD845C2">
      <w:pPr>
        <w:pStyle w:val="17"/>
        <w:snapToGrid w:val="0"/>
        <w:spacing w:line="360" w:lineRule="auto"/>
        <w:ind w:firstLine="480" w:firstLineChars="200"/>
        <w:rPr>
          <w:rFonts w:hint="eastAsia" w:hAnsi="宋体"/>
          <w:bCs/>
          <w:color w:val="000000"/>
          <w:sz w:val="24"/>
          <w:szCs w:val="24"/>
          <w:u w:val="single"/>
        </w:rPr>
      </w:pPr>
      <w:r>
        <w:rPr>
          <w:rFonts w:hint="eastAsia" w:hAnsi="宋体"/>
          <w:bCs/>
          <w:color w:val="000000"/>
          <w:sz w:val="24"/>
          <w:szCs w:val="24"/>
        </w:rPr>
        <w:t>法定代表人/主要负责人：</w:t>
      </w:r>
      <w:r>
        <w:rPr>
          <w:rFonts w:hint="eastAsia" w:hAnsi="宋体"/>
          <w:bCs/>
          <w:color w:val="000000"/>
          <w:sz w:val="24"/>
          <w:szCs w:val="24"/>
          <w:u w:val="single"/>
        </w:rPr>
        <w:t xml:space="preserve">                                                         </w:t>
      </w:r>
    </w:p>
    <w:p w14:paraId="4CA0F834">
      <w:pPr>
        <w:pStyle w:val="17"/>
        <w:snapToGrid w:val="0"/>
        <w:spacing w:line="360" w:lineRule="auto"/>
        <w:ind w:firstLine="480" w:firstLineChars="200"/>
        <w:rPr>
          <w:rFonts w:hint="eastAsia" w:hAnsi="宋体"/>
          <w:bCs/>
          <w:color w:val="000000"/>
          <w:sz w:val="24"/>
          <w:szCs w:val="24"/>
        </w:rPr>
      </w:pPr>
      <w:r>
        <w:rPr>
          <w:rFonts w:hAnsi="宋体"/>
          <w:bCs/>
          <w:color w:val="000000"/>
          <w:sz w:val="24"/>
          <w:szCs w:val="24"/>
        </w:rPr>
        <w:t>联系电话</w:t>
      </w:r>
      <w:r>
        <w:rPr>
          <w:rFonts w:hint="eastAsia" w:hAnsi="宋体"/>
          <w:bCs/>
          <w:color w:val="000000"/>
          <w:sz w:val="24"/>
          <w:szCs w:val="24"/>
        </w:rPr>
        <w:t>：</w:t>
      </w:r>
      <w:r>
        <w:rPr>
          <w:rFonts w:hint="eastAsia" w:hAnsi="宋体"/>
          <w:bCs/>
          <w:color w:val="000000"/>
          <w:sz w:val="24"/>
          <w:szCs w:val="24"/>
          <w:u w:val="single"/>
        </w:rPr>
        <w:t xml:space="preserve">                                         </w:t>
      </w:r>
    </w:p>
    <w:p w14:paraId="68962752">
      <w:pPr>
        <w:pStyle w:val="17"/>
        <w:snapToGrid w:val="0"/>
        <w:spacing w:line="360" w:lineRule="auto"/>
        <w:ind w:firstLine="480" w:firstLineChars="200"/>
        <w:rPr>
          <w:rFonts w:hint="eastAsia" w:hAnsi="宋体"/>
          <w:bCs/>
          <w:color w:val="000000"/>
          <w:sz w:val="24"/>
          <w:szCs w:val="24"/>
          <w:u w:val="single"/>
        </w:rPr>
      </w:pPr>
      <w:r>
        <w:rPr>
          <w:rFonts w:hint="eastAsia" w:hAnsi="宋体"/>
          <w:bCs/>
          <w:color w:val="000000"/>
          <w:sz w:val="24"/>
          <w:szCs w:val="24"/>
        </w:rPr>
        <w:t>授权代表：</w:t>
      </w:r>
      <w:r>
        <w:rPr>
          <w:rFonts w:hint="eastAsia" w:hAnsi="宋体"/>
          <w:bCs/>
          <w:color w:val="000000"/>
          <w:sz w:val="24"/>
          <w:szCs w:val="24"/>
          <w:u w:val="single"/>
        </w:rPr>
        <w:t xml:space="preserve">                                         </w:t>
      </w:r>
      <w:r>
        <w:rPr>
          <w:rFonts w:hAnsi="宋体"/>
          <w:bCs/>
          <w:color w:val="000000"/>
          <w:sz w:val="24"/>
          <w:szCs w:val="24"/>
        </w:rPr>
        <w:t>联系</w:t>
      </w:r>
      <w:r>
        <w:rPr>
          <w:rFonts w:hint="eastAsia" w:hAnsi="宋体"/>
          <w:bCs/>
          <w:color w:val="000000"/>
          <w:sz w:val="24"/>
          <w:szCs w:val="24"/>
        </w:rPr>
        <w:t>电话：</w:t>
      </w:r>
      <w:r>
        <w:rPr>
          <w:rFonts w:hint="eastAsia" w:hAnsi="宋体"/>
          <w:bCs/>
          <w:color w:val="000000"/>
          <w:sz w:val="24"/>
          <w:szCs w:val="24"/>
          <w:u w:val="single"/>
        </w:rPr>
        <w:t xml:space="preserve">                   </w:t>
      </w:r>
    </w:p>
    <w:p w14:paraId="098A939A">
      <w:pPr>
        <w:pStyle w:val="17"/>
        <w:snapToGrid w:val="0"/>
        <w:spacing w:line="360" w:lineRule="auto"/>
        <w:ind w:firstLine="480" w:firstLineChars="200"/>
        <w:rPr>
          <w:rFonts w:hint="eastAsia" w:hAnsi="宋体"/>
          <w:bCs/>
          <w:color w:val="000000"/>
          <w:sz w:val="24"/>
          <w:szCs w:val="24"/>
          <w:u w:val="single"/>
        </w:rPr>
      </w:pPr>
      <w:r>
        <w:rPr>
          <w:rFonts w:hAnsi="宋体"/>
          <w:bCs/>
          <w:color w:val="000000"/>
          <w:sz w:val="24"/>
          <w:szCs w:val="24"/>
        </w:rPr>
        <w:t>地址</w:t>
      </w:r>
      <w:r>
        <w:rPr>
          <w:rFonts w:hint="eastAsia" w:hAnsi="宋体"/>
          <w:bCs/>
          <w:color w:val="000000"/>
          <w:sz w:val="24"/>
          <w:szCs w:val="24"/>
        </w:rPr>
        <w:t>：</w:t>
      </w:r>
      <w:r>
        <w:rPr>
          <w:rFonts w:hint="eastAsia" w:hAnsi="宋体"/>
          <w:bCs/>
          <w:color w:val="000000"/>
          <w:sz w:val="24"/>
          <w:szCs w:val="24"/>
          <w:u w:val="single"/>
        </w:rPr>
        <w:t xml:space="preserve">                                                            </w:t>
      </w:r>
    </w:p>
    <w:p w14:paraId="1461EAAE">
      <w:pPr>
        <w:pStyle w:val="17"/>
        <w:snapToGrid w:val="0"/>
        <w:spacing w:line="360" w:lineRule="auto"/>
        <w:ind w:firstLine="480" w:firstLineChars="200"/>
        <w:rPr>
          <w:rFonts w:hint="eastAsia" w:hAnsi="宋体"/>
          <w:bCs/>
          <w:color w:val="000000"/>
          <w:sz w:val="24"/>
          <w:szCs w:val="24"/>
        </w:rPr>
      </w:pPr>
      <w:r>
        <w:rPr>
          <w:rFonts w:hAnsi="宋体"/>
          <w:bCs/>
          <w:color w:val="000000"/>
          <w:sz w:val="24"/>
          <w:szCs w:val="24"/>
        </w:rPr>
        <w:t>邮编</w:t>
      </w:r>
      <w:r>
        <w:rPr>
          <w:rFonts w:hint="eastAsia" w:hAnsi="宋体"/>
          <w:bCs/>
          <w:color w:val="000000"/>
          <w:sz w:val="24"/>
          <w:szCs w:val="24"/>
        </w:rPr>
        <w:t>：</w:t>
      </w:r>
      <w:r>
        <w:rPr>
          <w:rFonts w:hint="eastAsia" w:hAnsi="宋体"/>
          <w:bCs/>
          <w:color w:val="000000"/>
          <w:sz w:val="24"/>
          <w:szCs w:val="24"/>
          <w:u w:val="single"/>
        </w:rPr>
        <w:t xml:space="preserve">         </w:t>
      </w:r>
      <w:r>
        <w:rPr>
          <w:rFonts w:hint="eastAsia" w:hAnsi="宋体"/>
          <w:bCs/>
          <w:color w:val="000000"/>
          <w:sz w:val="24"/>
          <w:szCs w:val="24"/>
        </w:rPr>
        <w:t xml:space="preserve">   </w:t>
      </w:r>
    </w:p>
    <w:p w14:paraId="111E0C95">
      <w:pPr>
        <w:pStyle w:val="17"/>
        <w:snapToGrid w:val="0"/>
        <w:spacing w:line="360" w:lineRule="auto"/>
        <w:ind w:firstLine="480" w:firstLineChars="200"/>
        <w:rPr>
          <w:rFonts w:hint="eastAsia" w:hAnsi="宋体"/>
          <w:bCs/>
          <w:color w:val="000000"/>
          <w:sz w:val="24"/>
          <w:szCs w:val="24"/>
        </w:rPr>
      </w:pPr>
      <w:r>
        <w:rPr>
          <w:rFonts w:hint="eastAsia" w:hAnsi="宋体"/>
          <w:bCs/>
          <w:color w:val="000000"/>
          <w:sz w:val="24"/>
          <w:szCs w:val="24"/>
        </w:rPr>
        <w:t>被投诉人1：</w:t>
      </w:r>
    </w:p>
    <w:p w14:paraId="5853276F">
      <w:pPr>
        <w:pStyle w:val="17"/>
        <w:snapToGrid w:val="0"/>
        <w:spacing w:line="360" w:lineRule="auto"/>
        <w:ind w:firstLine="480" w:firstLineChars="200"/>
        <w:rPr>
          <w:rFonts w:hint="eastAsia" w:hAnsi="宋体"/>
          <w:bCs/>
          <w:color w:val="000000"/>
          <w:sz w:val="24"/>
          <w:szCs w:val="24"/>
          <w:u w:val="single"/>
        </w:rPr>
      </w:pPr>
      <w:r>
        <w:rPr>
          <w:rFonts w:hint="eastAsia" w:hAnsi="宋体"/>
          <w:bCs/>
          <w:color w:val="000000"/>
          <w:sz w:val="24"/>
          <w:szCs w:val="24"/>
        </w:rPr>
        <w:t>地址：</w:t>
      </w:r>
      <w:r>
        <w:rPr>
          <w:rFonts w:hint="eastAsia" w:hAnsi="宋体"/>
          <w:bCs/>
          <w:color w:val="000000"/>
          <w:sz w:val="24"/>
          <w:szCs w:val="24"/>
          <w:u w:val="single"/>
        </w:rPr>
        <w:t xml:space="preserve">                                                            </w:t>
      </w:r>
    </w:p>
    <w:p w14:paraId="67524378">
      <w:pPr>
        <w:pStyle w:val="17"/>
        <w:snapToGrid w:val="0"/>
        <w:spacing w:line="360" w:lineRule="auto"/>
        <w:ind w:firstLine="480" w:firstLineChars="200"/>
        <w:rPr>
          <w:rFonts w:hint="eastAsia" w:hAnsi="宋体"/>
          <w:bCs/>
          <w:color w:val="000000"/>
          <w:sz w:val="24"/>
          <w:szCs w:val="24"/>
        </w:rPr>
      </w:pPr>
      <w:r>
        <w:rPr>
          <w:rFonts w:hAnsi="宋体"/>
          <w:bCs/>
          <w:color w:val="000000"/>
          <w:sz w:val="24"/>
          <w:szCs w:val="24"/>
        </w:rPr>
        <w:t>邮编</w:t>
      </w:r>
      <w:r>
        <w:rPr>
          <w:rFonts w:hint="eastAsia" w:hAnsi="宋体"/>
          <w:bCs/>
          <w:color w:val="000000"/>
          <w:sz w:val="24"/>
          <w:szCs w:val="24"/>
        </w:rPr>
        <w:t>：</w:t>
      </w:r>
      <w:r>
        <w:rPr>
          <w:rFonts w:hint="eastAsia" w:hAnsi="宋体"/>
          <w:bCs/>
          <w:color w:val="000000"/>
          <w:sz w:val="24"/>
          <w:szCs w:val="24"/>
          <w:u w:val="single"/>
        </w:rPr>
        <w:t xml:space="preserve">         </w:t>
      </w:r>
      <w:r>
        <w:rPr>
          <w:rFonts w:hint="eastAsia" w:hAnsi="宋体"/>
          <w:bCs/>
          <w:color w:val="000000"/>
          <w:sz w:val="24"/>
          <w:szCs w:val="24"/>
        </w:rPr>
        <w:t xml:space="preserve">  </w:t>
      </w:r>
    </w:p>
    <w:p w14:paraId="6CF82275">
      <w:pPr>
        <w:pStyle w:val="17"/>
        <w:snapToGrid w:val="0"/>
        <w:spacing w:line="360" w:lineRule="auto"/>
        <w:ind w:firstLine="480" w:firstLineChars="200"/>
        <w:rPr>
          <w:rFonts w:hint="eastAsia" w:hAnsi="宋体"/>
          <w:bCs/>
          <w:color w:val="000000"/>
          <w:sz w:val="24"/>
          <w:szCs w:val="24"/>
          <w:u w:val="single"/>
        </w:rPr>
      </w:pPr>
      <w:r>
        <w:rPr>
          <w:rFonts w:hint="eastAsia" w:hAnsi="宋体"/>
          <w:bCs/>
          <w:color w:val="000000"/>
          <w:sz w:val="24"/>
          <w:szCs w:val="24"/>
        </w:rPr>
        <w:t>联系人：</w:t>
      </w:r>
      <w:r>
        <w:rPr>
          <w:rFonts w:hint="eastAsia" w:hAnsi="宋体"/>
          <w:bCs/>
          <w:color w:val="000000"/>
          <w:sz w:val="24"/>
          <w:szCs w:val="24"/>
          <w:u w:val="single"/>
        </w:rPr>
        <w:t xml:space="preserve">                                                </w:t>
      </w:r>
      <w:r>
        <w:rPr>
          <w:rFonts w:hAnsi="宋体"/>
          <w:bCs/>
          <w:color w:val="000000"/>
          <w:sz w:val="24"/>
          <w:szCs w:val="24"/>
        </w:rPr>
        <w:t>联系</w:t>
      </w:r>
      <w:r>
        <w:rPr>
          <w:rFonts w:hint="eastAsia" w:hAnsi="宋体"/>
          <w:bCs/>
          <w:color w:val="000000"/>
          <w:sz w:val="24"/>
          <w:szCs w:val="24"/>
        </w:rPr>
        <w:t>电话：</w:t>
      </w:r>
      <w:r>
        <w:rPr>
          <w:rFonts w:hint="eastAsia" w:hAnsi="宋体"/>
          <w:bCs/>
          <w:color w:val="000000"/>
          <w:sz w:val="24"/>
          <w:szCs w:val="24"/>
          <w:u w:val="single"/>
        </w:rPr>
        <w:t xml:space="preserve">                </w:t>
      </w:r>
    </w:p>
    <w:p w14:paraId="1E9C97C5">
      <w:pPr>
        <w:pStyle w:val="17"/>
        <w:snapToGrid w:val="0"/>
        <w:spacing w:line="360" w:lineRule="auto"/>
        <w:ind w:firstLine="480" w:firstLineChars="200"/>
        <w:rPr>
          <w:rFonts w:hint="eastAsia" w:hAnsi="宋体"/>
          <w:bCs/>
          <w:color w:val="000000"/>
          <w:sz w:val="24"/>
          <w:szCs w:val="24"/>
        </w:rPr>
      </w:pPr>
      <w:r>
        <w:rPr>
          <w:rFonts w:hint="eastAsia" w:hAnsi="宋体"/>
          <w:bCs/>
          <w:color w:val="000000"/>
          <w:sz w:val="24"/>
          <w:szCs w:val="24"/>
        </w:rPr>
        <w:t>被投诉人2：</w:t>
      </w:r>
    </w:p>
    <w:p w14:paraId="3AFE094E">
      <w:pPr>
        <w:pStyle w:val="17"/>
        <w:snapToGrid w:val="0"/>
        <w:spacing w:line="360" w:lineRule="auto"/>
        <w:ind w:firstLine="480" w:firstLineChars="200"/>
        <w:rPr>
          <w:rFonts w:hint="eastAsia" w:hAnsi="宋体"/>
          <w:bCs/>
          <w:color w:val="000000"/>
          <w:sz w:val="24"/>
          <w:szCs w:val="24"/>
        </w:rPr>
      </w:pPr>
      <w:r>
        <w:rPr>
          <w:rFonts w:hAnsi="宋体"/>
          <w:bCs/>
          <w:color w:val="000000"/>
          <w:sz w:val="24"/>
          <w:szCs w:val="24"/>
        </w:rPr>
        <w:t>……</w:t>
      </w:r>
    </w:p>
    <w:p w14:paraId="0E01287A">
      <w:pPr>
        <w:pStyle w:val="17"/>
        <w:snapToGrid w:val="0"/>
        <w:spacing w:line="360" w:lineRule="auto"/>
        <w:ind w:firstLine="480" w:firstLineChars="200"/>
        <w:rPr>
          <w:rFonts w:hint="eastAsia" w:hAnsi="宋体"/>
          <w:bCs/>
          <w:color w:val="000000"/>
          <w:sz w:val="24"/>
          <w:szCs w:val="24"/>
          <w:u w:val="single"/>
        </w:rPr>
      </w:pPr>
      <w:r>
        <w:rPr>
          <w:rFonts w:hint="eastAsia" w:hAnsi="宋体"/>
          <w:bCs/>
          <w:color w:val="000000"/>
          <w:sz w:val="24"/>
          <w:szCs w:val="24"/>
        </w:rPr>
        <w:t>相关供应商：</w:t>
      </w:r>
      <w:r>
        <w:rPr>
          <w:rFonts w:hint="eastAsia" w:hAnsi="宋体"/>
          <w:bCs/>
          <w:color w:val="000000"/>
          <w:sz w:val="24"/>
          <w:szCs w:val="24"/>
          <w:u w:val="single"/>
        </w:rPr>
        <w:t xml:space="preserve">                                                                       </w:t>
      </w:r>
    </w:p>
    <w:p w14:paraId="2EFD910F">
      <w:pPr>
        <w:pStyle w:val="17"/>
        <w:snapToGrid w:val="0"/>
        <w:spacing w:line="360" w:lineRule="auto"/>
        <w:ind w:firstLine="480" w:firstLineChars="200"/>
        <w:rPr>
          <w:rFonts w:hint="eastAsia" w:hAnsi="宋体"/>
          <w:bCs/>
          <w:color w:val="000000"/>
          <w:sz w:val="24"/>
          <w:szCs w:val="24"/>
          <w:u w:val="single"/>
        </w:rPr>
      </w:pPr>
      <w:r>
        <w:rPr>
          <w:rFonts w:hAnsi="宋体"/>
          <w:bCs/>
          <w:color w:val="000000"/>
          <w:sz w:val="24"/>
          <w:szCs w:val="24"/>
        </w:rPr>
        <w:t>地址</w:t>
      </w:r>
      <w:r>
        <w:rPr>
          <w:rFonts w:hint="eastAsia" w:hAnsi="宋体"/>
          <w:bCs/>
          <w:color w:val="000000"/>
          <w:sz w:val="24"/>
          <w:szCs w:val="24"/>
        </w:rPr>
        <w:t>：</w:t>
      </w:r>
      <w:r>
        <w:rPr>
          <w:rFonts w:hint="eastAsia" w:hAnsi="宋体"/>
          <w:bCs/>
          <w:color w:val="000000"/>
          <w:sz w:val="24"/>
          <w:szCs w:val="24"/>
          <w:u w:val="single"/>
        </w:rPr>
        <w:t xml:space="preserve">                                              </w:t>
      </w:r>
      <w:r>
        <w:rPr>
          <w:rFonts w:hAnsi="宋体"/>
          <w:bCs/>
          <w:color w:val="000000"/>
          <w:sz w:val="24"/>
          <w:szCs w:val="24"/>
        </w:rPr>
        <w:t>邮编</w:t>
      </w:r>
      <w:r>
        <w:rPr>
          <w:rFonts w:hint="eastAsia" w:hAnsi="宋体"/>
          <w:bCs/>
          <w:color w:val="000000"/>
          <w:sz w:val="24"/>
          <w:szCs w:val="24"/>
        </w:rPr>
        <w:t>：</w:t>
      </w:r>
      <w:r>
        <w:rPr>
          <w:rFonts w:hint="eastAsia" w:hAnsi="宋体"/>
          <w:bCs/>
          <w:color w:val="000000"/>
          <w:sz w:val="24"/>
          <w:szCs w:val="24"/>
          <w:u w:val="single"/>
        </w:rPr>
        <w:t xml:space="preserve">                         </w:t>
      </w:r>
    </w:p>
    <w:p w14:paraId="4008D35B">
      <w:pPr>
        <w:pStyle w:val="17"/>
        <w:snapToGrid w:val="0"/>
        <w:spacing w:line="360" w:lineRule="auto"/>
        <w:ind w:firstLine="480" w:firstLineChars="200"/>
        <w:rPr>
          <w:rFonts w:hint="eastAsia" w:hAnsi="宋体"/>
          <w:bCs/>
          <w:color w:val="000000"/>
          <w:sz w:val="24"/>
          <w:szCs w:val="24"/>
        </w:rPr>
      </w:pPr>
      <w:r>
        <w:rPr>
          <w:rFonts w:hint="eastAsia" w:hAnsi="宋体"/>
          <w:bCs/>
          <w:color w:val="000000"/>
          <w:sz w:val="24"/>
          <w:szCs w:val="24"/>
        </w:rPr>
        <w:t>联系人：</w:t>
      </w:r>
      <w:r>
        <w:rPr>
          <w:rFonts w:hint="eastAsia" w:hAnsi="宋体"/>
          <w:bCs/>
          <w:color w:val="000000"/>
          <w:sz w:val="24"/>
          <w:szCs w:val="24"/>
          <w:u w:val="single"/>
        </w:rPr>
        <w:t xml:space="preserve">                                            </w:t>
      </w:r>
      <w:r>
        <w:rPr>
          <w:rFonts w:hAnsi="宋体"/>
          <w:bCs/>
          <w:color w:val="000000"/>
          <w:sz w:val="24"/>
          <w:szCs w:val="24"/>
        </w:rPr>
        <w:t>联系</w:t>
      </w:r>
      <w:r>
        <w:rPr>
          <w:rFonts w:hint="eastAsia" w:hAnsi="宋体"/>
          <w:bCs/>
          <w:color w:val="000000"/>
          <w:sz w:val="24"/>
          <w:szCs w:val="24"/>
        </w:rPr>
        <w:t>电话：</w:t>
      </w:r>
      <w:r>
        <w:rPr>
          <w:rFonts w:hint="eastAsia" w:hAnsi="宋体"/>
          <w:bCs/>
          <w:color w:val="000000"/>
          <w:sz w:val="24"/>
          <w:szCs w:val="24"/>
          <w:u w:val="single"/>
        </w:rPr>
        <w:t xml:space="preserve">                     </w:t>
      </w:r>
      <w:r>
        <w:rPr>
          <w:rFonts w:hint="eastAsia" w:hAnsi="宋体"/>
          <w:bCs/>
          <w:color w:val="000000"/>
          <w:sz w:val="24"/>
          <w:szCs w:val="24"/>
        </w:rPr>
        <w:t xml:space="preserve">                </w:t>
      </w:r>
    </w:p>
    <w:p w14:paraId="388D894E">
      <w:pPr>
        <w:pStyle w:val="17"/>
        <w:snapToGrid w:val="0"/>
        <w:spacing w:line="360" w:lineRule="auto"/>
        <w:ind w:firstLine="482" w:firstLineChars="200"/>
        <w:rPr>
          <w:rFonts w:hint="eastAsia" w:hAnsi="宋体"/>
          <w:b/>
          <w:bCs/>
          <w:color w:val="000000"/>
          <w:sz w:val="24"/>
          <w:szCs w:val="24"/>
        </w:rPr>
      </w:pPr>
      <w:r>
        <w:rPr>
          <w:rFonts w:hint="eastAsia" w:hAnsi="宋体"/>
          <w:b/>
          <w:bCs/>
          <w:color w:val="000000"/>
          <w:sz w:val="24"/>
          <w:szCs w:val="24"/>
        </w:rPr>
        <w:t>二、投诉项目基本情况：</w:t>
      </w:r>
    </w:p>
    <w:p w14:paraId="56F2F780">
      <w:pPr>
        <w:pStyle w:val="17"/>
        <w:spacing w:line="360" w:lineRule="auto"/>
        <w:ind w:left="25" w:leftChars="12" w:firstLine="472" w:firstLineChars="197"/>
        <w:rPr>
          <w:rFonts w:hint="eastAsia" w:hAnsi="宋体"/>
          <w:color w:val="000000"/>
          <w:sz w:val="24"/>
          <w:szCs w:val="24"/>
        </w:rPr>
      </w:pPr>
      <w:r>
        <w:rPr>
          <w:rFonts w:hint="eastAsia" w:hAnsi="宋体"/>
          <w:bCs/>
          <w:color w:val="000000"/>
          <w:sz w:val="24"/>
          <w:szCs w:val="24"/>
        </w:rPr>
        <w:t>采购</w:t>
      </w:r>
      <w:r>
        <w:rPr>
          <w:rFonts w:hint="eastAsia" w:hAnsi="宋体"/>
          <w:color w:val="000000"/>
          <w:sz w:val="24"/>
          <w:szCs w:val="24"/>
        </w:rPr>
        <w:t>项目的名称：</w:t>
      </w:r>
      <w:r>
        <w:rPr>
          <w:rFonts w:hint="eastAsia" w:hAnsi="宋体"/>
          <w:bCs/>
          <w:color w:val="000000"/>
          <w:sz w:val="24"/>
          <w:szCs w:val="24"/>
          <w:u w:val="single"/>
        </w:rPr>
        <w:t xml:space="preserve">                                                                   </w:t>
      </w:r>
    </w:p>
    <w:p w14:paraId="2E671724">
      <w:pPr>
        <w:pStyle w:val="17"/>
        <w:spacing w:line="360" w:lineRule="auto"/>
        <w:ind w:left="25" w:leftChars="12" w:firstLine="472" w:firstLineChars="197"/>
        <w:rPr>
          <w:rFonts w:hint="eastAsia" w:hAnsi="宋体"/>
          <w:color w:val="000000"/>
          <w:sz w:val="24"/>
          <w:szCs w:val="24"/>
        </w:rPr>
      </w:pPr>
      <w:r>
        <w:rPr>
          <w:rFonts w:hint="eastAsia" w:hAnsi="宋体"/>
          <w:bCs/>
          <w:color w:val="000000"/>
          <w:sz w:val="24"/>
          <w:szCs w:val="24"/>
        </w:rPr>
        <w:t>采购</w:t>
      </w:r>
      <w:r>
        <w:rPr>
          <w:rFonts w:hint="eastAsia" w:hAnsi="宋体"/>
          <w:color w:val="000000"/>
          <w:sz w:val="24"/>
          <w:szCs w:val="24"/>
        </w:rPr>
        <w:t>项目的编号：</w:t>
      </w:r>
      <w:r>
        <w:rPr>
          <w:rFonts w:hint="eastAsia" w:hAnsi="宋体"/>
          <w:bCs/>
          <w:color w:val="000000"/>
          <w:sz w:val="24"/>
          <w:szCs w:val="24"/>
          <w:u w:val="single"/>
        </w:rPr>
        <w:t xml:space="preserve">                                          </w:t>
      </w:r>
    </w:p>
    <w:p w14:paraId="365131D4">
      <w:pPr>
        <w:pStyle w:val="17"/>
        <w:spacing w:line="360" w:lineRule="auto"/>
        <w:ind w:left="25" w:leftChars="12" w:firstLine="472" w:firstLineChars="197"/>
        <w:rPr>
          <w:rFonts w:hint="eastAsia" w:hAnsi="宋体"/>
          <w:bCs/>
          <w:color w:val="000000"/>
          <w:sz w:val="24"/>
          <w:szCs w:val="24"/>
          <w:u w:val="single"/>
        </w:rPr>
      </w:pPr>
      <w:r>
        <w:rPr>
          <w:rFonts w:hint="eastAsia" w:hAnsi="宋体"/>
          <w:color w:val="000000"/>
          <w:sz w:val="24"/>
          <w:szCs w:val="24"/>
        </w:rPr>
        <w:t>采购人名称：</w:t>
      </w:r>
      <w:r>
        <w:rPr>
          <w:rFonts w:hint="eastAsia" w:hAnsi="宋体"/>
          <w:bCs/>
          <w:color w:val="000000"/>
          <w:sz w:val="24"/>
          <w:szCs w:val="24"/>
          <w:u w:val="single"/>
        </w:rPr>
        <w:t xml:space="preserve">                                                                        </w:t>
      </w:r>
    </w:p>
    <w:p w14:paraId="26C0D767">
      <w:pPr>
        <w:pStyle w:val="17"/>
        <w:spacing w:line="360" w:lineRule="auto"/>
        <w:ind w:left="25" w:leftChars="12" w:firstLine="472" w:firstLineChars="197"/>
        <w:rPr>
          <w:rFonts w:hint="eastAsia" w:hAnsi="宋体"/>
          <w:bCs/>
          <w:color w:val="000000"/>
          <w:sz w:val="24"/>
          <w:szCs w:val="24"/>
          <w:u w:val="single"/>
        </w:rPr>
      </w:pPr>
      <w:r>
        <w:rPr>
          <w:rFonts w:hint="eastAsia" w:hAnsi="宋体"/>
          <w:color w:val="000000"/>
          <w:sz w:val="24"/>
          <w:szCs w:val="24"/>
        </w:rPr>
        <w:t>代理机构名称：</w:t>
      </w:r>
      <w:r>
        <w:rPr>
          <w:rFonts w:hint="eastAsia" w:hAnsi="宋体"/>
          <w:bCs/>
          <w:color w:val="000000"/>
          <w:sz w:val="24"/>
          <w:szCs w:val="24"/>
          <w:u w:val="single"/>
        </w:rPr>
        <w:t xml:space="preserve">                                                                      </w:t>
      </w:r>
    </w:p>
    <w:p w14:paraId="385F06CD">
      <w:pPr>
        <w:pStyle w:val="17"/>
        <w:spacing w:line="360" w:lineRule="auto"/>
        <w:ind w:left="25" w:leftChars="12" w:firstLine="472" w:firstLineChars="197"/>
        <w:rPr>
          <w:rFonts w:hint="eastAsia" w:hAnsi="宋体"/>
          <w:bCs/>
          <w:color w:val="000000"/>
          <w:sz w:val="24"/>
          <w:szCs w:val="24"/>
          <w:u w:val="single"/>
        </w:rPr>
      </w:pPr>
      <w:r>
        <w:rPr>
          <w:rFonts w:hint="eastAsia" w:hAnsi="宋体"/>
          <w:bCs/>
          <w:color w:val="000000"/>
          <w:sz w:val="24"/>
          <w:szCs w:val="24"/>
        </w:rPr>
        <w:t>采购文件公告：</w:t>
      </w:r>
      <w:r>
        <w:rPr>
          <w:rFonts w:hint="eastAsia" w:hAnsi="宋体"/>
          <w:bCs/>
          <w:color w:val="000000"/>
          <w:sz w:val="24"/>
          <w:szCs w:val="24"/>
          <w:u w:val="single"/>
        </w:rPr>
        <w:t>是/否</w:t>
      </w:r>
      <w:r>
        <w:rPr>
          <w:rFonts w:hint="eastAsia" w:hAnsi="宋体"/>
          <w:bCs/>
          <w:color w:val="000000"/>
          <w:sz w:val="24"/>
          <w:szCs w:val="24"/>
        </w:rPr>
        <w:t>公告期限：</w:t>
      </w:r>
      <w:r>
        <w:rPr>
          <w:rFonts w:hint="eastAsia" w:hAnsi="宋体"/>
          <w:bCs/>
          <w:color w:val="000000"/>
          <w:sz w:val="24"/>
          <w:szCs w:val="24"/>
          <w:u w:val="single"/>
        </w:rPr>
        <w:t xml:space="preserve">                                                       </w:t>
      </w:r>
    </w:p>
    <w:p w14:paraId="314DE792">
      <w:pPr>
        <w:pStyle w:val="17"/>
        <w:spacing w:line="360" w:lineRule="auto"/>
        <w:ind w:left="25" w:leftChars="12" w:firstLine="472" w:firstLineChars="197"/>
        <w:rPr>
          <w:rFonts w:hint="eastAsia" w:hAnsi="宋体"/>
          <w:b/>
          <w:color w:val="000000"/>
          <w:sz w:val="24"/>
          <w:szCs w:val="24"/>
        </w:rPr>
      </w:pPr>
      <w:r>
        <w:rPr>
          <w:rFonts w:hint="eastAsia" w:hAnsi="宋体"/>
          <w:bCs/>
          <w:color w:val="000000"/>
          <w:sz w:val="24"/>
          <w:szCs w:val="24"/>
        </w:rPr>
        <w:t>采购结果公告：</w:t>
      </w:r>
      <w:r>
        <w:rPr>
          <w:rFonts w:hint="eastAsia" w:hAnsi="宋体"/>
          <w:bCs/>
          <w:color w:val="000000"/>
          <w:sz w:val="24"/>
          <w:szCs w:val="24"/>
          <w:u w:val="single"/>
        </w:rPr>
        <w:t>是/否</w:t>
      </w:r>
      <w:r>
        <w:rPr>
          <w:rFonts w:hint="eastAsia" w:hAnsi="宋体"/>
          <w:bCs/>
          <w:color w:val="000000"/>
          <w:sz w:val="24"/>
          <w:szCs w:val="24"/>
        </w:rPr>
        <w:t>公告期限：</w:t>
      </w:r>
      <w:r>
        <w:rPr>
          <w:rFonts w:hint="eastAsia" w:hAnsi="宋体"/>
          <w:bCs/>
          <w:color w:val="000000"/>
          <w:sz w:val="24"/>
          <w:szCs w:val="24"/>
          <w:u w:val="single"/>
        </w:rPr>
        <w:t xml:space="preserve">                                                       </w:t>
      </w:r>
    </w:p>
    <w:p w14:paraId="6FD6149A">
      <w:pPr>
        <w:pStyle w:val="17"/>
        <w:spacing w:line="360" w:lineRule="auto"/>
        <w:ind w:left="25" w:leftChars="12" w:firstLine="472" w:firstLineChars="196"/>
        <w:rPr>
          <w:rFonts w:hint="eastAsia" w:hAnsi="宋体"/>
          <w:b/>
          <w:color w:val="000000"/>
          <w:sz w:val="24"/>
          <w:szCs w:val="24"/>
        </w:rPr>
      </w:pPr>
      <w:r>
        <w:rPr>
          <w:rFonts w:hint="eastAsia" w:hAnsi="宋体"/>
          <w:b/>
          <w:color w:val="000000"/>
          <w:sz w:val="24"/>
          <w:szCs w:val="24"/>
        </w:rPr>
        <w:t>三、质疑基本情况</w:t>
      </w:r>
    </w:p>
    <w:p w14:paraId="751AD830">
      <w:pPr>
        <w:pStyle w:val="17"/>
        <w:spacing w:line="360" w:lineRule="auto"/>
        <w:ind w:firstLine="480" w:firstLineChars="200"/>
        <w:rPr>
          <w:rFonts w:hint="eastAsia" w:hAnsi="宋体"/>
          <w:color w:val="000000"/>
          <w:sz w:val="24"/>
          <w:szCs w:val="24"/>
        </w:rPr>
      </w:pPr>
      <w:r>
        <w:rPr>
          <w:rFonts w:hint="eastAsia" w:hAnsi="宋体"/>
          <w:color w:val="000000"/>
          <w:sz w:val="24"/>
          <w:szCs w:val="24"/>
        </w:rPr>
        <w:t>投诉人于</w:t>
      </w:r>
      <w:r>
        <w:rPr>
          <w:rFonts w:hint="eastAsia" w:hAnsi="宋体"/>
          <w:color w:val="000000"/>
          <w:sz w:val="24"/>
          <w:szCs w:val="24"/>
          <w:u w:val="single"/>
        </w:rPr>
        <w:t xml:space="preserve">      </w:t>
      </w:r>
      <w:r>
        <w:rPr>
          <w:rFonts w:hint="eastAsia" w:hAnsi="宋体"/>
          <w:color w:val="000000"/>
          <w:sz w:val="24"/>
          <w:szCs w:val="24"/>
        </w:rPr>
        <w:t>年</w:t>
      </w:r>
      <w:r>
        <w:rPr>
          <w:rFonts w:hint="eastAsia" w:hAnsi="宋体"/>
          <w:color w:val="000000"/>
          <w:sz w:val="24"/>
          <w:szCs w:val="24"/>
          <w:u w:val="single"/>
        </w:rPr>
        <w:t xml:space="preserve">   </w:t>
      </w:r>
      <w:r>
        <w:rPr>
          <w:rFonts w:hint="eastAsia" w:hAnsi="宋体"/>
          <w:color w:val="000000"/>
          <w:sz w:val="24"/>
          <w:szCs w:val="24"/>
        </w:rPr>
        <w:t>月</w:t>
      </w:r>
      <w:r>
        <w:rPr>
          <w:rFonts w:hint="eastAsia" w:hAnsi="宋体"/>
          <w:color w:val="000000"/>
          <w:sz w:val="24"/>
          <w:szCs w:val="24"/>
          <w:u w:val="single"/>
        </w:rPr>
        <w:t xml:space="preserve">   </w:t>
      </w:r>
      <w:r>
        <w:rPr>
          <w:rFonts w:hint="eastAsia" w:hAnsi="宋体"/>
          <w:color w:val="000000"/>
          <w:sz w:val="24"/>
          <w:szCs w:val="24"/>
        </w:rPr>
        <w:t>日，向</w:t>
      </w:r>
      <w:r>
        <w:rPr>
          <w:rFonts w:hint="eastAsia" w:hAnsi="宋体"/>
          <w:color w:val="000000"/>
          <w:sz w:val="24"/>
          <w:szCs w:val="24"/>
          <w:u w:val="single"/>
        </w:rPr>
        <w:t xml:space="preserve">                                </w:t>
      </w:r>
      <w:r>
        <w:rPr>
          <w:rFonts w:hint="eastAsia" w:hAnsi="宋体"/>
          <w:color w:val="000000"/>
          <w:sz w:val="24"/>
          <w:szCs w:val="24"/>
        </w:rPr>
        <w:t>提出质疑，质疑事项为：</w:t>
      </w:r>
    </w:p>
    <w:p w14:paraId="6A25414B">
      <w:pPr>
        <w:pStyle w:val="17"/>
        <w:spacing w:line="360" w:lineRule="auto"/>
        <w:ind w:firstLine="241"/>
        <w:rPr>
          <w:rFonts w:hint="eastAsia" w:hAnsi="宋体"/>
          <w:bCs/>
          <w:color w:val="000000"/>
          <w:sz w:val="24"/>
          <w:szCs w:val="24"/>
          <w:u w:val="single"/>
        </w:rPr>
      </w:pPr>
      <w:r>
        <w:rPr>
          <w:rFonts w:hint="eastAsia" w:hAnsi="宋体"/>
          <w:color w:val="000000"/>
          <w:sz w:val="24"/>
          <w:szCs w:val="24"/>
        </w:rPr>
        <w:t xml:space="preserve">    </w:t>
      </w:r>
      <w:r>
        <w:rPr>
          <w:rFonts w:hint="eastAsia" w:hAnsi="宋体"/>
          <w:bCs/>
          <w:color w:val="000000"/>
          <w:sz w:val="24"/>
          <w:szCs w:val="24"/>
          <w:u w:val="single"/>
        </w:rPr>
        <w:t xml:space="preserve">                                                                                      </w:t>
      </w:r>
    </w:p>
    <w:p w14:paraId="3B53F037">
      <w:pPr>
        <w:pStyle w:val="17"/>
        <w:spacing w:line="360" w:lineRule="auto"/>
        <w:ind w:firstLine="241"/>
        <w:rPr>
          <w:rFonts w:hint="eastAsia" w:hAnsi="宋体"/>
          <w:bCs/>
          <w:color w:val="000000"/>
          <w:sz w:val="24"/>
          <w:szCs w:val="24"/>
          <w:u w:val="single"/>
        </w:rPr>
      </w:pPr>
      <w:r>
        <w:rPr>
          <w:rFonts w:hint="eastAsia" w:hAnsi="宋体"/>
          <w:bCs/>
          <w:color w:val="000000"/>
          <w:sz w:val="24"/>
          <w:szCs w:val="24"/>
        </w:rPr>
        <w:t xml:space="preserve">    </w:t>
      </w:r>
      <w:r>
        <w:rPr>
          <w:rFonts w:hint="eastAsia" w:hAnsi="宋体"/>
          <w:bCs/>
          <w:color w:val="000000"/>
          <w:sz w:val="24"/>
          <w:szCs w:val="24"/>
          <w:u w:val="single"/>
        </w:rPr>
        <w:t xml:space="preserve">                                                                                      </w:t>
      </w:r>
    </w:p>
    <w:p w14:paraId="5ECD8C81">
      <w:pPr>
        <w:pStyle w:val="17"/>
        <w:spacing w:line="360" w:lineRule="auto"/>
        <w:ind w:firstLine="480" w:firstLineChars="200"/>
        <w:rPr>
          <w:rFonts w:hint="eastAsia" w:hAnsi="宋体"/>
          <w:color w:val="000000"/>
          <w:sz w:val="24"/>
          <w:szCs w:val="24"/>
        </w:rPr>
      </w:pPr>
      <w:r>
        <w:rPr>
          <w:rFonts w:hint="eastAsia" w:hAnsi="宋体"/>
          <w:bCs/>
          <w:color w:val="000000"/>
          <w:sz w:val="24"/>
          <w:szCs w:val="24"/>
          <w:u w:val="single"/>
        </w:rPr>
        <w:t>采购人/代理机构</w:t>
      </w:r>
      <w:r>
        <w:rPr>
          <w:rFonts w:hint="eastAsia" w:hAnsi="宋体"/>
          <w:bCs/>
          <w:color w:val="000000"/>
          <w:sz w:val="24"/>
          <w:szCs w:val="24"/>
        </w:rPr>
        <w:t>于</w:t>
      </w:r>
      <w:r>
        <w:rPr>
          <w:rFonts w:hint="eastAsia" w:hAnsi="宋体"/>
          <w:color w:val="000000"/>
          <w:sz w:val="24"/>
          <w:szCs w:val="24"/>
          <w:u w:val="single"/>
        </w:rPr>
        <w:t xml:space="preserve">      </w:t>
      </w:r>
      <w:r>
        <w:rPr>
          <w:rFonts w:hint="eastAsia" w:hAnsi="宋体"/>
          <w:color w:val="000000"/>
          <w:sz w:val="24"/>
          <w:szCs w:val="24"/>
        </w:rPr>
        <w:t>年</w:t>
      </w:r>
      <w:r>
        <w:rPr>
          <w:rFonts w:hint="eastAsia" w:hAnsi="宋体"/>
          <w:color w:val="000000"/>
          <w:sz w:val="24"/>
          <w:szCs w:val="24"/>
          <w:u w:val="single"/>
        </w:rPr>
        <w:t xml:space="preserve">   </w:t>
      </w:r>
      <w:r>
        <w:rPr>
          <w:rFonts w:hint="eastAsia" w:hAnsi="宋体"/>
          <w:color w:val="000000"/>
          <w:sz w:val="24"/>
          <w:szCs w:val="24"/>
        </w:rPr>
        <w:t>月</w:t>
      </w:r>
      <w:r>
        <w:rPr>
          <w:rFonts w:hint="eastAsia" w:hAnsi="宋体"/>
          <w:color w:val="000000"/>
          <w:sz w:val="24"/>
          <w:szCs w:val="24"/>
          <w:u w:val="single"/>
        </w:rPr>
        <w:t xml:space="preserve">   </w:t>
      </w:r>
      <w:r>
        <w:rPr>
          <w:rFonts w:hint="eastAsia" w:hAnsi="宋体"/>
          <w:color w:val="000000"/>
          <w:sz w:val="24"/>
          <w:szCs w:val="24"/>
        </w:rPr>
        <w:t>日，</w:t>
      </w:r>
      <w:r>
        <w:rPr>
          <w:rFonts w:hint="eastAsia" w:hAnsi="宋体"/>
          <w:bCs/>
          <w:color w:val="000000"/>
          <w:sz w:val="24"/>
          <w:szCs w:val="24"/>
        </w:rPr>
        <w:t xml:space="preserve">就质疑事项作出了答复/没有在法定期限内作出答复。                                                                                             </w:t>
      </w:r>
    </w:p>
    <w:p w14:paraId="7F48F2A1">
      <w:pPr>
        <w:pStyle w:val="17"/>
        <w:spacing w:line="360" w:lineRule="auto"/>
        <w:ind w:left="25" w:leftChars="12" w:firstLine="472" w:firstLineChars="196"/>
        <w:rPr>
          <w:rFonts w:hint="eastAsia" w:hAnsi="宋体"/>
          <w:b/>
          <w:color w:val="000000"/>
          <w:sz w:val="24"/>
          <w:szCs w:val="24"/>
        </w:rPr>
      </w:pPr>
      <w:r>
        <w:rPr>
          <w:rFonts w:hint="eastAsia" w:hAnsi="宋体"/>
          <w:b/>
          <w:color w:val="000000"/>
          <w:sz w:val="24"/>
          <w:szCs w:val="24"/>
        </w:rPr>
        <w:t>四、投诉事项具体内容</w:t>
      </w:r>
    </w:p>
    <w:p w14:paraId="148CB476">
      <w:pPr>
        <w:pStyle w:val="17"/>
        <w:spacing w:line="360" w:lineRule="auto"/>
        <w:ind w:left="25" w:leftChars="12" w:firstLine="472" w:firstLineChars="197"/>
        <w:rPr>
          <w:rFonts w:hint="eastAsia" w:hAnsi="宋体"/>
          <w:bCs/>
          <w:color w:val="000000"/>
          <w:sz w:val="24"/>
          <w:szCs w:val="24"/>
          <w:u w:val="single"/>
        </w:rPr>
      </w:pPr>
      <w:r>
        <w:rPr>
          <w:rFonts w:hint="eastAsia" w:hAnsi="宋体"/>
          <w:color w:val="000000"/>
          <w:sz w:val="24"/>
          <w:szCs w:val="24"/>
        </w:rPr>
        <w:t>投诉事项1：</w:t>
      </w:r>
      <w:r>
        <w:rPr>
          <w:rFonts w:hint="eastAsia" w:hAnsi="宋体"/>
          <w:bCs/>
          <w:color w:val="000000"/>
          <w:sz w:val="24"/>
          <w:szCs w:val="24"/>
          <w:u w:val="single"/>
        </w:rPr>
        <w:t xml:space="preserve">                                                                           </w:t>
      </w:r>
    </w:p>
    <w:p w14:paraId="75A8DD78">
      <w:pPr>
        <w:pStyle w:val="17"/>
        <w:spacing w:line="360" w:lineRule="auto"/>
        <w:ind w:firstLine="480" w:firstLineChars="200"/>
        <w:rPr>
          <w:rFonts w:hint="eastAsia" w:hAnsi="宋体"/>
          <w:bCs/>
          <w:color w:val="000000"/>
          <w:sz w:val="24"/>
          <w:szCs w:val="24"/>
          <w:u w:val="single"/>
        </w:rPr>
      </w:pPr>
      <w:r>
        <w:rPr>
          <w:rFonts w:hint="eastAsia" w:hAnsi="宋体"/>
          <w:bCs/>
          <w:color w:val="000000"/>
          <w:sz w:val="24"/>
          <w:szCs w:val="24"/>
        </w:rPr>
        <w:t>事实依据：</w:t>
      </w:r>
      <w:r>
        <w:rPr>
          <w:rFonts w:hint="eastAsia" w:hAnsi="宋体"/>
          <w:color w:val="000000"/>
          <w:sz w:val="24"/>
          <w:szCs w:val="24"/>
        </w:rPr>
        <w:t xml:space="preserve"> </w:t>
      </w:r>
      <w:r>
        <w:rPr>
          <w:rFonts w:hint="eastAsia" w:hAnsi="宋体"/>
          <w:bCs/>
          <w:color w:val="000000"/>
          <w:sz w:val="24"/>
          <w:szCs w:val="24"/>
          <w:u w:val="single"/>
        </w:rPr>
        <w:t xml:space="preserve">                                                                                      </w:t>
      </w:r>
    </w:p>
    <w:p w14:paraId="48EFAF41">
      <w:pPr>
        <w:pStyle w:val="17"/>
        <w:spacing w:line="360" w:lineRule="auto"/>
        <w:ind w:left="25" w:leftChars="12" w:firstLine="472" w:firstLineChars="197"/>
        <w:rPr>
          <w:rFonts w:hint="eastAsia" w:hAnsi="宋体"/>
          <w:color w:val="000000"/>
          <w:sz w:val="24"/>
          <w:szCs w:val="24"/>
        </w:rPr>
      </w:pPr>
      <w:r>
        <w:rPr>
          <w:rFonts w:hint="eastAsia" w:hAnsi="宋体"/>
          <w:bCs/>
          <w:color w:val="000000"/>
          <w:sz w:val="24"/>
          <w:szCs w:val="24"/>
          <w:u w:val="single"/>
        </w:rPr>
        <w:t xml:space="preserve">                                                                                        </w:t>
      </w:r>
    </w:p>
    <w:p w14:paraId="28505BD8">
      <w:pPr>
        <w:pStyle w:val="17"/>
        <w:spacing w:line="360" w:lineRule="auto"/>
        <w:ind w:firstLine="480" w:firstLineChars="200"/>
        <w:rPr>
          <w:rFonts w:hint="eastAsia" w:hAnsi="宋体"/>
          <w:bCs/>
          <w:color w:val="000000"/>
          <w:sz w:val="24"/>
          <w:szCs w:val="24"/>
          <w:u w:val="single"/>
        </w:rPr>
      </w:pPr>
      <w:r>
        <w:rPr>
          <w:rFonts w:hint="eastAsia" w:hAnsi="宋体"/>
          <w:bCs/>
          <w:color w:val="000000"/>
          <w:sz w:val="24"/>
          <w:szCs w:val="24"/>
        </w:rPr>
        <w:t>法律依据：</w:t>
      </w:r>
      <w:r>
        <w:rPr>
          <w:rFonts w:hint="eastAsia" w:hAnsi="宋体"/>
          <w:color w:val="000000"/>
          <w:sz w:val="24"/>
          <w:szCs w:val="24"/>
        </w:rPr>
        <w:t xml:space="preserve"> </w:t>
      </w:r>
      <w:r>
        <w:rPr>
          <w:rFonts w:hint="eastAsia" w:hAnsi="宋体"/>
          <w:bCs/>
          <w:color w:val="000000"/>
          <w:sz w:val="24"/>
          <w:szCs w:val="24"/>
          <w:u w:val="single"/>
        </w:rPr>
        <w:t xml:space="preserve">                                                                                      </w:t>
      </w:r>
    </w:p>
    <w:p w14:paraId="76222B08">
      <w:pPr>
        <w:pStyle w:val="17"/>
        <w:spacing w:line="360" w:lineRule="auto"/>
        <w:ind w:left="25" w:leftChars="12" w:firstLine="352" w:firstLineChars="147"/>
        <w:rPr>
          <w:rFonts w:hint="eastAsia" w:hAnsi="宋体"/>
          <w:bCs/>
          <w:color w:val="000000"/>
          <w:sz w:val="24"/>
          <w:szCs w:val="24"/>
          <w:u w:val="single"/>
        </w:rPr>
      </w:pPr>
      <w:r>
        <w:rPr>
          <w:rFonts w:hint="eastAsia" w:hAnsi="宋体"/>
          <w:bCs/>
          <w:color w:val="000000"/>
          <w:sz w:val="24"/>
          <w:szCs w:val="24"/>
        </w:rPr>
        <w:t xml:space="preserve"> </w:t>
      </w:r>
      <w:r>
        <w:rPr>
          <w:rFonts w:hint="eastAsia" w:hAnsi="宋体"/>
          <w:bCs/>
          <w:color w:val="000000"/>
          <w:sz w:val="24"/>
          <w:szCs w:val="24"/>
          <w:u w:val="single"/>
        </w:rPr>
        <w:t xml:space="preserve">                                                                                        </w:t>
      </w:r>
    </w:p>
    <w:p w14:paraId="0ECA842E">
      <w:pPr>
        <w:pStyle w:val="17"/>
        <w:spacing w:line="360" w:lineRule="auto"/>
        <w:ind w:left="25" w:leftChars="12" w:firstLine="472" w:firstLineChars="197"/>
        <w:rPr>
          <w:rFonts w:hint="eastAsia" w:hAnsi="宋体"/>
          <w:bCs/>
          <w:color w:val="000000"/>
          <w:sz w:val="24"/>
          <w:szCs w:val="24"/>
        </w:rPr>
      </w:pPr>
      <w:r>
        <w:rPr>
          <w:rFonts w:hint="eastAsia" w:hAnsi="宋体"/>
          <w:color w:val="000000"/>
          <w:sz w:val="24"/>
          <w:szCs w:val="24"/>
        </w:rPr>
        <w:t xml:space="preserve">投诉事项2  </w:t>
      </w:r>
      <w:r>
        <w:rPr>
          <w:rFonts w:hint="eastAsia" w:hAnsi="宋体"/>
          <w:bCs/>
          <w:color w:val="000000"/>
          <w:sz w:val="24"/>
          <w:szCs w:val="24"/>
        </w:rPr>
        <w:t xml:space="preserve">   </w:t>
      </w:r>
    </w:p>
    <w:p w14:paraId="57DC7B1D">
      <w:pPr>
        <w:pStyle w:val="17"/>
        <w:spacing w:line="360" w:lineRule="auto"/>
        <w:ind w:left="25" w:leftChars="12" w:firstLine="472" w:firstLineChars="197"/>
        <w:rPr>
          <w:rFonts w:hint="eastAsia" w:hAnsi="宋体"/>
          <w:bCs/>
          <w:color w:val="000000"/>
          <w:sz w:val="24"/>
          <w:szCs w:val="24"/>
        </w:rPr>
      </w:pPr>
      <w:r>
        <w:rPr>
          <w:rFonts w:hAnsi="宋体"/>
          <w:bCs/>
          <w:color w:val="000000"/>
          <w:sz w:val="24"/>
          <w:szCs w:val="24"/>
        </w:rPr>
        <w:t>……</w:t>
      </w:r>
    </w:p>
    <w:p w14:paraId="3001BE7F">
      <w:pPr>
        <w:pStyle w:val="17"/>
        <w:spacing w:line="360" w:lineRule="auto"/>
        <w:ind w:left="25" w:leftChars="12" w:firstLine="472" w:firstLineChars="196"/>
        <w:rPr>
          <w:rFonts w:hint="eastAsia" w:hAnsi="宋体"/>
          <w:b/>
          <w:color w:val="000000"/>
          <w:sz w:val="24"/>
          <w:szCs w:val="24"/>
        </w:rPr>
      </w:pPr>
      <w:r>
        <w:rPr>
          <w:rFonts w:hint="eastAsia" w:hAnsi="宋体"/>
          <w:b/>
          <w:color w:val="000000"/>
          <w:sz w:val="24"/>
          <w:szCs w:val="24"/>
        </w:rPr>
        <w:t>五、与投诉事项相关的投诉请求：</w:t>
      </w:r>
    </w:p>
    <w:p w14:paraId="54AD8E2E">
      <w:pPr>
        <w:pStyle w:val="17"/>
        <w:spacing w:line="360" w:lineRule="auto"/>
        <w:ind w:left="25" w:leftChars="12" w:firstLine="472" w:firstLineChars="197"/>
        <w:rPr>
          <w:rFonts w:hint="eastAsia" w:hAnsi="宋体"/>
          <w:color w:val="000000"/>
          <w:sz w:val="24"/>
          <w:szCs w:val="24"/>
        </w:rPr>
      </w:pPr>
      <w:r>
        <w:rPr>
          <w:rFonts w:hint="eastAsia" w:hAnsi="宋体"/>
          <w:color w:val="000000"/>
          <w:sz w:val="24"/>
          <w:szCs w:val="24"/>
        </w:rPr>
        <w:t>请求：</w:t>
      </w:r>
      <w:r>
        <w:rPr>
          <w:rFonts w:hint="eastAsia" w:hAnsi="宋体"/>
          <w:bCs/>
          <w:color w:val="000000"/>
          <w:sz w:val="24"/>
          <w:szCs w:val="24"/>
          <w:u w:val="single"/>
        </w:rPr>
        <w:t xml:space="preserve">                                                                                 </w:t>
      </w:r>
    </w:p>
    <w:p w14:paraId="2E50B261">
      <w:pPr>
        <w:pStyle w:val="17"/>
        <w:spacing w:line="360" w:lineRule="auto"/>
        <w:ind w:left="25" w:leftChars="12" w:firstLine="352" w:firstLineChars="147"/>
        <w:rPr>
          <w:rFonts w:hint="eastAsia" w:hAnsi="宋体"/>
          <w:color w:val="000000"/>
          <w:sz w:val="24"/>
          <w:szCs w:val="24"/>
        </w:rPr>
      </w:pPr>
    </w:p>
    <w:p w14:paraId="2379AE3B">
      <w:pPr>
        <w:pStyle w:val="17"/>
        <w:spacing w:line="360" w:lineRule="auto"/>
        <w:ind w:left="25" w:leftChars="12" w:firstLine="472" w:firstLineChars="197"/>
        <w:rPr>
          <w:rFonts w:hint="eastAsia" w:hAnsi="宋体"/>
          <w:color w:val="000000"/>
          <w:sz w:val="24"/>
          <w:szCs w:val="24"/>
        </w:rPr>
      </w:pPr>
      <w:r>
        <w:rPr>
          <w:rFonts w:hint="eastAsia" w:hAnsi="宋体"/>
          <w:color w:val="000000"/>
          <w:sz w:val="24"/>
          <w:szCs w:val="24"/>
        </w:rPr>
        <w:t>签字（签章）：                                       公章：</w:t>
      </w:r>
    </w:p>
    <w:p w14:paraId="424E784A">
      <w:pPr>
        <w:pStyle w:val="17"/>
        <w:spacing w:line="360" w:lineRule="auto"/>
        <w:ind w:left="25" w:leftChars="12" w:firstLine="352" w:firstLineChars="147"/>
        <w:rPr>
          <w:rFonts w:hint="eastAsia" w:hAnsi="宋体"/>
          <w:color w:val="000000"/>
          <w:sz w:val="24"/>
          <w:szCs w:val="24"/>
        </w:rPr>
      </w:pPr>
    </w:p>
    <w:p w14:paraId="7B232CFD">
      <w:pPr>
        <w:pStyle w:val="17"/>
        <w:spacing w:line="360" w:lineRule="auto"/>
        <w:ind w:left="25" w:leftChars="12" w:firstLine="472" w:firstLineChars="197"/>
        <w:rPr>
          <w:rFonts w:hint="eastAsia" w:hAnsi="宋体"/>
          <w:color w:val="000000"/>
          <w:sz w:val="24"/>
          <w:szCs w:val="24"/>
        </w:rPr>
      </w:pPr>
      <w:r>
        <w:rPr>
          <w:rFonts w:hint="eastAsia" w:hAnsi="宋体"/>
          <w:color w:val="000000"/>
          <w:sz w:val="24"/>
          <w:szCs w:val="24"/>
        </w:rPr>
        <w:t>日期：</w:t>
      </w:r>
    </w:p>
    <w:p w14:paraId="60221116">
      <w:pPr>
        <w:pStyle w:val="17"/>
        <w:spacing w:line="360" w:lineRule="auto"/>
        <w:ind w:left="25" w:leftChars="12" w:firstLine="472" w:firstLineChars="197"/>
        <w:rPr>
          <w:rFonts w:hint="eastAsia" w:hAnsi="宋体"/>
          <w:b/>
          <w:color w:val="000000"/>
          <w:sz w:val="24"/>
          <w:szCs w:val="24"/>
        </w:rPr>
      </w:pPr>
      <w:r>
        <w:rPr>
          <w:rFonts w:hint="eastAsia" w:hAnsi="宋体"/>
          <w:bCs/>
          <w:color w:val="000000"/>
          <w:sz w:val="24"/>
          <w:szCs w:val="24"/>
        </w:rPr>
        <w:t xml:space="preserve">                                                                                 </w:t>
      </w:r>
    </w:p>
    <w:p w14:paraId="6FD99DB0">
      <w:pPr>
        <w:pStyle w:val="17"/>
        <w:snapToGrid w:val="0"/>
        <w:spacing w:line="360" w:lineRule="auto"/>
        <w:rPr>
          <w:rFonts w:hint="eastAsia" w:hAnsi="宋体"/>
          <w:b/>
          <w:color w:val="000000"/>
          <w:sz w:val="24"/>
          <w:szCs w:val="24"/>
        </w:rPr>
      </w:pPr>
      <w:r>
        <w:rPr>
          <w:rFonts w:hint="eastAsia" w:hAnsi="宋体"/>
          <w:b/>
          <w:color w:val="000000"/>
          <w:sz w:val="24"/>
          <w:szCs w:val="24"/>
        </w:rPr>
        <w:t>说明：</w:t>
      </w:r>
    </w:p>
    <w:p w14:paraId="2BF1063F">
      <w:pPr>
        <w:pStyle w:val="17"/>
        <w:spacing w:line="360" w:lineRule="auto"/>
        <w:ind w:left="25" w:leftChars="12" w:firstLine="354" w:firstLineChars="147"/>
        <w:rPr>
          <w:rFonts w:hint="eastAsia" w:hAnsi="宋体"/>
          <w:b/>
          <w:bCs/>
          <w:color w:val="000000"/>
          <w:sz w:val="24"/>
          <w:szCs w:val="24"/>
        </w:rPr>
      </w:pPr>
      <w:r>
        <w:rPr>
          <w:rFonts w:hint="eastAsia" w:hAnsi="宋体"/>
          <w:b/>
          <w:color w:val="000000"/>
          <w:sz w:val="24"/>
          <w:szCs w:val="24"/>
        </w:rPr>
        <w:t>1.投诉人提起投诉时，应当提交投诉书和必要的证明材料，并按照被投诉人和与投诉事项有关的供应商数量提供投诉书副本</w:t>
      </w:r>
      <w:r>
        <w:rPr>
          <w:rFonts w:hint="eastAsia" w:hAnsi="宋体"/>
          <w:b/>
          <w:bCs/>
          <w:color w:val="000000"/>
          <w:sz w:val="24"/>
          <w:szCs w:val="24"/>
        </w:rPr>
        <w:t>。</w:t>
      </w:r>
    </w:p>
    <w:p w14:paraId="0F57D3B1">
      <w:pPr>
        <w:pStyle w:val="17"/>
        <w:spacing w:line="360" w:lineRule="auto"/>
        <w:ind w:left="25" w:leftChars="12" w:firstLine="354" w:firstLineChars="147"/>
        <w:rPr>
          <w:rFonts w:hint="eastAsia" w:hAnsi="宋体"/>
          <w:b/>
          <w:color w:val="000000"/>
          <w:sz w:val="24"/>
          <w:szCs w:val="24"/>
        </w:rPr>
      </w:pPr>
      <w:r>
        <w:rPr>
          <w:rFonts w:hint="eastAsia" w:hAnsi="宋体"/>
          <w:b/>
          <w:color w:val="000000"/>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6B8B2532">
      <w:pPr>
        <w:pStyle w:val="17"/>
        <w:spacing w:line="360" w:lineRule="auto"/>
        <w:ind w:left="25" w:leftChars="12" w:firstLine="354" w:firstLineChars="147"/>
        <w:rPr>
          <w:rFonts w:hint="eastAsia" w:hAnsi="宋体"/>
          <w:b/>
          <w:color w:val="000000"/>
          <w:sz w:val="24"/>
          <w:szCs w:val="24"/>
        </w:rPr>
      </w:pPr>
      <w:r>
        <w:rPr>
          <w:rFonts w:hint="eastAsia" w:hAnsi="宋体"/>
          <w:b/>
          <w:color w:val="000000"/>
          <w:sz w:val="24"/>
          <w:szCs w:val="24"/>
        </w:rPr>
        <w:t>3.投诉书应简要列明质疑事项，质疑函、质疑答复等作为附件材料提供。</w:t>
      </w:r>
    </w:p>
    <w:p w14:paraId="682D9B78">
      <w:pPr>
        <w:pStyle w:val="17"/>
        <w:spacing w:line="360" w:lineRule="auto"/>
        <w:ind w:left="25" w:leftChars="12" w:firstLine="354" w:firstLineChars="147"/>
        <w:rPr>
          <w:rFonts w:hint="eastAsia" w:hAnsi="宋体"/>
          <w:b/>
          <w:color w:val="000000"/>
          <w:sz w:val="24"/>
          <w:szCs w:val="24"/>
        </w:rPr>
      </w:pPr>
      <w:r>
        <w:rPr>
          <w:rFonts w:hint="eastAsia" w:hAnsi="宋体"/>
          <w:b/>
          <w:color w:val="000000"/>
          <w:sz w:val="24"/>
          <w:szCs w:val="24"/>
        </w:rPr>
        <w:t>4.投诉书的投诉事项应具体、明确，并有必要的事实依据和法律依据。</w:t>
      </w:r>
    </w:p>
    <w:p w14:paraId="3FD97D76">
      <w:pPr>
        <w:pStyle w:val="17"/>
        <w:spacing w:line="360" w:lineRule="auto"/>
        <w:ind w:left="25" w:leftChars="12" w:firstLine="354" w:firstLineChars="147"/>
        <w:rPr>
          <w:rFonts w:hint="eastAsia" w:hAnsi="宋体"/>
          <w:b/>
          <w:color w:val="000000"/>
          <w:sz w:val="24"/>
          <w:szCs w:val="24"/>
        </w:rPr>
      </w:pPr>
      <w:r>
        <w:rPr>
          <w:rFonts w:hint="eastAsia" w:hAnsi="宋体"/>
          <w:b/>
          <w:color w:val="000000"/>
          <w:sz w:val="24"/>
          <w:szCs w:val="24"/>
        </w:rPr>
        <w:t>5.投诉书的投诉请求应与投诉事项相关。</w:t>
      </w:r>
    </w:p>
    <w:p w14:paraId="7BCB3C45">
      <w:pPr>
        <w:pStyle w:val="17"/>
        <w:spacing w:line="360" w:lineRule="auto"/>
        <w:ind w:left="25" w:leftChars="12" w:firstLine="354" w:firstLineChars="147"/>
        <w:rPr>
          <w:rFonts w:hint="eastAsia" w:hAnsi="宋体"/>
          <w:b/>
          <w:color w:val="000000"/>
        </w:rPr>
      </w:pPr>
      <w:r>
        <w:rPr>
          <w:rFonts w:hint="eastAsia" w:hAnsi="宋体"/>
          <w:b/>
          <w:color w:val="000000"/>
          <w:sz w:val="24"/>
          <w:szCs w:val="24"/>
        </w:rPr>
        <w:t>6.投诉人为法人或者其他组织的，投诉书应由法定代表人、主要负责人，或者其授权代表签字或者盖章，并加盖公章。</w:t>
      </w:r>
    </w:p>
    <w:p w14:paraId="076C218D">
      <w:pPr>
        <w:pStyle w:val="2"/>
        <w:keepNext/>
        <w:keepLines/>
        <w:pageBreakBefore w:val="0"/>
        <w:widowControl w:val="0"/>
        <w:kinsoku/>
        <w:wordWrap/>
        <w:overflowPunct/>
        <w:topLinePunct w:val="0"/>
        <w:autoSpaceDE/>
        <w:autoSpaceDN/>
        <w:bidi w:val="0"/>
        <w:adjustRightInd/>
        <w:snapToGrid/>
        <w:spacing w:before="0" w:line="579" w:lineRule="auto"/>
        <w:jc w:val="center"/>
        <w:textAlignment w:val="auto"/>
        <w:rPr>
          <w:color w:val="000000"/>
        </w:rPr>
      </w:pPr>
      <w:bookmarkStart w:id="165" w:name="_Toc74323461"/>
      <w:r>
        <w:rPr>
          <w:rFonts w:hint="eastAsia"/>
          <w:color w:val="000000"/>
        </w:rPr>
        <w:t>第六章 合同文本</w:t>
      </w:r>
      <w:bookmarkEnd w:id="165"/>
    </w:p>
    <w:p w14:paraId="509752BF">
      <w:pPr>
        <w:spacing w:line="360" w:lineRule="auto"/>
        <w:ind w:right="800"/>
        <w:rPr>
          <w:rFonts w:ascii="宋体" w:hAnsi="宋体" w:cs="宋体"/>
          <w:bCs/>
          <w:szCs w:val="21"/>
          <w:u w:val="single"/>
        </w:rPr>
      </w:pPr>
      <w:r>
        <w:rPr>
          <w:rFonts w:hint="eastAsia" w:ascii="宋体" w:hAnsi="宋体" w:cs="宋体"/>
          <w:szCs w:val="21"/>
        </w:rPr>
        <w:t>采购计划号：</w:t>
      </w:r>
      <w:r>
        <w:rPr>
          <w:rFonts w:hint="eastAsia" w:ascii="宋体" w:hAnsi="宋体" w:cs="宋体"/>
          <w:szCs w:val="21"/>
          <w:u w:val="single"/>
        </w:rPr>
        <w:t xml:space="preserve"> </w:t>
      </w:r>
      <w:r>
        <w:rPr>
          <w:rFonts w:ascii="宋体" w:hAnsi="宋体" w:cs="宋体"/>
          <w:szCs w:val="21"/>
          <w:u w:val="single"/>
        </w:rPr>
        <w:t xml:space="preserve">                        </w:t>
      </w:r>
      <w:r>
        <w:rPr>
          <w:rFonts w:ascii="宋体" w:hAnsi="宋体" w:cs="宋体"/>
          <w:szCs w:val="21"/>
        </w:rPr>
        <w:t xml:space="preserve">   </w:t>
      </w:r>
      <w:r>
        <w:rPr>
          <w:rFonts w:hint="eastAsia" w:ascii="宋体" w:hAnsi="宋体" w:cs="宋体"/>
          <w:bCs/>
          <w:szCs w:val="21"/>
        </w:rPr>
        <w:t>合同编号：</w:t>
      </w:r>
      <w:r>
        <w:rPr>
          <w:rFonts w:ascii="宋体" w:hAnsi="宋体" w:cs="宋体"/>
          <w:szCs w:val="21"/>
          <w:u w:val="single"/>
        </w:rPr>
        <w:t xml:space="preserve">                </w:t>
      </w:r>
      <w:r>
        <w:rPr>
          <w:rFonts w:hint="eastAsia" w:ascii="宋体" w:hAnsi="宋体" w:cs="宋体"/>
          <w:szCs w:val="21"/>
          <w:u w:val="single"/>
        </w:rPr>
        <w:t xml:space="preserve">  </w:t>
      </w:r>
    </w:p>
    <w:p w14:paraId="3830FB99">
      <w:pPr>
        <w:spacing w:line="360" w:lineRule="auto"/>
        <w:rPr>
          <w:rFonts w:ascii="宋体" w:hAnsi="宋体" w:cs="宋体"/>
          <w:szCs w:val="21"/>
          <w:u w:val="single"/>
        </w:rPr>
      </w:pPr>
      <w:r>
        <w:rPr>
          <w:rFonts w:hint="eastAsia" w:ascii="宋体" w:hAnsi="宋体" w:cs="宋体"/>
          <w:szCs w:val="21"/>
        </w:rPr>
        <w:t>采购人（甲方）：</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hint="eastAsia" w:ascii="宋体" w:hAnsi="宋体" w:cs="宋体"/>
          <w:szCs w:val="21"/>
        </w:rPr>
        <w:t xml:space="preserve">   供应商（乙方）：</w:t>
      </w:r>
      <w:r>
        <w:rPr>
          <w:rFonts w:ascii="宋体" w:hAnsi="宋体" w:cs="宋体"/>
          <w:szCs w:val="21"/>
          <w:u w:val="single"/>
        </w:rPr>
        <w:t xml:space="preserve">                    </w:t>
      </w:r>
      <w:r>
        <w:rPr>
          <w:rFonts w:hint="eastAsia" w:ascii="宋体" w:hAnsi="宋体" w:cs="宋体"/>
          <w:szCs w:val="21"/>
        </w:rPr>
        <w:t xml:space="preserve">    </w:t>
      </w:r>
    </w:p>
    <w:p w14:paraId="1E4E341D">
      <w:pPr>
        <w:spacing w:line="360" w:lineRule="auto"/>
        <w:rPr>
          <w:rFonts w:hint="eastAsia" w:ascii="宋体" w:hAnsi="宋体" w:cs="宋体"/>
          <w:szCs w:val="21"/>
          <w:u w:val="single"/>
        </w:rPr>
      </w:pPr>
      <w:r>
        <w:rPr>
          <w:rFonts w:hint="eastAsia" w:ascii="宋体" w:hAnsi="宋体" w:cs="宋体"/>
          <w:szCs w:val="21"/>
        </w:rPr>
        <w:t>项目名称：</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u w:val="single"/>
        </w:rPr>
        <w:t xml:space="preserve">  </w:t>
      </w:r>
      <w:r>
        <w:rPr>
          <w:rFonts w:ascii="宋体" w:hAnsi="宋体" w:cs="宋体"/>
          <w:szCs w:val="21"/>
        </w:rPr>
        <w:t xml:space="preserve">   </w:t>
      </w:r>
      <w:r>
        <w:rPr>
          <w:rFonts w:hint="eastAsia" w:ascii="宋体" w:hAnsi="宋体" w:cs="宋体"/>
          <w:szCs w:val="21"/>
        </w:rPr>
        <w:t>项目编号：</w:t>
      </w:r>
      <w:r>
        <w:rPr>
          <w:rFonts w:ascii="宋体" w:hAnsi="宋体" w:cs="宋体"/>
          <w:szCs w:val="21"/>
          <w:u w:val="single"/>
        </w:rPr>
        <w:t xml:space="preserve">                          </w:t>
      </w:r>
    </w:p>
    <w:p w14:paraId="4491A80E">
      <w:pPr>
        <w:spacing w:line="360" w:lineRule="auto"/>
        <w:rPr>
          <w:rFonts w:hint="eastAsia" w:ascii="宋体" w:hAnsi="宋体" w:cs="宋体"/>
          <w:szCs w:val="21"/>
          <w:u w:val="single"/>
        </w:rPr>
      </w:pPr>
      <w:r>
        <w:rPr>
          <w:rFonts w:hint="eastAsia" w:ascii="宋体" w:hAnsi="宋体" w:cs="宋体"/>
          <w:szCs w:val="21"/>
        </w:rPr>
        <w:t>签订地点：</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hint="eastAsia" w:ascii="宋体" w:hAnsi="宋体" w:cs="宋体"/>
          <w:szCs w:val="21"/>
        </w:rPr>
        <w:t xml:space="preserve">   签订时间：</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p>
    <w:p w14:paraId="17301556">
      <w:pPr>
        <w:spacing w:line="360" w:lineRule="auto"/>
        <w:rPr>
          <w:rFonts w:hint="eastAsia" w:ascii="宋体" w:hAnsi="宋体" w:cs="宋体"/>
          <w:szCs w:val="21"/>
        </w:rPr>
      </w:pPr>
      <w:r>
        <w:rPr>
          <w:rFonts w:hint="eastAsia" w:ascii="宋体" w:hAnsi="宋体" w:cs="宋体"/>
          <w:szCs w:val="21"/>
        </w:rPr>
        <w:t>本合同为中小企业预留合同：</w:t>
      </w:r>
      <w:r>
        <w:rPr>
          <w:rFonts w:hint="eastAsia" w:ascii="宋体" w:hAnsi="宋体" w:cs="宋体"/>
          <w:szCs w:val="21"/>
          <w:u w:val="single"/>
        </w:rPr>
        <w:t>（是/否）</w:t>
      </w:r>
      <w:r>
        <w:rPr>
          <w:rFonts w:hint="eastAsia" w:ascii="宋体" w:hAnsi="宋体" w:cs="宋体"/>
          <w:szCs w:val="21"/>
        </w:rPr>
        <w:t>。</w:t>
      </w:r>
    </w:p>
    <w:p w14:paraId="28442CB4">
      <w:pPr>
        <w:spacing w:line="360" w:lineRule="auto"/>
        <w:ind w:firstLine="420" w:firstLineChars="200"/>
        <w:rPr>
          <w:rFonts w:hint="eastAsia" w:ascii="宋体" w:hAnsi="宋体" w:cs="宋体"/>
          <w:szCs w:val="21"/>
        </w:rPr>
      </w:pPr>
      <w:r>
        <w:rPr>
          <w:rFonts w:hint="eastAsia" w:ascii="宋体" w:hAnsi="宋体" w:cs="宋体"/>
          <w:szCs w:val="21"/>
        </w:rPr>
        <w:t>根据《中华人民共和国政府采购法》、《中华人民共和国民法典》等法律、法规规定，按照</w:t>
      </w:r>
      <w:r>
        <w:rPr>
          <w:rFonts w:hint="eastAsia" w:ascii="宋体" w:hAnsi="宋体"/>
          <w:szCs w:val="21"/>
        </w:rPr>
        <w:t>磋商文件规定条款和乙方响应文件及其承诺，甲乙双方签订本合同。</w:t>
      </w:r>
    </w:p>
    <w:p w14:paraId="579457C0">
      <w:pPr>
        <w:spacing w:line="360" w:lineRule="auto"/>
        <w:ind w:firstLine="422" w:firstLineChars="200"/>
        <w:rPr>
          <w:rFonts w:hint="eastAsia" w:ascii="宋体" w:hAnsi="宋体" w:cs="宋体"/>
          <w:b/>
          <w:szCs w:val="21"/>
        </w:rPr>
      </w:pPr>
      <w:r>
        <w:rPr>
          <w:rFonts w:hint="eastAsia" w:ascii="宋体" w:hAnsi="宋体" w:cs="宋体"/>
          <w:b/>
          <w:szCs w:val="21"/>
        </w:rPr>
        <w:t>第一条　合同标的</w:t>
      </w:r>
    </w:p>
    <w:p w14:paraId="0E185982">
      <w:pPr>
        <w:spacing w:line="360" w:lineRule="auto"/>
        <w:ind w:firstLine="420" w:firstLineChars="200"/>
        <w:rPr>
          <w:rFonts w:hint="eastAsia" w:ascii="宋体" w:hAnsi="宋体" w:cs="宋体"/>
          <w:szCs w:val="21"/>
        </w:rPr>
      </w:pPr>
      <w:r>
        <w:rPr>
          <w:rFonts w:hint="eastAsia" w:ascii="宋体" w:hAnsi="宋体" w:cs="宋体"/>
          <w:szCs w:val="21"/>
        </w:rPr>
        <w:t>1、项目一览表</w:t>
      </w:r>
    </w:p>
    <w:tbl>
      <w:tblPr>
        <w:tblStyle w:val="28"/>
        <w:tblW w:w="8880"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0"/>
        <w:gridCol w:w="1575"/>
        <w:gridCol w:w="2415"/>
        <w:gridCol w:w="1440"/>
        <w:gridCol w:w="2490"/>
      </w:tblGrid>
      <w:tr w14:paraId="6A168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960" w:type="dxa"/>
            <w:tcBorders>
              <w:top w:val="single" w:color="auto" w:sz="4" w:space="0"/>
              <w:left w:val="single" w:color="auto" w:sz="4" w:space="0"/>
              <w:bottom w:val="single" w:color="auto" w:sz="4" w:space="0"/>
              <w:right w:val="single" w:color="auto" w:sz="4" w:space="0"/>
            </w:tcBorders>
            <w:vAlign w:val="center"/>
          </w:tcPr>
          <w:p w14:paraId="196F7569">
            <w:pPr>
              <w:spacing w:line="360" w:lineRule="auto"/>
              <w:jc w:val="center"/>
              <w:rPr>
                <w:rFonts w:ascii="宋体" w:hAnsi="宋体" w:cs="宋体"/>
                <w:szCs w:val="21"/>
              </w:rPr>
            </w:pPr>
            <w:r>
              <w:rPr>
                <w:rFonts w:hint="eastAsia" w:ascii="宋体" w:hAnsi="宋体" w:cs="宋体"/>
                <w:szCs w:val="21"/>
              </w:rPr>
              <w:t>序号</w:t>
            </w:r>
          </w:p>
        </w:tc>
        <w:tc>
          <w:tcPr>
            <w:tcW w:w="1575" w:type="dxa"/>
            <w:tcBorders>
              <w:top w:val="single" w:color="auto" w:sz="4" w:space="0"/>
              <w:left w:val="single" w:color="auto" w:sz="4" w:space="0"/>
              <w:bottom w:val="single" w:color="auto" w:sz="4" w:space="0"/>
              <w:right w:val="single" w:color="auto" w:sz="4" w:space="0"/>
            </w:tcBorders>
            <w:vAlign w:val="center"/>
          </w:tcPr>
          <w:p w14:paraId="0251149B">
            <w:pPr>
              <w:spacing w:line="360" w:lineRule="auto"/>
              <w:jc w:val="center"/>
              <w:rPr>
                <w:rFonts w:ascii="宋体" w:hAnsi="宋体" w:cs="宋体"/>
                <w:szCs w:val="21"/>
              </w:rPr>
            </w:pPr>
            <w:r>
              <w:rPr>
                <w:rFonts w:hint="eastAsia" w:ascii="宋体" w:hAnsi="宋体" w:cs="宋体"/>
                <w:szCs w:val="21"/>
              </w:rPr>
              <w:t>名称</w:t>
            </w:r>
          </w:p>
        </w:tc>
        <w:tc>
          <w:tcPr>
            <w:tcW w:w="2415" w:type="dxa"/>
            <w:tcBorders>
              <w:top w:val="single" w:color="auto" w:sz="4" w:space="0"/>
              <w:left w:val="single" w:color="auto" w:sz="4" w:space="0"/>
              <w:bottom w:val="single" w:color="auto" w:sz="4" w:space="0"/>
              <w:right w:val="single" w:color="auto" w:sz="4" w:space="0"/>
            </w:tcBorders>
            <w:vAlign w:val="center"/>
          </w:tcPr>
          <w:p w14:paraId="1494D4CA">
            <w:pPr>
              <w:spacing w:line="360" w:lineRule="auto"/>
              <w:jc w:val="center"/>
              <w:rPr>
                <w:rFonts w:ascii="宋体" w:hAnsi="宋体" w:cs="宋体"/>
                <w:szCs w:val="21"/>
              </w:rPr>
            </w:pPr>
            <w:r>
              <w:rPr>
                <w:rFonts w:hint="eastAsia" w:ascii="宋体" w:hAnsi="宋体" w:cs="宋体"/>
                <w:szCs w:val="21"/>
              </w:rPr>
              <w:t>服务内容</w:t>
            </w:r>
          </w:p>
        </w:tc>
        <w:tc>
          <w:tcPr>
            <w:tcW w:w="1440" w:type="dxa"/>
            <w:tcBorders>
              <w:top w:val="single" w:color="auto" w:sz="4" w:space="0"/>
              <w:left w:val="single" w:color="auto" w:sz="4" w:space="0"/>
              <w:bottom w:val="single" w:color="auto" w:sz="4" w:space="0"/>
              <w:right w:val="single" w:color="auto" w:sz="4" w:space="0"/>
            </w:tcBorders>
            <w:vAlign w:val="center"/>
          </w:tcPr>
          <w:p w14:paraId="2322CFBD">
            <w:pPr>
              <w:spacing w:line="360" w:lineRule="auto"/>
              <w:jc w:val="center"/>
              <w:rPr>
                <w:rFonts w:hint="default" w:ascii="宋体" w:hAnsi="宋体" w:eastAsia="宋体" w:cs="宋体"/>
                <w:szCs w:val="21"/>
                <w:lang w:val="en-US" w:eastAsia="zh-CN"/>
              </w:rPr>
            </w:pPr>
            <w:r>
              <w:rPr>
                <w:rFonts w:hint="eastAsia" w:ascii="宋体" w:hAnsi="宋体" w:cs="宋体"/>
                <w:szCs w:val="21"/>
              </w:rPr>
              <w:t>数量</w:t>
            </w:r>
            <w:r>
              <w:rPr>
                <w:rFonts w:hint="eastAsia" w:ascii="宋体" w:hAnsi="宋体" w:cs="宋体"/>
                <w:szCs w:val="21"/>
                <w:lang w:val="en-US" w:eastAsia="zh-CN"/>
              </w:rPr>
              <w:t>及单位</w:t>
            </w:r>
          </w:p>
        </w:tc>
        <w:tc>
          <w:tcPr>
            <w:tcW w:w="2490" w:type="dxa"/>
            <w:tcBorders>
              <w:top w:val="single" w:color="auto" w:sz="4" w:space="0"/>
              <w:left w:val="single" w:color="auto" w:sz="4" w:space="0"/>
              <w:bottom w:val="single" w:color="auto" w:sz="4" w:space="0"/>
              <w:right w:val="single" w:color="auto" w:sz="4" w:space="0"/>
            </w:tcBorders>
            <w:vAlign w:val="center"/>
          </w:tcPr>
          <w:p w14:paraId="58E26EC3">
            <w:pPr>
              <w:spacing w:line="360" w:lineRule="auto"/>
              <w:jc w:val="center"/>
              <w:rPr>
                <w:rFonts w:ascii="宋体" w:hAnsi="宋体" w:cs="宋体"/>
                <w:szCs w:val="21"/>
              </w:rPr>
            </w:pPr>
            <w:r>
              <w:rPr>
                <w:rFonts w:hint="eastAsia" w:ascii="宋体" w:hAnsi="宋体" w:cs="宋体"/>
                <w:szCs w:val="21"/>
              </w:rPr>
              <w:t>总价（元）</w:t>
            </w:r>
          </w:p>
        </w:tc>
      </w:tr>
      <w:tr w14:paraId="12257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960" w:type="dxa"/>
            <w:tcBorders>
              <w:top w:val="single" w:color="auto" w:sz="4" w:space="0"/>
              <w:left w:val="single" w:color="auto" w:sz="4" w:space="0"/>
              <w:bottom w:val="single" w:color="auto" w:sz="4" w:space="0"/>
              <w:right w:val="single" w:color="auto" w:sz="4" w:space="0"/>
            </w:tcBorders>
            <w:vAlign w:val="center"/>
          </w:tcPr>
          <w:p w14:paraId="619D824E">
            <w:pPr>
              <w:spacing w:line="360" w:lineRule="auto"/>
              <w:jc w:val="center"/>
              <w:rPr>
                <w:rFonts w:hint="eastAsia" w:ascii="宋体" w:hAnsi="宋体" w:cs="宋体"/>
                <w:szCs w:val="21"/>
              </w:rPr>
            </w:pPr>
          </w:p>
        </w:tc>
        <w:tc>
          <w:tcPr>
            <w:tcW w:w="1575" w:type="dxa"/>
            <w:tcBorders>
              <w:top w:val="single" w:color="auto" w:sz="4" w:space="0"/>
              <w:left w:val="single" w:color="auto" w:sz="4" w:space="0"/>
              <w:bottom w:val="single" w:color="auto" w:sz="4" w:space="0"/>
              <w:right w:val="single" w:color="auto" w:sz="4" w:space="0"/>
            </w:tcBorders>
            <w:vAlign w:val="center"/>
          </w:tcPr>
          <w:p w14:paraId="4FEF99D6">
            <w:pPr>
              <w:spacing w:line="360" w:lineRule="auto"/>
              <w:jc w:val="center"/>
              <w:rPr>
                <w:rFonts w:hint="eastAsia" w:ascii="宋体" w:hAnsi="宋体" w:cs="宋体"/>
                <w:szCs w:val="21"/>
              </w:rPr>
            </w:pPr>
          </w:p>
        </w:tc>
        <w:tc>
          <w:tcPr>
            <w:tcW w:w="2415" w:type="dxa"/>
            <w:tcBorders>
              <w:top w:val="single" w:color="auto" w:sz="4" w:space="0"/>
              <w:left w:val="single" w:color="auto" w:sz="4" w:space="0"/>
              <w:bottom w:val="single" w:color="auto" w:sz="4" w:space="0"/>
              <w:right w:val="single" w:color="auto" w:sz="4" w:space="0"/>
            </w:tcBorders>
            <w:vAlign w:val="center"/>
          </w:tcPr>
          <w:p w14:paraId="5B7201F2">
            <w:pPr>
              <w:spacing w:line="360" w:lineRule="auto"/>
              <w:jc w:val="center"/>
              <w:rPr>
                <w:rFonts w:hint="eastAsia" w:ascii="宋体" w:hAnsi="宋体" w:cs="宋体"/>
                <w:szCs w:val="21"/>
              </w:rPr>
            </w:pPr>
          </w:p>
        </w:tc>
        <w:tc>
          <w:tcPr>
            <w:tcW w:w="1440" w:type="dxa"/>
            <w:tcBorders>
              <w:top w:val="single" w:color="auto" w:sz="4" w:space="0"/>
              <w:left w:val="single" w:color="auto" w:sz="4" w:space="0"/>
              <w:bottom w:val="single" w:color="auto" w:sz="4" w:space="0"/>
              <w:right w:val="single" w:color="auto" w:sz="4" w:space="0"/>
            </w:tcBorders>
            <w:vAlign w:val="center"/>
          </w:tcPr>
          <w:p w14:paraId="09E7F09C">
            <w:pPr>
              <w:spacing w:line="360" w:lineRule="auto"/>
              <w:jc w:val="center"/>
              <w:rPr>
                <w:rFonts w:hint="eastAsia" w:ascii="宋体" w:hAnsi="宋体" w:cs="宋体"/>
                <w:szCs w:val="21"/>
              </w:rPr>
            </w:pPr>
          </w:p>
        </w:tc>
        <w:tc>
          <w:tcPr>
            <w:tcW w:w="2490" w:type="dxa"/>
            <w:tcBorders>
              <w:top w:val="single" w:color="auto" w:sz="4" w:space="0"/>
              <w:left w:val="single" w:color="auto" w:sz="4" w:space="0"/>
              <w:bottom w:val="single" w:color="auto" w:sz="4" w:space="0"/>
              <w:right w:val="single" w:color="auto" w:sz="4" w:space="0"/>
            </w:tcBorders>
            <w:vAlign w:val="center"/>
          </w:tcPr>
          <w:p w14:paraId="54408C0B">
            <w:pPr>
              <w:spacing w:line="360" w:lineRule="auto"/>
              <w:jc w:val="center"/>
              <w:rPr>
                <w:rFonts w:hint="eastAsia" w:ascii="宋体" w:hAnsi="宋体" w:cs="宋体"/>
                <w:szCs w:val="21"/>
              </w:rPr>
            </w:pPr>
          </w:p>
        </w:tc>
      </w:tr>
    </w:tbl>
    <w:p w14:paraId="21731897">
      <w:pPr>
        <w:spacing w:line="360" w:lineRule="auto"/>
        <w:ind w:firstLine="420" w:firstLineChars="200"/>
        <w:rPr>
          <w:rFonts w:hint="eastAsia" w:ascii="宋体" w:hAnsi="宋体" w:cs="宋体"/>
          <w:szCs w:val="21"/>
        </w:rPr>
      </w:pPr>
      <w:r>
        <w:rPr>
          <w:rFonts w:hint="eastAsia" w:ascii="宋体" w:hAnsi="宋体" w:cs="宋体"/>
          <w:szCs w:val="21"/>
        </w:rPr>
        <w:t>2、合同合计金额包括但不限于满足本次竞标全部采购需求所应提供的服务，以及伴随的货物和工程（如有）的价格；包含竞标服务、货物、工程的成本、运输（含保险）、安装（如有）、调试、检验、技术服务、培训、税费等所有费用。</w:t>
      </w:r>
    </w:p>
    <w:p w14:paraId="5788475E">
      <w:pPr>
        <w:spacing w:line="360" w:lineRule="auto"/>
        <w:ind w:firstLine="422" w:firstLineChars="200"/>
        <w:rPr>
          <w:rFonts w:hint="eastAsia" w:ascii="宋体" w:hAnsi="宋体" w:cs="宋体"/>
          <w:b/>
          <w:szCs w:val="21"/>
        </w:rPr>
      </w:pPr>
      <w:r>
        <w:rPr>
          <w:rFonts w:hint="eastAsia" w:ascii="宋体" w:hAnsi="宋体" w:cs="宋体"/>
          <w:b/>
          <w:szCs w:val="21"/>
        </w:rPr>
        <w:t>第二条　质量保证</w:t>
      </w:r>
    </w:p>
    <w:p w14:paraId="46BA9606">
      <w:pPr>
        <w:snapToGrid w:val="0"/>
        <w:spacing w:line="360" w:lineRule="auto"/>
        <w:ind w:firstLine="420" w:firstLineChars="200"/>
        <w:rPr>
          <w:rFonts w:hint="eastAsia" w:ascii="宋体" w:hAnsi="宋体" w:cs="宋体"/>
          <w:szCs w:val="21"/>
        </w:rPr>
      </w:pPr>
      <w:r>
        <w:rPr>
          <w:rFonts w:hint="eastAsia" w:ascii="宋体" w:hAnsi="宋体" w:cs="宋体"/>
          <w:szCs w:val="21"/>
        </w:rPr>
        <w:t>乙方所提供的服务及服务内容必须与响应文件承诺相一致，有国家强制性标准的，还必须符合国家强制性标准的规定，没有国家强制性标准但有其他强制性标准的，必须符合其他强制性标准的规定。</w:t>
      </w:r>
    </w:p>
    <w:p w14:paraId="2617AEB3">
      <w:pPr>
        <w:spacing w:line="360" w:lineRule="auto"/>
        <w:ind w:firstLine="422" w:firstLineChars="200"/>
        <w:rPr>
          <w:rFonts w:hint="eastAsia" w:ascii="宋体" w:hAnsi="宋体" w:cs="宋体"/>
          <w:szCs w:val="21"/>
        </w:rPr>
      </w:pPr>
      <w:r>
        <w:rPr>
          <w:rFonts w:hint="eastAsia" w:ascii="宋体" w:hAnsi="宋体" w:cs="宋体"/>
          <w:b/>
          <w:szCs w:val="21"/>
        </w:rPr>
        <w:t>第三条　权利保证</w:t>
      </w:r>
    </w:p>
    <w:p w14:paraId="4FB3F747">
      <w:pPr>
        <w:snapToGrid w:val="0"/>
        <w:spacing w:line="360" w:lineRule="auto"/>
        <w:ind w:firstLine="420" w:firstLineChars="200"/>
        <w:rPr>
          <w:rFonts w:hint="eastAsia" w:ascii="宋体" w:hAnsi="宋体" w:cs="宋体"/>
          <w:szCs w:val="21"/>
        </w:rPr>
      </w:pPr>
      <w:r>
        <w:rPr>
          <w:rFonts w:hint="eastAsia" w:ascii="宋体" w:hAnsi="宋体" w:cs="宋体"/>
          <w:szCs w:val="21"/>
        </w:rPr>
        <w:t>1、乙方应保证所提供服务在使用时不会侵犯任何第三方的专利权、商标权、工业设计权等知识产权及其他合法权利，且所有权、处分权等没有受到任何限制。</w:t>
      </w:r>
    </w:p>
    <w:p w14:paraId="4DAC4893">
      <w:pPr>
        <w:snapToGrid w:val="0"/>
        <w:spacing w:line="360" w:lineRule="auto"/>
        <w:ind w:firstLine="420" w:firstLineChars="200"/>
        <w:rPr>
          <w:rFonts w:hint="eastAsia" w:ascii="宋体" w:hAnsi="宋体" w:cs="宋体"/>
          <w:szCs w:val="21"/>
        </w:rPr>
      </w:pPr>
      <w:r>
        <w:rPr>
          <w:rFonts w:hint="eastAsia" w:ascii="宋体" w:hAnsi="宋体" w:cs="宋体"/>
          <w:szCs w:val="21"/>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11EABEFA">
      <w:pPr>
        <w:spacing w:line="360" w:lineRule="auto"/>
        <w:ind w:firstLine="422" w:firstLineChars="200"/>
        <w:rPr>
          <w:rFonts w:hint="eastAsia" w:ascii="宋体" w:hAnsi="宋体" w:cs="宋体"/>
          <w:szCs w:val="21"/>
        </w:rPr>
      </w:pPr>
      <w:r>
        <w:rPr>
          <w:rFonts w:hint="eastAsia" w:ascii="宋体" w:hAnsi="宋体" w:cs="宋体"/>
          <w:b/>
          <w:szCs w:val="21"/>
        </w:rPr>
        <w:t>第四条　交付和验收</w:t>
      </w:r>
    </w:p>
    <w:p w14:paraId="37A79A88">
      <w:pPr>
        <w:spacing w:line="360" w:lineRule="auto"/>
        <w:ind w:firstLine="420" w:firstLineChars="200"/>
        <w:rPr>
          <w:rFonts w:hint="eastAsia" w:ascii="宋体" w:hAnsi="宋体" w:cs="宋体"/>
          <w:szCs w:val="21"/>
        </w:rPr>
      </w:pPr>
      <w:r>
        <w:rPr>
          <w:rFonts w:hint="eastAsia" w:ascii="宋体" w:hAnsi="宋体" w:cs="宋体"/>
          <w:szCs w:val="21"/>
        </w:rPr>
        <w:t>1、服务期限：</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起至</w:t>
      </w:r>
      <w:r>
        <w:rPr>
          <w:rFonts w:ascii="宋体" w:hAnsi="宋体" w:cs="宋体"/>
          <w:szCs w:val="21"/>
          <w:u w:val="single"/>
        </w:rPr>
        <w:t xml:space="preserve">              </w:t>
      </w:r>
      <w:r>
        <w:rPr>
          <w:rFonts w:hint="eastAsia" w:ascii="宋体" w:hAnsi="宋体" w:cs="宋体"/>
          <w:szCs w:val="21"/>
        </w:rPr>
        <w:t>，服务地点：</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rPr>
        <w:t>。</w:t>
      </w:r>
    </w:p>
    <w:p w14:paraId="1A52E3B8">
      <w:pPr>
        <w:snapToGrid w:val="0"/>
        <w:spacing w:line="360" w:lineRule="auto"/>
        <w:ind w:firstLine="420" w:firstLineChars="200"/>
        <w:rPr>
          <w:rFonts w:hint="eastAsia" w:ascii="宋体" w:hAnsi="宋体" w:cs="宋体"/>
          <w:szCs w:val="21"/>
        </w:rPr>
      </w:pPr>
      <w:r>
        <w:rPr>
          <w:rFonts w:hint="eastAsia" w:ascii="宋体" w:hAnsi="宋体" w:cs="宋体"/>
          <w:szCs w:val="21"/>
        </w:rPr>
        <w:t>2、乙方应按响应文件的承诺向甲方提供相应的服务，并提供所服务内容的相关技术资料。</w:t>
      </w:r>
    </w:p>
    <w:p w14:paraId="60DE8FA6">
      <w:pPr>
        <w:spacing w:line="360" w:lineRule="auto"/>
        <w:ind w:firstLine="420" w:firstLineChars="200"/>
        <w:rPr>
          <w:rFonts w:hint="eastAsia" w:ascii="宋体" w:hAnsi="宋体" w:cs="宋体"/>
          <w:szCs w:val="21"/>
        </w:rPr>
      </w:pPr>
      <w:r>
        <w:rPr>
          <w:rFonts w:hint="eastAsia" w:ascii="宋体" w:hAnsi="宋体" w:cs="宋体"/>
          <w:szCs w:val="21"/>
        </w:rPr>
        <w:t>3、乙方提供不符合响应文件和本合同规定的服务成果，甲方有权拒绝接受。</w:t>
      </w:r>
    </w:p>
    <w:p w14:paraId="5574B13C">
      <w:pPr>
        <w:spacing w:line="360" w:lineRule="auto"/>
        <w:ind w:firstLine="420" w:firstLineChars="200"/>
        <w:rPr>
          <w:rFonts w:hint="eastAsia" w:ascii="宋体" w:hAnsi="宋体"/>
          <w:szCs w:val="21"/>
        </w:rPr>
      </w:pPr>
      <w:r>
        <w:rPr>
          <w:rFonts w:hint="eastAsia" w:ascii="宋体" w:hAnsi="宋体"/>
          <w:szCs w:val="21"/>
        </w:rPr>
        <w:t>4、乙方完成服务后应及时书面通知甲方进行验收，甲方应在收到通知后七个工作日内进行验收，逾期不开始验收的，乙方可视同验收合格。验收合格后由甲乙双方签署验收单并加盖采购人公章，甲乙双方各执一份。</w:t>
      </w:r>
    </w:p>
    <w:p w14:paraId="34485F8A">
      <w:pPr>
        <w:spacing w:line="360" w:lineRule="auto"/>
        <w:ind w:firstLine="420" w:firstLineChars="200"/>
        <w:rPr>
          <w:rFonts w:hint="eastAsia" w:ascii="宋体" w:hAnsi="宋体"/>
          <w:szCs w:val="21"/>
        </w:rPr>
      </w:pPr>
      <w:r>
        <w:rPr>
          <w:rFonts w:hint="eastAsia" w:ascii="宋体" w:hAnsi="宋体" w:cs="宋体"/>
          <w:szCs w:val="21"/>
        </w:rPr>
        <w:t>5、甲乙双方应按照《</w:t>
      </w:r>
      <w:r>
        <w:rPr>
          <w:rFonts w:ascii="宋体" w:hAnsi="宋体" w:cs="宋体"/>
          <w:szCs w:val="21"/>
        </w:rPr>
        <w:t>广西壮族自治区政府采购项目履约验收管理办法</w:t>
      </w:r>
      <w:r>
        <w:rPr>
          <w:rFonts w:hint="eastAsia" w:ascii="宋体" w:hAnsi="宋体" w:cs="宋体"/>
          <w:szCs w:val="21"/>
        </w:rPr>
        <w:t>》、双方合同、响应文件验收。</w:t>
      </w:r>
    </w:p>
    <w:p w14:paraId="1AF21732">
      <w:pPr>
        <w:spacing w:line="360" w:lineRule="auto"/>
        <w:ind w:firstLine="420" w:firstLineChars="200"/>
        <w:rPr>
          <w:rFonts w:hint="eastAsia" w:ascii="宋体" w:hAnsi="宋体" w:cs="宋体"/>
          <w:szCs w:val="21"/>
        </w:rPr>
      </w:pPr>
      <w:r>
        <w:rPr>
          <w:rFonts w:hint="eastAsia" w:ascii="宋体" w:hAnsi="宋体" w:cs="宋体"/>
          <w:szCs w:val="21"/>
        </w:rPr>
        <w:t>6、甲方在初步验收或者最终验收过程中如发现乙方提供的服务成果不满足响应文件及本合同规定的，可暂缓向乙方付款，直到乙方及时完善并提交相应的服务成果且经甲方验收合格后，方可办理付款。</w:t>
      </w:r>
    </w:p>
    <w:p w14:paraId="1572818E">
      <w:pPr>
        <w:spacing w:line="360" w:lineRule="auto"/>
        <w:ind w:firstLine="420" w:firstLineChars="200"/>
        <w:rPr>
          <w:rFonts w:hint="eastAsia" w:ascii="宋体" w:hAnsi="宋体" w:cs="宋体"/>
          <w:szCs w:val="21"/>
        </w:rPr>
      </w:pPr>
      <w:r>
        <w:rPr>
          <w:rFonts w:hint="eastAsia" w:ascii="宋体" w:hAnsi="宋体" w:cs="宋体"/>
          <w:szCs w:val="21"/>
        </w:rPr>
        <w:t>7、甲方验收时以书面形式提出异议的，乙方应自收到甲方书面异议后五个工作日内及时予以解决，否则甲方有权不出具服务验收合格单。</w:t>
      </w:r>
    </w:p>
    <w:p w14:paraId="3E48E9F4">
      <w:pPr>
        <w:snapToGrid w:val="0"/>
        <w:spacing w:line="360" w:lineRule="auto"/>
        <w:ind w:firstLine="422" w:firstLineChars="200"/>
        <w:rPr>
          <w:rFonts w:hint="eastAsia" w:ascii="宋体" w:hAnsi="宋体" w:cs="宋体"/>
          <w:b/>
          <w:szCs w:val="21"/>
        </w:rPr>
      </w:pPr>
      <w:r>
        <w:rPr>
          <w:rFonts w:hint="eastAsia" w:ascii="宋体" w:hAnsi="宋体" w:cs="宋体"/>
          <w:b/>
          <w:szCs w:val="21"/>
        </w:rPr>
        <w:t>第五条  售后服务及培训</w:t>
      </w:r>
    </w:p>
    <w:p w14:paraId="728DC584">
      <w:pPr>
        <w:snapToGrid w:val="0"/>
        <w:spacing w:line="360" w:lineRule="auto"/>
        <w:ind w:firstLine="420" w:firstLineChars="200"/>
        <w:rPr>
          <w:rFonts w:hint="eastAsia" w:ascii="宋体" w:hAnsi="宋体" w:cs="宋体"/>
          <w:szCs w:val="21"/>
        </w:rPr>
      </w:pPr>
      <w:r>
        <w:rPr>
          <w:rFonts w:hint="eastAsia" w:ascii="宋体" w:hAnsi="宋体" w:cs="宋体"/>
          <w:szCs w:val="21"/>
        </w:rPr>
        <w:t>1、乙方应按照国家有关法律法规和</w:t>
      </w:r>
      <w:r>
        <w:rPr>
          <w:rFonts w:hint="eastAsia" w:ascii="宋体" w:hAnsi="宋体" w:cs="宋体"/>
          <w:szCs w:val="21"/>
          <w:lang w:val="en-US" w:eastAsia="zh-CN"/>
        </w:rPr>
        <w:t>采购文件</w:t>
      </w:r>
      <w:r>
        <w:rPr>
          <w:rFonts w:hint="eastAsia" w:ascii="宋体" w:hAnsi="宋体" w:cs="宋体"/>
          <w:szCs w:val="21"/>
        </w:rPr>
        <w:t>要求</w:t>
      </w:r>
      <w:r>
        <w:rPr>
          <w:rFonts w:hint="eastAsia" w:ascii="宋体" w:hAnsi="宋体" w:cs="宋体"/>
          <w:szCs w:val="21"/>
          <w:lang w:val="en-US" w:eastAsia="zh-CN"/>
        </w:rPr>
        <w:t>及响应文件的承诺</w:t>
      </w:r>
      <w:r>
        <w:rPr>
          <w:rFonts w:hint="eastAsia" w:ascii="宋体" w:hAnsi="宋体" w:cs="宋体"/>
          <w:szCs w:val="21"/>
        </w:rPr>
        <w:t>为甲方提供相应的售后服务。</w:t>
      </w:r>
    </w:p>
    <w:p w14:paraId="56E6698E">
      <w:pPr>
        <w:spacing w:line="360" w:lineRule="auto"/>
        <w:ind w:firstLine="420" w:firstLineChars="200"/>
        <w:rPr>
          <w:rFonts w:hint="eastAsia" w:ascii="宋体" w:hAnsi="宋体" w:cs="宋体"/>
          <w:szCs w:val="21"/>
        </w:rPr>
      </w:pPr>
      <w:r>
        <w:rPr>
          <w:rFonts w:hint="eastAsia" w:ascii="宋体" w:hAnsi="宋体" w:cs="宋体"/>
          <w:szCs w:val="21"/>
        </w:rPr>
        <w:t>2、甲方应提供必要测试条件（如场地、电源、水源等）。</w:t>
      </w:r>
    </w:p>
    <w:p w14:paraId="25F2250A">
      <w:pPr>
        <w:spacing w:line="360" w:lineRule="auto"/>
        <w:ind w:firstLine="420" w:firstLineChars="200"/>
        <w:rPr>
          <w:rFonts w:hint="eastAsia" w:ascii="宋体" w:hAnsi="宋体" w:cs="宋体"/>
          <w:szCs w:val="21"/>
        </w:rPr>
      </w:pPr>
      <w:r>
        <w:rPr>
          <w:rFonts w:hint="eastAsia" w:ascii="宋体" w:hAnsi="宋体" w:cs="宋体"/>
          <w:szCs w:val="21"/>
        </w:rPr>
        <w:t>3、乙方负责甲方有关人员的培训。培训时间、地点：</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rPr>
        <w:t>。</w:t>
      </w:r>
    </w:p>
    <w:p w14:paraId="567A775E">
      <w:pPr>
        <w:snapToGrid w:val="0"/>
        <w:spacing w:line="360" w:lineRule="auto"/>
        <w:ind w:firstLine="422" w:firstLineChars="200"/>
        <w:rPr>
          <w:rFonts w:hint="eastAsia" w:ascii="宋体" w:hAnsi="宋体" w:cs="宋体"/>
          <w:szCs w:val="21"/>
          <w:u w:val="single"/>
        </w:rPr>
      </w:pPr>
      <w:r>
        <w:rPr>
          <w:rFonts w:hint="eastAsia" w:ascii="宋体" w:hAnsi="宋体" w:cs="宋体"/>
          <w:b/>
          <w:szCs w:val="21"/>
        </w:rPr>
        <w:t>第六条　付款方式</w:t>
      </w:r>
    </w:p>
    <w:p w14:paraId="31FA02BF">
      <w:pPr>
        <w:spacing w:line="360" w:lineRule="auto"/>
        <w:ind w:firstLine="420" w:firstLineChars="200"/>
        <w:rPr>
          <w:rFonts w:hint="eastAsia" w:ascii="宋体" w:hAnsi="宋体"/>
          <w:szCs w:val="21"/>
          <w:u w:val="single"/>
        </w:rPr>
      </w:pPr>
      <w:r>
        <w:rPr>
          <w:rFonts w:hint="eastAsia" w:ascii="宋体" w:hAnsi="宋体"/>
          <w:szCs w:val="21"/>
        </w:rPr>
        <w:t>甲乙双方同意本合同金额的支付按以下第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项约定执行：</w:t>
      </w:r>
    </w:p>
    <w:p w14:paraId="45B443B7">
      <w:pPr>
        <w:spacing w:line="360" w:lineRule="auto"/>
        <w:ind w:firstLine="420" w:firstLineChars="200"/>
        <w:rPr>
          <w:rFonts w:hint="default" w:ascii="宋体" w:hAnsi="宋体" w:eastAsia="宋体"/>
          <w:szCs w:val="21"/>
          <w:u w:val="single"/>
          <w:lang w:val="en-US" w:eastAsia="zh-CN"/>
        </w:rPr>
      </w:pPr>
      <w:r>
        <w:rPr>
          <w:rFonts w:hint="eastAsia" w:ascii="宋体" w:hAnsi="宋体"/>
          <w:szCs w:val="21"/>
        </w:rPr>
        <w:t>1、一次性支付</w:t>
      </w:r>
      <w:r>
        <w:rPr>
          <w:rFonts w:hint="eastAsia" w:ascii="宋体" w:hAnsi="宋体"/>
          <w:szCs w:val="21"/>
          <w:lang w:eastAsia="zh-CN"/>
        </w:rPr>
        <w:t>：</w:t>
      </w:r>
      <w:r>
        <w:rPr>
          <w:rFonts w:hint="eastAsia" w:ascii="宋体" w:hAnsi="宋体"/>
          <w:szCs w:val="21"/>
          <w:u w:val="single"/>
          <w:lang w:val="en-US" w:eastAsia="zh-CN"/>
        </w:rPr>
        <w:t xml:space="preserve">                        </w:t>
      </w:r>
    </w:p>
    <w:p w14:paraId="05857FF3">
      <w:pPr>
        <w:spacing w:line="360" w:lineRule="auto"/>
        <w:ind w:firstLine="420" w:firstLineChars="200"/>
        <w:rPr>
          <w:rFonts w:hint="default" w:ascii="宋体" w:hAnsi="宋体" w:eastAsia="宋体"/>
          <w:szCs w:val="21"/>
          <w:u w:val="single"/>
          <w:lang w:val="en-US" w:eastAsia="zh-CN"/>
        </w:rPr>
      </w:pPr>
      <w:r>
        <w:rPr>
          <w:rFonts w:hint="eastAsia" w:ascii="宋体" w:hAnsi="宋体"/>
          <w:szCs w:val="21"/>
        </w:rPr>
        <w:t>2、分期支付</w:t>
      </w:r>
      <w:r>
        <w:rPr>
          <w:rFonts w:hint="eastAsia" w:ascii="宋体" w:hAnsi="宋体"/>
          <w:szCs w:val="21"/>
          <w:lang w:eastAsia="zh-CN"/>
        </w:rPr>
        <w:t>：</w:t>
      </w:r>
      <w:r>
        <w:rPr>
          <w:rFonts w:hint="eastAsia" w:ascii="宋体" w:hAnsi="宋体"/>
          <w:szCs w:val="21"/>
          <w:u w:val="single"/>
          <w:lang w:val="en-US" w:eastAsia="zh-CN"/>
        </w:rPr>
        <w:t xml:space="preserve"> 合同签订后10个工作日内，甲方向乙方预付合同价款的50%；乙方完成所有任务并通过甲方组织的检查验收后，甲方支付剩余50%合同价款。每次付款前，乙方须开具增值税普通发票给甲方。 </w:t>
      </w:r>
    </w:p>
    <w:p w14:paraId="13E01075">
      <w:pPr>
        <w:snapToGrid w:val="0"/>
        <w:spacing w:line="360" w:lineRule="auto"/>
        <w:ind w:firstLine="422" w:firstLineChars="200"/>
        <w:rPr>
          <w:rFonts w:hint="eastAsia" w:ascii="宋体" w:hAnsi="宋体" w:cs="宋体"/>
          <w:b/>
          <w:szCs w:val="21"/>
        </w:rPr>
      </w:pPr>
      <w:r>
        <w:rPr>
          <w:rFonts w:hint="eastAsia" w:ascii="宋体" w:hAnsi="宋体" w:cs="宋体"/>
          <w:b/>
          <w:szCs w:val="21"/>
        </w:rPr>
        <w:t>第七条　履约保证金</w:t>
      </w:r>
    </w:p>
    <w:p w14:paraId="7F608686">
      <w:pPr>
        <w:spacing w:line="360" w:lineRule="auto"/>
        <w:ind w:firstLine="420" w:firstLineChars="200"/>
        <w:rPr>
          <w:rFonts w:hint="eastAsia" w:ascii="宋体" w:hAnsi="宋体" w:eastAsia="宋体" w:cs="宋体"/>
          <w:szCs w:val="21"/>
          <w:lang w:eastAsia="zh-CN"/>
        </w:rPr>
      </w:pPr>
      <w:r>
        <w:rPr>
          <w:rFonts w:hint="eastAsia" w:ascii="宋体" w:hAnsi="宋体"/>
          <w:color w:val="000000"/>
          <w:szCs w:val="21"/>
        </w:rPr>
        <w:t>本项目不收取履约保证金</w:t>
      </w:r>
      <w:r>
        <w:rPr>
          <w:rFonts w:hint="eastAsia" w:ascii="宋体" w:hAnsi="宋体"/>
          <w:color w:val="000000"/>
          <w:szCs w:val="21"/>
          <w:lang w:eastAsia="zh-CN"/>
        </w:rPr>
        <w:t>。</w:t>
      </w:r>
    </w:p>
    <w:p w14:paraId="50CD1203">
      <w:pPr>
        <w:spacing w:line="360" w:lineRule="auto"/>
        <w:ind w:firstLine="422" w:firstLineChars="200"/>
        <w:rPr>
          <w:rFonts w:hint="eastAsia" w:ascii="宋体" w:hAnsi="宋体" w:cs="宋体"/>
          <w:b/>
          <w:szCs w:val="21"/>
        </w:rPr>
      </w:pPr>
      <w:r>
        <w:rPr>
          <w:rFonts w:hint="eastAsia" w:ascii="宋体" w:hAnsi="宋体" w:cs="宋体"/>
          <w:b/>
          <w:szCs w:val="21"/>
        </w:rPr>
        <w:t>第八条  税费</w:t>
      </w:r>
    </w:p>
    <w:p w14:paraId="30A297E3">
      <w:pPr>
        <w:spacing w:line="360" w:lineRule="auto"/>
        <w:ind w:firstLine="420" w:firstLineChars="200"/>
        <w:rPr>
          <w:rFonts w:hint="eastAsia" w:ascii="宋体" w:hAnsi="宋体" w:cs="宋体"/>
          <w:szCs w:val="21"/>
        </w:rPr>
      </w:pPr>
      <w:r>
        <w:rPr>
          <w:rFonts w:hint="eastAsia" w:ascii="宋体" w:hAnsi="宋体" w:cs="宋体"/>
          <w:szCs w:val="21"/>
        </w:rPr>
        <w:t>本合同执行中相关的一切税费均由乙方负担，合同另有约定的除外。</w:t>
      </w:r>
    </w:p>
    <w:p w14:paraId="6BEBA716">
      <w:pPr>
        <w:spacing w:line="360" w:lineRule="auto"/>
        <w:ind w:firstLine="422" w:firstLineChars="200"/>
        <w:rPr>
          <w:rFonts w:hint="eastAsia" w:ascii="宋体" w:hAnsi="宋体" w:cs="宋体"/>
          <w:b/>
          <w:szCs w:val="21"/>
        </w:rPr>
      </w:pPr>
      <w:r>
        <w:rPr>
          <w:rFonts w:hint="eastAsia" w:ascii="宋体" w:hAnsi="宋体" w:cs="宋体"/>
          <w:b/>
          <w:szCs w:val="21"/>
        </w:rPr>
        <w:t>第九条　违约责任</w:t>
      </w:r>
    </w:p>
    <w:p w14:paraId="199E3C53">
      <w:pPr>
        <w:snapToGrid w:val="0"/>
        <w:spacing w:line="360" w:lineRule="auto"/>
        <w:ind w:firstLine="420" w:firstLineChars="200"/>
        <w:rPr>
          <w:rFonts w:hint="eastAsia" w:ascii="宋体" w:hAnsi="宋体" w:cs="宋体"/>
          <w:szCs w:val="21"/>
        </w:rPr>
      </w:pPr>
      <w:r>
        <w:rPr>
          <w:rFonts w:hint="eastAsia" w:ascii="宋体" w:hAnsi="宋体"/>
          <w:szCs w:val="21"/>
        </w:rPr>
        <w:t>1、除不可抗力原因外，乙方没有按照合同规定的时间提供服务的，甲方可要求乙方支付违约金。每推迟一天按合同金额的3‰支付违约金，该违约金累计不超过合同金额的10%。</w:t>
      </w:r>
      <w:r>
        <w:rPr>
          <w:rFonts w:hint="eastAsia" w:ascii="宋体" w:hAnsi="宋体" w:cs="宋体"/>
          <w:szCs w:val="21"/>
        </w:rPr>
        <w:t xml:space="preserve">                                  </w:t>
      </w:r>
    </w:p>
    <w:p w14:paraId="3BB618F2">
      <w:pPr>
        <w:snapToGrid w:val="0"/>
        <w:spacing w:line="360" w:lineRule="auto"/>
        <w:ind w:firstLine="420" w:firstLineChars="200"/>
        <w:rPr>
          <w:rFonts w:hint="eastAsia" w:ascii="宋体" w:hAnsi="宋体" w:cs="宋体"/>
          <w:szCs w:val="21"/>
        </w:rPr>
      </w:pPr>
      <w:r>
        <w:rPr>
          <w:rFonts w:hint="eastAsia" w:ascii="宋体" w:hAnsi="宋体" w:cs="宋体"/>
          <w:szCs w:val="21"/>
        </w:rPr>
        <w:t>2、乙方提供的服务如侵犯了第三方合法权益而引发的任何纠纷或者诉讼，均由乙方负责交涉并承担全部责任。</w:t>
      </w:r>
    </w:p>
    <w:p w14:paraId="192578DF">
      <w:pPr>
        <w:snapToGrid w:val="0"/>
        <w:spacing w:line="360" w:lineRule="auto"/>
        <w:ind w:firstLine="420" w:firstLineChars="200"/>
        <w:rPr>
          <w:rFonts w:hint="eastAsia" w:ascii="宋体" w:hAnsi="宋体" w:cs="宋体"/>
          <w:szCs w:val="21"/>
        </w:rPr>
      </w:pPr>
      <w:r>
        <w:rPr>
          <w:rFonts w:ascii="宋体" w:hAnsi="宋体"/>
          <w:szCs w:val="21"/>
        </w:rPr>
        <w:t>3</w:t>
      </w:r>
      <w:r>
        <w:rPr>
          <w:rFonts w:hint="eastAsia" w:ascii="宋体" w:hAnsi="宋体"/>
          <w:szCs w:val="21"/>
        </w:rPr>
        <w:t>、甲方延期付款的，每天向乙方偿付延期款额3‰滞纳金，但滞纳金累计不得超过延期款额5%。</w:t>
      </w:r>
    </w:p>
    <w:p w14:paraId="548BAEBA">
      <w:pPr>
        <w:spacing w:line="360" w:lineRule="auto"/>
        <w:ind w:firstLine="422" w:firstLineChars="200"/>
        <w:rPr>
          <w:rFonts w:hint="eastAsia" w:ascii="宋体" w:hAnsi="宋体" w:cs="宋体"/>
          <w:b/>
          <w:szCs w:val="21"/>
        </w:rPr>
      </w:pPr>
      <w:r>
        <w:rPr>
          <w:rFonts w:hint="eastAsia" w:ascii="宋体" w:hAnsi="宋体" w:cs="宋体"/>
          <w:b/>
          <w:szCs w:val="21"/>
        </w:rPr>
        <w:t>第十条  不可抗力事件处理</w:t>
      </w:r>
    </w:p>
    <w:p w14:paraId="074ED2AC">
      <w:pPr>
        <w:spacing w:line="360" w:lineRule="auto"/>
        <w:ind w:firstLine="420" w:firstLineChars="200"/>
        <w:rPr>
          <w:rFonts w:hint="eastAsia" w:ascii="宋体" w:hAnsi="宋体" w:cs="宋体"/>
          <w:szCs w:val="21"/>
        </w:rPr>
      </w:pPr>
      <w:r>
        <w:rPr>
          <w:rFonts w:hint="eastAsia" w:ascii="宋体" w:hAnsi="宋体" w:cs="宋体"/>
          <w:szCs w:val="21"/>
        </w:rPr>
        <w:t>1、在合同有效期内，任何一方因不可抗力事件导致不能履行合同，则合同履行期可延长，其延长期与不可抗力影响期相同。</w:t>
      </w:r>
    </w:p>
    <w:p w14:paraId="18DEDADA">
      <w:pPr>
        <w:spacing w:line="360" w:lineRule="auto"/>
        <w:ind w:firstLine="420" w:firstLineChars="200"/>
        <w:rPr>
          <w:rFonts w:hint="eastAsia" w:ascii="宋体" w:hAnsi="宋体" w:cs="宋体"/>
          <w:szCs w:val="21"/>
        </w:rPr>
      </w:pPr>
      <w:r>
        <w:rPr>
          <w:rFonts w:hint="eastAsia" w:ascii="宋体" w:hAnsi="宋体" w:cs="宋体"/>
          <w:szCs w:val="21"/>
        </w:rPr>
        <w:t>2、不可抗力事件发生后，应立即通知对方，并寄送有关权威机构出具的证明。</w:t>
      </w:r>
    </w:p>
    <w:p w14:paraId="3B9869B9">
      <w:pPr>
        <w:spacing w:line="360" w:lineRule="auto"/>
        <w:ind w:firstLine="420" w:firstLineChars="200"/>
        <w:rPr>
          <w:rFonts w:hint="eastAsia" w:ascii="宋体" w:hAnsi="宋体" w:cs="宋体"/>
          <w:szCs w:val="21"/>
        </w:rPr>
      </w:pPr>
      <w:r>
        <w:rPr>
          <w:rFonts w:hint="eastAsia" w:ascii="宋体" w:hAnsi="宋体" w:cs="宋体"/>
          <w:szCs w:val="21"/>
        </w:rPr>
        <w:t>3、不可抗力事件延续一百二十天以上，双方应通过友好协商，确定是否继续履行合同。</w:t>
      </w:r>
    </w:p>
    <w:p w14:paraId="10E9D248">
      <w:pPr>
        <w:spacing w:line="360" w:lineRule="auto"/>
        <w:ind w:firstLine="422" w:firstLineChars="200"/>
        <w:rPr>
          <w:rFonts w:hint="eastAsia" w:ascii="宋体" w:hAnsi="宋体" w:cs="宋体"/>
          <w:szCs w:val="21"/>
        </w:rPr>
      </w:pPr>
      <w:r>
        <w:rPr>
          <w:rFonts w:hint="eastAsia" w:ascii="宋体" w:hAnsi="宋体" w:cs="宋体"/>
          <w:b/>
          <w:szCs w:val="21"/>
        </w:rPr>
        <w:t>第十一条  合同争议解决</w:t>
      </w:r>
    </w:p>
    <w:p w14:paraId="6CAD5A7E">
      <w:pPr>
        <w:snapToGrid w:val="0"/>
        <w:spacing w:line="360" w:lineRule="auto"/>
        <w:ind w:firstLine="420" w:firstLineChars="200"/>
        <w:rPr>
          <w:rFonts w:hint="eastAsia" w:ascii="宋体" w:hAnsi="宋体" w:cs="宋体"/>
          <w:szCs w:val="21"/>
        </w:rPr>
      </w:pPr>
      <w:r>
        <w:rPr>
          <w:rFonts w:hint="eastAsia" w:ascii="宋体" w:hAnsi="宋体" w:cs="宋体"/>
          <w:szCs w:val="21"/>
        </w:rPr>
        <w:t>1、因服务质量问题发生争议的，应邀请国家认可的质量检测机构进行鉴定。服务符合标准的，鉴定费由甲方承担；服务不符合标准的，鉴定费由乙方承担。</w:t>
      </w:r>
    </w:p>
    <w:p w14:paraId="60DC6973">
      <w:pPr>
        <w:snapToGrid w:val="0"/>
        <w:spacing w:line="360" w:lineRule="auto"/>
        <w:ind w:firstLine="420" w:firstLineChars="200"/>
        <w:rPr>
          <w:rFonts w:hint="eastAsia" w:ascii="宋体" w:hAnsi="宋体" w:cs="宋体"/>
          <w:szCs w:val="21"/>
        </w:rPr>
      </w:pPr>
      <w:r>
        <w:rPr>
          <w:rFonts w:hint="eastAsia" w:ascii="宋体" w:hAnsi="宋体" w:cs="宋体"/>
          <w:szCs w:val="21"/>
        </w:rPr>
        <w:t>2、因履行本合同引起的或者与本合同有关的争议，甲乙双方应首先通过友好协商解决，如果协商不能解决，可向甲方所在地有管辖权的人民法院提起诉讼。</w:t>
      </w:r>
    </w:p>
    <w:p w14:paraId="1E7B1C34">
      <w:pPr>
        <w:snapToGrid w:val="0"/>
        <w:spacing w:line="360" w:lineRule="auto"/>
        <w:ind w:firstLine="420" w:firstLineChars="200"/>
        <w:rPr>
          <w:rFonts w:hint="eastAsia" w:ascii="宋体" w:hAnsi="宋体" w:cs="宋体"/>
          <w:szCs w:val="21"/>
        </w:rPr>
      </w:pPr>
      <w:r>
        <w:rPr>
          <w:rFonts w:hint="eastAsia" w:ascii="宋体" w:hAnsi="宋体" w:cs="宋体"/>
          <w:szCs w:val="21"/>
        </w:rPr>
        <w:t>3、诉讼期间，本合同继续履行。</w:t>
      </w:r>
    </w:p>
    <w:p w14:paraId="516151C6">
      <w:pPr>
        <w:spacing w:line="360" w:lineRule="auto"/>
        <w:ind w:firstLine="422" w:firstLineChars="200"/>
        <w:rPr>
          <w:rFonts w:hint="eastAsia" w:ascii="宋体" w:hAnsi="宋体" w:cs="宋体"/>
          <w:b/>
          <w:szCs w:val="21"/>
        </w:rPr>
      </w:pPr>
      <w:r>
        <w:rPr>
          <w:rFonts w:hint="eastAsia" w:ascii="宋体" w:hAnsi="宋体" w:cs="宋体"/>
          <w:b/>
          <w:szCs w:val="21"/>
        </w:rPr>
        <w:t>第十二条  合同生效及其它</w:t>
      </w:r>
    </w:p>
    <w:p w14:paraId="40327AB9">
      <w:pPr>
        <w:spacing w:line="360" w:lineRule="auto"/>
        <w:ind w:firstLine="420" w:firstLineChars="200"/>
        <w:rPr>
          <w:rFonts w:hint="eastAsia" w:ascii="宋体" w:hAnsi="宋体" w:cs="宋体"/>
          <w:szCs w:val="21"/>
        </w:rPr>
      </w:pPr>
      <w:r>
        <w:rPr>
          <w:rFonts w:hint="eastAsia" w:ascii="宋体" w:hAnsi="宋体" w:cs="宋体"/>
          <w:szCs w:val="21"/>
        </w:rPr>
        <w:t>1、合同经双方法定代表人或者授权代表签字并加盖单位公章后生效（委托代理人签字的需后附授权委托书，格式自拟）。</w:t>
      </w:r>
    </w:p>
    <w:p w14:paraId="31077F9F">
      <w:pPr>
        <w:spacing w:line="360" w:lineRule="auto"/>
        <w:ind w:firstLine="420" w:firstLineChars="200"/>
        <w:rPr>
          <w:rFonts w:hint="eastAsia" w:ascii="宋体" w:hAnsi="宋体" w:cs="宋体"/>
          <w:szCs w:val="21"/>
        </w:rPr>
      </w:pPr>
      <w:r>
        <w:rPr>
          <w:rFonts w:hint="eastAsia" w:ascii="宋体" w:hAnsi="宋体" w:cs="宋体"/>
          <w:szCs w:val="21"/>
        </w:rPr>
        <w:t>2、合同执行中涉及采购资金和采购内容修改或者补充的，须经财政部门审批，并签书面补充协议报财政部门备案，方可作为主合同不可分割的一部分。</w:t>
      </w:r>
    </w:p>
    <w:p w14:paraId="268117F7">
      <w:pPr>
        <w:spacing w:line="360" w:lineRule="auto"/>
        <w:ind w:firstLine="420" w:firstLineChars="200"/>
        <w:rPr>
          <w:rFonts w:hint="eastAsia" w:ascii="宋体" w:hAnsi="宋体" w:cs="宋体"/>
          <w:szCs w:val="21"/>
        </w:rPr>
      </w:pPr>
      <w:r>
        <w:rPr>
          <w:rFonts w:hint="eastAsia" w:ascii="宋体" w:hAnsi="宋体" w:cs="宋体"/>
          <w:szCs w:val="21"/>
        </w:rPr>
        <w:t>3、本合同未尽事宜，遵照《中华人民共和国民法典》有关条文执行。</w:t>
      </w:r>
    </w:p>
    <w:p w14:paraId="5341293F">
      <w:pPr>
        <w:spacing w:line="360" w:lineRule="auto"/>
        <w:ind w:firstLine="422" w:firstLineChars="200"/>
        <w:rPr>
          <w:rFonts w:hint="eastAsia" w:ascii="宋体" w:hAnsi="宋体" w:cs="宋体"/>
          <w:b/>
          <w:szCs w:val="21"/>
        </w:rPr>
      </w:pPr>
      <w:r>
        <w:rPr>
          <w:rFonts w:hint="eastAsia" w:ascii="宋体" w:hAnsi="宋体" w:cs="宋体"/>
          <w:b/>
          <w:szCs w:val="21"/>
        </w:rPr>
        <w:t>第十三条　合同的变更、终止与转让</w:t>
      </w:r>
    </w:p>
    <w:p w14:paraId="45D96468">
      <w:pPr>
        <w:spacing w:line="360" w:lineRule="auto"/>
        <w:ind w:firstLine="420" w:firstLineChars="200"/>
        <w:rPr>
          <w:rFonts w:hint="eastAsia" w:ascii="宋体" w:hAnsi="宋体" w:cs="宋体"/>
          <w:szCs w:val="21"/>
        </w:rPr>
      </w:pPr>
      <w:r>
        <w:rPr>
          <w:rFonts w:hint="eastAsia" w:ascii="宋体" w:hAnsi="宋体" w:cs="宋体"/>
          <w:szCs w:val="21"/>
        </w:rPr>
        <w:t>1、除《中华人民共和国政府采购法》第五十条规定的情形外，本合同一经签订，甲乙双方不得擅自变更、中止或者终止。</w:t>
      </w:r>
    </w:p>
    <w:p w14:paraId="3C41E4FB">
      <w:pPr>
        <w:spacing w:line="360" w:lineRule="auto"/>
        <w:ind w:firstLine="420" w:firstLineChars="200"/>
        <w:rPr>
          <w:rFonts w:hint="eastAsia" w:ascii="宋体" w:hAnsi="宋体" w:cs="宋体"/>
          <w:szCs w:val="21"/>
        </w:rPr>
      </w:pPr>
      <w:r>
        <w:rPr>
          <w:rFonts w:hint="eastAsia" w:ascii="宋体" w:hAnsi="宋体" w:cs="宋体"/>
          <w:szCs w:val="21"/>
        </w:rPr>
        <w:t>2、乙方不得擅自转让其应履行的合同义务。</w:t>
      </w:r>
    </w:p>
    <w:p w14:paraId="3BD05477">
      <w:pPr>
        <w:spacing w:line="360" w:lineRule="auto"/>
        <w:ind w:firstLine="422" w:firstLineChars="200"/>
        <w:rPr>
          <w:rFonts w:hint="eastAsia" w:ascii="宋体" w:hAnsi="宋体" w:cs="宋体"/>
          <w:b/>
          <w:szCs w:val="21"/>
        </w:rPr>
      </w:pPr>
      <w:r>
        <w:rPr>
          <w:rFonts w:hint="eastAsia" w:ascii="宋体" w:hAnsi="宋体" w:cs="宋体"/>
          <w:b/>
          <w:szCs w:val="21"/>
        </w:rPr>
        <w:t>第十四条　签订本合同依据</w:t>
      </w:r>
    </w:p>
    <w:p w14:paraId="68914CB8">
      <w:pPr>
        <w:spacing w:line="360" w:lineRule="auto"/>
        <w:ind w:firstLine="420" w:firstLineChars="200"/>
        <w:rPr>
          <w:rFonts w:hint="eastAsia" w:ascii="宋体" w:hAnsi="宋体" w:cs="宋体"/>
          <w:szCs w:val="21"/>
        </w:rPr>
      </w:pPr>
      <w:r>
        <w:rPr>
          <w:rFonts w:hint="eastAsia" w:ascii="宋体" w:hAnsi="宋体" w:cs="宋体"/>
          <w:szCs w:val="21"/>
        </w:rPr>
        <w:t>1、</w:t>
      </w:r>
      <w:r>
        <w:rPr>
          <w:rFonts w:hint="eastAsia" w:ascii="宋体" w:hAnsi="宋体"/>
          <w:szCs w:val="21"/>
        </w:rPr>
        <w:t>成交通知书</w:t>
      </w:r>
      <w:r>
        <w:rPr>
          <w:rFonts w:hint="eastAsia" w:ascii="宋体" w:hAnsi="宋体" w:cs="宋体"/>
          <w:szCs w:val="21"/>
        </w:rPr>
        <w:t>；</w:t>
      </w:r>
    </w:p>
    <w:p w14:paraId="656E3159">
      <w:pPr>
        <w:spacing w:line="360" w:lineRule="auto"/>
        <w:ind w:firstLine="420" w:firstLineChars="200"/>
        <w:rPr>
          <w:rFonts w:hint="eastAsia" w:ascii="宋体" w:hAnsi="宋体" w:cs="宋体"/>
          <w:szCs w:val="21"/>
        </w:rPr>
      </w:pPr>
      <w:r>
        <w:rPr>
          <w:rFonts w:hint="eastAsia" w:ascii="宋体" w:hAnsi="宋体" w:cs="宋体"/>
          <w:szCs w:val="21"/>
        </w:rPr>
        <w:t>2、竞标报价表；</w:t>
      </w:r>
    </w:p>
    <w:p w14:paraId="0862D025">
      <w:pPr>
        <w:spacing w:line="360" w:lineRule="auto"/>
        <w:ind w:firstLine="420" w:firstLineChars="200"/>
        <w:rPr>
          <w:rFonts w:ascii="宋体" w:hAnsi="宋体" w:cs="宋体"/>
          <w:szCs w:val="21"/>
        </w:rPr>
      </w:pPr>
      <w:r>
        <w:rPr>
          <w:rFonts w:hint="eastAsia" w:ascii="宋体" w:hAnsi="宋体" w:cs="宋体"/>
          <w:szCs w:val="21"/>
        </w:rPr>
        <w:t>3、商务要求偏离表和技术要求偏离表；</w:t>
      </w:r>
    </w:p>
    <w:p w14:paraId="5DA24C42">
      <w:pPr>
        <w:spacing w:line="360" w:lineRule="auto"/>
        <w:ind w:firstLine="420" w:firstLineChars="200"/>
        <w:rPr>
          <w:rFonts w:ascii="宋体" w:hAnsi="宋体" w:cs="宋体"/>
          <w:szCs w:val="21"/>
        </w:rPr>
      </w:pPr>
      <w:r>
        <w:rPr>
          <w:rFonts w:ascii="宋体" w:hAnsi="宋体" w:cs="宋体"/>
          <w:szCs w:val="21"/>
        </w:rPr>
        <w:t>4</w:t>
      </w:r>
      <w:r>
        <w:rPr>
          <w:rFonts w:hint="eastAsia" w:ascii="宋体" w:hAnsi="宋体" w:cs="宋体"/>
          <w:szCs w:val="21"/>
        </w:rPr>
        <w:t>、服务方案；</w:t>
      </w:r>
    </w:p>
    <w:p w14:paraId="6C5378EC">
      <w:pPr>
        <w:spacing w:line="360" w:lineRule="auto"/>
        <w:ind w:firstLine="420" w:firstLineChars="200"/>
        <w:rPr>
          <w:rFonts w:ascii="宋体" w:hAnsi="宋体" w:cs="宋体"/>
          <w:szCs w:val="21"/>
        </w:rPr>
      </w:pPr>
      <w:r>
        <w:rPr>
          <w:rFonts w:hint="eastAsia" w:ascii="宋体" w:hAnsi="宋体" w:cs="宋体"/>
          <w:szCs w:val="21"/>
        </w:rPr>
        <w:t>5、响应文件中的其他相关文件。</w:t>
      </w:r>
    </w:p>
    <w:p w14:paraId="36D06733">
      <w:pPr>
        <w:spacing w:line="360" w:lineRule="auto"/>
        <w:ind w:firstLine="420" w:firstLineChars="200"/>
        <w:rPr>
          <w:rFonts w:hint="eastAsia" w:ascii="宋体" w:hAnsi="宋体" w:cs="宋体"/>
          <w:szCs w:val="21"/>
        </w:rPr>
      </w:pPr>
      <w:r>
        <w:rPr>
          <w:rFonts w:ascii="宋体" w:hAnsi="宋体" w:cs="宋体"/>
          <w:szCs w:val="21"/>
        </w:rPr>
        <w:t>6</w:t>
      </w:r>
      <w:r>
        <w:rPr>
          <w:rFonts w:hint="eastAsia" w:ascii="宋体" w:hAnsi="宋体" w:cs="宋体"/>
          <w:szCs w:val="21"/>
        </w:rPr>
        <w:t>、上述合同文件互相补充和解释。如果合同文件之间存在矛盾或者不一致之处，以上述文件的排列顺序在先者为准。</w:t>
      </w:r>
    </w:p>
    <w:p w14:paraId="48F254B0">
      <w:pPr>
        <w:spacing w:line="360" w:lineRule="auto"/>
        <w:ind w:firstLine="422" w:firstLineChars="200"/>
        <w:rPr>
          <w:rFonts w:hint="eastAsia" w:ascii="宋体" w:hAnsi="宋体" w:cs="宋体"/>
          <w:szCs w:val="21"/>
        </w:rPr>
      </w:pPr>
      <w:r>
        <w:rPr>
          <w:rFonts w:hint="eastAsia" w:ascii="宋体" w:hAnsi="宋体" w:cs="宋体"/>
          <w:b/>
          <w:szCs w:val="21"/>
        </w:rPr>
        <w:t>第十五条　</w:t>
      </w:r>
      <w:r>
        <w:rPr>
          <w:rFonts w:hint="eastAsia" w:ascii="宋体" w:hAnsi="宋体" w:cs="宋体"/>
          <w:szCs w:val="21"/>
        </w:rPr>
        <w:t>本合同一式</w:t>
      </w:r>
      <w:r>
        <w:rPr>
          <w:rFonts w:hint="eastAsia" w:ascii="宋体" w:hAnsi="宋体" w:cs="宋体"/>
          <w:szCs w:val="21"/>
          <w:lang w:eastAsia="zh-CN"/>
        </w:rPr>
        <w:t>捌</w:t>
      </w:r>
      <w:r>
        <w:rPr>
          <w:rFonts w:hint="eastAsia" w:ascii="宋体" w:hAnsi="宋体" w:cs="宋体"/>
          <w:szCs w:val="21"/>
        </w:rPr>
        <w:t>份，具有同等法律效力，财政部门（政府采购监管部门）、采购代理机构各一份，甲乙双方各</w:t>
      </w:r>
      <w:r>
        <w:rPr>
          <w:rFonts w:hint="eastAsia" w:ascii="宋体" w:hAnsi="宋体" w:cs="宋体"/>
          <w:szCs w:val="21"/>
          <w:lang w:eastAsia="zh-CN"/>
        </w:rPr>
        <w:t>叁</w:t>
      </w:r>
      <w:r>
        <w:rPr>
          <w:rFonts w:hint="eastAsia" w:ascii="宋体" w:hAnsi="宋体" w:cs="宋体"/>
          <w:szCs w:val="21"/>
        </w:rPr>
        <w:t>份（可根据需要另增加）。</w:t>
      </w:r>
    </w:p>
    <w:p w14:paraId="49D02670">
      <w:pPr>
        <w:spacing w:line="360" w:lineRule="auto"/>
        <w:ind w:firstLine="420" w:firstLineChars="200"/>
        <w:rPr>
          <w:rFonts w:hint="eastAsia" w:ascii="宋体" w:hAnsi="宋体" w:cs="宋体"/>
          <w:color w:val="auto"/>
          <w:sz w:val="6"/>
          <w:szCs w:val="6"/>
        </w:rPr>
      </w:pPr>
      <w:r>
        <w:rPr>
          <w:rFonts w:hint="eastAsia" w:ascii="宋体" w:hAnsi="宋体" w:cs="宋体"/>
          <w:szCs w:val="21"/>
        </w:rPr>
        <w:t>本合同甲乙双方签字盖章后生效，本合同自签订之日起2个工作日内，甲方应当将采购合同在广西壮族自治区财政厅指定的媒体上公告。</w:t>
      </w:r>
    </w:p>
    <w:tbl>
      <w:tblPr>
        <w:tblStyle w:val="28"/>
        <w:tblpPr w:leftFromText="180" w:rightFromText="180" w:vertAnchor="text" w:horzAnchor="margin" w:tblpXSpec="left" w:tblpY="2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4583"/>
      </w:tblGrid>
      <w:tr w14:paraId="00DB8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0" w:hRule="atLeast"/>
        </w:trPr>
        <w:tc>
          <w:tcPr>
            <w:tcW w:w="4582" w:type="dxa"/>
            <w:tcBorders>
              <w:top w:val="single" w:color="auto" w:sz="4" w:space="0"/>
              <w:left w:val="single" w:color="auto" w:sz="4" w:space="0"/>
              <w:bottom w:val="single" w:color="auto" w:sz="4" w:space="0"/>
              <w:right w:val="single" w:color="auto" w:sz="4" w:space="0"/>
            </w:tcBorders>
            <w:vAlign w:val="center"/>
          </w:tcPr>
          <w:p w14:paraId="60BE3849">
            <w:pPr>
              <w:snapToGrid w:val="0"/>
              <w:spacing w:line="360" w:lineRule="auto"/>
              <w:rPr>
                <w:rFonts w:hint="eastAsia" w:ascii="宋体" w:hAnsi="宋体" w:cs="宋体"/>
                <w:szCs w:val="21"/>
              </w:rPr>
            </w:pPr>
            <w:r>
              <w:rPr>
                <w:rFonts w:hint="eastAsia" w:ascii="宋体" w:hAnsi="宋体" w:cs="宋体"/>
                <w:szCs w:val="21"/>
              </w:rPr>
              <w:t>甲方：（章）</w:t>
            </w:r>
          </w:p>
          <w:p w14:paraId="42A732FF">
            <w:pPr>
              <w:snapToGrid w:val="0"/>
              <w:spacing w:line="360" w:lineRule="auto"/>
              <w:rPr>
                <w:rFonts w:hint="eastAsia" w:ascii="宋体" w:hAnsi="宋体" w:cs="宋体"/>
                <w:szCs w:val="21"/>
              </w:rPr>
            </w:pPr>
          </w:p>
          <w:p w14:paraId="6F682E1A">
            <w:pPr>
              <w:snapToGrid w:val="0"/>
              <w:spacing w:line="360" w:lineRule="auto"/>
              <w:rPr>
                <w:rFonts w:hint="eastAsia" w:ascii="宋体" w:hAnsi="宋体" w:cs="宋体"/>
                <w:szCs w:val="21"/>
              </w:rPr>
            </w:pPr>
          </w:p>
          <w:p w14:paraId="33C8B437">
            <w:pPr>
              <w:snapToGrid w:val="0"/>
              <w:spacing w:line="360" w:lineRule="auto"/>
              <w:ind w:firstLine="945" w:firstLineChars="450"/>
              <w:jc w:val="right"/>
              <w:rPr>
                <w:rFonts w:hint="eastAsia" w:ascii="宋体" w:hAnsi="宋体" w:cs="宋体"/>
                <w:szCs w:val="21"/>
              </w:rPr>
            </w:pPr>
          </w:p>
          <w:p w14:paraId="1161C3C6">
            <w:pPr>
              <w:snapToGrid w:val="0"/>
              <w:spacing w:line="360" w:lineRule="auto"/>
              <w:ind w:firstLine="945" w:firstLineChars="450"/>
              <w:jc w:val="right"/>
              <w:rPr>
                <w:rFonts w:ascii="宋体" w:hAnsi="宋体" w:cs="宋体"/>
                <w:szCs w:val="21"/>
              </w:rPr>
            </w:pPr>
            <w:r>
              <w:rPr>
                <w:rFonts w:hint="eastAsia" w:ascii="宋体" w:hAnsi="宋体" w:cs="宋体"/>
                <w:szCs w:val="21"/>
              </w:rPr>
              <w:t>年   月   日</w:t>
            </w:r>
          </w:p>
        </w:tc>
        <w:tc>
          <w:tcPr>
            <w:tcW w:w="4583" w:type="dxa"/>
            <w:tcBorders>
              <w:top w:val="single" w:color="auto" w:sz="4" w:space="0"/>
              <w:left w:val="single" w:color="auto" w:sz="4" w:space="0"/>
              <w:bottom w:val="single" w:color="auto" w:sz="4" w:space="0"/>
              <w:right w:val="single" w:color="auto" w:sz="4" w:space="0"/>
            </w:tcBorders>
            <w:vAlign w:val="center"/>
          </w:tcPr>
          <w:p w14:paraId="72D7BB06">
            <w:pPr>
              <w:snapToGrid w:val="0"/>
              <w:spacing w:line="360" w:lineRule="auto"/>
              <w:rPr>
                <w:rFonts w:hint="eastAsia" w:ascii="宋体" w:hAnsi="宋体" w:cs="宋体"/>
                <w:szCs w:val="21"/>
              </w:rPr>
            </w:pPr>
            <w:r>
              <w:rPr>
                <w:rFonts w:hint="eastAsia" w:ascii="宋体" w:hAnsi="宋体" w:cs="宋体"/>
                <w:szCs w:val="21"/>
              </w:rPr>
              <w:t xml:space="preserve">乙方：（章）       </w:t>
            </w:r>
          </w:p>
          <w:p w14:paraId="65E497F1">
            <w:pPr>
              <w:snapToGrid w:val="0"/>
              <w:spacing w:line="360" w:lineRule="auto"/>
              <w:rPr>
                <w:rFonts w:hint="eastAsia" w:ascii="宋体" w:hAnsi="宋体" w:cs="宋体"/>
                <w:szCs w:val="21"/>
              </w:rPr>
            </w:pPr>
          </w:p>
          <w:p w14:paraId="25E0ADB1">
            <w:pPr>
              <w:snapToGrid w:val="0"/>
              <w:spacing w:line="360" w:lineRule="auto"/>
              <w:rPr>
                <w:rFonts w:hint="eastAsia" w:ascii="宋体" w:hAnsi="宋体" w:cs="宋体"/>
                <w:szCs w:val="21"/>
              </w:rPr>
            </w:pPr>
            <w:r>
              <w:rPr>
                <w:rFonts w:hint="eastAsia" w:ascii="宋体" w:hAnsi="宋体" w:cs="宋体"/>
                <w:szCs w:val="21"/>
              </w:rPr>
              <w:t xml:space="preserve">       </w:t>
            </w:r>
          </w:p>
          <w:p w14:paraId="381ACB14">
            <w:pPr>
              <w:snapToGrid w:val="0"/>
              <w:spacing w:line="360" w:lineRule="auto"/>
              <w:jc w:val="right"/>
              <w:rPr>
                <w:rFonts w:hint="eastAsia" w:ascii="宋体" w:hAnsi="宋体" w:cs="宋体"/>
                <w:szCs w:val="21"/>
              </w:rPr>
            </w:pPr>
          </w:p>
          <w:p w14:paraId="18E9ECBA">
            <w:pPr>
              <w:snapToGrid w:val="0"/>
              <w:spacing w:line="360" w:lineRule="auto"/>
              <w:jc w:val="right"/>
              <w:rPr>
                <w:rFonts w:ascii="宋体" w:hAnsi="宋体" w:cs="宋体"/>
                <w:szCs w:val="21"/>
              </w:rPr>
            </w:pPr>
            <w:r>
              <w:rPr>
                <w:rFonts w:hint="eastAsia" w:ascii="宋体" w:hAnsi="宋体" w:cs="宋体"/>
                <w:szCs w:val="21"/>
              </w:rPr>
              <w:t xml:space="preserve"> 年   月   日</w:t>
            </w:r>
          </w:p>
        </w:tc>
      </w:tr>
      <w:tr w14:paraId="0733D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vAlign w:val="center"/>
          </w:tcPr>
          <w:p w14:paraId="091D08DF">
            <w:pPr>
              <w:snapToGrid w:val="0"/>
              <w:spacing w:line="360" w:lineRule="auto"/>
              <w:rPr>
                <w:rFonts w:ascii="宋体" w:hAnsi="宋体" w:cs="宋体"/>
                <w:szCs w:val="21"/>
              </w:rPr>
            </w:pPr>
            <w:r>
              <w:rPr>
                <w:rFonts w:hint="eastAsia" w:ascii="宋体" w:hAnsi="宋体" w:cs="宋体"/>
                <w:szCs w:val="21"/>
              </w:rPr>
              <w:t>单位地址：</w:t>
            </w:r>
            <w:r>
              <w:rPr>
                <w:rFonts w:ascii="宋体" w:hAnsi="宋体" w:cs="宋体"/>
                <w:szCs w:val="21"/>
              </w:rPr>
              <w:t xml:space="preserve"> </w:t>
            </w:r>
          </w:p>
        </w:tc>
        <w:tc>
          <w:tcPr>
            <w:tcW w:w="4583" w:type="dxa"/>
            <w:tcBorders>
              <w:top w:val="single" w:color="auto" w:sz="4" w:space="0"/>
              <w:left w:val="single" w:color="auto" w:sz="4" w:space="0"/>
              <w:bottom w:val="single" w:color="auto" w:sz="4" w:space="0"/>
              <w:right w:val="single" w:color="auto" w:sz="4" w:space="0"/>
            </w:tcBorders>
            <w:vAlign w:val="center"/>
          </w:tcPr>
          <w:p w14:paraId="61804F9E">
            <w:pPr>
              <w:snapToGrid w:val="0"/>
              <w:spacing w:line="360" w:lineRule="auto"/>
              <w:rPr>
                <w:rFonts w:ascii="宋体" w:hAnsi="宋体" w:cs="宋体"/>
                <w:szCs w:val="21"/>
              </w:rPr>
            </w:pPr>
            <w:r>
              <w:rPr>
                <w:rFonts w:hint="eastAsia" w:ascii="宋体" w:hAnsi="宋体" w:cs="宋体"/>
                <w:szCs w:val="21"/>
              </w:rPr>
              <w:t xml:space="preserve">单位地址： </w:t>
            </w:r>
          </w:p>
        </w:tc>
      </w:tr>
      <w:tr w14:paraId="5CA83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vAlign w:val="center"/>
          </w:tcPr>
          <w:p w14:paraId="6A330FE7">
            <w:pPr>
              <w:snapToGrid w:val="0"/>
              <w:spacing w:line="360" w:lineRule="auto"/>
              <w:rPr>
                <w:rFonts w:ascii="宋体" w:hAnsi="宋体" w:cs="宋体"/>
                <w:szCs w:val="21"/>
              </w:rPr>
            </w:pPr>
            <w:r>
              <w:rPr>
                <w:rFonts w:hint="eastAsia" w:ascii="宋体" w:hAnsi="宋体" w:cs="宋体"/>
                <w:szCs w:val="21"/>
              </w:rPr>
              <w:t>法定代表人：</w:t>
            </w:r>
          </w:p>
        </w:tc>
        <w:tc>
          <w:tcPr>
            <w:tcW w:w="4583" w:type="dxa"/>
            <w:tcBorders>
              <w:top w:val="single" w:color="auto" w:sz="4" w:space="0"/>
              <w:left w:val="single" w:color="auto" w:sz="4" w:space="0"/>
              <w:bottom w:val="single" w:color="auto" w:sz="4" w:space="0"/>
              <w:right w:val="single" w:color="auto" w:sz="4" w:space="0"/>
            </w:tcBorders>
            <w:vAlign w:val="center"/>
          </w:tcPr>
          <w:p w14:paraId="150FAA3A">
            <w:pPr>
              <w:snapToGrid w:val="0"/>
              <w:spacing w:line="360" w:lineRule="auto"/>
              <w:rPr>
                <w:rFonts w:ascii="宋体" w:hAnsi="宋体" w:cs="宋体"/>
                <w:szCs w:val="21"/>
              </w:rPr>
            </w:pPr>
            <w:r>
              <w:rPr>
                <w:rFonts w:hint="eastAsia" w:ascii="宋体" w:hAnsi="宋体" w:cs="宋体"/>
                <w:szCs w:val="21"/>
              </w:rPr>
              <w:t>法定代表人：</w:t>
            </w:r>
          </w:p>
        </w:tc>
      </w:tr>
      <w:tr w14:paraId="01EDD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vAlign w:val="center"/>
          </w:tcPr>
          <w:p w14:paraId="41BE0B76">
            <w:pPr>
              <w:snapToGrid w:val="0"/>
              <w:spacing w:line="360" w:lineRule="auto"/>
              <w:rPr>
                <w:rFonts w:ascii="宋体" w:hAnsi="宋体" w:cs="宋体"/>
                <w:szCs w:val="21"/>
              </w:rPr>
            </w:pPr>
            <w:r>
              <w:rPr>
                <w:rFonts w:hint="eastAsia" w:ascii="宋体" w:hAnsi="宋体" w:cs="宋体"/>
                <w:szCs w:val="21"/>
              </w:rPr>
              <w:t>委托代理人：</w:t>
            </w:r>
          </w:p>
        </w:tc>
        <w:tc>
          <w:tcPr>
            <w:tcW w:w="4583" w:type="dxa"/>
            <w:tcBorders>
              <w:top w:val="single" w:color="auto" w:sz="4" w:space="0"/>
              <w:left w:val="single" w:color="auto" w:sz="4" w:space="0"/>
              <w:bottom w:val="single" w:color="auto" w:sz="4" w:space="0"/>
              <w:right w:val="single" w:color="auto" w:sz="4" w:space="0"/>
            </w:tcBorders>
            <w:vAlign w:val="center"/>
          </w:tcPr>
          <w:p w14:paraId="29666231">
            <w:pPr>
              <w:snapToGrid w:val="0"/>
              <w:spacing w:line="360" w:lineRule="auto"/>
              <w:rPr>
                <w:rFonts w:ascii="宋体" w:hAnsi="宋体" w:cs="宋体"/>
                <w:szCs w:val="21"/>
              </w:rPr>
            </w:pPr>
            <w:r>
              <w:rPr>
                <w:rFonts w:hint="eastAsia" w:ascii="宋体" w:hAnsi="宋体" w:cs="宋体"/>
                <w:szCs w:val="21"/>
              </w:rPr>
              <w:t>委托代理人：</w:t>
            </w:r>
          </w:p>
        </w:tc>
      </w:tr>
      <w:tr w14:paraId="6AA71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vAlign w:val="center"/>
          </w:tcPr>
          <w:p w14:paraId="6B7BB475">
            <w:pPr>
              <w:snapToGrid w:val="0"/>
              <w:spacing w:line="360" w:lineRule="auto"/>
              <w:rPr>
                <w:rFonts w:ascii="宋体" w:hAnsi="宋体" w:cs="宋体"/>
                <w:szCs w:val="21"/>
              </w:rPr>
            </w:pPr>
            <w:r>
              <w:rPr>
                <w:rFonts w:hint="eastAsia" w:ascii="宋体" w:hAnsi="宋体" w:cs="宋体"/>
                <w:szCs w:val="21"/>
              </w:rPr>
              <w:t>电话：</w:t>
            </w:r>
          </w:p>
        </w:tc>
        <w:tc>
          <w:tcPr>
            <w:tcW w:w="4583" w:type="dxa"/>
            <w:tcBorders>
              <w:top w:val="single" w:color="auto" w:sz="4" w:space="0"/>
              <w:left w:val="single" w:color="auto" w:sz="4" w:space="0"/>
              <w:bottom w:val="single" w:color="auto" w:sz="4" w:space="0"/>
              <w:right w:val="single" w:color="auto" w:sz="4" w:space="0"/>
            </w:tcBorders>
            <w:vAlign w:val="center"/>
          </w:tcPr>
          <w:p w14:paraId="14063970">
            <w:pPr>
              <w:snapToGrid w:val="0"/>
              <w:spacing w:line="360" w:lineRule="auto"/>
              <w:rPr>
                <w:rFonts w:ascii="宋体" w:hAnsi="宋体" w:cs="宋体"/>
                <w:szCs w:val="21"/>
              </w:rPr>
            </w:pPr>
            <w:r>
              <w:rPr>
                <w:rFonts w:hint="eastAsia" w:ascii="宋体" w:hAnsi="宋体" w:cs="宋体"/>
                <w:szCs w:val="21"/>
              </w:rPr>
              <w:t>电话：</w:t>
            </w:r>
          </w:p>
        </w:tc>
      </w:tr>
      <w:tr w14:paraId="51707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vAlign w:val="center"/>
          </w:tcPr>
          <w:p w14:paraId="34A9ED48">
            <w:pPr>
              <w:snapToGrid w:val="0"/>
              <w:spacing w:line="360" w:lineRule="auto"/>
              <w:rPr>
                <w:rFonts w:ascii="宋体" w:hAnsi="宋体" w:cs="宋体"/>
                <w:szCs w:val="21"/>
              </w:rPr>
            </w:pPr>
            <w:r>
              <w:rPr>
                <w:rFonts w:hint="eastAsia" w:ascii="宋体" w:hAnsi="宋体" w:cs="宋体"/>
                <w:szCs w:val="21"/>
              </w:rPr>
              <w:t xml:space="preserve">开户银行： </w:t>
            </w:r>
          </w:p>
        </w:tc>
        <w:tc>
          <w:tcPr>
            <w:tcW w:w="4583" w:type="dxa"/>
            <w:tcBorders>
              <w:top w:val="single" w:color="auto" w:sz="4" w:space="0"/>
              <w:left w:val="single" w:color="auto" w:sz="4" w:space="0"/>
              <w:bottom w:val="single" w:color="auto" w:sz="4" w:space="0"/>
              <w:right w:val="single" w:color="auto" w:sz="4" w:space="0"/>
            </w:tcBorders>
            <w:vAlign w:val="center"/>
          </w:tcPr>
          <w:p w14:paraId="2D5A9066">
            <w:pPr>
              <w:snapToGrid w:val="0"/>
              <w:spacing w:line="360" w:lineRule="auto"/>
              <w:rPr>
                <w:rFonts w:ascii="宋体" w:hAnsi="宋体" w:cs="宋体"/>
                <w:szCs w:val="21"/>
              </w:rPr>
            </w:pPr>
            <w:r>
              <w:rPr>
                <w:rFonts w:hint="eastAsia" w:ascii="宋体" w:hAnsi="宋体" w:cs="宋体"/>
                <w:szCs w:val="21"/>
              </w:rPr>
              <w:t xml:space="preserve">开户银行： </w:t>
            </w:r>
          </w:p>
        </w:tc>
      </w:tr>
      <w:tr w14:paraId="2DA63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vAlign w:val="center"/>
          </w:tcPr>
          <w:p w14:paraId="4FBC4F50">
            <w:pPr>
              <w:snapToGrid w:val="0"/>
              <w:spacing w:line="360" w:lineRule="auto"/>
              <w:rPr>
                <w:rFonts w:ascii="宋体" w:hAnsi="宋体" w:cs="宋体"/>
                <w:szCs w:val="21"/>
              </w:rPr>
            </w:pPr>
            <w:r>
              <w:rPr>
                <w:rFonts w:hint="eastAsia" w:ascii="宋体" w:hAnsi="宋体" w:cs="宋体"/>
                <w:szCs w:val="21"/>
              </w:rPr>
              <w:t>账号：</w:t>
            </w:r>
          </w:p>
        </w:tc>
        <w:tc>
          <w:tcPr>
            <w:tcW w:w="4583" w:type="dxa"/>
            <w:tcBorders>
              <w:top w:val="single" w:color="auto" w:sz="4" w:space="0"/>
              <w:left w:val="single" w:color="auto" w:sz="4" w:space="0"/>
              <w:bottom w:val="single" w:color="auto" w:sz="4" w:space="0"/>
              <w:right w:val="single" w:color="auto" w:sz="4" w:space="0"/>
            </w:tcBorders>
            <w:vAlign w:val="center"/>
          </w:tcPr>
          <w:p w14:paraId="086E87DE">
            <w:pPr>
              <w:snapToGrid w:val="0"/>
              <w:spacing w:line="360" w:lineRule="auto"/>
              <w:rPr>
                <w:rFonts w:ascii="宋体" w:hAnsi="宋体" w:cs="宋体"/>
                <w:szCs w:val="21"/>
              </w:rPr>
            </w:pPr>
            <w:r>
              <w:rPr>
                <w:rFonts w:hint="eastAsia" w:ascii="宋体" w:hAnsi="宋体" w:cs="宋体"/>
                <w:szCs w:val="21"/>
              </w:rPr>
              <w:t>账号：</w:t>
            </w:r>
          </w:p>
        </w:tc>
      </w:tr>
      <w:tr w14:paraId="22B8F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vAlign w:val="center"/>
          </w:tcPr>
          <w:p w14:paraId="774BAC4E">
            <w:pPr>
              <w:snapToGrid w:val="0"/>
              <w:spacing w:line="360" w:lineRule="auto"/>
              <w:rPr>
                <w:rFonts w:ascii="宋体" w:hAnsi="宋体" w:cs="宋体"/>
                <w:szCs w:val="21"/>
              </w:rPr>
            </w:pPr>
            <w:r>
              <w:rPr>
                <w:rFonts w:hint="eastAsia" w:ascii="宋体" w:hAnsi="宋体" w:cs="宋体"/>
                <w:szCs w:val="21"/>
              </w:rPr>
              <w:t>邮政编码：</w:t>
            </w:r>
          </w:p>
        </w:tc>
        <w:tc>
          <w:tcPr>
            <w:tcW w:w="4583" w:type="dxa"/>
            <w:tcBorders>
              <w:top w:val="single" w:color="auto" w:sz="4" w:space="0"/>
              <w:left w:val="single" w:color="auto" w:sz="4" w:space="0"/>
              <w:bottom w:val="single" w:color="auto" w:sz="4" w:space="0"/>
              <w:right w:val="single" w:color="auto" w:sz="4" w:space="0"/>
            </w:tcBorders>
            <w:vAlign w:val="center"/>
          </w:tcPr>
          <w:p w14:paraId="72481ABB">
            <w:pPr>
              <w:snapToGrid w:val="0"/>
              <w:spacing w:line="360" w:lineRule="auto"/>
              <w:rPr>
                <w:rFonts w:ascii="宋体" w:hAnsi="宋体" w:cs="宋体"/>
                <w:szCs w:val="21"/>
              </w:rPr>
            </w:pPr>
            <w:r>
              <w:rPr>
                <w:rFonts w:hint="eastAsia" w:ascii="宋体" w:hAnsi="宋体" w:cs="宋体"/>
                <w:szCs w:val="21"/>
              </w:rPr>
              <w:t>邮政编码：</w:t>
            </w:r>
          </w:p>
        </w:tc>
      </w:tr>
    </w:tbl>
    <w:p w14:paraId="3E7F0903">
      <w:pPr>
        <w:widowControl/>
        <w:kinsoku w:val="0"/>
        <w:autoSpaceDE w:val="0"/>
        <w:autoSpaceDN w:val="0"/>
        <w:adjustRightInd w:val="0"/>
        <w:snapToGrid w:val="0"/>
        <w:spacing w:line="320" w:lineRule="exact"/>
        <w:jc w:val="left"/>
        <w:textAlignment w:val="baseline"/>
        <w:rPr>
          <w:rFonts w:hint="eastAsia" w:ascii="宋体" w:hAnsi="宋体" w:cs="宋体"/>
          <w:snapToGrid w:val="0"/>
          <w:color w:val="000000"/>
          <w:kern w:val="0"/>
          <w:sz w:val="24"/>
          <w:lang w:eastAsia="en-US"/>
        </w:rPr>
      </w:pPr>
    </w:p>
    <w:sectPr>
      <w:footerReference r:id="rId8" w:type="first"/>
      <w:footerReference r:id="rId7" w:type="default"/>
      <w:pgSz w:w="11906" w:h="16838"/>
      <w:pgMar w:top="1440" w:right="1440" w:bottom="1440" w:left="158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0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0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华文新魏">
    <w:panose1 w:val="02010800040101010101"/>
    <w:charset w:val="86"/>
    <w:family w:val="auto"/>
    <w:pitch w:val="default"/>
    <w:sig w:usb0="00000001" w:usb1="080F0000" w:usb2="00000000" w:usb3="00000000" w:csb0="00040000" w:csb1="00000000"/>
  </w:font>
  <w:font w:name="MS Mincho">
    <w:panose1 w:val="02020609040205080304"/>
    <w:charset w:val="80"/>
    <w:family w:val="modern"/>
    <w:pitch w:val="default"/>
    <w:sig w:usb0="A00002BF" w:usb1="68C7FCFB" w:usb2="00000010" w:usb3="00000000" w:csb0="4002009F" w:csb1="DFD7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方正小标宋简体">
    <w:altName w:val="Arial Unicode MS"/>
    <w:panose1 w:val="03000509000000000000"/>
    <w:charset w:val="86"/>
    <w:family w:val="script"/>
    <w:pitch w:val="default"/>
    <w:sig w:usb0="00000000" w:usb1="00000000" w:usb2="00000000" w:usb3="00000000" w:csb0="00040000" w:csb1="00000000"/>
  </w:font>
  <w:font w:name="Wingdings 2">
    <w:panose1 w:val="05020102010507070707"/>
    <w:charset w:val="00"/>
    <w:family w:val="roman"/>
    <w:pitch w:val="default"/>
    <w:sig w:usb0="00000000" w:usb1="00000000" w:usb2="00000000" w:usb3="00000000" w:csb0="80000000" w:csb1="00000000"/>
  </w:font>
  <w:font w:name="KSOFE44F9426">
    <w:panose1 w:val="02010609060101010101"/>
    <w:charset w:val="86"/>
    <w:family w:val="auto"/>
    <w:pitch w:val="default"/>
    <w:sig w:usb0="00000001" w:usb1="00000000" w:usb2="00000000" w:usb3="00000000" w:csb0="00040001" w:csb1="00000000"/>
  </w:font>
  <w:font w:name="KSOF4B1AA1F4">
    <w:panose1 w:val="020B0604020202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E9596">
    <w:pPr>
      <w:pStyle w:val="20"/>
      <w:tabs>
        <w:tab w:val="clear" w:pos="4153"/>
      </w:tabs>
      <w:jc w:val="both"/>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4097" name="文本框 5123"/>
              <wp:cNvGraphicFramePr/>
              <a:graphic xmlns:a="http://schemas.openxmlformats.org/drawingml/2006/main">
                <a:graphicData uri="http://schemas.microsoft.com/office/word/2010/wordprocessingShape">
                  <wps:wsp>
                    <wps:cNvSpPr/>
                    <wps:spPr>
                      <a:xfrm>
                        <a:off x="0" y="0"/>
                        <a:ext cx="57785" cy="131445"/>
                      </a:xfrm>
                      <a:prstGeom prst="rect">
                        <a:avLst/>
                      </a:prstGeom>
                      <a:ln>
                        <a:noFill/>
                      </a:ln>
                    </wps:spPr>
                    <wps:txbx>
                      <w:txbxContent>
                        <w:p w14:paraId="6FECE894">
                          <w:pPr>
                            <w:pStyle w:val="20"/>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rect id="文本框 5123" o:spid="_x0000_s1026" o:spt="1"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JUWP1bRAAAAAgEAAA8AAAAAAAAAAQAgAAAAIgAAAGRycy9kb3ducmV2&#10;LnhtbFBLAQIUABQAAAAIAIdO4kCH1nsjygEAAIcDAAAOAAAAAAAAAAEAIAAAACABAABkcnMvZTJv&#10;RG9jLnhtbFBLBQYAAAAABgAGAFkBAABcBQAAAAA=&#10;">
              <v:fill on="f" focussize="0,0"/>
              <v:stroke on="f"/>
              <v:imagedata o:title=""/>
              <o:lock v:ext="edit" aspectratio="f"/>
              <v:textbox inset="0mm,0mm,0mm,0mm" style="mso-fit-shape-to-text:t;">
                <w:txbxContent>
                  <w:p w14:paraId="6FECE894">
                    <w:pPr>
                      <w:pStyle w:val="20"/>
                    </w:pPr>
                    <w:r>
                      <w:fldChar w:fldCharType="begin"/>
                    </w:r>
                    <w:r>
                      <w:instrText xml:space="preserve"> PAGE  \* MERGEFORMAT </w:instrText>
                    </w:r>
                    <w:r>
                      <w:fldChar w:fldCharType="separate"/>
                    </w:r>
                    <w:r>
                      <w:t>1</w:t>
                    </w:r>
                    <w:r>
                      <w:fldChar w:fldCharType="end"/>
                    </w:r>
                  </w:p>
                </w:txbxContent>
              </v:textbox>
            </v:rect>
          </w:pict>
        </mc:Fallback>
      </mc:AlternateContent>
    </w:r>
  </w:p>
  <w:p w14:paraId="5B9D440D">
    <w:pPr>
      <w:pStyle w:val="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31D1FF">
    <w:pPr>
      <w:pStyle w:val="20"/>
      <w:tabs>
        <w:tab w:val="clear" w:pos="4153"/>
      </w:tabs>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14935" cy="153035"/>
              <wp:effectExtent l="0" t="0" r="0" b="0"/>
              <wp:wrapNone/>
              <wp:docPr id="4098" name="文本框 5124"/>
              <wp:cNvGraphicFramePr/>
              <a:graphic xmlns:a="http://schemas.openxmlformats.org/drawingml/2006/main">
                <a:graphicData uri="http://schemas.microsoft.com/office/word/2010/wordprocessingShape">
                  <wps:wsp>
                    <wps:cNvSpPr/>
                    <wps:spPr>
                      <a:xfrm>
                        <a:off x="0" y="0"/>
                        <a:ext cx="114934" cy="153035"/>
                      </a:xfrm>
                      <a:prstGeom prst="rect">
                        <a:avLst/>
                      </a:prstGeom>
                      <a:ln>
                        <a:noFill/>
                      </a:ln>
                    </wps:spPr>
                    <wps:txbx>
                      <w:txbxContent>
                        <w:p w14:paraId="55CA443E"/>
                      </w:txbxContent>
                    </wps:txbx>
                    <wps:bodyPr wrap="none" lIns="0" tIns="0" rIns="0" bIns="0" upright="0">
                      <a:spAutoFit/>
                    </wps:bodyPr>
                  </wps:wsp>
                </a:graphicData>
              </a:graphic>
            </wp:anchor>
          </w:drawing>
        </mc:Choice>
        <mc:Fallback>
          <w:pict>
            <v:rect id="文本框 5124" o:spid="_x0000_s1026" o:spt="1" style="position:absolute;left:0pt;margin-top:0pt;height:12.05pt;width:9.05pt;mso-position-horizontal:center;mso-position-horizontal-relative:margin;mso-wrap-style:none;z-index:251659264;mso-width-relative:page;mso-height-relative:page;" filled="f" stroked="f" coordsize="21600,21600" o:gfxdata="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fl/jEdEAAAADAQAADwAAAAAAAAABACAAAAAiAAAAZHJzL2Rvd25yZXYu&#10;eG1sUEsBAhQAFAAAAAgAh07iQBp1GDTJAQAAiAMAAA4AAAAAAAAAAQAgAAAAIAEAAGRycy9lMm9E&#10;b2MueG1sUEsFBgAAAAAGAAYAWQEAAFsFAAAAAA==&#10;">
              <v:fill on="f" focussize="0,0"/>
              <v:stroke on="f"/>
              <v:imagedata o:title=""/>
              <o:lock v:ext="edit" aspectratio="f"/>
              <v:textbox inset="0mm,0mm,0mm,0mm" style="mso-fit-shape-to-text:t;">
                <w:txbxContent>
                  <w:p w14:paraId="55CA443E"/>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89644">
    <w:pPr>
      <w:pStyle w:val="20"/>
      <w:jc w:val="center"/>
    </w:pPr>
    <w:r>
      <w:fldChar w:fldCharType="begin"/>
    </w:r>
    <w:r>
      <w:instrText xml:space="preserve">PAGE   \* MERGEFORMAT</w:instrText>
    </w:r>
    <w:r>
      <w:fldChar w:fldCharType="separate"/>
    </w:r>
    <w:r>
      <w:rPr>
        <w:lang w:val="zh-CN"/>
      </w:rPr>
      <w:t>43</w:t>
    </w:r>
    <w:r>
      <w:fldChar w:fldCharType="end"/>
    </w:r>
  </w:p>
  <w:p w14:paraId="5745CF57">
    <w:pPr>
      <w:pStyle w:val="2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1CB85">
    <w:pPr>
      <w:pStyle w:val="20"/>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4099" name="文本框 5122"/>
              <wp:cNvGraphicFramePr/>
              <a:graphic xmlns:a="http://schemas.openxmlformats.org/drawingml/2006/main">
                <a:graphicData uri="http://schemas.microsoft.com/office/word/2010/wordprocessingShape">
                  <wps:wsp>
                    <wps:cNvSpPr/>
                    <wps:spPr>
                      <a:xfrm>
                        <a:off x="0" y="0"/>
                        <a:ext cx="57785" cy="131445"/>
                      </a:xfrm>
                      <a:prstGeom prst="rect">
                        <a:avLst/>
                      </a:prstGeom>
                      <a:ln>
                        <a:noFill/>
                      </a:ln>
                    </wps:spPr>
                    <wps:txbx>
                      <w:txbxContent>
                        <w:p w14:paraId="32AB25BB">
                          <w:pPr>
                            <w:pStyle w:val="20"/>
                            <w:rPr>
                              <w:rFonts w:hint="eastAsia"/>
                            </w:rPr>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wrap="none" lIns="0" tIns="0" rIns="0" bIns="0" upright="0">
                      <a:spAutoFit/>
                    </wps:bodyPr>
                  </wps:wsp>
                </a:graphicData>
              </a:graphic>
            </wp:anchor>
          </w:drawing>
        </mc:Choice>
        <mc:Fallback>
          <w:pict>
            <v:rect id="文本框 5122" o:spid="_x0000_s1026" o:spt="1"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JUWP1bRAAAAAgEAAA8AAAAAAAAAAQAgAAAAIgAAAGRycy9kb3ducmV2&#10;LnhtbFBLAQIUABQAAAAIAIdO4kDRt7hnygEAAIcDAAAOAAAAAAAAAAEAIAAAACABAABkcnMvZTJv&#10;RG9jLnhtbFBLBQYAAAAABgAGAFkBAABcBQAAAAA=&#10;">
              <v:fill on="f" focussize="0,0"/>
              <v:stroke on="f"/>
              <v:imagedata o:title=""/>
              <o:lock v:ext="edit" aspectratio="f"/>
              <v:textbox inset="0mm,0mm,0mm,0mm" style="mso-fit-shape-to-text:t;">
                <w:txbxContent>
                  <w:p w14:paraId="32AB25BB">
                    <w:pPr>
                      <w:pStyle w:val="20"/>
                      <w:rPr>
                        <w:rFonts w:hint="eastAsia"/>
                      </w:rPr>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06E2B5">
    <w:pPr>
      <w:pStyle w:val="2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539E3B">
    <w:pPr>
      <w:pStyle w:val="21"/>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707936"/>
    <w:rsid w:val="2D2B320F"/>
    <w:rsid w:val="2F7C1856"/>
    <w:rsid w:val="34DF500B"/>
    <w:rsid w:val="3840743B"/>
    <w:rsid w:val="3F4271D0"/>
    <w:rsid w:val="424F6E89"/>
    <w:rsid w:val="449D74A2"/>
    <w:rsid w:val="4CA92EAB"/>
    <w:rsid w:val="500A2A74"/>
    <w:rsid w:val="50A970CD"/>
    <w:rsid w:val="74FE6BB2"/>
    <w:rsid w:val="7745466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0" w:name="heading 6"/>
    <w:lsdException w:qFormat="1" w:unhideWhenUsed="0" w:uiPriority="9" w:semiHidden="0" w:name="heading 7"/>
    <w:lsdException w:qFormat="1" w:unhideWhenUsed="0" w:uiPriority="9"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qFormat="1" w:unhideWhenUsed="0" w:uiPriority="99"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qFormat="1" w:unhideWhenUsed="0"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5"/>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6"/>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37"/>
    <w:qFormat/>
    <w:uiPriority w:val="9"/>
    <w:pPr>
      <w:keepNext/>
      <w:keepLines/>
      <w:spacing w:before="260" w:after="260" w:line="416" w:lineRule="auto"/>
      <w:outlineLvl w:val="2"/>
    </w:pPr>
    <w:rPr>
      <w:b/>
      <w:bCs/>
      <w:sz w:val="32"/>
      <w:szCs w:val="32"/>
    </w:rPr>
  </w:style>
  <w:style w:type="paragraph" w:styleId="5">
    <w:name w:val="heading 4"/>
    <w:basedOn w:val="1"/>
    <w:next w:val="1"/>
    <w:link w:val="38"/>
    <w:qFormat/>
    <w:uiPriority w:val="9"/>
    <w:pPr>
      <w:keepNext/>
      <w:keepLines/>
      <w:spacing w:before="280" w:after="290" w:line="376" w:lineRule="auto"/>
      <w:outlineLvl w:val="3"/>
    </w:pPr>
    <w:rPr>
      <w:rFonts w:ascii="等线 Light" w:hAnsi="等线 Light" w:eastAsia="等线 Light" w:cs="Times New Roman"/>
      <w:b/>
      <w:bCs/>
      <w:sz w:val="28"/>
      <w:szCs w:val="28"/>
    </w:rPr>
  </w:style>
  <w:style w:type="paragraph" w:styleId="6">
    <w:name w:val="heading 5"/>
    <w:basedOn w:val="1"/>
    <w:next w:val="7"/>
    <w:link w:val="39"/>
    <w:qFormat/>
    <w:uiPriority w:val="9"/>
    <w:pPr>
      <w:keepNext/>
      <w:keepLines/>
      <w:spacing w:before="280" w:after="290" w:line="376" w:lineRule="auto"/>
      <w:outlineLvl w:val="4"/>
    </w:pPr>
    <w:rPr>
      <w:b/>
      <w:bCs/>
      <w:sz w:val="28"/>
      <w:szCs w:val="28"/>
    </w:rPr>
  </w:style>
  <w:style w:type="paragraph" w:styleId="8">
    <w:name w:val="heading 7"/>
    <w:basedOn w:val="1"/>
    <w:next w:val="1"/>
    <w:link w:val="40"/>
    <w:qFormat/>
    <w:uiPriority w:val="9"/>
    <w:pPr>
      <w:keepNext/>
      <w:keepLines/>
      <w:spacing w:before="240" w:after="64" w:line="320" w:lineRule="auto"/>
      <w:outlineLvl w:val="6"/>
    </w:pPr>
    <w:rPr>
      <w:b/>
      <w:bCs/>
      <w:sz w:val="24"/>
    </w:rPr>
  </w:style>
  <w:style w:type="paragraph" w:styleId="9">
    <w:name w:val="heading 8"/>
    <w:basedOn w:val="1"/>
    <w:next w:val="1"/>
    <w:link w:val="41"/>
    <w:qFormat/>
    <w:uiPriority w:val="9"/>
    <w:pPr>
      <w:keepNext/>
      <w:keepLines/>
      <w:spacing w:before="240" w:after="64" w:line="320" w:lineRule="auto"/>
      <w:outlineLvl w:val="7"/>
    </w:pPr>
    <w:rPr>
      <w:rFonts w:ascii="等线 Light" w:hAnsi="等线 Light" w:eastAsia="等线 Light"/>
      <w:sz w:val="24"/>
    </w:rPr>
  </w:style>
  <w:style w:type="character" w:default="1" w:styleId="30">
    <w:name w:val="Default Paragraph Font"/>
    <w:qFormat/>
    <w:uiPriority w:val="1"/>
  </w:style>
  <w:style w:type="table" w:default="1" w:styleId="28">
    <w:name w:val="Normal Table"/>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0">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1">
    <w:name w:val="Document Map"/>
    <w:basedOn w:val="1"/>
    <w:link w:val="42"/>
    <w:qFormat/>
    <w:uiPriority w:val="0"/>
    <w:pPr>
      <w:shd w:val="clear" w:color="auto" w:fill="000080"/>
    </w:pPr>
  </w:style>
  <w:style w:type="paragraph" w:styleId="12">
    <w:name w:val="annotation text"/>
    <w:basedOn w:val="1"/>
    <w:link w:val="43"/>
    <w:qFormat/>
    <w:uiPriority w:val="0"/>
    <w:pPr>
      <w:jc w:val="left"/>
    </w:pPr>
  </w:style>
  <w:style w:type="paragraph" w:styleId="13">
    <w:name w:val="Body Text 3"/>
    <w:basedOn w:val="1"/>
    <w:link w:val="44"/>
    <w:qFormat/>
    <w:uiPriority w:val="99"/>
    <w:pPr>
      <w:spacing w:after="120"/>
    </w:pPr>
    <w:rPr>
      <w:sz w:val="16"/>
      <w:szCs w:val="16"/>
    </w:rPr>
  </w:style>
  <w:style w:type="paragraph" w:styleId="14">
    <w:name w:val="Body Text"/>
    <w:basedOn w:val="1"/>
    <w:link w:val="45"/>
    <w:qFormat/>
    <w:uiPriority w:val="0"/>
    <w:pPr>
      <w:spacing w:after="120"/>
    </w:pPr>
  </w:style>
  <w:style w:type="paragraph" w:styleId="15">
    <w:name w:val="Body Text Indent"/>
    <w:basedOn w:val="1"/>
    <w:link w:val="46"/>
    <w:qFormat/>
    <w:uiPriority w:val="0"/>
    <w:pPr>
      <w:ind w:firstLine="830" w:firstLineChars="352"/>
    </w:pPr>
    <w:rPr>
      <w:rFonts w:ascii="仿宋_GB2312" w:eastAsia="仿宋_GB2312"/>
      <w:kern w:val="0"/>
      <w:sz w:val="32"/>
      <w:szCs w:val="20"/>
    </w:rPr>
  </w:style>
  <w:style w:type="paragraph" w:styleId="16">
    <w:name w:val="List 2"/>
    <w:basedOn w:val="1"/>
    <w:qFormat/>
    <w:uiPriority w:val="99"/>
    <w:pPr>
      <w:ind w:left="100" w:leftChars="200" w:hanging="200" w:hangingChars="200"/>
      <w:contextualSpacing/>
    </w:pPr>
  </w:style>
  <w:style w:type="paragraph" w:styleId="17">
    <w:name w:val="Plain Text"/>
    <w:basedOn w:val="1"/>
    <w:next w:val="5"/>
    <w:link w:val="47"/>
    <w:qFormat/>
    <w:uiPriority w:val="0"/>
    <w:rPr>
      <w:rFonts w:ascii="宋体" w:hAnsi="Courier New"/>
      <w:kern w:val="0"/>
      <w:sz w:val="20"/>
      <w:szCs w:val="21"/>
    </w:rPr>
  </w:style>
  <w:style w:type="paragraph" w:styleId="18">
    <w:name w:val="Date"/>
    <w:basedOn w:val="1"/>
    <w:next w:val="1"/>
    <w:link w:val="48"/>
    <w:qFormat/>
    <w:uiPriority w:val="99"/>
    <w:pPr>
      <w:ind w:left="100" w:leftChars="2500"/>
    </w:pPr>
  </w:style>
  <w:style w:type="paragraph" w:styleId="19">
    <w:name w:val="Balloon Text"/>
    <w:basedOn w:val="1"/>
    <w:qFormat/>
    <w:uiPriority w:val="0"/>
    <w:rPr>
      <w:sz w:val="18"/>
      <w:szCs w:val="18"/>
    </w:rPr>
  </w:style>
  <w:style w:type="paragraph" w:styleId="20">
    <w:name w:val="footer"/>
    <w:basedOn w:val="1"/>
    <w:link w:val="49"/>
    <w:qFormat/>
    <w:uiPriority w:val="0"/>
    <w:pPr>
      <w:tabs>
        <w:tab w:val="center" w:pos="4153"/>
        <w:tab w:val="right" w:pos="8306"/>
      </w:tabs>
      <w:snapToGrid w:val="0"/>
      <w:jc w:val="left"/>
    </w:pPr>
    <w:rPr>
      <w:kern w:val="0"/>
      <w:sz w:val="18"/>
      <w:szCs w:val="18"/>
    </w:rPr>
  </w:style>
  <w:style w:type="paragraph" w:styleId="21">
    <w:name w:val="header"/>
    <w:basedOn w:val="1"/>
    <w:link w:val="50"/>
    <w:qFormat/>
    <w:uiPriority w:val="99"/>
    <w:pPr>
      <w:pBdr>
        <w:bottom w:val="single" w:color="auto" w:sz="6" w:space="1"/>
      </w:pBdr>
      <w:tabs>
        <w:tab w:val="center" w:pos="4153"/>
        <w:tab w:val="right" w:pos="8306"/>
      </w:tabs>
      <w:snapToGrid w:val="0"/>
      <w:jc w:val="center"/>
    </w:pPr>
    <w:rPr>
      <w:kern w:val="0"/>
      <w:sz w:val="18"/>
      <w:szCs w:val="18"/>
    </w:rPr>
  </w:style>
  <w:style w:type="paragraph" w:styleId="22">
    <w:name w:val="toc 1"/>
    <w:basedOn w:val="1"/>
    <w:next w:val="1"/>
    <w:qFormat/>
    <w:uiPriority w:val="39"/>
  </w:style>
  <w:style w:type="paragraph" w:styleId="23">
    <w:name w:val="toc 2"/>
    <w:basedOn w:val="1"/>
    <w:next w:val="1"/>
    <w:qFormat/>
    <w:uiPriority w:val="39"/>
    <w:pPr>
      <w:tabs>
        <w:tab w:val="right" w:leader="dot" w:pos="8296"/>
      </w:tabs>
      <w:ind w:left="420" w:leftChars="200"/>
    </w:pPr>
  </w:style>
  <w:style w:type="paragraph" w:styleId="24">
    <w:name w:val="Normal (Web)"/>
    <w:basedOn w:val="1"/>
    <w:qFormat/>
    <w:uiPriority w:val="99"/>
    <w:pPr>
      <w:spacing w:before="0" w:beforeAutospacing="0" w:after="0" w:afterAutospacing="0"/>
      <w:ind w:left="0" w:right="0"/>
      <w:jc w:val="both"/>
    </w:pPr>
    <w:rPr>
      <w:rFonts w:hint="default" w:ascii="Calibri" w:hAnsi="Calibri" w:cs="Calibri"/>
      <w:kern w:val="0"/>
      <w:sz w:val="24"/>
      <w:szCs w:val="24"/>
      <w:lang w:val="en-US" w:eastAsia="zh-CN"/>
    </w:rPr>
  </w:style>
  <w:style w:type="paragraph" w:styleId="25">
    <w:name w:val="annotation subject"/>
    <w:basedOn w:val="12"/>
    <w:next w:val="12"/>
    <w:link w:val="51"/>
    <w:qFormat/>
    <w:uiPriority w:val="99"/>
    <w:rPr>
      <w:b/>
      <w:bCs/>
    </w:rPr>
  </w:style>
  <w:style w:type="paragraph" w:styleId="26">
    <w:name w:val="Body Text First Indent"/>
    <w:basedOn w:val="14"/>
    <w:link w:val="52"/>
    <w:qFormat/>
    <w:uiPriority w:val="0"/>
    <w:pPr>
      <w:ind w:firstLine="420" w:firstLineChars="100"/>
    </w:pPr>
    <w:rPr>
      <w:lang w:val="en-US" w:eastAsia="zh-CN"/>
    </w:rPr>
  </w:style>
  <w:style w:type="paragraph" w:styleId="27">
    <w:name w:val="Body Text First Indent 2"/>
    <w:basedOn w:val="15"/>
    <w:link w:val="53"/>
    <w:qFormat/>
    <w:uiPriority w:val="99"/>
    <w:pPr>
      <w:spacing w:after="120"/>
      <w:ind w:left="420" w:leftChars="200" w:firstLine="420" w:firstLineChars="200"/>
    </w:pPr>
    <w:rPr>
      <w:kern w:val="2"/>
      <w:sz w:val="21"/>
      <w:szCs w:val="24"/>
    </w:rPr>
  </w:style>
  <w:style w:type="table" w:styleId="29">
    <w:name w:val="Table Grid"/>
    <w:basedOn w:val="28"/>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1">
    <w:name w:val="Strong"/>
    <w:qFormat/>
    <w:uiPriority w:val="22"/>
    <w:rPr>
      <w:b/>
    </w:rPr>
  </w:style>
  <w:style w:type="character" w:styleId="32">
    <w:name w:val="endnote reference"/>
    <w:qFormat/>
    <w:uiPriority w:val="99"/>
    <w:rPr>
      <w:vertAlign w:val="superscript"/>
    </w:rPr>
  </w:style>
  <w:style w:type="character" w:styleId="33">
    <w:name w:val="Hyperlink"/>
    <w:qFormat/>
    <w:uiPriority w:val="99"/>
    <w:rPr>
      <w:color w:val="0000FF"/>
      <w:u w:val="single"/>
    </w:rPr>
  </w:style>
  <w:style w:type="character" w:styleId="34">
    <w:name w:val="annotation reference"/>
    <w:qFormat/>
    <w:uiPriority w:val="0"/>
    <w:rPr>
      <w:sz w:val="21"/>
      <w:szCs w:val="21"/>
    </w:rPr>
  </w:style>
  <w:style w:type="character" w:customStyle="1" w:styleId="35">
    <w:name w:val="标题 1 字符"/>
    <w:link w:val="2"/>
    <w:qFormat/>
    <w:uiPriority w:val="9"/>
    <w:rPr>
      <w:b/>
      <w:bCs/>
      <w:kern w:val="44"/>
      <w:sz w:val="44"/>
      <w:szCs w:val="44"/>
    </w:rPr>
  </w:style>
  <w:style w:type="character" w:customStyle="1" w:styleId="36">
    <w:name w:val="标题 2 字符"/>
    <w:link w:val="3"/>
    <w:qFormat/>
    <w:uiPriority w:val="9"/>
    <w:rPr>
      <w:rFonts w:ascii="Cambria" w:hAnsi="Cambria" w:eastAsia="宋体" w:cs="Times New Roman"/>
      <w:b/>
      <w:bCs/>
      <w:kern w:val="2"/>
      <w:sz w:val="32"/>
      <w:szCs w:val="32"/>
    </w:rPr>
  </w:style>
  <w:style w:type="character" w:customStyle="1" w:styleId="37">
    <w:name w:val="标题 3 字符"/>
    <w:link w:val="4"/>
    <w:qFormat/>
    <w:uiPriority w:val="9"/>
    <w:rPr>
      <w:b/>
      <w:bCs/>
      <w:kern w:val="2"/>
      <w:sz w:val="32"/>
      <w:szCs w:val="32"/>
    </w:rPr>
  </w:style>
  <w:style w:type="character" w:customStyle="1" w:styleId="38">
    <w:name w:val="标题 4 字符"/>
    <w:link w:val="5"/>
    <w:qFormat/>
    <w:uiPriority w:val="9"/>
    <w:rPr>
      <w:rFonts w:ascii="等线 Light" w:hAnsi="等线 Light" w:eastAsia="等线 Light" w:cs="Times New Roman"/>
      <w:b/>
      <w:bCs/>
      <w:kern w:val="2"/>
      <w:sz w:val="28"/>
      <w:szCs w:val="28"/>
    </w:rPr>
  </w:style>
  <w:style w:type="character" w:customStyle="1" w:styleId="39">
    <w:name w:val="标题 5 字符"/>
    <w:link w:val="6"/>
    <w:qFormat/>
    <w:uiPriority w:val="9"/>
    <w:rPr>
      <w:rFonts w:ascii="Times New Roman" w:hAnsi="Times New Roman"/>
      <w:b/>
      <w:bCs/>
      <w:kern w:val="2"/>
      <w:sz w:val="28"/>
      <w:szCs w:val="28"/>
    </w:rPr>
  </w:style>
  <w:style w:type="character" w:customStyle="1" w:styleId="40">
    <w:name w:val="标题 7 字符"/>
    <w:link w:val="8"/>
    <w:qFormat/>
    <w:uiPriority w:val="9"/>
    <w:rPr>
      <w:b/>
      <w:bCs/>
      <w:kern w:val="2"/>
      <w:sz w:val="24"/>
      <w:szCs w:val="24"/>
    </w:rPr>
  </w:style>
  <w:style w:type="character" w:customStyle="1" w:styleId="41">
    <w:name w:val="标题 8 字符"/>
    <w:link w:val="9"/>
    <w:qFormat/>
    <w:uiPriority w:val="9"/>
    <w:rPr>
      <w:rFonts w:ascii="等线 Light" w:hAnsi="等线 Light" w:eastAsia="等线 Light" w:cs="Times New Roman"/>
      <w:kern w:val="2"/>
      <w:sz w:val="24"/>
      <w:szCs w:val="24"/>
    </w:rPr>
  </w:style>
  <w:style w:type="character" w:customStyle="1" w:styleId="42">
    <w:name w:val="文档结构图 字符"/>
    <w:link w:val="11"/>
    <w:qFormat/>
    <w:uiPriority w:val="0"/>
    <w:rPr>
      <w:kern w:val="2"/>
      <w:sz w:val="21"/>
      <w:szCs w:val="24"/>
      <w:shd w:val="clear" w:color="auto" w:fill="000080"/>
    </w:rPr>
  </w:style>
  <w:style w:type="character" w:customStyle="1" w:styleId="43">
    <w:name w:val="批注文字 字符4"/>
    <w:link w:val="12"/>
    <w:qFormat/>
    <w:uiPriority w:val="0"/>
    <w:rPr>
      <w:rFonts w:ascii="Times New Roman" w:hAnsi="Times New Roman"/>
      <w:kern w:val="2"/>
      <w:sz w:val="21"/>
      <w:szCs w:val="24"/>
    </w:rPr>
  </w:style>
  <w:style w:type="character" w:customStyle="1" w:styleId="44">
    <w:name w:val="正文文本 3 字符"/>
    <w:link w:val="13"/>
    <w:qFormat/>
    <w:uiPriority w:val="99"/>
    <w:rPr>
      <w:kern w:val="2"/>
      <w:sz w:val="16"/>
      <w:szCs w:val="16"/>
    </w:rPr>
  </w:style>
  <w:style w:type="character" w:customStyle="1" w:styleId="45">
    <w:name w:val="正文文本 字符1"/>
    <w:link w:val="14"/>
    <w:qFormat/>
    <w:uiPriority w:val="0"/>
    <w:rPr>
      <w:rFonts w:ascii="Times New Roman" w:hAnsi="Times New Roman"/>
      <w:kern w:val="2"/>
      <w:sz w:val="21"/>
      <w:szCs w:val="24"/>
    </w:rPr>
  </w:style>
  <w:style w:type="character" w:customStyle="1" w:styleId="46">
    <w:name w:val="正文文本缩进 字符"/>
    <w:link w:val="15"/>
    <w:qFormat/>
    <w:uiPriority w:val="0"/>
    <w:rPr>
      <w:rFonts w:ascii="仿宋_GB2312" w:hAnsi="Times New Roman" w:eastAsia="仿宋_GB2312" w:cs="Times New Roman"/>
      <w:sz w:val="32"/>
      <w:szCs w:val="20"/>
    </w:rPr>
  </w:style>
  <w:style w:type="character" w:customStyle="1" w:styleId="47">
    <w:name w:val="纯文本 字符7"/>
    <w:link w:val="17"/>
    <w:qFormat/>
    <w:uiPriority w:val="0"/>
    <w:rPr>
      <w:rFonts w:ascii="宋体" w:hAnsi="Courier New" w:eastAsia="宋体" w:cs="Courier New"/>
      <w:szCs w:val="21"/>
    </w:rPr>
  </w:style>
  <w:style w:type="character" w:customStyle="1" w:styleId="48">
    <w:name w:val="日期 字符"/>
    <w:link w:val="18"/>
    <w:qFormat/>
    <w:uiPriority w:val="99"/>
    <w:rPr>
      <w:rFonts w:ascii="Times New Roman" w:hAnsi="Times New Roman"/>
      <w:kern w:val="2"/>
      <w:sz w:val="21"/>
      <w:szCs w:val="24"/>
    </w:rPr>
  </w:style>
  <w:style w:type="character" w:customStyle="1" w:styleId="49">
    <w:name w:val="页脚 字符"/>
    <w:link w:val="20"/>
    <w:qFormat/>
    <w:uiPriority w:val="99"/>
    <w:rPr>
      <w:sz w:val="18"/>
      <w:szCs w:val="18"/>
    </w:rPr>
  </w:style>
  <w:style w:type="character" w:customStyle="1" w:styleId="50">
    <w:name w:val="页眉 字符"/>
    <w:link w:val="21"/>
    <w:qFormat/>
    <w:uiPriority w:val="99"/>
    <w:rPr>
      <w:sz w:val="18"/>
      <w:szCs w:val="18"/>
    </w:rPr>
  </w:style>
  <w:style w:type="character" w:customStyle="1" w:styleId="51">
    <w:name w:val="批注主题 字符"/>
    <w:link w:val="25"/>
    <w:qFormat/>
    <w:uiPriority w:val="99"/>
    <w:rPr>
      <w:rFonts w:ascii="Times New Roman" w:hAnsi="Times New Roman"/>
      <w:b/>
      <w:bCs/>
      <w:kern w:val="2"/>
      <w:sz w:val="21"/>
      <w:szCs w:val="24"/>
    </w:rPr>
  </w:style>
  <w:style w:type="character" w:customStyle="1" w:styleId="52">
    <w:name w:val="正文文本首行缩进 字符"/>
    <w:link w:val="26"/>
    <w:qFormat/>
    <w:uiPriority w:val="0"/>
  </w:style>
  <w:style w:type="character" w:customStyle="1" w:styleId="53">
    <w:name w:val="正文文本首行缩进 2 字符"/>
    <w:link w:val="27"/>
    <w:qFormat/>
    <w:uiPriority w:val="99"/>
    <w:rPr>
      <w:rFonts w:ascii="仿宋_GB2312" w:hAnsi="Times New Roman" w:eastAsia="仿宋_GB2312" w:cs="Times New Roman"/>
      <w:kern w:val="2"/>
      <w:sz w:val="21"/>
      <w:szCs w:val="24"/>
    </w:rPr>
  </w:style>
  <w:style w:type="character" w:customStyle="1" w:styleId="54">
    <w:name w:val="正文文本 字符"/>
    <w:qFormat/>
    <w:uiPriority w:val="0"/>
    <w:rPr>
      <w:rFonts w:ascii="Times New Roman" w:hAnsi="Times New Roman"/>
      <w:kern w:val="2"/>
      <w:sz w:val="21"/>
      <w:szCs w:val="24"/>
    </w:rPr>
  </w:style>
  <w:style w:type="character" w:customStyle="1" w:styleId="55">
    <w:name w:val="标题 2 Char"/>
    <w:qFormat/>
    <w:uiPriority w:val="9"/>
    <w:rPr>
      <w:rFonts w:ascii="Cambria" w:hAnsi="Cambria" w:eastAsia="宋体" w:cs="Times New Roman"/>
      <w:b/>
      <w:bCs/>
      <w:kern w:val="2"/>
      <w:sz w:val="32"/>
      <w:szCs w:val="32"/>
    </w:rPr>
  </w:style>
  <w:style w:type="character" w:customStyle="1" w:styleId="56">
    <w:name w:val="正文文本 Char"/>
    <w:qFormat/>
    <w:uiPriority w:val="99"/>
    <w:rPr>
      <w:rFonts w:ascii="Times New Roman" w:hAnsi="Times New Roman"/>
      <w:kern w:val="2"/>
      <w:sz w:val="21"/>
      <w:szCs w:val="24"/>
    </w:rPr>
  </w:style>
  <w:style w:type="character" w:customStyle="1" w:styleId="57">
    <w:name w:val="apple-style-span"/>
    <w:qFormat/>
    <w:uiPriority w:val="0"/>
  </w:style>
  <w:style w:type="character" w:customStyle="1" w:styleId="58">
    <w:name w:val="纯文本 Char"/>
    <w:qFormat/>
    <w:uiPriority w:val="0"/>
    <w:rPr>
      <w:rFonts w:ascii="宋体" w:hAnsi="Courier New" w:eastAsia="宋体" w:cs="Courier New"/>
      <w:szCs w:val="21"/>
    </w:rPr>
  </w:style>
  <w:style w:type="character" w:customStyle="1" w:styleId="59">
    <w:name w:val="纯文本 字符"/>
    <w:qFormat/>
    <w:uiPriority w:val="99"/>
    <w:rPr>
      <w:rFonts w:ascii="宋体" w:hAnsi="Courier New" w:eastAsia="宋体" w:cs="Courier New"/>
      <w:szCs w:val="21"/>
    </w:rPr>
  </w:style>
  <w:style w:type="character" w:customStyle="1" w:styleId="60">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1">
    <w:name w:val="批注文字 字符"/>
    <w:qFormat/>
    <w:uiPriority w:val="0"/>
    <w:rPr>
      <w:rFonts w:ascii="Times New Roman" w:hAnsi="Times New Roman"/>
      <w:kern w:val="2"/>
      <w:sz w:val="21"/>
      <w:szCs w:val="24"/>
    </w:rPr>
  </w:style>
  <w:style w:type="character" w:customStyle="1" w:styleId="62">
    <w:name w:val="纯文本 字符2"/>
    <w:qFormat/>
    <w:uiPriority w:val="0"/>
    <w:rPr>
      <w:rFonts w:ascii="宋体" w:hAnsi="Courier New" w:eastAsia="宋体" w:cs="Courier New"/>
      <w:szCs w:val="21"/>
    </w:rPr>
  </w:style>
  <w:style w:type="character" w:customStyle="1" w:styleId="63">
    <w:name w:val="标题 8 Char"/>
    <w:qFormat/>
    <w:uiPriority w:val="0"/>
    <w:rPr>
      <w:rFonts w:ascii="Arial" w:hAnsi="Arial" w:eastAsia="黑体"/>
      <w:kern w:val="2"/>
      <w:sz w:val="24"/>
      <w:szCs w:val="24"/>
    </w:rPr>
  </w:style>
  <w:style w:type="character" w:customStyle="1" w:styleId="64">
    <w:name w:val="textcontents"/>
    <w:qFormat/>
    <w:uiPriority w:val="0"/>
  </w:style>
  <w:style w:type="character" w:customStyle="1" w:styleId="65">
    <w:name w:val="标题 1 字符1"/>
    <w:qFormat/>
    <w:uiPriority w:val="0"/>
    <w:rPr>
      <w:b/>
      <w:bCs/>
      <w:kern w:val="44"/>
      <w:sz w:val="44"/>
      <w:szCs w:val="44"/>
    </w:rPr>
  </w:style>
  <w:style w:type="character" w:customStyle="1" w:styleId="66">
    <w:name w:val="纯文本 字符1"/>
    <w:qFormat/>
    <w:uiPriority w:val="0"/>
    <w:rPr>
      <w:rFonts w:ascii="宋体" w:hAnsi="Courier New"/>
    </w:rPr>
  </w:style>
  <w:style w:type="character" w:customStyle="1" w:styleId="67">
    <w:name w:val="批注文字 字符1"/>
    <w:qFormat/>
    <w:uiPriority w:val="0"/>
    <w:rPr>
      <w:rFonts w:ascii="Times New Roman" w:hAnsi="Times New Roman"/>
      <w:kern w:val="2"/>
      <w:sz w:val="21"/>
      <w:szCs w:val="24"/>
    </w:rPr>
  </w:style>
  <w:style w:type="character" w:customStyle="1" w:styleId="68">
    <w:name w:val="批注文字 Char"/>
    <w:qFormat/>
    <w:uiPriority w:val="0"/>
    <w:rPr>
      <w:rFonts w:ascii="Times New Roman" w:hAnsi="Times New Roman"/>
      <w:kern w:val="2"/>
      <w:sz w:val="21"/>
      <w:szCs w:val="24"/>
    </w:rPr>
  </w:style>
  <w:style w:type="character" w:customStyle="1" w:styleId="69">
    <w:name w:val="批注文字 Char2"/>
    <w:qFormat/>
    <w:uiPriority w:val="0"/>
    <w:rPr>
      <w:rFonts w:ascii="Times New Roman" w:hAnsi="Times New Roman"/>
      <w:kern w:val="2"/>
      <w:sz w:val="21"/>
      <w:szCs w:val="24"/>
    </w:rPr>
  </w:style>
  <w:style w:type="character" w:customStyle="1" w:styleId="70">
    <w:name w:val="正文2 Char Char"/>
    <w:link w:val="71"/>
    <w:qFormat/>
    <w:uiPriority w:val="0"/>
    <w:rPr>
      <w:kern w:val="2"/>
      <w:sz w:val="24"/>
    </w:rPr>
  </w:style>
  <w:style w:type="paragraph" w:customStyle="1" w:styleId="71">
    <w:name w:val="正文2"/>
    <w:basedOn w:val="1"/>
    <w:link w:val="70"/>
    <w:qFormat/>
    <w:uiPriority w:val="0"/>
    <w:pPr>
      <w:adjustRightInd w:val="0"/>
      <w:spacing w:before="156" w:line="360" w:lineRule="auto"/>
      <w:ind w:firstLine="510" w:firstLineChars="200"/>
    </w:pPr>
    <w:rPr>
      <w:sz w:val="24"/>
      <w:szCs w:val="20"/>
    </w:rPr>
  </w:style>
  <w:style w:type="character" w:customStyle="1" w:styleId="72">
    <w:name w:val="纯文本 字符3"/>
    <w:qFormat/>
    <w:uiPriority w:val="0"/>
    <w:rPr>
      <w:rFonts w:ascii="宋体" w:hAnsi="Courier New"/>
      <w:szCs w:val="21"/>
    </w:rPr>
  </w:style>
  <w:style w:type="character" w:customStyle="1" w:styleId="73">
    <w:name w:val="批注文字 字符2"/>
    <w:qFormat/>
    <w:uiPriority w:val="0"/>
    <w:rPr>
      <w:kern w:val="2"/>
      <w:sz w:val="21"/>
      <w:szCs w:val="24"/>
    </w:rPr>
  </w:style>
  <w:style w:type="paragraph" w:customStyle="1" w:styleId="74">
    <w:name w:val="纯文本1"/>
    <w:qFormat/>
    <w:uiPriority w:val="0"/>
    <w:rPr>
      <w:rFonts w:ascii="宋体" w:hAnsi="Courier New" w:eastAsia="宋体" w:cs="Times New Roman"/>
      <w:sz w:val="21"/>
      <w:szCs w:val="21"/>
      <w:lang w:val="en-US" w:eastAsia="zh-CN" w:bidi="ar-SA"/>
    </w:rPr>
  </w:style>
  <w:style w:type="paragraph" w:customStyle="1" w:styleId="75">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76">
    <w:name w:val="默认段落字体 Para Char Char Char Char Char Char Char Char Char1 Char Char Char Char"/>
    <w:basedOn w:val="1"/>
    <w:qFormat/>
    <w:uiPriority w:val="0"/>
    <w:rPr>
      <w:rFonts w:ascii="Tahoma" w:hAnsi="Tahoma"/>
      <w:sz w:val="24"/>
      <w:szCs w:val="20"/>
    </w:rPr>
  </w:style>
  <w:style w:type="paragraph" w:styleId="77">
    <w:name w:val="List Paragraph"/>
    <w:basedOn w:val="1"/>
    <w:qFormat/>
    <w:uiPriority w:val="34"/>
    <w:pPr>
      <w:ind w:firstLine="420" w:firstLineChars="200"/>
    </w:pPr>
  </w:style>
  <w:style w:type="paragraph" w:customStyle="1" w:styleId="78">
    <w:name w:val="列表段落1"/>
    <w:basedOn w:val="1"/>
    <w:qFormat/>
    <w:uiPriority w:val="0"/>
    <w:pPr>
      <w:ind w:firstLine="420" w:firstLineChars="200"/>
    </w:pPr>
    <w:rPr>
      <w:rFonts w:ascii="Calibri" w:hAnsi="Calibri"/>
      <w:szCs w:val="22"/>
    </w:rPr>
  </w:style>
  <w:style w:type="paragraph" w:customStyle="1" w:styleId="79">
    <w:name w:val="Table Paragraph"/>
    <w:basedOn w:val="1"/>
    <w:qFormat/>
    <w:uiPriority w:val="1"/>
    <w:pPr>
      <w:jc w:val="left"/>
    </w:pPr>
    <w:rPr>
      <w:rFonts w:ascii="Calibri" w:hAnsi="Calibri"/>
      <w:kern w:val="0"/>
      <w:sz w:val="22"/>
      <w:szCs w:val="22"/>
      <w:lang w:eastAsia="en-US"/>
    </w:rPr>
  </w:style>
  <w:style w:type="paragraph" w:customStyle="1" w:styleId="80">
    <w:name w:val="_Style 79"/>
    <w:qFormat/>
    <w:uiPriority w:val="99"/>
    <w:rPr>
      <w:rFonts w:ascii="Times New Roman" w:hAnsi="Times New Roman" w:eastAsia="宋体" w:cs="Times New Roman"/>
      <w:kern w:val="2"/>
      <w:sz w:val="21"/>
      <w:szCs w:val="24"/>
      <w:lang w:val="en-US" w:eastAsia="zh-CN" w:bidi="ar-SA"/>
    </w:rPr>
  </w:style>
  <w:style w:type="character" w:customStyle="1" w:styleId="81">
    <w:name w:val="批注文字 Char1"/>
    <w:qFormat/>
    <w:uiPriority w:val="0"/>
    <w:rPr>
      <w:rFonts w:ascii="Times New Roman" w:hAnsi="Times New Roman"/>
      <w:kern w:val="2"/>
      <w:sz w:val="21"/>
      <w:szCs w:val="24"/>
    </w:rPr>
  </w:style>
  <w:style w:type="character" w:customStyle="1" w:styleId="82">
    <w:name w:val="hisc table 文字"/>
    <w:qFormat/>
    <w:uiPriority w:val="0"/>
    <w:rPr>
      <w:rFonts w:ascii="楷体_GB2312" w:hAnsi="楷体_GB2312" w:eastAsia="楷体_GB2312"/>
    </w:rPr>
  </w:style>
  <w:style w:type="character" w:customStyle="1" w:styleId="83">
    <w:name w:val="hisc table 标题"/>
    <w:qFormat/>
    <w:uiPriority w:val="0"/>
    <w:rPr>
      <w:rFonts w:ascii="楷体_GB2312" w:hAnsi="楷体_GB2312" w:eastAsia="楷体_GB2312"/>
      <w:b/>
      <w:bCs/>
    </w:rPr>
  </w:style>
  <w:style w:type="character" w:customStyle="1" w:styleId="84">
    <w:name w:val="标题 1 Char"/>
    <w:qFormat/>
    <w:uiPriority w:val="0"/>
    <w:rPr>
      <w:rFonts w:ascii="Cambria" w:hAnsi="Cambria" w:eastAsia="仿宋_GB2312"/>
      <w:b/>
      <w:kern w:val="32"/>
      <w:sz w:val="32"/>
    </w:rPr>
  </w:style>
  <w:style w:type="character" w:customStyle="1" w:styleId="85">
    <w:name w:val="纯文本 Char1"/>
    <w:qFormat/>
    <w:uiPriority w:val="0"/>
    <w:rPr>
      <w:rFonts w:ascii="宋体" w:hAnsi="Courier New" w:eastAsia="宋体" w:cs="Courier New"/>
      <w:szCs w:val="21"/>
    </w:rPr>
  </w:style>
  <w:style w:type="character" w:customStyle="1" w:styleId="86">
    <w:name w:val="批注文字 Char3"/>
    <w:qFormat/>
    <w:uiPriority w:val="0"/>
    <w:rPr>
      <w:rFonts w:ascii="Times New Roman" w:hAnsi="Times New Roman"/>
      <w:kern w:val="2"/>
      <w:sz w:val="21"/>
      <w:szCs w:val="24"/>
    </w:rPr>
  </w:style>
  <w:style w:type="character" w:customStyle="1" w:styleId="87">
    <w:name w:val="纯文本 Char2"/>
    <w:qFormat/>
    <w:uiPriority w:val="0"/>
    <w:rPr>
      <w:rFonts w:ascii="宋体" w:hAnsi="Courier New" w:eastAsia="宋体" w:cs="Courier New"/>
      <w:szCs w:val="21"/>
    </w:rPr>
  </w:style>
  <w:style w:type="character" w:customStyle="1" w:styleId="88">
    <w:name w:val="纯文本 字符4"/>
    <w:qFormat/>
    <w:uiPriority w:val="0"/>
    <w:rPr>
      <w:rFonts w:ascii="宋体" w:hAnsi="Courier New" w:eastAsia="宋体" w:cs="Courier New"/>
      <w:szCs w:val="21"/>
    </w:rPr>
  </w:style>
  <w:style w:type="character" w:customStyle="1" w:styleId="89">
    <w:name w:val="_Style 88"/>
    <w:qFormat/>
    <w:uiPriority w:val="99"/>
    <w:rPr>
      <w:color w:val="605E5C"/>
      <w:shd w:val="clear" w:color="auto" w:fill="E1DFDD"/>
    </w:rPr>
  </w:style>
  <w:style w:type="character" w:customStyle="1" w:styleId="90">
    <w:name w:val="纯文本 字符5"/>
    <w:qFormat/>
    <w:uiPriority w:val="0"/>
    <w:rPr>
      <w:rFonts w:ascii="宋体" w:hAnsi="Courier New" w:eastAsia="宋体" w:cs="Courier New"/>
      <w:szCs w:val="21"/>
    </w:rPr>
  </w:style>
  <w:style w:type="character" w:customStyle="1" w:styleId="91">
    <w:name w:val="批注文字 字符3"/>
    <w:qFormat/>
    <w:uiPriority w:val="0"/>
    <w:rPr>
      <w:rFonts w:ascii="Times New Roman" w:hAnsi="Times New Roman"/>
      <w:kern w:val="2"/>
      <w:sz w:val="21"/>
      <w:szCs w:val="24"/>
    </w:rPr>
  </w:style>
  <w:style w:type="character" w:customStyle="1" w:styleId="92">
    <w:name w:val="纯文本 字符6"/>
    <w:qFormat/>
    <w:uiPriority w:val="0"/>
    <w:rPr>
      <w:rFonts w:ascii="宋体" w:hAnsi="Courier New" w:eastAsia="宋体" w:cs="Courier New"/>
      <w:szCs w:val="21"/>
    </w:rPr>
  </w:style>
  <w:style w:type="paragraph" w:customStyle="1" w:styleId="93">
    <w:name w:val="章标题"/>
    <w:next w:val="1"/>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character" w:customStyle="1" w:styleId="94">
    <w:name w:val="页脚 字符2"/>
    <w:qFormat/>
    <w:uiPriority w:val="0"/>
    <w:rPr>
      <w:sz w:val="18"/>
      <w:szCs w:val="18"/>
    </w:rPr>
  </w:style>
  <w:style w:type="character" w:customStyle="1" w:styleId="95">
    <w:name w:val="font11"/>
    <w:qFormat/>
    <w:uiPriority w:val="0"/>
    <w:rPr>
      <w:rFonts w:ascii="宋体" w:hAnsi="宋体" w:eastAsia="宋体" w:cs="宋体"/>
      <w:color w:val="000000"/>
      <w:sz w:val="24"/>
      <w:szCs w:val="24"/>
      <w:u w:val="none"/>
    </w:rPr>
  </w:style>
  <w:style w:type="character" w:customStyle="1" w:styleId="96">
    <w:name w:val="批注文字 Char4"/>
    <w:qFormat/>
    <w:uiPriority w:val="0"/>
    <w:rPr>
      <w:rFonts w:ascii="Times New Roman" w:hAnsi="Times New Roman"/>
      <w:kern w:val="2"/>
      <w:sz w:val="21"/>
      <w:szCs w:val="24"/>
    </w:rPr>
  </w:style>
  <w:style w:type="character" w:customStyle="1" w:styleId="97">
    <w:name w:val="纯文本 Char3"/>
    <w:qFormat/>
    <w:uiPriority w:val="0"/>
    <w:rPr>
      <w:rFonts w:ascii="宋体" w:hAnsi="Courier New" w:eastAsia="宋体" w:cs="Courier New"/>
      <w:szCs w:val="21"/>
    </w:rPr>
  </w:style>
  <w:style w:type="character" w:customStyle="1" w:styleId="98">
    <w:name w:val="日期 Char"/>
    <w:qFormat/>
    <w:uiPriority w:val="99"/>
    <w:rPr>
      <w:rFonts w:ascii="Times New Roman" w:hAnsi="Times New Roman"/>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65</Pages>
  <Words>6171</Words>
  <Characters>6794</Characters>
  <Paragraphs>1768</Paragraphs>
  <TotalTime>49</TotalTime>
  <ScaleCrop>false</ScaleCrop>
  <LinksUpToDate>false</LinksUpToDate>
  <CharactersWithSpaces>6890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2026-06-06T11:18:00Z</dcterms:created>
  <dc:creator>唐冰</dc:creator>
  <cp:lastModifiedBy>Li</cp:lastModifiedBy>
  <cp:lastPrinted>2026-07-16T03:29:00Z</cp:lastPrinted>
  <dcterms:modified xsi:type="dcterms:W3CDTF">2026-08-13T02:43:05Z</dcterms:modified>
  <dc:title>竞争性谈判文件规范</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9343ad77ebfd497c84261ddde22f456d_23</vt:lpwstr>
  </property>
  <property fmtid="{D5CDD505-2E9C-101B-9397-08002B2CF9AE}" pid="4" name="KSOTemplateDocerSaveRecord">
    <vt:lpwstr>eyJoZGlkIjoiY2Y2NzE2NDBhNGU2MDNmOTExZGY5ZThiOGM5ZGI0OGYiLCJ1c2VySWQiOiI0NTY5NTg3NTgifQ==</vt:lpwstr>
  </property>
</Properties>
</file>