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60E19">
      <w:pPr>
        <w:spacing w:line="360" w:lineRule="auto"/>
        <w:jc w:val="center"/>
        <w:rPr>
          <w:rFonts w:hint="eastAsia" w:ascii="宋体" w:hAnsi="宋体" w:eastAsia="宋体" w:cs="宋体"/>
          <w:color w:val="auto"/>
          <w:sz w:val="52"/>
          <w:szCs w:val="52"/>
          <w:highlight w:val="none"/>
          <w:lang w:eastAsia="zh-CN"/>
        </w:rPr>
      </w:pPr>
      <w:r>
        <w:rPr>
          <w:rFonts w:hint="eastAsia" w:ascii="宋体" w:hAnsi="宋体" w:eastAsia="宋体" w:cs="宋体"/>
          <w:color w:val="auto"/>
          <w:sz w:val="52"/>
          <w:szCs w:val="52"/>
          <w:highlight w:val="none"/>
          <w:lang w:eastAsia="zh-CN"/>
        </w:rPr>
        <w:t>南宁斗方工程咨询有限公司</w:t>
      </w:r>
    </w:p>
    <w:p w14:paraId="297EB1B3">
      <w:pPr>
        <w:spacing w:line="360" w:lineRule="auto"/>
        <w:jc w:val="center"/>
        <w:rPr>
          <w:rFonts w:hint="eastAsia" w:ascii="宋体" w:hAnsi="宋体" w:eastAsia="宋体" w:cs="宋体"/>
          <w:b/>
          <w:color w:val="auto"/>
          <w:sz w:val="44"/>
          <w:szCs w:val="44"/>
          <w:highlight w:val="none"/>
        </w:rPr>
      </w:pPr>
    </w:p>
    <w:p w14:paraId="03AA831B">
      <w:pPr>
        <w:spacing w:line="360" w:lineRule="auto"/>
        <w:jc w:val="center"/>
        <w:rPr>
          <w:rFonts w:hint="eastAsia" w:ascii="宋体" w:hAnsi="宋体" w:eastAsia="宋体" w:cs="宋体"/>
          <w:b/>
          <w:color w:val="auto"/>
          <w:sz w:val="44"/>
          <w:szCs w:val="44"/>
          <w:highlight w:val="none"/>
        </w:rPr>
      </w:pPr>
    </w:p>
    <w:p w14:paraId="19F79989">
      <w:pPr>
        <w:snapToGrid w:val="0"/>
        <w:spacing w:beforeLines="50" w:line="360" w:lineRule="auto"/>
        <w:jc w:val="center"/>
        <w:rPr>
          <w:rFonts w:hint="eastAsia" w:ascii="宋体" w:hAnsi="宋体" w:eastAsia="宋体" w:cs="宋体"/>
          <w:color w:val="auto"/>
          <w:sz w:val="120"/>
          <w:szCs w:val="120"/>
          <w:highlight w:val="none"/>
        </w:rPr>
      </w:pPr>
      <w:r>
        <w:rPr>
          <w:rFonts w:hint="eastAsia" w:ascii="宋体" w:hAnsi="宋体" w:eastAsia="宋体" w:cs="宋体"/>
          <w:color w:val="auto"/>
          <w:sz w:val="96"/>
          <w:szCs w:val="96"/>
          <w:highlight w:val="none"/>
        </w:rPr>
        <w:t>竞争性磋商文件</w:t>
      </w:r>
    </w:p>
    <w:p w14:paraId="7C8E0D34">
      <w:pPr>
        <w:snapToGrid w:val="0"/>
        <w:spacing w:beforeLines="50" w:line="360" w:lineRule="auto"/>
        <w:jc w:val="center"/>
        <w:rPr>
          <w:rFonts w:hint="eastAsia" w:ascii="宋体" w:hAnsi="宋体" w:eastAsia="宋体" w:cs="宋体"/>
          <w:b w:val="0"/>
          <w:bCs/>
          <w:color w:val="auto"/>
          <w:sz w:val="36"/>
          <w:szCs w:val="36"/>
          <w:highlight w:val="none"/>
        </w:rPr>
      </w:pPr>
      <w:r>
        <w:rPr>
          <w:rFonts w:hint="eastAsia" w:ascii="宋体" w:hAnsi="宋体" w:eastAsia="宋体" w:cs="宋体"/>
          <w:b w:val="0"/>
          <w:bCs/>
          <w:color w:val="auto"/>
          <w:sz w:val="36"/>
          <w:szCs w:val="36"/>
          <w:highlight w:val="none"/>
        </w:rPr>
        <w:t>（全流程电子化采购）</w:t>
      </w:r>
    </w:p>
    <w:p w14:paraId="015669AD">
      <w:pPr>
        <w:snapToGrid w:val="0"/>
        <w:spacing w:beforeLines="50" w:line="360" w:lineRule="auto"/>
        <w:jc w:val="center"/>
        <w:rPr>
          <w:rFonts w:hint="eastAsia" w:ascii="宋体" w:hAnsi="宋体" w:eastAsia="宋体" w:cs="宋体"/>
          <w:b w:val="0"/>
          <w:bCs/>
          <w:color w:val="auto"/>
          <w:sz w:val="36"/>
          <w:szCs w:val="36"/>
          <w:highlight w:val="none"/>
        </w:rPr>
      </w:pPr>
    </w:p>
    <w:p w14:paraId="24DF8BAB">
      <w:pPr>
        <w:snapToGrid w:val="0"/>
        <w:spacing w:beforeLines="50" w:line="360" w:lineRule="auto"/>
        <w:jc w:val="center"/>
        <w:rPr>
          <w:rFonts w:hint="eastAsia" w:ascii="宋体" w:hAnsi="宋体" w:eastAsia="宋体" w:cs="宋体"/>
          <w:b w:val="0"/>
          <w:bCs/>
          <w:color w:val="auto"/>
          <w:sz w:val="36"/>
          <w:szCs w:val="36"/>
          <w:highlight w:val="none"/>
        </w:rPr>
      </w:pPr>
    </w:p>
    <w:p w14:paraId="625DF2CA">
      <w:pPr>
        <w:snapToGrid w:val="0"/>
        <w:spacing w:beforeLines="50" w:line="360" w:lineRule="auto"/>
        <w:jc w:val="center"/>
        <w:rPr>
          <w:rFonts w:hint="eastAsia" w:ascii="宋体" w:hAnsi="宋体" w:eastAsia="宋体" w:cs="宋体"/>
          <w:b w:val="0"/>
          <w:bCs/>
          <w:color w:val="auto"/>
          <w:sz w:val="36"/>
          <w:szCs w:val="36"/>
          <w:highlight w:val="none"/>
        </w:rPr>
      </w:pPr>
    </w:p>
    <w:p w14:paraId="181E707D">
      <w:pPr>
        <w:pStyle w:val="13"/>
        <w:snapToGrid w:val="0"/>
        <w:spacing w:line="360" w:lineRule="auto"/>
        <w:ind w:left="2415" w:leftChars="576" w:hanging="1205" w:hangingChars="400"/>
        <w:rPr>
          <w:rFonts w:hint="eastAsia" w:ascii="宋体" w:hAnsi="宋体" w:eastAsia="宋体" w:cs="宋体"/>
          <w:b/>
          <w:bCs/>
          <w:color w:val="000000"/>
          <w:spacing w:val="-4"/>
          <w:sz w:val="30"/>
          <w:szCs w:val="30"/>
          <w:lang w:eastAsia="zh-CN"/>
        </w:rPr>
      </w:pPr>
      <w:r>
        <w:rPr>
          <w:rFonts w:hint="eastAsia" w:ascii="宋体" w:hAnsi="宋体" w:eastAsia="宋体" w:cs="宋体"/>
          <w:b/>
          <w:bCs/>
          <w:color w:val="000000"/>
          <w:sz w:val="30"/>
          <w:szCs w:val="30"/>
        </w:rPr>
        <w:t>项目</w:t>
      </w:r>
      <w:r>
        <w:rPr>
          <w:rFonts w:hint="eastAsia" w:ascii="宋体" w:hAnsi="宋体" w:eastAsia="宋体" w:cs="宋体"/>
          <w:b/>
          <w:bCs/>
          <w:color w:val="000000"/>
          <w:w w:val="95"/>
          <w:sz w:val="30"/>
          <w:szCs w:val="30"/>
        </w:rPr>
        <w:t>名称</w:t>
      </w:r>
      <w:r>
        <w:rPr>
          <w:rFonts w:hint="eastAsia" w:ascii="宋体" w:hAnsi="宋体" w:eastAsia="宋体" w:cs="宋体"/>
          <w:b/>
          <w:bCs/>
          <w:color w:val="000000"/>
          <w:sz w:val="30"/>
          <w:szCs w:val="30"/>
        </w:rPr>
        <w:t>：</w:t>
      </w:r>
      <w:r>
        <w:rPr>
          <w:rFonts w:hint="eastAsia" w:hAnsi="宋体" w:cs="宋体"/>
          <w:b/>
          <w:bCs/>
          <w:color w:val="000000"/>
          <w:sz w:val="30"/>
          <w:szCs w:val="30"/>
          <w:lang w:eastAsia="zh-CN"/>
        </w:rPr>
        <w:t>2026年兴业县森林资源案件调查工作</w:t>
      </w:r>
    </w:p>
    <w:p w14:paraId="525ED5A7">
      <w:pPr>
        <w:pStyle w:val="13"/>
        <w:snapToGrid w:val="0"/>
        <w:spacing w:line="360" w:lineRule="auto"/>
        <w:ind w:left="2355" w:leftChars="576" w:hanging="1145" w:hangingChars="400"/>
        <w:rPr>
          <w:rFonts w:hint="eastAsia" w:ascii="宋体" w:hAnsi="宋体" w:eastAsia="宋体" w:cs="宋体"/>
          <w:b/>
          <w:bCs/>
          <w:color w:val="000000"/>
          <w:w w:val="95"/>
          <w:sz w:val="30"/>
          <w:szCs w:val="30"/>
          <w:lang w:eastAsia="zh-CN"/>
        </w:rPr>
      </w:pPr>
      <w:r>
        <w:rPr>
          <w:rFonts w:hint="eastAsia" w:ascii="宋体" w:hAnsi="宋体" w:eastAsia="宋体" w:cs="宋体"/>
          <w:b/>
          <w:bCs/>
          <w:color w:val="000000"/>
          <w:w w:val="95"/>
          <w:sz w:val="30"/>
          <w:szCs w:val="30"/>
        </w:rPr>
        <w:t>项目</w:t>
      </w:r>
      <w:r>
        <w:rPr>
          <w:rFonts w:hint="eastAsia" w:ascii="宋体" w:hAnsi="宋体" w:eastAsia="宋体" w:cs="宋体"/>
          <w:b/>
          <w:bCs/>
          <w:color w:val="000000"/>
          <w:sz w:val="30"/>
          <w:szCs w:val="30"/>
        </w:rPr>
        <w:t>编号</w:t>
      </w:r>
      <w:r>
        <w:rPr>
          <w:rFonts w:hint="eastAsia" w:ascii="宋体" w:hAnsi="宋体" w:eastAsia="宋体" w:cs="宋体"/>
          <w:b/>
          <w:bCs/>
          <w:color w:val="000000"/>
          <w:w w:val="95"/>
          <w:sz w:val="30"/>
          <w:szCs w:val="30"/>
        </w:rPr>
        <w:t>：YLZC2026-C3-240089-NNDF</w:t>
      </w:r>
    </w:p>
    <w:p w14:paraId="1B8613F8">
      <w:pPr>
        <w:pStyle w:val="13"/>
        <w:snapToGrid w:val="0"/>
        <w:spacing w:line="360" w:lineRule="auto"/>
        <w:ind w:left="2355" w:leftChars="576" w:hanging="1145" w:hangingChars="400"/>
        <w:rPr>
          <w:rFonts w:hint="eastAsia" w:ascii="宋体" w:hAnsi="宋体" w:eastAsia="宋体" w:cs="宋体"/>
          <w:b/>
          <w:bCs/>
          <w:color w:val="000000"/>
          <w:w w:val="95"/>
          <w:sz w:val="30"/>
          <w:szCs w:val="30"/>
        </w:rPr>
      </w:pPr>
    </w:p>
    <w:p w14:paraId="22E770CB">
      <w:pPr>
        <w:pStyle w:val="13"/>
        <w:snapToGrid w:val="0"/>
        <w:spacing w:line="360" w:lineRule="auto"/>
        <w:ind w:left="2355" w:leftChars="576" w:hanging="1145" w:hangingChars="400"/>
        <w:rPr>
          <w:rFonts w:hint="eastAsia" w:ascii="宋体" w:hAnsi="宋体" w:eastAsia="宋体" w:cs="宋体"/>
          <w:b/>
          <w:bCs/>
          <w:color w:val="000000"/>
          <w:w w:val="95"/>
          <w:sz w:val="30"/>
          <w:szCs w:val="30"/>
        </w:rPr>
      </w:pPr>
    </w:p>
    <w:p w14:paraId="6C521154">
      <w:pPr>
        <w:pStyle w:val="13"/>
        <w:snapToGrid w:val="0"/>
        <w:spacing w:line="360" w:lineRule="auto"/>
        <w:ind w:left="2355" w:leftChars="576" w:hanging="1145" w:hangingChars="400"/>
        <w:rPr>
          <w:rFonts w:hint="eastAsia" w:ascii="宋体" w:hAnsi="宋体" w:eastAsia="宋体" w:cs="宋体"/>
          <w:b/>
          <w:bCs/>
          <w:color w:val="000000"/>
          <w:w w:val="95"/>
          <w:sz w:val="30"/>
          <w:szCs w:val="30"/>
        </w:rPr>
      </w:pPr>
    </w:p>
    <w:p w14:paraId="227E9AB6">
      <w:pPr>
        <w:pStyle w:val="13"/>
        <w:snapToGrid w:val="0"/>
        <w:spacing w:line="360" w:lineRule="auto"/>
        <w:ind w:left="2355" w:leftChars="576" w:hanging="1145" w:hangingChars="400"/>
        <w:rPr>
          <w:rFonts w:hint="eastAsia" w:ascii="宋体" w:hAnsi="宋体" w:eastAsia="宋体" w:cs="宋体"/>
          <w:b/>
          <w:bCs/>
          <w:color w:val="000000"/>
          <w:w w:val="95"/>
          <w:sz w:val="30"/>
          <w:szCs w:val="30"/>
        </w:rPr>
      </w:pPr>
    </w:p>
    <w:p w14:paraId="68F7702B">
      <w:pPr>
        <w:pStyle w:val="13"/>
        <w:snapToGrid w:val="0"/>
        <w:spacing w:line="360" w:lineRule="auto"/>
        <w:ind w:left="2355" w:leftChars="576" w:hanging="1145" w:hangingChars="400"/>
        <w:rPr>
          <w:rFonts w:hint="eastAsia" w:ascii="宋体" w:hAnsi="宋体" w:eastAsia="宋体" w:cs="宋体"/>
          <w:b/>
          <w:bCs/>
          <w:color w:val="000000"/>
          <w:w w:val="95"/>
          <w:sz w:val="30"/>
          <w:szCs w:val="30"/>
          <w:lang w:eastAsia="zh-CN"/>
        </w:rPr>
      </w:pPr>
      <w:r>
        <w:rPr>
          <w:rFonts w:hint="eastAsia" w:ascii="宋体" w:hAnsi="宋体" w:eastAsia="宋体" w:cs="宋体"/>
          <w:b/>
          <w:bCs/>
          <w:color w:val="000000"/>
          <w:w w:val="95"/>
          <w:sz w:val="30"/>
          <w:szCs w:val="30"/>
        </w:rPr>
        <w:t xml:space="preserve">采 </w:t>
      </w:r>
      <w:r>
        <w:rPr>
          <w:rFonts w:hint="eastAsia" w:ascii="宋体" w:hAnsi="宋体" w:eastAsia="宋体" w:cs="宋体"/>
          <w:b/>
          <w:bCs/>
          <w:color w:val="000000"/>
          <w:w w:val="95"/>
          <w:sz w:val="30"/>
          <w:szCs w:val="30"/>
          <w:lang w:val="en-US" w:eastAsia="zh-CN"/>
        </w:rPr>
        <w:t xml:space="preserve">  </w:t>
      </w:r>
      <w:r>
        <w:rPr>
          <w:rFonts w:hint="eastAsia" w:ascii="宋体" w:hAnsi="宋体" w:eastAsia="宋体" w:cs="宋体"/>
          <w:b/>
          <w:bCs/>
          <w:color w:val="000000"/>
          <w:w w:val="95"/>
          <w:sz w:val="30"/>
          <w:szCs w:val="30"/>
        </w:rPr>
        <w:t xml:space="preserve">购 </w:t>
      </w:r>
      <w:r>
        <w:rPr>
          <w:rFonts w:hint="eastAsia" w:ascii="宋体" w:hAnsi="宋体" w:eastAsia="宋体" w:cs="宋体"/>
          <w:b/>
          <w:bCs/>
          <w:color w:val="000000"/>
          <w:w w:val="95"/>
          <w:sz w:val="30"/>
          <w:szCs w:val="30"/>
          <w:lang w:val="en-US" w:eastAsia="zh-CN"/>
        </w:rPr>
        <w:t xml:space="preserve">  </w:t>
      </w:r>
      <w:r>
        <w:rPr>
          <w:rFonts w:hint="eastAsia" w:ascii="宋体" w:hAnsi="宋体" w:eastAsia="宋体" w:cs="宋体"/>
          <w:b/>
          <w:bCs/>
          <w:color w:val="000000"/>
          <w:w w:val="95"/>
          <w:sz w:val="30"/>
          <w:szCs w:val="30"/>
        </w:rPr>
        <w:t>人：</w:t>
      </w:r>
      <w:r>
        <w:rPr>
          <w:rFonts w:hint="eastAsia" w:ascii="宋体" w:hAnsi="宋体" w:eastAsia="宋体" w:cs="宋体"/>
          <w:b/>
          <w:bCs/>
          <w:color w:val="000000"/>
          <w:w w:val="95"/>
          <w:sz w:val="30"/>
          <w:szCs w:val="30"/>
          <w:lang w:eastAsia="zh-CN"/>
        </w:rPr>
        <w:t>兴业县林业局</w:t>
      </w:r>
    </w:p>
    <w:p w14:paraId="4345C83A">
      <w:pPr>
        <w:pStyle w:val="13"/>
        <w:snapToGrid w:val="0"/>
        <w:spacing w:line="360" w:lineRule="auto"/>
        <w:ind w:left="2355" w:leftChars="576" w:hanging="1145" w:hangingChars="400"/>
        <w:rPr>
          <w:rFonts w:hint="eastAsia" w:ascii="宋体" w:hAnsi="宋体" w:eastAsia="宋体" w:cs="宋体"/>
          <w:b/>
          <w:bCs/>
          <w:color w:val="000000"/>
          <w:w w:val="95"/>
          <w:sz w:val="30"/>
          <w:szCs w:val="30"/>
          <w:lang w:eastAsia="zh-CN"/>
        </w:rPr>
      </w:pPr>
      <w:r>
        <w:rPr>
          <w:rFonts w:hint="eastAsia" w:ascii="宋体" w:hAnsi="宋体" w:eastAsia="宋体" w:cs="宋体"/>
          <w:b/>
          <w:bCs/>
          <w:color w:val="000000"/>
          <w:w w:val="95"/>
          <w:sz w:val="30"/>
          <w:szCs w:val="30"/>
        </w:rPr>
        <w:t>采购代理机构：</w:t>
      </w:r>
      <w:r>
        <w:rPr>
          <w:rFonts w:hint="eastAsia" w:ascii="宋体" w:hAnsi="宋体" w:eastAsia="宋体" w:cs="宋体"/>
          <w:b/>
          <w:bCs/>
          <w:color w:val="000000"/>
          <w:w w:val="95"/>
          <w:sz w:val="30"/>
          <w:szCs w:val="30"/>
          <w:lang w:eastAsia="zh-CN"/>
        </w:rPr>
        <w:t>南宁斗方工程咨询有限公司</w:t>
      </w:r>
    </w:p>
    <w:p w14:paraId="2BB69E37">
      <w:pPr>
        <w:pStyle w:val="13"/>
        <w:snapToGrid w:val="0"/>
        <w:spacing w:line="360" w:lineRule="auto"/>
        <w:ind w:firstLine="1125" w:firstLineChars="393"/>
        <w:rPr>
          <w:rFonts w:hint="eastAsia" w:ascii="宋体" w:hAnsi="宋体" w:eastAsia="宋体" w:cs="宋体"/>
          <w:color w:val="000000"/>
          <w:szCs w:val="20"/>
        </w:rPr>
      </w:pPr>
      <w:r>
        <w:rPr>
          <w:rFonts w:hint="eastAsia" w:ascii="宋体" w:hAnsi="宋体" w:eastAsia="宋体" w:cs="宋体"/>
          <w:b/>
          <w:bCs/>
          <w:color w:val="000000"/>
          <w:w w:val="95"/>
          <w:sz w:val="30"/>
          <w:szCs w:val="30"/>
        </w:rPr>
        <w:t xml:space="preserve">            2026年</w:t>
      </w:r>
      <w:r>
        <w:rPr>
          <w:rFonts w:hint="eastAsia" w:hAnsi="宋体" w:cs="宋体"/>
          <w:b/>
          <w:bCs/>
          <w:color w:val="000000"/>
          <w:w w:val="95"/>
          <w:sz w:val="30"/>
          <w:szCs w:val="30"/>
          <w:lang w:val="en-US" w:eastAsia="zh-CN"/>
        </w:rPr>
        <w:t>9</w:t>
      </w:r>
      <w:r>
        <w:rPr>
          <w:rFonts w:hint="eastAsia" w:ascii="宋体" w:hAnsi="宋体" w:eastAsia="宋体" w:cs="宋体"/>
          <w:b/>
          <w:bCs/>
          <w:color w:val="000000"/>
          <w:w w:val="95"/>
          <w:sz w:val="30"/>
          <w:szCs w:val="30"/>
        </w:rPr>
        <w:t>月</w:t>
      </w:r>
    </w:p>
    <w:p w14:paraId="38CAD771">
      <w:pPr>
        <w:spacing w:line="360" w:lineRule="auto"/>
        <w:jc w:val="center"/>
        <w:rPr>
          <w:rFonts w:hint="eastAsia" w:ascii="宋体" w:hAnsi="宋体" w:eastAsia="宋体" w:cs="宋体"/>
          <w:b/>
          <w:color w:val="000000"/>
          <w:sz w:val="44"/>
          <w:szCs w:val="44"/>
        </w:rPr>
      </w:pPr>
    </w:p>
    <w:p w14:paraId="563DDE21">
      <w:pPr>
        <w:spacing w:line="360" w:lineRule="auto"/>
        <w:jc w:val="center"/>
        <w:rPr>
          <w:rFonts w:hint="eastAsia" w:ascii="宋体" w:hAnsi="宋体" w:eastAsia="宋体" w:cs="宋体"/>
          <w:b/>
          <w:color w:val="000000"/>
          <w:sz w:val="44"/>
          <w:szCs w:val="44"/>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p>
    <w:p w14:paraId="75D244CF">
      <w:pPr>
        <w:spacing w:line="360" w:lineRule="auto"/>
        <w:jc w:val="center"/>
        <w:rPr>
          <w:rFonts w:hint="eastAsia" w:ascii="宋体" w:hAnsi="宋体" w:eastAsia="宋体" w:cs="宋体"/>
          <w:b/>
          <w:color w:val="000000"/>
          <w:sz w:val="44"/>
          <w:szCs w:val="44"/>
        </w:rPr>
      </w:pPr>
      <w:r>
        <w:rPr>
          <w:rFonts w:hint="eastAsia" w:ascii="宋体" w:hAnsi="宋体" w:eastAsia="宋体" w:cs="宋体"/>
          <w:b/>
          <w:color w:val="000000"/>
          <w:sz w:val="44"/>
          <w:szCs w:val="44"/>
        </w:rPr>
        <w:t>目  录</w:t>
      </w:r>
    </w:p>
    <w:p w14:paraId="3BAD7B7D">
      <w:pPr>
        <w:spacing w:line="400" w:lineRule="exact"/>
        <w:jc w:val="center"/>
        <w:rPr>
          <w:rFonts w:hint="eastAsia" w:ascii="宋体" w:hAnsi="宋体" w:eastAsia="宋体" w:cs="宋体"/>
          <w:b/>
          <w:color w:val="000000"/>
          <w:sz w:val="44"/>
          <w:szCs w:val="44"/>
        </w:rPr>
      </w:pPr>
    </w:p>
    <w:p w14:paraId="299A6D47">
      <w:pPr>
        <w:pStyle w:val="16"/>
        <w:tabs>
          <w:tab w:val="right" w:leader="dot" w:pos="8869"/>
        </w:tabs>
        <w:snapToGrid w:val="0"/>
        <w:spacing w:line="480" w:lineRule="auto"/>
        <w:rPr>
          <w:rFonts w:hint="eastAsia" w:ascii="宋体" w:hAnsi="宋体" w:eastAsia="宋体" w:cs="宋体"/>
          <w:b/>
          <w:color w:val="000000"/>
          <w:sz w:val="24"/>
        </w:rPr>
      </w:pPr>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TOC \o "1-3" \h \z \u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fldChar w:fldCharType="begin"/>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instrText xml:space="preserve">HYPERLINK \l "_Toc74323456"</w:instrText>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fldChar w:fldCharType="separate"/>
      </w:r>
      <w:r>
        <w:rPr>
          <w:rStyle w:val="21"/>
          <w:rFonts w:hint="eastAsia" w:ascii="宋体" w:hAnsi="宋体" w:eastAsia="宋体" w:cs="宋体"/>
          <w:b/>
          <w:color w:val="000000"/>
          <w:sz w:val="24"/>
        </w:rPr>
        <w:t>第一章 竞争性磋商公告</w:t>
      </w:r>
      <w:r>
        <w:rPr>
          <w:rFonts w:hint="eastAsia" w:ascii="宋体" w:hAnsi="宋体" w:eastAsia="宋体" w:cs="宋体"/>
          <w:b/>
          <w:color w:val="000000"/>
          <w:sz w:val="24"/>
        </w:rPr>
        <w:tab/>
      </w:r>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PAGEREF _Toc74323456 \h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t>1</w:t>
      </w:r>
      <w:r>
        <w:rPr>
          <w:rFonts w:hint="eastAsia" w:ascii="宋体" w:hAnsi="宋体" w:eastAsia="宋体" w:cs="宋体"/>
          <w:b/>
          <w:color w:val="000000"/>
          <w:sz w:val="24"/>
        </w:rPr>
        <w:fldChar w:fldCharType="end"/>
      </w:r>
      <w:r>
        <w:rPr>
          <w:rFonts w:hint="eastAsia" w:ascii="宋体" w:hAnsi="宋体" w:eastAsia="宋体" w:cs="宋体"/>
          <w:b/>
          <w:color w:val="000000"/>
          <w:sz w:val="24"/>
        </w:rPr>
        <w:fldChar w:fldCharType="end"/>
      </w:r>
    </w:p>
    <w:p w14:paraId="42CCFD7F">
      <w:pPr>
        <w:pStyle w:val="16"/>
        <w:tabs>
          <w:tab w:val="right" w:leader="dot" w:pos="8869"/>
        </w:tabs>
        <w:snapToGrid w:val="0"/>
        <w:spacing w:line="480" w:lineRule="auto"/>
        <w:rPr>
          <w:rFonts w:hint="eastAsia" w:ascii="宋体" w:hAnsi="宋体" w:eastAsia="宋体" w:cs="宋体"/>
          <w:b/>
          <w:color w:val="000000"/>
          <w:sz w:val="24"/>
        </w:rPr>
      </w:pPr>
      <w:r>
        <w:rPr>
          <w:rFonts w:hint="eastAsia" w:ascii="宋体" w:hAnsi="宋体" w:eastAsia="宋体" w:cs="宋体"/>
          <w:b/>
          <w:color w:val="000000"/>
          <w:sz w:val="24"/>
        </w:rPr>
        <w:fldChar w:fldCharType="begin"/>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instrText xml:space="preserve">HYPERLINK \l "_Toc74323457"</w:instrText>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fldChar w:fldCharType="separate"/>
      </w:r>
      <w:r>
        <w:rPr>
          <w:rStyle w:val="21"/>
          <w:rFonts w:hint="eastAsia" w:ascii="宋体" w:hAnsi="宋体" w:eastAsia="宋体" w:cs="宋体"/>
          <w:b/>
          <w:color w:val="000000"/>
          <w:sz w:val="24"/>
        </w:rPr>
        <w:t>第二章 供应</w:t>
      </w:r>
      <w:bookmarkStart w:id="0" w:name="_Hlt82161237"/>
      <w:r>
        <w:rPr>
          <w:rStyle w:val="21"/>
          <w:rFonts w:hint="eastAsia" w:ascii="宋体" w:hAnsi="宋体" w:eastAsia="宋体" w:cs="宋体"/>
          <w:b/>
          <w:color w:val="000000"/>
          <w:sz w:val="24"/>
        </w:rPr>
        <w:t>商</w:t>
      </w:r>
      <w:bookmarkEnd w:id="0"/>
      <w:bookmarkStart w:id="1" w:name="_Hlt143124372"/>
      <w:r>
        <w:rPr>
          <w:rStyle w:val="21"/>
          <w:rFonts w:hint="eastAsia" w:ascii="宋体" w:hAnsi="宋体" w:eastAsia="宋体" w:cs="宋体"/>
          <w:b/>
          <w:color w:val="000000"/>
          <w:sz w:val="24"/>
        </w:rPr>
        <w:t>须</w:t>
      </w:r>
      <w:bookmarkEnd w:id="1"/>
      <w:bookmarkStart w:id="2" w:name="_Hlt114405516"/>
      <w:bookmarkStart w:id="3" w:name="_Hlt114405515"/>
      <w:r>
        <w:rPr>
          <w:rStyle w:val="21"/>
          <w:rFonts w:hint="eastAsia" w:ascii="宋体" w:hAnsi="宋体" w:eastAsia="宋体" w:cs="宋体"/>
          <w:b/>
          <w:color w:val="000000"/>
          <w:sz w:val="24"/>
        </w:rPr>
        <w:t>知</w:t>
      </w:r>
      <w:bookmarkEnd w:id="2"/>
      <w:bookmarkEnd w:id="3"/>
      <w:r>
        <w:rPr>
          <w:rFonts w:hint="eastAsia" w:ascii="宋体" w:hAnsi="宋体" w:eastAsia="宋体" w:cs="宋体"/>
          <w:b/>
          <w:color w:val="000000"/>
          <w:sz w:val="24"/>
        </w:rPr>
        <w:tab/>
      </w:r>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PAGEREF _Toc74323457 \h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t>5</w:t>
      </w:r>
      <w:r>
        <w:rPr>
          <w:rFonts w:hint="eastAsia" w:ascii="宋体" w:hAnsi="宋体" w:eastAsia="宋体" w:cs="宋体"/>
          <w:b/>
          <w:color w:val="000000"/>
          <w:sz w:val="24"/>
        </w:rPr>
        <w:fldChar w:fldCharType="end"/>
      </w:r>
      <w:r>
        <w:rPr>
          <w:rFonts w:hint="eastAsia" w:ascii="宋体" w:hAnsi="宋体" w:eastAsia="宋体" w:cs="宋体"/>
          <w:b/>
          <w:color w:val="000000"/>
          <w:sz w:val="24"/>
        </w:rPr>
        <w:fldChar w:fldCharType="end"/>
      </w:r>
    </w:p>
    <w:p w14:paraId="46F8B765">
      <w:pPr>
        <w:pStyle w:val="16"/>
        <w:tabs>
          <w:tab w:val="right" w:leader="dot" w:pos="8869"/>
        </w:tabs>
        <w:snapToGrid w:val="0"/>
        <w:spacing w:line="480" w:lineRule="auto"/>
        <w:rPr>
          <w:rFonts w:hint="eastAsia" w:ascii="宋体" w:hAnsi="宋体" w:eastAsia="宋体" w:cs="宋体"/>
          <w:b/>
          <w:color w:val="000000"/>
          <w:sz w:val="24"/>
        </w:rPr>
      </w:pPr>
      <w:r>
        <w:rPr>
          <w:rFonts w:hint="eastAsia" w:ascii="宋体" w:hAnsi="宋体" w:eastAsia="宋体" w:cs="宋体"/>
          <w:b/>
          <w:color w:val="000000"/>
          <w:sz w:val="24"/>
        </w:rPr>
        <w:fldChar w:fldCharType="begin"/>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instrText xml:space="preserve">HYPERLINK \l "_Toc74323458"</w:instrText>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fldChar w:fldCharType="separate"/>
      </w:r>
      <w:r>
        <w:rPr>
          <w:rStyle w:val="21"/>
          <w:rFonts w:hint="eastAsia" w:ascii="宋体" w:hAnsi="宋体" w:eastAsia="宋体" w:cs="宋体"/>
          <w:b/>
          <w:color w:val="000000"/>
          <w:sz w:val="24"/>
        </w:rPr>
        <w:t xml:space="preserve">第三章 </w:t>
      </w:r>
      <w:bookmarkStart w:id="4" w:name="_Hlt119261454"/>
      <w:bookmarkStart w:id="5" w:name="_Hlt119261453"/>
      <w:r>
        <w:rPr>
          <w:rStyle w:val="21"/>
          <w:rFonts w:hint="eastAsia" w:ascii="宋体" w:hAnsi="宋体" w:eastAsia="宋体" w:cs="宋体"/>
          <w:b/>
          <w:color w:val="000000"/>
          <w:sz w:val="24"/>
        </w:rPr>
        <w:t>采</w:t>
      </w:r>
      <w:bookmarkEnd w:id="4"/>
      <w:bookmarkEnd w:id="5"/>
      <w:bookmarkStart w:id="6" w:name="_Hlt97025849"/>
      <w:bookmarkStart w:id="7" w:name="_Hlt97025850"/>
      <w:r>
        <w:rPr>
          <w:rStyle w:val="21"/>
          <w:rFonts w:hint="eastAsia" w:ascii="宋体" w:hAnsi="宋体" w:eastAsia="宋体" w:cs="宋体"/>
          <w:b/>
          <w:color w:val="000000"/>
          <w:sz w:val="24"/>
        </w:rPr>
        <w:t>购</w:t>
      </w:r>
      <w:bookmarkEnd w:id="6"/>
      <w:bookmarkEnd w:id="7"/>
      <w:bookmarkStart w:id="8" w:name="_Hlt103239010"/>
      <w:r>
        <w:rPr>
          <w:rStyle w:val="21"/>
          <w:rFonts w:hint="eastAsia" w:ascii="宋体" w:hAnsi="宋体" w:eastAsia="宋体" w:cs="宋体"/>
          <w:b/>
          <w:color w:val="000000"/>
          <w:sz w:val="24"/>
        </w:rPr>
        <w:t>需</w:t>
      </w:r>
      <w:bookmarkEnd w:id="8"/>
      <w:bookmarkStart w:id="9" w:name="_Hlt82166940"/>
      <w:r>
        <w:rPr>
          <w:rStyle w:val="21"/>
          <w:rFonts w:hint="eastAsia" w:ascii="宋体" w:hAnsi="宋体" w:eastAsia="宋体" w:cs="宋体"/>
          <w:b/>
          <w:color w:val="000000"/>
          <w:sz w:val="24"/>
        </w:rPr>
        <w:t>求</w:t>
      </w:r>
      <w:bookmarkEnd w:id="9"/>
      <w:bookmarkStart w:id="10" w:name="_Hlt227145019"/>
      <w:bookmarkStart w:id="11" w:name="_Hlt231235981"/>
      <w:bookmarkStart w:id="12" w:name="_Hlt227145020"/>
      <w:bookmarkStart w:id="13" w:name="_Hlt231235980"/>
      <w:r>
        <w:rPr>
          <w:rFonts w:hint="eastAsia" w:ascii="宋体" w:hAnsi="宋体" w:eastAsia="宋体" w:cs="宋体"/>
          <w:b/>
          <w:color w:val="000000"/>
          <w:sz w:val="24"/>
        </w:rPr>
        <w:tab/>
      </w:r>
      <w:bookmarkEnd w:id="10"/>
      <w:bookmarkEnd w:id="11"/>
      <w:bookmarkEnd w:id="12"/>
      <w:bookmarkEnd w:id="13"/>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PAGEREF _Toc74323458 \h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t>24</w:t>
      </w:r>
      <w:r>
        <w:rPr>
          <w:rFonts w:hint="eastAsia" w:ascii="宋体" w:hAnsi="宋体" w:eastAsia="宋体" w:cs="宋体"/>
          <w:b/>
          <w:color w:val="000000"/>
          <w:sz w:val="24"/>
        </w:rPr>
        <w:fldChar w:fldCharType="end"/>
      </w:r>
      <w:r>
        <w:rPr>
          <w:rFonts w:hint="eastAsia" w:ascii="宋体" w:hAnsi="宋体" w:eastAsia="宋体" w:cs="宋体"/>
          <w:b/>
          <w:color w:val="000000"/>
          <w:sz w:val="24"/>
        </w:rPr>
        <w:fldChar w:fldCharType="end"/>
      </w:r>
    </w:p>
    <w:p w14:paraId="1CE704D7">
      <w:pPr>
        <w:pStyle w:val="16"/>
        <w:tabs>
          <w:tab w:val="right" w:leader="dot" w:pos="8869"/>
        </w:tabs>
        <w:snapToGrid w:val="0"/>
        <w:spacing w:line="480" w:lineRule="auto"/>
        <w:rPr>
          <w:rFonts w:hint="eastAsia" w:ascii="宋体" w:hAnsi="宋体" w:eastAsia="宋体" w:cs="宋体"/>
          <w:b/>
          <w:color w:val="000000"/>
          <w:sz w:val="24"/>
        </w:rPr>
      </w:pPr>
      <w:r>
        <w:rPr>
          <w:rFonts w:hint="eastAsia" w:ascii="宋体" w:hAnsi="宋体" w:eastAsia="宋体" w:cs="宋体"/>
          <w:b/>
          <w:color w:val="000000"/>
          <w:sz w:val="24"/>
        </w:rPr>
        <w:fldChar w:fldCharType="begin"/>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instrText xml:space="preserve">HYPERLINK \l "_Toc74323459"</w:instrText>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fldChar w:fldCharType="separate"/>
      </w:r>
      <w:r>
        <w:rPr>
          <w:rStyle w:val="21"/>
          <w:rFonts w:hint="eastAsia" w:ascii="宋体" w:hAnsi="宋体" w:eastAsia="宋体" w:cs="宋体"/>
          <w:b/>
          <w:color w:val="000000"/>
          <w:sz w:val="24"/>
        </w:rPr>
        <w:t>第四章 评</w:t>
      </w:r>
      <w:bookmarkStart w:id="14" w:name="_Hlt192086918"/>
      <w:r>
        <w:rPr>
          <w:rStyle w:val="21"/>
          <w:rFonts w:hint="eastAsia" w:ascii="宋体" w:hAnsi="宋体" w:eastAsia="宋体" w:cs="宋体"/>
          <w:b/>
          <w:color w:val="000000"/>
          <w:sz w:val="24"/>
        </w:rPr>
        <w:t>审</w:t>
      </w:r>
      <w:bookmarkEnd w:id="14"/>
      <w:bookmarkStart w:id="15" w:name="_Hlt219993609"/>
      <w:bookmarkStart w:id="16" w:name="_Hlt219993610"/>
      <w:r>
        <w:rPr>
          <w:rStyle w:val="21"/>
          <w:rFonts w:hint="eastAsia" w:ascii="宋体" w:hAnsi="宋体" w:eastAsia="宋体" w:cs="宋体"/>
          <w:b/>
          <w:color w:val="000000"/>
          <w:sz w:val="24"/>
        </w:rPr>
        <w:t>程</w:t>
      </w:r>
      <w:bookmarkEnd w:id="15"/>
      <w:bookmarkEnd w:id="16"/>
      <w:r>
        <w:rPr>
          <w:rStyle w:val="21"/>
          <w:rFonts w:hint="eastAsia" w:ascii="宋体" w:hAnsi="宋体" w:eastAsia="宋体" w:cs="宋体"/>
          <w:b/>
          <w:color w:val="000000"/>
          <w:sz w:val="24"/>
        </w:rPr>
        <w:t>序、</w:t>
      </w:r>
      <w:bookmarkStart w:id="17" w:name="_Hlt82166000"/>
      <w:r>
        <w:rPr>
          <w:rStyle w:val="21"/>
          <w:rFonts w:hint="eastAsia" w:ascii="宋体" w:hAnsi="宋体" w:eastAsia="宋体" w:cs="宋体"/>
          <w:b/>
          <w:color w:val="000000"/>
          <w:sz w:val="24"/>
        </w:rPr>
        <w:t>评</w:t>
      </w:r>
      <w:bookmarkEnd w:id="17"/>
      <w:r>
        <w:rPr>
          <w:rStyle w:val="21"/>
          <w:rFonts w:hint="eastAsia" w:ascii="宋体" w:hAnsi="宋体" w:eastAsia="宋体" w:cs="宋体"/>
          <w:b/>
          <w:color w:val="000000"/>
          <w:sz w:val="24"/>
        </w:rPr>
        <w:t>审</w:t>
      </w:r>
      <w:bookmarkStart w:id="18" w:name="_Hlt101367024"/>
      <w:r>
        <w:rPr>
          <w:rStyle w:val="21"/>
          <w:rFonts w:hint="eastAsia" w:ascii="宋体" w:hAnsi="宋体" w:eastAsia="宋体" w:cs="宋体"/>
          <w:b/>
          <w:color w:val="000000"/>
          <w:sz w:val="24"/>
        </w:rPr>
        <w:t>方</w:t>
      </w:r>
      <w:bookmarkEnd w:id="18"/>
      <w:r>
        <w:rPr>
          <w:rStyle w:val="21"/>
          <w:rFonts w:hint="eastAsia" w:ascii="宋体" w:hAnsi="宋体" w:eastAsia="宋体" w:cs="宋体"/>
          <w:b/>
          <w:color w:val="000000"/>
          <w:sz w:val="24"/>
        </w:rPr>
        <w:t>法和评审</w:t>
      </w:r>
      <w:bookmarkStart w:id="19" w:name="_Hlt119263244"/>
      <w:r>
        <w:rPr>
          <w:rStyle w:val="21"/>
          <w:rFonts w:hint="eastAsia" w:ascii="宋体" w:hAnsi="宋体" w:eastAsia="宋体" w:cs="宋体"/>
          <w:b/>
          <w:color w:val="000000"/>
          <w:sz w:val="24"/>
        </w:rPr>
        <w:t>标</w:t>
      </w:r>
      <w:bookmarkEnd w:id="19"/>
      <w:r>
        <w:rPr>
          <w:rStyle w:val="21"/>
          <w:rFonts w:hint="eastAsia" w:ascii="宋体" w:hAnsi="宋体" w:eastAsia="宋体" w:cs="宋体"/>
          <w:b/>
          <w:color w:val="000000"/>
          <w:sz w:val="24"/>
        </w:rPr>
        <w:t>准</w:t>
      </w:r>
      <w:r>
        <w:rPr>
          <w:rFonts w:hint="eastAsia" w:ascii="宋体" w:hAnsi="宋体" w:eastAsia="宋体" w:cs="宋体"/>
          <w:b/>
          <w:color w:val="000000"/>
          <w:sz w:val="24"/>
        </w:rPr>
        <w:tab/>
      </w:r>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PAGEREF _Toc74323459 \h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t>30</w:t>
      </w:r>
      <w:r>
        <w:rPr>
          <w:rFonts w:hint="eastAsia" w:ascii="宋体" w:hAnsi="宋体" w:eastAsia="宋体" w:cs="宋体"/>
          <w:b/>
          <w:color w:val="000000"/>
          <w:sz w:val="24"/>
        </w:rPr>
        <w:fldChar w:fldCharType="end"/>
      </w:r>
      <w:r>
        <w:rPr>
          <w:rFonts w:hint="eastAsia" w:ascii="宋体" w:hAnsi="宋体" w:eastAsia="宋体" w:cs="宋体"/>
          <w:b/>
          <w:color w:val="000000"/>
          <w:sz w:val="24"/>
        </w:rPr>
        <w:fldChar w:fldCharType="end"/>
      </w:r>
    </w:p>
    <w:p w14:paraId="6358450E">
      <w:pPr>
        <w:pStyle w:val="16"/>
        <w:tabs>
          <w:tab w:val="right" w:leader="dot" w:pos="8869"/>
        </w:tabs>
        <w:snapToGrid w:val="0"/>
        <w:spacing w:line="480" w:lineRule="auto"/>
        <w:rPr>
          <w:rFonts w:hint="eastAsia" w:ascii="宋体" w:hAnsi="宋体" w:eastAsia="宋体" w:cs="宋体"/>
          <w:b/>
          <w:color w:val="000000"/>
          <w:sz w:val="24"/>
        </w:rPr>
      </w:pPr>
      <w:r>
        <w:rPr>
          <w:rFonts w:hint="eastAsia" w:ascii="宋体" w:hAnsi="宋体" w:eastAsia="宋体" w:cs="宋体"/>
          <w:b/>
          <w:color w:val="000000"/>
          <w:sz w:val="24"/>
        </w:rPr>
        <w:fldChar w:fldCharType="begin"/>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instrText xml:space="preserve">HYPERLINK \l "_Toc74323460"</w:instrText>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fldChar w:fldCharType="separate"/>
      </w:r>
      <w:r>
        <w:rPr>
          <w:rStyle w:val="21"/>
          <w:rFonts w:hint="eastAsia" w:ascii="宋体" w:hAnsi="宋体" w:eastAsia="宋体" w:cs="宋体"/>
          <w:b/>
          <w:color w:val="000000"/>
          <w:sz w:val="24"/>
        </w:rPr>
        <w:t>第五章 响应</w:t>
      </w:r>
      <w:bookmarkStart w:id="20" w:name="_Hlt134602217"/>
      <w:r>
        <w:rPr>
          <w:rStyle w:val="21"/>
          <w:rFonts w:hint="eastAsia" w:ascii="宋体" w:hAnsi="宋体" w:eastAsia="宋体" w:cs="宋体"/>
          <w:b/>
          <w:color w:val="000000"/>
          <w:sz w:val="24"/>
        </w:rPr>
        <w:t>文</w:t>
      </w:r>
      <w:bookmarkEnd w:id="20"/>
      <w:r>
        <w:rPr>
          <w:rStyle w:val="21"/>
          <w:rFonts w:hint="eastAsia" w:ascii="宋体" w:hAnsi="宋体" w:eastAsia="宋体" w:cs="宋体"/>
          <w:b/>
          <w:color w:val="000000"/>
          <w:sz w:val="24"/>
        </w:rPr>
        <w:t>件格</w:t>
      </w:r>
      <w:bookmarkStart w:id="21" w:name="_Hlt218772655"/>
      <w:r>
        <w:rPr>
          <w:rStyle w:val="21"/>
          <w:rFonts w:hint="eastAsia" w:ascii="宋体" w:hAnsi="宋体" w:eastAsia="宋体" w:cs="宋体"/>
          <w:b/>
          <w:color w:val="000000"/>
          <w:sz w:val="24"/>
        </w:rPr>
        <w:t>式</w:t>
      </w:r>
      <w:bookmarkEnd w:id="21"/>
      <w:r>
        <w:rPr>
          <w:rFonts w:hint="eastAsia" w:ascii="宋体" w:hAnsi="宋体" w:eastAsia="宋体" w:cs="宋体"/>
          <w:b/>
          <w:color w:val="000000"/>
          <w:sz w:val="24"/>
        </w:rPr>
        <w:tab/>
      </w:r>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PAGEREF _Toc74323460 \h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t>39</w:t>
      </w:r>
      <w:r>
        <w:rPr>
          <w:rFonts w:hint="eastAsia" w:ascii="宋体" w:hAnsi="宋体" w:eastAsia="宋体" w:cs="宋体"/>
          <w:b/>
          <w:color w:val="000000"/>
          <w:sz w:val="24"/>
        </w:rPr>
        <w:fldChar w:fldCharType="end"/>
      </w:r>
      <w:r>
        <w:rPr>
          <w:rFonts w:hint="eastAsia" w:ascii="宋体" w:hAnsi="宋体" w:eastAsia="宋体" w:cs="宋体"/>
          <w:b/>
          <w:color w:val="000000"/>
          <w:sz w:val="24"/>
        </w:rPr>
        <w:fldChar w:fldCharType="end"/>
      </w:r>
    </w:p>
    <w:p w14:paraId="5019A951">
      <w:pPr>
        <w:pStyle w:val="16"/>
        <w:tabs>
          <w:tab w:val="right" w:leader="dot" w:pos="8869"/>
        </w:tabs>
        <w:snapToGrid w:val="0"/>
        <w:spacing w:line="480" w:lineRule="auto"/>
        <w:rPr>
          <w:rFonts w:hint="eastAsia" w:ascii="宋体" w:hAnsi="宋体" w:eastAsia="宋体" w:cs="宋体"/>
          <w:color w:val="000000"/>
          <w:sz w:val="24"/>
        </w:rPr>
      </w:pPr>
      <w:r>
        <w:rPr>
          <w:rFonts w:hint="eastAsia" w:ascii="宋体" w:hAnsi="宋体" w:eastAsia="宋体" w:cs="宋体"/>
          <w:b/>
          <w:color w:val="000000"/>
          <w:sz w:val="24"/>
        </w:rPr>
        <w:fldChar w:fldCharType="begin"/>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instrText xml:space="preserve">HYPERLINK \l "_Toc74323461"</w:instrText>
      </w:r>
      <w:r>
        <w:rPr>
          <w:rStyle w:val="21"/>
          <w:rFonts w:hint="eastAsia" w:ascii="宋体" w:hAnsi="宋体" w:eastAsia="宋体" w:cs="宋体"/>
          <w:b/>
          <w:color w:val="000000"/>
          <w:sz w:val="24"/>
        </w:rPr>
        <w:instrText xml:space="preserve"> </w:instrText>
      </w:r>
      <w:r>
        <w:rPr>
          <w:rFonts w:hint="eastAsia" w:ascii="宋体" w:hAnsi="宋体" w:eastAsia="宋体" w:cs="宋体"/>
          <w:b/>
          <w:color w:val="000000"/>
          <w:sz w:val="24"/>
        </w:rPr>
        <w:fldChar w:fldCharType="separate"/>
      </w:r>
      <w:r>
        <w:rPr>
          <w:rStyle w:val="21"/>
          <w:rFonts w:hint="eastAsia" w:ascii="宋体" w:hAnsi="宋体" w:eastAsia="宋体" w:cs="宋体"/>
          <w:b/>
          <w:color w:val="000000"/>
          <w:sz w:val="24"/>
        </w:rPr>
        <w:t>第六章 合同</w:t>
      </w:r>
      <w:bookmarkStart w:id="22" w:name="_Hlt129105030"/>
      <w:bookmarkStart w:id="23" w:name="_Hlt129105029"/>
      <w:r>
        <w:rPr>
          <w:rStyle w:val="21"/>
          <w:rFonts w:hint="eastAsia" w:ascii="宋体" w:hAnsi="宋体" w:eastAsia="宋体" w:cs="宋体"/>
          <w:b/>
          <w:color w:val="000000"/>
          <w:sz w:val="24"/>
        </w:rPr>
        <w:t>文</w:t>
      </w:r>
      <w:bookmarkEnd w:id="22"/>
      <w:bookmarkEnd w:id="23"/>
      <w:bookmarkStart w:id="24" w:name="_Hlt102839996"/>
      <w:bookmarkStart w:id="25" w:name="_Hlt102839995"/>
      <w:bookmarkStart w:id="26" w:name="_Hlt95238864"/>
      <w:r>
        <w:rPr>
          <w:rStyle w:val="21"/>
          <w:rFonts w:hint="eastAsia" w:ascii="宋体" w:hAnsi="宋体" w:eastAsia="宋体" w:cs="宋体"/>
          <w:b/>
          <w:color w:val="000000"/>
          <w:sz w:val="24"/>
        </w:rPr>
        <w:t>本</w:t>
      </w:r>
      <w:bookmarkEnd w:id="24"/>
      <w:bookmarkEnd w:id="25"/>
      <w:bookmarkEnd w:id="26"/>
      <w:r>
        <w:rPr>
          <w:rFonts w:hint="eastAsia" w:ascii="宋体" w:hAnsi="宋体" w:eastAsia="宋体" w:cs="宋体"/>
          <w:b/>
          <w:color w:val="000000"/>
          <w:sz w:val="24"/>
        </w:rPr>
        <w:tab/>
      </w:r>
      <w:r>
        <w:rPr>
          <w:rFonts w:hint="eastAsia" w:ascii="宋体" w:hAnsi="宋体" w:eastAsia="宋体" w:cs="宋体"/>
          <w:b/>
          <w:color w:val="000000"/>
          <w:sz w:val="24"/>
        </w:rPr>
        <w:fldChar w:fldCharType="begin"/>
      </w:r>
      <w:r>
        <w:rPr>
          <w:rFonts w:hint="eastAsia" w:ascii="宋体" w:hAnsi="宋体" w:eastAsia="宋体" w:cs="宋体"/>
          <w:b/>
          <w:color w:val="000000"/>
          <w:sz w:val="24"/>
        </w:rPr>
        <w:instrText xml:space="preserve"> PAGEREF _Toc74323461 \h </w:instrText>
      </w:r>
      <w:r>
        <w:rPr>
          <w:rFonts w:hint="eastAsia" w:ascii="宋体" w:hAnsi="宋体" w:eastAsia="宋体" w:cs="宋体"/>
          <w:b/>
          <w:color w:val="000000"/>
          <w:sz w:val="24"/>
        </w:rPr>
        <w:fldChar w:fldCharType="separate"/>
      </w:r>
      <w:r>
        <w:rPr>
          <w:rFonts w:hint="eastAsia" w:ascii="宋体" w:hAnsi="宋体" w:eastAsia="宋体" w:cs="宋体"/>
          <w:b/>
          <w:color w:val="000000"/>
          <w:sz w:val="24"/>
        </w:rPr>
        <w:t>65</w:t>
      </w:r>
      <w:r>
        <w:rPr>
          <w:rFonts w:hint="eastAsia" w:ascii="宋体" w:hAnsi="宋体" w:eastAsia="宋体" w:cs="宋体"/>
          <w:b/>
          <w:color w:val="000000"/>
          <w:sz w:val="24"/>
        </w:rPr>
        <w:fldChar w:fldCharType="end"/>
      </w:r>
      <w:r>
        <w:rPr>
          <w:rFonts w:hint="eastAsia" w:ascii="宋体" w:hAnsi="宋体" w:eastAsia="宋体" w:cs="宋体"/>
          <w:b/>
          <w:color w:val="000000"/>
          <w:sz w:val="24"/>
        </w:rPr>
        <w:fldChar w:fldCharType="end"/>
      </w:r>
    </w:p>
    <w:p w14:paraId="23181426">
      <w:pPr>
        <w:pStyle w:val="17"/>
        <w:tabs>
          <w:tab w:val="clear" w:pos="8296"/>
        </w:tabs>
        <w:snapToGrid w:val="0"/>
        <w:spacing w:line="480" w:lineRule="auto"/>
        <w:ind w:left="0" w:leftChars="0"/>
        <w:rPr>
          <w:rFonts w:hint="eastAsia" w:ascii="宋体" w:hAnsi="宋体" w:eastAsia="宋体" w:cs="宋体"/>
          <w:b/>
          <w:color w:val="000000"/>
          <w:sz w:val="24"/>
        </w:rPr>
      </w:pPr>
      <w:r>
        <w:rPr>
          <w:rFonts w:hint="eastAsia" w:ascii="宋体" w:hAnsi="宋体" w:eastAsia="宋体" w:cs="宋体"/>
          <w:b/>
          <w:color w:val="000000"/>
          <w:sz w:val="24"/>
        </w:rPr>
        <w:fldChar w:fldCharType="end"/>
      </w:r>
    </w:p>
    <w:p w14:paraId="18981699">
      <w:pPr>
        <w:spacing w:line="400" w:lineRule="exact"/>
        <w:jc w:val="left"/>
        <w:rPr>
          <w:rFonts w:hint="eastAsia" w:ascii="宋体" w:hAnsi="宋体" w:eastAsia="宋体" w:cs="宋体"/>
          <w:b/>
          <w:color w:val="000000"/>
          <w:sz w:val="32"/>
          <w:szCs w:val="32"/>
        </w:rPr>
      </w:pPr>
    </w:p>
    <w:p w14:paraId="20F04035">
      <w:pPr>
        <w:spacing w:line="400" w:lineRule="exact"/>
        <w:jc w:val="center"/>
        <w:rPr>
          <w:rFonts w:hint="eastAsia" w:ascii="宋体" w:hAnsi="宋体" w:eastAsia="宋体" w:cs="宋体"/>
          <w:b/>
          <w:color w:val="000000"/>
          <w:sz w:val="32"/>
          <w:szCs w:val="32"/>
        </w:rPr>
      </w:pPr>
    </w:p>
    <w:p w14:paraId="2E9E5BA9">
      <w:pPr>
        <w:spacing w:line="400" w:lineRule="exact"/>
        <w:jc w:val="center"/>
        <w:rPr>
          <w:rFonts w:hint="eastAsia" w:ascii="宋体" w:hAnsi="宋体" w:eastAsia="宋体" w:cs="宋体"/>
          <w:b/>
          <w:color w:val="000000"/>
          <w:sz w:val="32"/>
          <w:szCs w:val="32"/>
        </w:rPr>
      </w:pPr>
    </w:p>
    <w:p w14:paraId="4F77C47A">
      <w:pPr>
        <w:spacing w:line="400" w:lineRule="exact"/>
        <w:jc w:val="center"/>
        <w:rPr>
          <w:rFonts w:hint="eastAsia" w:ascii="宋体" w:hAnsi="宋体" w:eastAsia="宋体" w:cs="宋体"/>
          <w:b/>
          <w:color w:val="000000"/>
          <w:sz w:val="32"/>
          <w:szCs w:val="32"/>
        </w:rPr>
      </w:pPr>
    </w:p>
    <w:p w14:paraId="7697B4F4">
      <w:pPr>
        <w:spacing w:line="400" w:lineRule="exact"/>
        <w:jc w:val="center"/>
        <w:rPr>
          <w:rFonts w:hint="eastAsia" w:ascii="宋体" w:hAnsi="宋体" w:eastAsia="宋体" w:cs="宋体"/>
          <w:b/>
          <w:color w:val="000000"/>
          <w:sz w:val="32"/>
          <w:szCs w:val="32"/>
        </w:rPr>
      </w:pPr>
    </w:p>
    <w:p w14:paraId="4F4E7A5E">
      <w:pPr>
        <w:spacing w:line="400" w:lineRule="exact"/>
        <w:rPr>
          <w:rFonts w:hint="eastAsia" w:ascii="宋体" w:hAnsi="宋体" w:eastAsia="宋体" w:cs="宋体"/>
          <w:b/>
          <w:color w:val="000000"/>
          <w:sz w:val="32"/>
          <w:szCs w:val="32"/>
        </w:rPr>
        <w:sectPr>
          <w:footerReference r:id="rId8" w:type="first"/>
          <w:footerReference r:id="rId7" w:type="default"/>
          <w:pgSz w:w="11906" w:h="16838"/>
          <w:pgMar w:top="1440" w:right="1440" w:bottom="1440" w:left="1587" w:header="851" w:footer="992" w:gutter="0"/>
          <w:pgNumType w:start="0"/>
          <w:cols w:space="720" w:num="1"/>
          <w:titlePg/>
          <w:docGrid w:type="lines" w:linePitch="312" w:charSpace="0"/>
        </w:sectPr>
      </w:pPr>
    </w:p>
    <w:p w14:paraId="1E532C41">
      <w:pPr>
        <w:pStyle w:val="2"/>
        <w:keepNext/>
        <w:keepLines/>
        <w:pageBreakBefore w:val="0"/>
        <w:widowControl w:val="0"/>
        <w:kinsoku/>
        <w:wordWrap/>
        <w:overflowPunct/>
        <w:topLinePunct w:val="0"/>
        <w:autoSpaceDE/>
        <w:autoSpaceDN/>
        <w:bidi w:val="0"/>
        <w:adjustRightInd/>
        <w:snapToGrid/>
        <w:spacing w:before="0" w:line="240" w:lineRule="auto"/>
        <w:jc w:val="center"/>
        <w:textAlignment w:val="auto"/>
        <w:rPr>
          <w:rFonts w:hint="eastAsia" w:ascii="宋体" w:hAnsi="宋体" w:eastAsia="宋体" w:cs="宋体"/>
          <w:color w:val="000000"/>
        </w:rPr>
      </w:pPr>
      <w:bookmarkStart w:id="27" w:name="_Toc74323456"/>
      <w:r>
        <w:rPr>
          <w:rFonts w:hint="eastAsia" w:ascii="宋体" w:hAnsi="宋体" w:eastAsia="宋体" w:cs="宋体"/>
          <w:color w:val="000000"/>
        </w:rPr>
        <w:t>第一章 竞争性磋商公告</w:t>
      </w:r>
      <w:bookmarkEnd w:id="27"/>
    </w:p>
    <w:p w14:paraId="253BE4F0">
      <w:pPr>
        <w:spacing w:line="40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竞争性磋商公告</w:t>
      </w:r>
    </w:p>
    <w:p w14:paraId="1182E138">
      <w:pPr>
        <w:spacing w:line="400" w:lineRule="exact"/>
        <w:rPr>
          <w:rFonts w:hint="eastAsia" w:ascii="宋体" w:hAnsi="宋体" w:eastAsia="宋体" w:cs="宋体"/>
          <w:color w:val="000000"/>
          <w:szCs w:val="21"/>
        </w:rPr>
      </w:pPr>
    </w:p>
    <w:p w14:paraId="4A9BFE7A">
      <w:pPr>
        <w:pBdr>
          <w:top w:val="single" w:color="auto" w:sz="4" w:space="1"/>
          <w:left w:val="single" w:color="auto" w:sz="4" w:space="4"/>
          <w:bottom w:val="single" w:color="auto" w:sz="4" w:space="1"/>
          <w:right w:val="single" w:color="auto" w:sz="4" w:space="4"/>
        </w:pBdr>
        <w:spacing w:line="400" w:lineRule="exact"/>
        <w:ind w:firstLine="420" w:firstLineChars="200"/>
        <w:rPr>
          <w:rFonts w:hint="eastAsia" w:ascii="宋体" w:hAnsi="宋体" w:eastAsia="宋体" w:cs="宋体"/>
          <w:color w:val="000000"/>
          <w:szCs w:val="21"/>
        </w:rPr>
      </w:pPr>
      <w:bookmarkStart w:id="28" w:name="_Hlk37430271"/>
      <w:r>
        <w:rPr>
          <w:rFonts w:hint="eastAsia" w:ascii="宋体" w:hAnsi="宋体" w:eastAsia="宋体" w:cs="宋体"/>
          <w:color w:val="000000"/>
          <w:szCs w:val="21"/>
        </w:rPr>
        <w:t>项目概况</w:t>
      </w:r>
    </w:p>
    <w:p w14:paraId="07F7B821">
      <w:pPr>
        <w:pBdr>
          <w:top w:val="single" w:color="auto" w:sz="4" w:space="1"/>
          <w:left w:val="single" w:color="auto" w:sz="4" w:space="4"/>
          <w:bottom w:val="single" w:color="auto" w:sz="4" w:space="1"/>
          <w:right w:val="single" w:color="auto" w:sz="4" w:space="4"/>
        </w:pBdr>
        <w:spacing w:line="400" w:lineRule="exact"/>
        <w:ind w:firstLine="420" w:firstLineChars="200"/>
        <w:rPr>
          <w:rFonts w:hint="eastAsia" w:ascii="宋体" w:hAnsi="宋体" w:eastAsia="宋体" w:cs="宋体"/>
          <w:color w:val="000000"/>
          <w:szCs w:val="21"/>
        </w:rPr>
      </w:pPr>
      <w:r>
        <w:rPr>
          <w:rFonts w:hint="eastAsia" w:ascii="宋体" w:hAnsi="宋体" w:cs="宋体"/>
          <w:color w:val="000000"/>
          <w:szCs w:val="21"/>
          <w:u w:val="single"/>
          <w:lang w:eastAsia="zh-CN"/>
        </w:rPr>
        <w:t>2026年兴业县森林资源案件调查工作</w:t>
      </w:r>
      <w:r>
        <w:rPr>
          <w:rFonts w:hint="eastAsia" w:ascii="宋体" w:hAnsi="宋体" w:eastAsia="宋体" w:cs="宋体"/>
          <w:color w:val="000000"/>
          <w:szCs w:val="21"/>
        </w:rPr>
        <w:t>的潜在供应商应在广西政府采购云平台（https://www.gcy.zfcg.gxzf.gov.cn/）获取（下载）竞争性磋商文件，并于</w:t>
      </w:r>
      <w:r>
        <w:rPr>
          <w:rFonts w:hint="eastAsia" w:ascii="宋体" w:hAnsi="宋体" w:eastAsia="宋体" w:cs="宋体"/>
          <w:color w:val="000000"/>
          <w:szCs w:val="21"/>
          <w:u w:val="single"/>
        </w:rPr>
        <w:t>2026</w:t>
      </w:r>
      <w:r>
        <w:rPr>
          <w:rFonts w:hint="eastAsia" w:ascii="宋体" w:hAnsi="宋体" w:eastAsia="宋体" w:cs="宋体"/>
          <w:bCs/>
          <w:color w:val="000000"/>
          <w:szCs w:val="21"/>
          <w:u w:val="single"/>
        </w:rPr>
        <w:t>年</w:t>
      </w:r>
      <w:r>
        <w:rPr>
          <w:rFonts w:hint="eastAsia" w:ascii="宋体" w:hAnsi="宋体" w:cs="宋体"/>
          <w:bCs/>
          <w:color w:val="000000"/>
          <w:szCs w:val="21"/>
          <w:u w:val="single"/>
          <w:lang w:val="en-US" w:eastAsia="zh-CN"/>
        </w:rPr>
        <w:t>9</w:t>
      </w:r>
      <w:r>
        <w:rPr>
          <w:rFonts w:hint="eastAsia" w:ascii="宋体" w:hAnsi="宋体" w:eastAsia="宋体" w:cs="宋体"/>
          <w:bCs/>
          <w:color w:val="000000"/>
          <w:szCs w:val="21"/>
          <w:u w:val="single"/>
        </w:rPr>
        <w:t>月</w:t>
      </w:r>
      <w:r>
        <w:rPr>
          <w:rFonts w:hint="eastAsia" w:ascii="宋体" w:hAnsi="宋体" w:cs="宋体"/>
          <w:bCs/>
          <w:color w:val="000000"/>
          <w:szCs w:val="21"/>
          <w:u w:val="single"/>
          <w:lang w:val="en-US" w:eastAsia="zh-CN"/>
        </w:rPr>
        <w:t>29</w:t>
      </w:r>
      <w:r>
        <w:rPr>
          <w:rFonts w:hint="eastAsia" w:ascii="宋体" w:hAnsi="宋体" w:eastAsia="宋体" w:cs="宋体"/>
          <w:bCs/>
          <w:color w:val="000000"/>
          <w:szCs w:val="21"/>
          <w:u w:val="single"/>
        </w:rPr>
        <w:t>日上午9时</w:t>
      </w:r>
      <w:r>
        <w:rPr>
          <w:rFonts w:hint="eastAsia" w:ascii="宋体" w:hAnsi="宋体" w:eastAsia="宋体" w:cs="宋体"/>
          <w:bCs/>
          <w:color w:val="000000"/>
          <w:szCs w:val="21"/>
          <w:u w:val="single"/>
          <w:lang w:val="en-US" w:eastAsia="zh-CN"/>
        </w:rPr>
        <w:t>3</w:t>
      </w:r>
      <w:r>
        <w:rPr>
          <w:rFonts w:hint="eastAsia" w:ascii="宋体" w:hAnsi="宋体" w:eastAsia="宋体" w:cs="宋体"/>
          <w:bCs/>
          <w:color w:val="000000"/>
          <w:szCs w:val="21"/>
          <w:u w:val="single"/>
        </w:rPr>
        <w:t>0分（</w:t>
      </w:r>
      <w:r>
        <w:rPr>
          <w:rFonts w:hint="eastAsia" w:ascii="宋体" w:hAnsi="宋体" w:eastAsia="宋体" w:cs="宋体"/>
          <w:bCs/>
          <w:color w:val="000000"/>
          <w:szCs w:val="21"/>
        </w:rPr>
        <w:t>北京时间）前提交（上传）</w:t>
      </w:r>
      <w:r>
        <w:rPr>
          <w:rFonts w:hint="eastAsia" w:ascii="宋体" w:hAnsi="宋体" w:eastAsia="宋体" w:cs="宋体"/>
          <w:color w:val="000000"/>
          <w:szCs w:val="21"/>
        </w:rPr>
        <w:t>响应</w:t>
      </w:r>
      <w:r>
        <w:rPr>
          <w:rFonts w:hint="eastAsia" w:ascii="宋体" w:hAnsi="宋体" w:eastAsia="宋体" w:cs="宋体"/>
          <w:bCs/>
          <w:color w:val="000000"/>
          <w:szCs w:val="21"/>
        </w:rPr>
        <w:t>文件</w:t>
      </w:r>
      <w:r>
        <w:rPr>
          <w:rFonts w:hint="eastAsia" w:ascii="宋体" w:hAnsi="宋体" w:eastAsia="宋体" w:cs="宋体"/>
          <w:color w:val="000000"/>
          <w:szCs w:val="21"/>
        </w:rPr>
        <w:t>。</w:t>
      </w:r>
    </w:p>
    <w:p w14:paraId="1B08D66B">
      <w:pPr>
        <w:spacing w:line="400" w:lineRule="exact"/>
        <w:ind w:firstLine="354" w:firstLineChars="147"/>
        <w:rPr>
          <w:rFonts w:hint="eastAsia" w:ascii="宋体" w:hAnsi="宋体" w:eastAsia="宋体" w:cs="宋体"/>
          <w:b/>
          <w:color w:val="000000"/>
          <w:sz w:val="24"/>
        </w:rPr>
      </w:pPr>
      <w:bookmarkStart w:id="29" w:name="_Toc28359012"/>
      <w:bookmarkStart w:id="30" w:name="_Toc28359089"/>
      <w:bookmarkStart w:id="31" w:name="_Toc35393629"/>
      <w:bookmarkStart w:id="32" w:name="_Toc44229878"/>
      <w:bookmarkStart w:id="33" w:name="_Toc35393798"/>
      <w:bookmarkStart w:id="34" w:name="_Toc71365905"/>
      <w:r>
        <w:rPr>
          <w:rFonts w:hint="eastAsia" w:ascii="宋体" w:hAnsi="宋体" w:eastAsia="宋体" w:cs="宋体"/>
          <w:b/>
          <w:color w:val="000000"/>
          <w:sz w:val="24"/>
        </w:rPr>
        <w:t>一、项目基本情况</w:t>
      </w:r>
      <w:bookmarkEnd w:id="29"/>
      <w:bookmarkEnd w:id="30"/>
      <w:bookmarkEnd w:id="31"/>
      <w:bookmarkEnd w:id="32"/>
      <w:bookmarkEnd w:id="33"/>
      <w:bookmarkEnd w:id="34"/>
    </w:p>
    <w:p w14:paraId="33DC3DDD">
      <w:pPr>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项目编号：YLZC2026-C3-240089-NNDF </w:t>
      </w:r>
    </w:p>
    <w:p w14:paraId="5E8BC6AF">
      <w:pPr>
        <w:spacing w:line="400" w:lineRule="exact"/>
        <w:ind w:left="1470" w:leftChars="200" w:hanging="1050" w:hangingChars="500"/>
        <w:rPr>
          <w:rFonts w:hint="eastAsia" w:ascii="宋体" w:hAnsi="宋体" w:eastAsia="宋体" w:cs="宋体"/>
          <w:color w:val="000000"/>
          <w:szCs w:val="21"/>
          <w:u w:val="single"/>
          <w:lang w:eastAsia="zh-CN"/>
        </w:rPr>
      </w:pPr>
      <w:r>
        <w:rPr>
          <w:rFonts w:hint="eastAsia" w:ascii="宋体" w:hAnsi="宋体" w:eastAsia="宋体" w:cs="宋体"/>
          <w:color w:val="000000"/>
          <w:szCs w:val="21"/>
        </w:rPr>
        <w:t>项目名称：</w:t>
      </w:r>
      <w:r>
        <w:rPr>
          <w:rFonts w:hint="eastAsia" w:ascii="宋体" w:hAnsi="宋体" w:cs="宋体"/>
          <w:color w:val="000000"/>
          <w:szCs w:val="21"/>
          <w:lang w:eastAsia="zh-CN"/>
        </w:rPr>
        <w:t>2026年兴业县森林资源案件调查工作</w:t>
      </w:r>
    </w:p>
    <w:p w14:paraId="1B45CC33">
      <w:pPr>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采购方式：竞争性磋商</w:t>
      </w:r>
    </w:p>
    <w:p w14:paraId="4F8BB627">
      <w:pPr>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预算金额：</w:t>
      </w:r>
      <w:r>
        <w:rPr>
          <w:rFonts w:hint="eastAsia" w:ascii="宋体" w:hAnsi="宋体" w:eastAsia="宋体" w:cs="宋体"/>
          <w:iCs/>
          <w:color w:val="000000"/>
          <w:szCs w:val="21"/>
          <w:u w:val="none"/>
          <w:lang w:val="en-US" w:eastAsia="zh-CN"/>
        </w:rPr>
        <w:t>810000.00</w:t>
      </w:r>
      <w:r>
        <w:rPr>
          <w:rFonts w:hint="eastAsia" w:ascii="宋体" w:hAnsi="宋体" w:eastAsia="宋体" w:cs="宋体"/>
          <w:iCs/>
          <w:color w:val="000000"/>
          <w:szCs w:val="21"/>
          <w:u w:val="none"/>
        </w:rPr>
        <w:t xml:space="preserve">元 </w:t>
      </w:r>
    </w:p>
    <w:p w14:paraId="4BE9764D">
      <w:pPr>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最高限价</w:t>
      </w:r>
      <w:bookmarkStart w:id="35" w:name="_Hlk218771665"/>
      <w:r>
        <w:rPr>
          <w:rFonts w:hint="eastAsia" w:ascii="宋体" w:hAnsi="宋体" w:eastAsia="宋体" w:cs="宋体"/>
          <w:iCs/>
          <w:color w:val="000000"/>
          <w:szCs w:val="21"/>
        </w:rPr>
        <w:t>：</w:t>
      </w:r>
      <w:bookmarkEnd w:id="35"/>
      <w:r>
        <w:rPr>
          <w:rFonts w:hint="eastAsia" w:ascii="宋体" w:hAnsi="宋体" w:eastAsia="宋体" w:cs="宋体"/>
          <w:iCs/>
          <w:color w:val="000000"/>
          <w:szCs w:val="21"/>
          <w:u w:val="none"/>
          <w:lang w:val="en-US" w:eastAsia="zh-CN"/>
        </w:rPr>
        <w:t>810000.00</w:t>
      </w:r>
      <w:r>
        <w:rPr>
          <w:rFonts w:hint="eastAsia" w:ascii="宋体" w:hAnsi="宋体" w:eastAsia="宋体" w:cs="宋体"/>
          <w:iCs/>
          <w:color w:val="000000"/>
          <w:szCs w:val="21"/>
          <w:u w:val="none"/>
        </w:rPr>
        <w:t xml:space="preserve">元 </w:t>
      </w:r>
      <w:r>
        <w:rPr>
          <w:rFonts w:hint="eastAsia" w:ascii="宋体" w:hAnsi="宋体" w:eastAsia="宋体" w:cs="宋体"/>
          <w:color w:val="000000"/>
          <w:szCs w:val="21"/>
        </w:rPr>
        <w:t xml:space="preserve">       </w:t>
      </w:r>
    </w:p>
    <w:p w14:paraId="5A56C693">
      <w:pPr>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采购需求：</w:t>
      </w:r>
    </w:p>
    <w:tbl>
      <w:tblPr>
        <w:tblStyle w:val="19"/>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18"/>
        <w:gridCol w:w="1984"/>
        <w:gridCol w:w="848"/>
        <w:gridCol w:w="5445"/>
      </w:tblGrid>
      <w:tr w14:paraId="151BB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0" w:type="pct"/>
            <w:tcBorders>
              <w:top w:val="single" w:color="auto" w:sz="4" w:space="0"/>
              <w:left w:val="single" w:color="auto" w:sz="4" w:space="0"/>
              <w:bottom w:val="single" w:color="auto" w:sz="4" w:space="0"/>
              <w:right w:val="single" w:color="auto" w:sz="4" w:space="0"/>
            </w:tcBorders>
            <w:vAlign w:val="center"/>
          </w:tcPr>
          <w:p w14:paraId="33338783">
            <w:pPr>
              <w:snapToGrid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090" w:type="pct"/>
            <w:tcBorders>
              <w:top w:val="single" w:color="auto" w:sz="4" w:space="0"/>
              <w:left w:val="single" w:color="auto" w:sz="4" w:space="0"/>
              <w:bottom w:val="single" w:color="auto" w:sz="4" w:space="0"/>
              <w:right w:val="single" w:color="auto" w:sz="4" w:space="0"/>
            </w:tcBorders>
            <w:vAlign w:val="center"/>
          </w:tcPr>
          <w:p w14:paraId="6F24269F">
            <w:pPr>
              <w:snapToGrid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标的名称</w:t>
            </w:r>
          </w:p>
        </w:tc>
        <w:tc>
          <w:tcPr>
            <w:tcW w:w="466" w:type="pct"/>
            <w:tcBorders>
              <w:top w:val="single" w:color="auto" w:sz="4" w:space="0"/>
              <w:left w:val="single" w:color="auto" w:sz="4" w:space="0"/>
              <w:bottom w:val="single" w:color="auto" w:sz="4" w:space="0"/>
              <w:right w:val="single" w:color="auto" w:sz="4" w:space="0"/>
            </w:tcBorders>
            <w:vAlign w:val="center"/>
          </w:tcPr>
          <w:p w14:paraId="60A7A2B7">
            <w:pPr>
              <w:snapToGrid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数量及</w:t>
            </w:r>
          </w:p>
          <w:p w14:paraId="626FBA34">
            <w:pPr>
              <w:snapToGrid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单位</w:t>
            </w:r>
          </w:p>
        </w:tc>
        <w:tc>
          <w:tcPr>
            <w:tcW w:w="2992" w:type="pct"/>
            <w:tcBorders>
              <w:top w:val="single" w:color="auto" w:sz="4" w:space="0"/>
              <w:left w:val="single" w:color="auto" w:sz="4" w:space="0"/>
              <w:bottom w:val="single" w:color="auto" w:sz="4" w:space="0"/>
              <w:right w:val="single" w:color="auto" w:sz="4" w:space="0"/>
            </w:tcBorders>
            <w:vAlign w:val="center"/>
          </w:tcPr>
          <w:p w14:paraId="381137D7">
            <w:pPr>
              <w:snapToGrid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简要技术需求或者服务要求</w:t>
            </w:r>
          </w:p>
        </w:tc>
      </w:tr>
      <w:tr w14:paraId="677D3C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450" w:type="pct"/>
            <w:tcBorders>
              <w:top w:val="single" w:color="auto" w:sz="4" w:space="0"/>
              <w:left w:val="single" w:color="auto" w:sz="4" w:space="0"/>
              <w:bottom w:val="single" w:color="auto" w:sz="4" w:space="0"/>
              <w:right w:val="single" w:color="auto" w:sz="4" w:space="0"/>
            </w:tcBorders>
            <w:vAlign w:val="center"/>
          </w:tcPr>
          <w:p w14:paraId="234FD1C8">
            <w:pPr>
              <w:spacing w:line="400" w:lineRule="exact"/>
              <w:jc w:val="center"/>
              <w:rPr>
                <w:rFonts w:hint="eastAsia" w:ascii="宋体" w:hAnsi="宋体" w:eastAsia="宋体" w:cs="宋体"/>
                <w:color w:val="000000"/>
              </w:rPr>
            </w:pPr>
            <w:r>
              <w:rPr>
                <w:rFonts w:hint="eastAsia" w:ascii="宋体" w:hAnsi="宋体" w:eastAsia="宋体" w:cs="宋体"/>
                <w:color w:val="000000"/>
              </w:rPr>
              <w:t>1</w:t>
            </w:r>
          </w:p>
        </w:tc>
        <w:tc>
          <w:tcPr>
            <w:tcW w:w="1090" w:type="pct"/>
            <w:tcBorders>
              <w:top w:val="single" w:color="auto" w:sz="4" w:space="0"/>
              <w:left w:val="single" w:color="auto" w:sz="4" w:space="0"/>
              <w:bottom w:val="single" w:color="auto" w:sz="4" w:space="0"/>
              <w:right w:val="single" w:color="auto" w:sz="4" w:space="0"/>
            </w:tcBorders>
            <w:vAlign w:val="center"/>
          </w:tcPr>
          <w:p w14:paraId="57E6081A">
            <w:pPr>
              <w:widowControl/>
              <w:spacing w:line="360" w:lineRule="exact"/>
              <w:jc w:val="center"/>
              <w:rPr>
                <w:rFonts w:hint="eastAsia" w:ascii="宋体" w:hAnsi="宋体" w:eastAsia="宋体" w:cs="宋体"/>
                <w:color w:val="000000"/>
                <w:kern w:val="0"/>
                <w:szCs w:val="21"/>
              </w:rPr>
            </w:pPr>
            <w:r>
              <w:rPr>
                <w:rFonts w:hint="eastAsia" w:ascii="宋体" w:hAnsi="宋体" w:cs="宋体"/>
                <w:color w:val="000000"/>
                <w:szCs w:val="21"/>
                <w:lang w:eastAsia="zh-CN"/>
              </w:rPr>
              <w:t>2026年兴业县森林资源案件调查工作</w:t>
            </w:r>
          </w:p>
        </w:tc>
        <w:tc>
          <w:tcPr>
            <w:tcW w:w="466" w:type="pct"/>
            <w:tcBorders>
              <w:top w:val="single" w:color="auto" w:sz="4" w:space="0"/>
              <w:left w:val="single" w:color="auto" w:sz="4" w:space="0"/>
              <w:bottom w:val="single" w:color="auto" w:sz="4" w:space="0"/>
              <w:right w:val="single" w:color="auto" w:sz="4" w:space="0"/>
            </w:tcBorders>
            <w:vAlign w:val="center"/>
          </w:tcPr>
          <w:p w14:paraId="419C47D6">
            <w:pPr>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1项</w:t>
            </w:r>
          </w:p>
        </w:tc>
        <w:tc>
          <w:tcPr>
            <w:tcW w:w="2992" w:type="pct"/>
            <w:tcBorders>
              <w:top w:val="single" w:color="auto" w:sz="4" w:space="0"/>
              <w:left w:val="single" w:color="auto" w:sz="4" w:space="0"/>
              <w:bottom w:val="single" w:color="auto" w:sz="4" w:space="0"/>
              <w:right w:val="single" w:color="auto" w:sz="4" w:space="0"/>
            </w:tcBorders>
            <w:vAlign w:val="center"/>
          </w:tcPr>
          <w:p w14:paraId="105C7624">
            <w:pPr>
              <w:spacing w:line="400" w:lineRule="exact"/>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val="en-US" w:eastAsia="zh-CN"/>
              </w:rPr>
              <w:t>结合</w:t>
            </w:r>
            <w:r>
              <w:rPr>
                <w:rFonts w:hint="eastAsia" w:ascii="宋体" w:hAnsi="宋体" w:eastAsia="宋体" w:cs="宋体"/>
                <w:color w:val="000000"/>
                <w:kern w:val="0"/>
                <w:szCs w:val="21"/>
                <w:lang w:eastAsia="zh-CN"/>
              </w:rPr>
              <w:t>兴业县近三年</w:t>
            </w:r>
            <w:r>
              <w:rPr>
                <w:rFonts w:hint="eastAsia" w:ascii="宋体" w:hAnsi="宋体" w:eastAsia="宋体" w:cs="宋体"/>
                <w:color w:val="000000"/>
                <w:kern w:val="0"/>
                <w:szCs w:val="21"/>
                <w:lang w:val="en-US" w:eastAsia="zh-CN"/>
              </w:rPr>
              <w:t>以来森林资源</w:t>
            </w:r>
            <w:r>
              <w:rPr>
                <w:rFonts w:hint="eastAsia" w:ascii="宋体" w:hAnsi="宋体" w:eastAsia="宋体" w:cs="宋体"/>
                <w:color w:val="000000"/>
                <w:kern w:val="0"/>
                <w:szCs w:val="21"/>
                <w:lang w:eastAsia="zh-CN"/>
              </w:rPr>
              <w:t>案件平均275宗（</w:t>
            </w:r>
            <w:r>
              <w:rPr>
                <w:rFonts w:hint="eastAsia" w:ascii="宋体" w:hAnsi="宋体" w:eastAsia="宋体" w:cs="宋体"/>
                <w:color w:val="000000"/>
                <w:kern w:val="0"/>
                <w:szCs w:val="21"/>
                <w:lang w:val="en-US" w:eastAsia="zh-CN"/>
              </w:rPr>
              <w:t>含林地、林木、火灾</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lang w:val="en-US" w:eastAsia="zh-CN"/>
              </w:rPr>
              <w:t>林地案件</w:t>
            </w:r>
            <w:r>
              <w:rPr>
                <w:rFonts w:hint="eastAsia" w:ascii="宋体" w:hAnsi="宋体" w:eastAsia="宋体" w:cs="宋体"/>
                <w:color w:val="000000"/>
                <w:kern w:val="0"/>
                <w:szCs w:val="21"/>
                <w:lang w:eastAsia="zh-CN"/>
              </w:rPr>
              <w:t>小于10亩需要编制《恢复林业生产条件和恢复植被方案》平均130宗。</w:t>
            </w:r>
            <w:r>
              <w:rPr>
                <w:rFonts w:hint="eastAsia" w:ascii="宋体" w:hAnsi="宋体" w:eastAsia="宋体" w:cs="宋体"/>
                <w:color w:val="000000"/>
                <w:kern w:val="0"/>
                <w:szCs w:val="21"/>
                <w:lang w:val="en-US" w:eastAsia="zh-CN"/>
              </w:rPr>
              <w:t>现</w:t>
            </w:r>
            <w:r>
              <w:rPr>
                <w:rFonts w:hint="eastAsia" w:ascii="宋体" w:hAnsi="宋体" w:eastAsia="宋体" w:cs="宋体"/>
                <w:color w:val="000000"/>
                <w:kern w:val="0"/>
                <w:szCs w:val="21"/>
                <w:lang w:eastAsia="zh-CN"/>
              </w:rPr>
              <w:t>预计兴业县2026年</w:t>
            </w:r>
            <w:r>
              <w:rPr>
                <w:rFonts w:hint="eastAsia" w:ascii="宋体" w:hAnsi="宋体" w:eastAsia="宋体" w:cs="宋体"/>
                <w:color w:val="000000"/>
                <w:kern w:val="0"/>
                <w:szCs w:val="21"/>
                <w:lang w:val="en-US" w:eastAsia="zh-CN"/>
              </w:rPr>
              <w:t>森林资源</w:t>
            </w:r>
            <w:r>
              <w:rPr>
                <w:rFonts w:hint="eastAsia" w:ascii="宋体" w:hAnsi="宋体" w:eastAsia="宋体" w:cs="宋体"/>
                <w:color w:val="000000"/>
                <w:kern w:val="0"/>
                <w:szCs w:val="21"/>
                <w:lang w:eastAsia="zh-CN"/>
              </w:rPr>
              <w:t>案件230宗，需要编制《恢复林业生产条件和恢复植被方案》的案件80宗。</w:t>
            </w:r>
            <w:r>
              <w:rPr>
                <w:rFonts w:hint="eastAsia" w:ascii="宋体" w:hAnsi="宋体" w:eastAsia="宋体" w:cs="宋体"/>
                <w:color w:val="000000"/>
                <w:kern w:val="0"/>
                <w:szCs w:val="21"/>
              </w:rPr>
              <w:t>具体详见“第三章 采购需求”</w:t>
            </w:r>
          </w:p>
        </w:tc>
      </w:tr>
    </w:tbl>
    <w:p w14:paraId="26AD0EEB">
      <w:pPr>
        <w:spacing w:line="400" w:lineRule="exact"/>
        <w:ind w:firstLine="420" w:firstLineChars="200"/>
        <w:rPr>
          <w:rFonts w:hint="eastAsia" w:ascii="宋体" w:hAnsi="宋体" w:eastAsia="宋体" w:cs="宋体"/>
          <w:color w:val="000000"/>
          <w:szCs w:val="21"/>
          <w:u w:val="single"/>
        </w:rPr>
      </w:pPr>
      <w:r>
        <w:rPr>
          <w:rFonts w:hint="eastAsia" w:ascii="宋体" w:hAnsi="宋体" w:eastAsia="宋体" w:cs="宋体"/>
          <w:color w:val="000000"/>
          <w:szCs w:val="21"/>
        </w:rPr>
        <w:t>合同履行期限：</w:t>
      </w:r>
      <w:r>
        <w:rPr>
          <w:rFonts w:hint="eastAsia" w:ascii="宋体" w:hAnsi="宋体" w:eastAsia="宋体" w:cs="宋体"/>
          <w:color w:val="000000"/>
          <w:szCs w:val="21"/>
          <w:highlight w:val="none"/>
          <w:lang w:eastAsia="zh-CN"/>
        </w:rPr>
        <w:t>2026年12月31日前完成。(具体完成时间按照自治区林业局相关文件要求为准)</w:t>
      </w:r>
      <w:r>
        <w:rPr>
          <w:rFonts w:hint="eastAsia" w:ascii="宋体" w:hAnsi="宋体" w:eastAsia="宋体" w:cs="宋体"/>
          <w:color w:val="000000"/>
          <w:szCs w:val="21"/>
          <w:highlight w:val="none"/>
        </w:rPr>
        <w:t>。</w:t>
      </w:r>
    </w:p>
    <w:p w14:paraId="709527A6">
      <w:pPr>
        <w:spacing w:line="400" w:lineRule="exact"/>
        <w:ind w:firstLine="420" w:firstLineChars="200"/>
        <w:rPr>
          <w:rFonts w:hint="eastAsia" w:ascii="宋体" w:hAnsi="宋体" w:eastAsia="宋体" w:cs="宋体"/>
          <w:b/>
          <w:color w:val="000000"/>
          <w:szCs w:val="21"/>
          <w:u w:val="single"/>
        </w:rPr>
      </w:pPr>
      <w:r>
        <w:rPr>
          <w:rFonts w:hint="eastAsia" w:ascii="宋体" w:hAnsi="宋体" w:eastAsia="宋体" w:cs="宋体"/>
          <w:b w:val="0"/>
          <w:bCs/>
          <w:color w:val="000000"/>
          <w:szCs w:val="21"/>
          <w:u w:val="none"/>
        </w:rPr>
        <w:t>本项目接受联合体。</w:t>
      </w:r>
    </w:p>
    <w:p w14:paraId="4450AC18">
      <w:pPr>
        <w:spacing w:line="400" w:lineRule="exact"/>
        <w:ind w:firstLine="354" w:firstLineChars="147"/>
        <w:rPr>
          <w:rFonts w:hint="eastAsia" w:ascii="宋体" w:hAnsi="宋体" w:eastAsia="宋体" w:cs="宋体"/>
          <w:b/>
          <w:color w:val="000000"/>
          <w:sz w:val="24"/>
        </w:rPr>
      </w:pPr>
      <w:bookmarkStart w:id="36" w:name="_Toc71365906"/>
      <w:bookmarkStart w:id="37" w:name="_Toc44229879"/>
      <w:bookmarkStart w:id="38" w:name="_Toc28359013"/>
      <w:bookmarkStart w:id="39" w:name="_Toc28359090"/>
      <w:bookmarkStart w:id="40" w:name="_Toc35393630"/>
      <w:bookmarkStart w:id="41" w:name="_Toc35393799"/>
      <w:r>
        <w:rPr>
          <w:rFonts w:hint="eastAsia" w:ascii="宋体" w:hAnsi="宋体" w:eastAsia="宋体" w:cs="宋体"/>
          <w:b/>
          <w:color w:val="000000"/>
          <w:sz w:val="24"/>
        </w:rPr>
        <w:t>二、申请人的资格条件：</w:t>
      </w:r>
      <w:bookmarkEnd w:id="36"/>
      <w:bookmarkEnd w:id="37"/>
      <w:bookmarkEnd w:id="38"/>
      <w:bookmarkEnd w:id="39"/>
      <w:bookmarkEnd w:id="40"/>
      <w:bookmarkEnd w:id="41"/>
    </w:p>
    <w:p w14:paraId="161B43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rPr>
      </w:pPr>
      <w:bookmarkStart w:id="42" w:name="_Toc28359014"/>
      <w:bookmarkStart w:id="43" w:name="_Toc28359091"/>
      <w:bookmarkStart w:id="44" w:name="_Toc35393800"/>
      <w:bookmarkStart w:id="45" w:name="_Toc35393631"/>
      <w:bookmarkStart w:id="46" w:name="_Toc44229880"/>
      <w:r>
        <w:rPr>
          <w:rFonts w:hint="eastAsia" w:ascii="宋体" w:hAnsi="宋体" w:eastAsia="宋体" w:cs="宋体"/>
          <w:color w:val="000000"/>
          <w:szCs w:val="21"/>
        </w:rPr>
        <w:t>1.满足《中华人民共和国政府采购法》第二十二条规定；</w:t>
      </w:r>
    </w:p>
    <w:p w14:paraId="44D74C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rPr>
      </w:pPr>
      <w:r>
        <w:rPr>
          <w:rFonts w:hint="eastAsia" w:ascii="宋体" w:hAnsi="宋体" w:eastAsia="宋体" w:cs="宋体"/>
          <w:color w:val="000000"/>
          <w:szCs w:val="21"/>
        </w:rPr>
        <w:t>2.落实政府采购政策需满足的资格要求：</w:t>
      </w:r>
      <w:r>
        <w:rPr>
          <w:rFonts w:hint="eastAsia" w:ascii="宋体" w:hAnsi="宋体" w:eastAsia="宋体" w:cs="宋体"/>
          <w:color w:val="auto"/>
          <w:szCs w:val="21"/>
          <w:highlight w:val="none"/>
          <w:u w:val="none"/>
        </w:rPr>
        <w:t>本项目为专门面向中小企业采购的项目（</w:t>
      </w:r>
      <w:r>
        <w:rPr>
          <w:rFonts w:hint="eastAsia" w:ascii="宋体" w:hAnsi="宋体" w:eastAsia="宋体" w:cs="宋体"/>
          <w:szCs w:val="21"/>
        </w:rPr>
        <w:t>供应商应为</w:t>
      </w:r>
      <w:r>
        <w:rPr>
          <w:rFonts w:hint="eastAsia" w:ascii="宋体" w:hAnsi="宋体" w:eastAsia="宋体" w:cs="宋体"/>
          <w:color w:val="000000"/>
        </w:rPr>
        <w:t>中型或小型或微型企业</w:t>
      </w:r>
      <w:r>
        <w:rPr>
          <w:rFonts w:hint="eastAsia" w:ascii="宋体" w:hAnsi="宋体" w:eastAsia="宋体" w:cs="宋体"/>
          <w:color w:val="000000"/>
          <w:lang w:eastAsia="zh-CN"/>
        </w:rPr>
        <w:t>，</w:t>
      </w:r>
      <w:r>
        <w:rPr>
          <w:rFonts w:hint="eastAsia" w:ascii="宋体" w:hAnsi="宋体" w:eastAsia="宋体" w:cs="宋体"/>
          <w:szCs w:val="21"/>
        </w:rPr>
        <w:t>或监狱企业或残疾人福利性单位</w:t>
      </w:r>
      <w:r>
        <w:rPr>
          <w:rFonts w:hint="eastAsia" w:ascii="宋体" w:hAnsi="宋体" w:eastAsia="宋体" w:cs="宋体"/>
          <w:color w:val="auto"/>
          <w:szCs w:val="21"/>
          <w:highlight w:val="none"/>
          <w:u w:val="none"/>
        </w:rPr>
        <w:t>）</w:t>
      </w:r>
      <w:r>
        <w:rPr>
          <w:rFonts w:hint="eastAsia" w:ascii="宋体" w:hAnsi="宋体" w:eastAsia="宋体" w:cs="宋体"/>
          <w:color w:val="000000"/>
          <w:szCs w:val="21"/>
        </w:rPr>
        <w:t>；</w:t>
      </w:r>
    </w:p>
    <w:p w14:paraId="248E83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lang w:val="en-US" w:eastAsia="zh-CN"/>
        </w:rPr>
      </w:pPr>
      <w:r>
        <w:rPr>
          <w:rFonts w:hint="eastAsia" w:ascii="宋体" w:hAnsi="宋体" w:eastAsia="宋体" w:cs="宋体"/>
          <w:color w:val="000000"/>
          <w:szCs w:val="21"/>
        </w:rPr>
        <w:t>3.本项目的特定资格要求：供应商须具备林业调查规划设计乙级以上（含乙级）资质</w:t>
      </w:r>
      <w:r>
        <w:rPr>
          <w:rFonts w:hint="eastAsia" w:ascii="宋体" w:hAnsi="宋体" w:eastAsia="宋体" w:cs="宋体"/>
          <w:color w:val="000000"/>
          <w:szCs w:val="21"/>
          <w:lang w:val="en-US" w:eastAsia="zh-CN"/>
        </w:rPr>
        <w:t>。</w:t>
      </w:r>
    </w:p>
    <w:p w14:paraId="52D2825F">
      <w:pPr>
        <w:spacing w:line="400" w:lineRule="exact"/>
        <w:ind w:firstLine="354" w:firstLineChars="147"/>
        <w:rPr>
          <w:rFonts w:hint="eastAsia" w:ascii="宋体" w:hAnsi="宋体" w:eastAsia="宋体" w:cs="宋体"/>
          <w:b/>
          <w:color w:val="000000"/>
          <w:sz w:val="24"/>
        </w:rPr>
      </w:pPr>
      <w:bookmarkStart w:id="47" w:name="_Toc71365907"/>
      <w:r>
        <w:rPr>
          <w:rFonts w:hint="eastAsia" w:ascii="宋体" w:hAnsi="宋体" w:eastAsia="宋体" w:cs="宋体"/>
          <w:b/>
          <w:color w:val="000000"/>
          <w:sz w:val="24"/>
        </w:rPr>
        <w:t>三、获取竞争性磋商文件</w:t>
      </w:r>
      <w:bookmarkEnd w:id="42"/>
      <w:bookmarkEnd w:id="43"/>
      <w:bookmarkEnd w:id="44"/>
      <w:bookmarkEnd w:id="45"/>
      <w:bookmarkEnd w:id="46"/>
      <w:bookmarkEnd w:id="47"/>
    </w:p>
    <w:p w14:paraId="0363414C">
      <w:pPr>
        <w:spacing w:line="400" w:lineRule="exact"/>
        <w:ind w:firstLine="420" w:firstLineChars="200"/>
        <w:rPr>
          <w:rFonts w:hint="eastAsia" w:ascii="宋体" w:hAnsi="宋体" w:eastAsia="宋体" w:cs="宋体"/>
          <w:bCs/>
          <w:color w:val="000000"/>
          <w:kern w:val="0"/>
          <w:szCs w:val="21"/>
          <w:lang w:eastAsia="zh-CN"/>
        </w:rPr>
      </w:pPr>
      <w:bookmarkStart w:id="48" w:name="_Toc28359015"/>
      <w:bookmarkStart w:id="49" w:name="_Toc28359092"/>
      <w:bookmarkStart w:id="50" w:name="_Toc44229881"/>
      <w:bookmarkStart w:id="51" w:name="_Toc35393632"/>
      <w:bookmarkStart w:id="52" w:name="_Toc35393801"/>
      <w:r>
        <w:rPr>
          <w:rFonts w:hint="eastAsia" w:ascii="宋体" w:hAnsi="宋体" w:eastAsia="宋体" w:cs="宋体"/>
          <w:bCs/>
          <w:color w:val="000000"/>
          <w:kern w:val="0"/>
          <w:szCs w:val="21"/>
        </w:rPr>
        <w:t>时间：</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14</w:t>
      </w:r>
      <w:r>
        <w:rPr>
          <w:rFonts w:hint="eastAsia" w:ascii="宋体" w:hAnsi="宋体" w:eastAsia="宋体" w:cs="宋体"/>
          <w:bCs/>
          <w:color w:val="auto"/>
          <w:szCs w:val="21"/>
          <w:highlight w:val="none"/>
          <w:u w:val="none"/>
        </w:rPr>
        <w:t>日</w:t>
      </w:r>
      <w:r>
        <w:rPr>
          <w:rFonts w:hint="eastAsia" w:ascii="宋体" w:hAnsi="宋体" w:eastAsia="宋体" w:cs="宋体"/>
          <w:bCs/>
          <w:color w:val="auto"/>
          <w:kern w:val="0"/>
          <w:szCs w:val="21"/>
          <w:highlight w:val="none"/>
          <w:u w:val="none"/>
        </w:rPr>
        <w:t>至</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21</w:t>
      </w:r>
      <w:r>
        <w:rPr>
          <w:rFonts w:hint="eastAsia" w:ascii="宋体" w:hAnsi="宋体" w:eastAsia="宋体" w:cs="宋体"/>
          <w:bCs/>
          <w:color w:val="auto"/>
          <w:szCs w:val="21"/>
          <w:highlight w:val="none"/>
          <w:u w:val="none"/>
        </w:rPr>
        <w:t>日</w:t>
      </w:r>
      <w:r>
        <w:rPr>
          <w:rFonts w:hint="eastAsia" w:ascii="宋体" w:hAnsi="宋体" w:eastAsia="宋体" w:cs="宋体"/>
          <w:bCs/>
          <w:color w:val="auto"/>
          <w:kern w:val="0"/>
          <w:szCs w:val="21"/>
          <w:highlight w:val="none"/>
          <w:u w:val="none"/>
        </w:rPr>
        <w:t>，每天上午0时00分至12时00分，下午12时00分至23时59分</w:t>
      </w:r>
      <w:r>
        <w:rPr>
          <w:rFonts w:hint="eastAsia" w:ascii="宋体" w:hAnsi="宋体" w:eastAsia="宋体" w:cs="宋体"/>
          <w:bCs/>
          <w:color w:val="auto"/>
          <w:kern w:val="0"/>
          <w:szCs w:val="21"/>
          <w:highlight w:val="none"/>
        </w:rPr>
        <w:t>（北京时间，法定节假日除外）</w:t>
      </w:r>
      <w:r>
        <w:rPr>
          <w:rFonts w:hint="eastAsia" w:ascii="宋体" w:hAnsi="宋体" w:eastAsia="宋体" w:cs="宋体"/>
          <w:bCs/>
          <w:color w:val="auto"/>
          <w:kern w:val="0"/>
          <w:szCs w:val="21"/>
          <w:highlight w:val="none"/>
          <w:lang w:eastAsia="zh-CN"/>
        </w:rPr>
        <w:t>。</w:t>
      </w:r>
    </w:p>
    <w:p w14:paraId="2D0F7E96">
      <w:pPr>
        <w:spacing w:line="400" w:lineRule="exact"/>
        <w:ind w:firstLine="420" w:firstLineChars="200"/>
        <w:rPr>
          <w:rFonts w:hint="eastAsia" w:ascii="宋体" w:hAnsi="宋体" w:eastAsia="宋体" w:cs="宋体"/>
          <w:bCs/>
          <w:color w:val="000000"/>
          <w:kern w:val="0"/>
          <w:szCs w:val="21"/>
          <w:lang w:eastAsia="zh-CN"/>
        </w:rPr>
      </w:pPr>
      <w:r>
        <w:rPr>
          <w:rFonts w:hint="eastAsia" w:ascii="宋体" w:hAnsi="宋体" w:eastAsia="宋体" w:cs="宋体"/>
          <w:bCs/>
          <w:color w:val="000000"/>
          <w:kern w:val="0"/>
          <w:szCs w:val="21"/>
        </w:rPr>
        <w:t>地点：广西政府采购云平台（https://www.gcy.zfcg.gxzf.gov.cn/）</w:t>
      </w:r>
      <w:r>
        <w:rPr>
          <w:rFonts w:hint="eastAsia" w:ascii="宋体" w:hAnsi="宋体" w:eastAsia="宋体" w:cs="宋体"/>
          <w:bCs/>
          <w:color w:val="000000"/>
          <w:kern w:val="0"/>
          <w:szCs w:val="21"/>
          <w:lang w:eastAsia="zh-CN"/>
        </w:rPr>
        <w:t>。</w:t>
      </w:r>
    </w:p>
    <w:p w14:paraId="0BB38ED5">
      <w:pPr>
        <w:spacing w:line="400" w:lineRule="exact"/>
        <w:ind w:firstLine="420" w:firstLineChars="200"/>
        <w:rPr>
          <w:rFonts w:hint="eastAsia" w:ascii="宋体" w:hAnsi="宋体" w:eastAsia="宋体" w:cs="宋体"/>
          <w:bCs/>
          <w:color w:val="000000"/>
          <w:kern w:val="0"/>
          <w:szCs w:val="21"/>
        </w:rPr>
      </w:pPr>
      <w:r>
        <w:rPr>
          <w:rFonts w:hint="eastAsia" w:ascii="宋体" w:hAnsi="宋体" w:eastAsia="宋体" w:cs="宋体"/>
          <w:bCs/>
          <w:color w:val="000000"/>
          <w:kern w:val="0"/>
          <w:szCs w:val="21"/>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eastAsia="宋体" w:cs="宋体"/>
          <w:color w:val="000000"/>
          <w:szCs w:val="21"/>
        </w:rPr>
        <w:t>电子</w:t>
      </w:r>
      <w:r>
        <w:rPr>
          <w:rFonts w:hint="eastAsia" w:ascii="宋体" w:hAnsi="宋体" w:eastAsia="宋体" w:cs="宋体"/>
          <w:color w:val="000000"/>
        </w:rPr>
        <w:t>响应文件</w:t>
      </w:r>
      <w:r>
        <w:rPr>
          <w:rFonts w:hint="eastAsia" w:ascii="宋体" w:hAnsi="宋体" w:eastAsia="宋体" w:cs="宋体"/>
          <w:color w:val="000000"/>
          <w:szCs w:val="21"/>
        </w:rPr>
        <w:t>制作需要基于广西政府采购云平台获取的磋商文件编制，</w:t>
      </w:r>
      <w:r>
        <w:rPr>
          <w:rFonts w:hint="eastAsia" w:ascii="宋体" w:hAnsi="宋体" w:eastAsia="宋体" w:cs="宋体"/>
          <w:bCs/>
          <w:color w:val="000000"/>
          <w:kern w:val="0"/>
          <w:szCs w:val="21"/>
        </w:rPr>
        <w:t>通过其他方式获取磋商文件的，将有可能导致供应商无法在广西政府采购云平台编制及上传响应文件。</w:t>
      </w:r>
    </w:p>
    <w:p w14:paraId="17C17873">
      <w:pPr>
        <w:spacing w:line="400" w:lineRule="exact"/>
        <w:ind w:firstLine="420" w:firstLineChars="200"/>
        <w:rPr>
          <w:rFonts w:hint="eastAsia" w:ascii="宋体" w:hAnsi="宋体" w:eastAsia="宋体" w:cs="宋体"/>
          <w:color w:val="000000"/>
          <w:szCs w:val="21"/>
          <w:lang w:val="en-US" w:eastAsia="zh-CN"/>
        </w:rPr>
      </w:pPr>
      <w:bookmarkStart w:id="53" w:name="_Toc71365908"/>
      <w:r>
        <w:rPr>
          <w:rFonts w:hint="eastAsia" w:ascii="宋体" w:hAnsi="宋体" w:eastAsia="宋体" w:cs="宋体"/>
          <w:bCs/>
          <w:color w:val="000000"/>
          <w:kern w:val="0"/>
          <w:szCs w:val="21"/>
        </w:rPr>
        <w:t>售价：</w:t>
      </w:r>
      <w:r>
        <w:rPr>
          <w:rFonts w:hint="eastAsia" w:ascii="宋体" w:hAnsi="宋体" w:eastAsia="宋体" w:cs="宋体"/>
          <w:color w:val="000000"/>
          <w:szCs w:val="21"/>
          <w:u w:val="none"/>
        </w:rPr>
        <w:t>0</w:t>
      </w:r>
      <w:r>
        <w:rPr>
          <w:rFonts w:hint="eastAsia" w:ascii="宋体" w:hAnsi="宋体" w:eastAsia="宋体" w:cs="宋体"/>
          <w:color w:val="000000"/>
          <w:szCs w:val="21"/>
        </w:rPr>
        <w:t>元</w:t>
      </w:r>
      <w:r>
        <w:rPr>
          <w:rFonts w:hint="eastAsia" w:ascii="宋体" w:hAnsi="宋体" w:eastAsia="宋体" w:cs="宋体"/>
          <w:color w:val="000000"/>
          <w:szCs w:val="21"/>
          <w:lang w:eastAsia="zh-CN"/>
        </w:rPr>
        <w:t>。</w:t>
      </w:r>
    </w:p>
    <w:p w14:paraId="62E35A80">
      <w:pPr>
        <w:spacing w:line="400" w:lineRule="exact"/>
        <w:ind w:firstLine="354" w:firstLineChars="147"/>
        <w:rPr>
          <w:rFonts w:hint="eastAsia" w:ascii="宋体" w:hAnsi="宋体" w:eastAsia="宋体" w:cs="宋体"/>
          <w:b/>
          <w:color w:val="000000"/>
          <w:sz w:val="24"/>
        </w:rPr>
      </w:pPr>
      <w:r>
        <w:rPr>
          <w:rFonts w:hint="eastAsia" w:ascii="宋体" w:hAnsi="宋体" w:eastAsia="宋体" w:cs="宋体"/>
          <w:b/>
          <w:color w:val="000000"/>
          <w:sz w:val="24"/>
        </w:rPr>
        <w:t>四、响应文件提交</w:t>
      </w:r>
      <w:bookmarkEnd w:id="48"/>
      <w:bookmarkEnd w:id="49"/>
      <w:bookmarkEnd w:id="50"/>
      <w:bookmarkEnd w:id="51"/>
      <w:bookmarkEnd w:id="52"/>
      <w:bookmarkEnd w:id="53"/>
    </w:p>
    <w:p w14:paraId="6BD1EC73">
      <w:pPr>
        <w:spacing w:line="400" w:lineRule="exact"/>
        <w:ind w:firstLine="420" w:firstLineChars="200"/>
        <w:rPr>
          <w:rFonts w:hint="eastAsia" w:ascii="宋体" w:hAnsi="宋体" w:eastAsia="宋体" w:cs="宋体"/>
          <w:color w:val="000000"/>
          <w:szCs w:val="21"/>
          <w:u w:val="single"/>
        </w:rPr>
      </w:pPr>
      <w:bookmarkStart w:id="54" w:name="_Toc44229882"/>
      <w:bookmarkStart w:id="55" w:name="_Toc35393802"/>
      <w:bookmarkStart w:id="56" w:name="_Toc35393633"/>
      <w:bookmarkStart w:id="57" w:name="_Toc28359093"/>
      <w:bookmarkStart w:id="58" w:name="_Toc28359016"/>
      <w:r>
        <w:rPr>
          <w:rFonts w:hint="eastAsia" w:ascii="宋体" w:hAnsi="宋体" w:eastAsia="宋体" w:cs="宋体"/>
          <w:color w:val="000000"/>
          <w:szCs w:val="21"/>
        </w:rPr>
        <w:t>截止时间：</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29</w:t>
      </w:r>
      <w:r>
        <w:rPr>
          <w:rFonts w:hint="eastAsia" w:ascii="宋体" w:hAnsi="宋体" w:eastAsia="宋体" w:cs="宋体"/>
          <w:bCs/>
          <w:color w:val="auto"/>
          <w:szCs w:val="21"/>
          <w:highlight w:val="none"/>
          <w:u w:val="none"/>
        </w:rPr>
        <w:t>日</w:t>
      </w:r>
      <w:r>
        <w:rPr>
          <w:rFonts w:hint="eastAsia" w:ascii="宋体" w:hAnsi="宋体" w:eastAsia="宋体" w:cs="宋体"/>
          <w:bCs/>
          <w:color w:val="000000"/>
          <w:szCs w:val="21"/>
          <w:u w:val="none"/>
        </w:rPr>
        <w:t>9时</w:t>
      </w:r>
      <w:r>
        <w:rPr>
          <w:rFonts w:hint="eastAsia" w:ascii="宋体" w:hAnsi="宋体" w:eastAsia="宋体" w:cs="宋体"/>
          <w:bCs/>
          <w:color w:val="000000"/>
          <w:szCs w:val="21"/>
          <w:u w:val="none"/>
          <w:lang w:val="en-US" w:eastAsia="zh-CN"/>
        </w:rPr>
        <w:t>3</w:t>
      </w:r>
      <w:r>
        <w:rPr>
          <w:rFonts w:hint="eastAsia" w:ascii="宋体" w:hAnsi="宋体" w:eastAsia="宋体" w:cs="宋体"/>
          <w:bCs/>
          <w:color w:val="000000"/>
          <w:szCs w:val="21"/>
          <w:u w:val="none"/>
        </w:rPr>
        <w:t>0分</w:t>
      </w:r>
      <w:r>
        <w:rPr>
          <w:rFonts w:hint="eastAsia" w:ascii="宋体" w:hAnsi="宋体" w:eastAsia="宋体" w:cs="宋体"/>
          <w:bCs/>
          <w:color w:val="000000"/>
          <w:szCs w:val="21"/>
        </w:rPr>
        <w:t>（北京时间）</w:t>
      </w:r>
    </w:p>
    <w:p w14:paraId="4CE3327B">
      <w:pPr>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地点：广西政府采购云平台（https://www.gcy.zfcg.gxzf.gov.cn/）</w:t>
      </w:r>
    </w:p>
    <w:p w14:paraId="56AD74C0">
      <w:pPr>
        <w:spacing w:line="400" w:lineRule="exact"/>
        <w:ind w:firstLine="354" w:firstLineChars="147"/>
        <w:rPr>
          <w:rFonts w:hint="eastAsia" w:ascii="宋体" w:hAnsi="宋体" w:eastAsia="宋体" w:cs="宋体"/>
          <w:b/>
          <w:color w:val="000000"/>
          <w:sz w:val="24"/>
        </w:rPr>
      </w:pPr>
      <w:bookmarkStart w:id="59" w:name="_Toc71365909"/>
      <w:r>
        <w:rPr>
          <w:rFonts w:hint="eastAsia" w:ascii="宋体" w:hAnsi="宋体" w:eastAsia="宋体" w:cs="宋体"/>
          <w:b/>
          <w:color w:val="000000"/>
          <w:sz w:val="24"/>
        </w:rPr>
        <w:t>五、开启</w:t>
      </w:r>
      <w:bookmarkEnd w:id="54"/>
      <w:bookmarkEnd w:id="55"/>
      <w:bookmarkEnd w:id="56"/>
      <w:bookmarkEnd w:id="57"/>
      <w:bookmarkEnd w:id="58"/>
      <w:bookmarkEnd w:id="59"/>
    </w:p>
    <w:p w14:paraId="6818555F">
      <w:pPr>
        <w:spacing w:line="400" w:lineRule="exact"/>
        <w:ind w:firstLine="420" w:firstLineChars="200"/>
        <w:rPr>
          <w:rFonts w:hint="eastAsia" w:ascii="宋体" w:hAnsi="宋体" w:eastAsia="宋体" w:cs="宋体"/>
          <w:bCs/>
          <w:color w:val="000000"/>
          <w:szCs w:val="21"/>
          <w:u w:val="single"/>
        </w:rPr>
      </w:pPr>
      <w:r>
        <w:rPr>
          <w:rFonts w:hint="eastAsia" w:ascii="宋体" w:hAnsi="宋体" w:eastAsia="宋体" w:cs="宋体"/>
          <w:color w:val="000000"/>
          <w:szCs w:val="21"/>
        </w:rPr>
        <w:t>时间：</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29</w:t>
      </w:r>
      <w:r>
        <w:rPr>
          <w:rFonts w:hint="eastAsia" w:ascii="宋体" w:hAnsi="宋体" w:eastAsia="宋体" w:cs="宋体"/>
          <w:bCs/>
          <w:color w:val="auto"/>
          <w:szCs w:val="21"/>
          <w:highlight w:val="none"/>
          <w:u w:val="none"/>
        </w:rPr>
        <w:t>日</w:t>
      </w:r>
      <w:r>
        <w:rPr>
          <w:rFonts w:hint="eastAsia" w:ascii="宋体" w:hAnsi="宋体" w:eastAsia="宋体" w:cs="宋体"/>
          <w:bCs/>
          <w:color w:val="000000"/>
          <w:szCs w:val="21"/>
          <w:u w:val="none"/>
        </w:rPr>
        <w:t>9时</w:t>
      </w:r>
      <w:r>
        <w:rPr>
          <w:rFonts w:hint="eastAsia" w:ascii="宋体" w:hAnsi="宋体" w:eastAsia="宋体" w:cs="宋体"/>
          <w:bCs/>
          <w:color w:val="000000"/>
          <w:szCs w:val="21"/>
          <w:u w:val="none"/>
          <w:lang w:val="en-US" w:eastAsia="zh-CN"/>
        </w:rPr>
        <w:t>3</w:t>
      </w:r>
      <w:r>
        <w:rPr>
          <w:rFonts w:hint="eastAsia" w:ascii="宋体" w:hAnsi="宋体" w:eastAsia="宋体" w:cs="宋体"/>
          <w:bCs/>
          <w:color w:val="000000"/>
          <w:szCs w:val="21"/>
          <w:u w:val="none"/>
        </w:rPr>
        <w:t>0分后</w:t>
      </w:r>
      <w:r>
        <w:rPr>
          <w:rFonts w:hint="eastAsia" w:ascii="宋体" w:hAnsi="宋体" w:eastAsia="宋体" w:cs="宋体"/>
          <w:bCs/>
          <w:color w:val="000000"/>
          <w:szCs w:val="21"/>
        </w:rPr>
        <w:t>（北京时间）</w:t>
      </w:r>
    </w:p>
    <w:p w14:paraId="73EC17C9">
      <w:pPr>
        <w:spacing w:line="400" w:lineRule="exact"/>
        <w:ind w:firstLine="420" w:firstLineChars="200"/>
        <w:rPr>
          <w:rFonts w:hint="eastAsia" w:ascii="宋体" w:hAnsi="宋体" w:eastAsia="宋体" w:cs="宋体"/>
          <w:bCs/>
          <w:color w:val="000000"/>
          <w:szCs w:val="21"/>
          <w:u w:val="single"/>
        </w:rPr>
      </w:pPr>
      <w:r>
        <w:rPr>
          <w:rFonts w:hint="eastAsia" w:ascii="宋体" w:hAnsi="宋体" w:eastAsia="宋体" w:cs="宋体"/>
          <w:color w:val="000000"/>
          <w:szCs w:val="21"/>
        </w:rPr>
        <w:t>地点：广西政府采购云平台（https://www.gcy.zfcg.gxzf.gov.cn/）</w:t>
      </w:r>
    </w:p>
    <w:p w14:paraId="1B82EFB3">
      <w:pPr>
        <w:spacing w:line="400" w:lineRule="exact"/>
        <w:ind w:firstLine="354" w:firstLineChars="147"/>
        <w:rPr>
          <w:rFonts w:hint="eastAsia" w:ascii="宋体" w:hAnsi="宋体" w:eastAsia="宋体" w:cs="宋体"/>
          <w:b/>
          <w:color w:val="000000"/>
          <w:sz w:val="24"/>
        </w:rPr>
      </w:pPr>
      <w:bookmarkStart w:id="60" w:name="_Toc28359017"/>
      <w:bookmarkStart w:id="61" w:name="_Toc28359094"/>
      <w:bookmarkStart w:id="62" w:name="_Toc35393803"/>
      <w:bookmarkStart w:id="63" w:name="_Toc44229883"/>
      <w:bookmarkStart w:id="64" w:name="_Toc35393634"/>
      <w:bookmarkStart w:id="65" w:name="_Toc71365910"/>
      <w:r>
        <w:rPr>
          <w:rFonts w:hint="eastAsia" w:ascii="宋体" w:hAnsi="宋体" w:eastAsia="宋体" w:cs="宋体"/>
          <w:b/>
          <w:color w:val="000000"/>
          <w:sz w:val="24"/>
        </w:rPr>
        <w:t>六、公告期限</w:t>
      </w:r>
      <w:bookmarkEnd w:id="60"/>
      <w:bookmarkEnd w:id="61"/>
      <w:bookmarkEnd w:id="62"/>
      <w:bookmarkEnd w:id="63"/>
      <w:bookmarkEnd w:id="64"/>
      <w:bookmarkEnd w:id="65"/>
    </w:p>
    <w:p w14:paraId="2F741C75">
      <w:pPr>
        <w:spacing w:line="400" w:lineRule="exact"/>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自本公告发布之日起5个工作日。</w:t>
      </w:r>
    </w:p>
    <w:p w14:paraId="1628F327">
      <w:pPr>
        <w:numPr>
          <w:ilvl w:val="0"/>
          <w:numId w:val="0"/>
        </w:numPr>
        <w:spacing w:line="400" w:lineRule="exact"/>
        <w:ind w:firstLine="354" w:firstLineChars="147"/>
        <w:rPr>
          <w:rFonts w:hint="default" w:ascii="宋体" w:hAnsi="宋体" w:eastAsia="宋体" w:cs="宋体"/>
          <w:b/>
          <w:color w:val="000000"/>
          <w:sz w:val="21"/>
          <w:szCs w:val="21"/>
          <w:highlight w:val="yellow"/>
          <w:lang w:val="en-US" w:eastAsia="zh-CN"/>
        </w:rPr>
      </w:pPr>
      <w:bookmarkStart w:id="66" w:name="_Toc71365911"/>
      <w:bookmarkStart w:id="67" w:name="_Toc44229884"/>
      <w:bookmarkStart w:id="68" w:name="_Toc35393804"/>
      <w:bookmarkStart w:id="69" w:name="_Toc35393635"/>
      <w:r>
        <w:rPr>
          <w:rFonts w:hint="eastAsia" w:ascii="宋体" w:hAnsi="宋体" w:eastAsia="宋体" w:cs="宋体"/>
          <w:b/>
          <w:color w:val="000000"/>
          <w:kern w:val="2"/>
          <w:sz w:val="24"/>
          <w:szCs w:val="24"/>
          <w:lang w:val="en-US" w:eastAsia="zh-CN" w:bidi="ar-SA"/>
        </w:rPr>
        <w:t>七、</w:t>
      </w:r>
      <w:r>
        <w:rPr>
          <w:rFonts w:hint="eastAsia" w:ascii="宋体" w:hAnsi="宋体" w:eastAsia="宋体" w:cs="宋体"/>
          <w:b/>
          <w:color w:val="000000"/>
          <w:sz w:val="24"/>
        </w:rPr>
        <w:t>其他补充事宜</w:t>
      </w:r>
      <w:bookmarkEnd w:id="66"/>
      <w:bookmarkEnd w:id="67"/>
      <w:bookmarkEnd w:id="68"/>
      <w:bookmarkEnd w:id="69"/>
    </w:p>
    <w:p w14:paraId="6CE75423">
      <w:pPr>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eastAsia="宋体" w:cs="宋体"/>
          <w:color w:val="000000"/>
          <w:kern w:val="0"/>
          <w:szCs w:val="21"/>
          <w:highlight w:val="none"/>
          <w:lang w:val="en-US" w:eastAsia="zh-CN"/>
        </w:rPr>
        <w:t>.</w:t>
      </w:r>
      <w:r>
        <w:rPr>
          <w:rFonts w:hint="eastAsia" w:ascii="宋体" w:hAnsi="宋体" w:eastAsia="宋体" w:cs="宋体"/>
          <w:color w:val="000000"/>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A70DE0F">
      <w:pPr>
        <w:spacing w:line="400" w:lineRule="exact"/>
        <w:ind w:firstLine="420" w:firstLineChars="200"/>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5192E3B">
      <w:pPr>
        <w:spacing w:line="400" w:lineRule="exact"/>
        <w:ind w:firstLine="420" w:firstLineChars="200"/>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.网上查询地址</w:t>
      </w:r>
      <w:r>
        <w:rPr>
          <w:rFonts w:hint="eastAsia" w:ascii="宋体" w:hAnsi="宋体" w:eastAsia="宋体" w:cs="宋体"/>
          <w:color w:val="000000"/>
          <w:kern w:val="0"/>
          <w:szCs w:val="21"/>
          <w:lang w:val="en-US" w:eastAsia="zh-CN"/>
        </w:rPr>
        <w:t>:中国政府采购网（www.ccgp.gov.cn）、广西壮族自治区政府采购网（zfcg.gxzf.gov.cn）、全国公共资源交易平台(广西•兴业)（</w:t>
      </w:r>
      <w:r>
        <w:rPr>
          <w:rFonts w:hint="eastAsia" w:ascii="宋体" w:hAnsi="宋体" w:eastAsia="宋体" w:cs="宋体"/>
          <w:color w:val="000000"/>
          <w:kern w:val="0"/>
          <w:szCs w:val="21"/>
          <w:lang w:val="en-US" w:eastAsia="zh-CN"/>
        </w:rPr>
        <w:fldChar w:fldCharType="begin"/>
      </w:r>
      <w:r>
        <w:rPr>
          <w:rFonts w:hint="eastAsia" w:ascii="宋体" w:hAnsi="宋体" w:eastAsia="宋体" w:cs="宋体"/>
          <w:color w:val="000000"/>
          <w:kern w:val="0"/>
          <w:szCs w:val="21"/>
          <w:lang w:val="en-US" w:eastAsia="zh-CN"/>
        </w:rPr>
        <w:instrText xml:space="preserve"> HYPERLINK "http://ggzy.jgswj.gxzf.gov.cn/ylggzy" </w:instrText>
      </w:r>
      <w:r>
        <w:rPr>
          <w:rFonts w:hint="eastAsia" w:ascii="宋体" w:hAnsi="宋体" w:eastAsia="宋体" w:cs="宋体"/>
          <w:color w:val="000000"/>
          <w:kern w:val="0"/>
          <w:szCs w:val="21"/>
          <w:lang w:val="en-US" w:eastAsia="zh-CN"/>
        </w:rPr>
        <w:fldChar w:fldCharType="separate"/>
      </w:r>
      <w:r>
        <w:rPr>
          <w:rFonts w:hint="eastAsia" w:ascii="宋体" w:hAnsi="宋体" w:eastAsia="宋体" w:cs="宋体"/>
          <w:color w:val="000000"/>
          <w:kern w:val="0"/>
          <w:szCs w:val="21"/>
          <w:lang w:val="en-US" w:eastAsia="zh-CN"/>
        </w:rPr>
        <w:t>ggzy.jgswj.gxzf.gov.cn/ylggzy</w:t>
      </w:r>
      <w:r>
        <w:rPr>
          <w:rFonts w:hint="eastAsia" w:ascii="宋体" w:hAnsi="宋体" w:eastAsia="宋体" w:cs="宋体"/>
          <w:color w:val="000000"/>
          <w:kern w:val="0"/>
          <w:szCs w:val="21"/>
          <w:lang w:val="en-US" w:eastAsia="zh-CN"/>
        </w:rPr>
        <w:fldChar w:fldCharType="end"/>
      </w:r>
      <w:r>
        <w:rPr>
          <w:rFonts w:hint="eastAsia" w:ascii="宋体" w:hAnsi="宋体" w:eastAsia="宋体" w:cs="宋体"/>
          <w:color w:val="000000"/>
          <w:kern w:val="0"/>
          <w:szCs w:val="21"/>
          <w:lang w:val="en-US" w:eastAsia="zh-CN"/>
        </w:rPr>
        <w:t>）、广西玉林兴业县人民政府门户网（</w:t>
      </w:r>
      <w:r>
        <w:rPr>
          <w:rFonts w:hint="eastAsia" w:ascii="宋体" w:hAnsi="宋体" w:eastAsia="宋体" w:cs="宋体"/>
          <w:color w:val="000000"/>
          <w:kern w:val="0"/>
          <w:szCs w:val="21"/>
          <w:lang w:val="en-US" w:eastAsia="zh-CN"/>
        </w:rPr>
        <w:fldChar w:fldCharType="begin"/>
      </w:r>
      <w:r>
        <w:rPr>
          <w:rFonts w:hint="eastAsia" w:ascii="宋体" w:hAnsi="宋体" w:eastAsia="宋体" w:cs="宋体"/>
          <w:color w:val="000000"/>
          <w:kern w:val="0"/>
          <w:szCs w:val="21"/>
          <w:lang w:val="en-US" w:eastAsia="zh-CN"/>
        </w:rPr>
        <w:instrText xml:space="preserve"> HYPERLINK "http://www.xingye.gov.cn/" </w:instrText>
      </w:r>
      <w:r>
        <w:rPr>
          <w:rFonts w:hint="eastAsia" w:ascii="宋体" w:hAnsi="宋体" w:eastAsia="宋体" w:cs="宋体"/>
          <w:color w:val="000000"/>
          <w:kern w:val="0"/>
          <w:szCs w:val="21"/>
          <w:lang w:val="en-US" w:eastAsia="zh-CN"/>
        </w:rPr>
        <w:fldChar w:fldCharType="separate"/>
      </w:r>
      <w:r>
        <w:rPr>
          <w:rFonts w:hint="eastAsia" w:ascii="宋体" w:hAnsi="宋体" w:eastAsia="宋体" w:cs="宋体"/>
          <w:color w:val="000000"/>
          <w:kern w:val="0"/>
          <w:szCs w:val="21"/>
          <w:lang w:val="en-US" w:eastAsia="zh-CN"/>
        </w:rPr>
        <w:t>www.xingye.gov.cn</w:t>
      </w:r>
      <w:r>
        <w:rPr>
          <w:rFonts w:hint="eastAsia" w:ascii="宋体" w:hAnsi="宋体" w:eastAsia="宋体" w:cs="宋体"/>
          <w:color w:val="000000"/>
          <w:kern w:val="0"/>
          <w:szCs w:val="21"/>
          <w:lang w:val="en-US" w:eastAsia="zh-CN"/>
        </w:rPr>
        <w:fldChar w:fldCharType="end"/>
      </w:r>
      <w:r>
        <w:rPr>
          <w:rFonts w:hint="eastAsia" w:ascii="宋体" w:hAnsi="宋体" w:eastAsia="宋体" w:cs="宋体"/>
          <w:color w:val="000000"/>
          <w:kern w:val="0"/>
          <w:szCs w:val="21"/>
          <w:lang w:val="en-US" w:eastAsia="zh-CN"/>
        </w:rPr>
        <w:t>）</w:t>
      </w:r>
    </w:p>
    <w:p w14:paraId="4EE6A921">
      <w:pPr>
        <w:spacing w:line="400" w:lineRule="exact"/>
        <w:ind w:firstLine="420" w:firstLineChars="200"/>
        <w:rPr>
          <w:rFonts w:hint="eastAsia" w:ascii="宋体" w:hAnsi="宋体" w:eastAsia="宋体" w:cs="宋体"/>
          <w:color w:val="000000"/>
          <w:kern w:val="0"/>
          <w:szCs w:val="21"/>
          <w:highlight w:val="yellow"/>
          <w:lang w:val="en-US" w:eastAsia="zh-CN"/>
        </w:rPr>
      </w:pPr>
      <w:r>
        <w:rPr>
          <w:rFonts w:hint="eastAsia" w:ascii="宋体" w:hAnsi="宋体" w:cs="宋体"/>
          <w:i w:val="0"/>
          <w:iCs w:val="0"/>
          <w:caps w:val="0"/>
          <w:color w:val="333333"/>
          <w:spacing w:val="0"/>
          <w:sz w:val="21"/>
          <w:szCs w:val="21"/>
          <w:shd w:val="clear" w:fill="FFFFFF"/>
          <w:lang w:val="en-US" w:eastAsia="zh-CN"/>
        </w:rPr>
        <w:t>4</w:t>
      </w:r>
      <w:r>
        <w:rPr>
          <w:rFonts w:hint="eastAsia" w:ascii="宋体" w:hAnsi="宋体" w:eastAsia="宋体" w:cs="宋体"/>
          <w:i w:val="0"/>
          <w:iCs w:val="0"/>
          <w:caps w:val="0"/>
          <w:color w:val="333333"/>
          <w:spacing w:val="0"/>
          <w:sz w:val="21"/>
          <w:szCs w:val="21"/>
          <w:shd w:val="clear" w:fill="FFFFFF"/>
          <w:lang w:val="en-US" w:eastAsia="zh-CN"/>
        </w:rPr>
        <w:t>.</w:t>
      </w:r>
      <w:r>
        <w:rPr>
          <w:rFonts w:hint="eastAsia" w:ascii="宋体" w:hAnsi="宋体" w:eastAsia="宋体" w:cs="宋体"/>
          <w:i w:val="0"/>
          <w:iCs w:val="0"/>
          <w:caps w:val="0"/>
          <w:color w:val="333333"/>
          <w:spacing w:val="0"/>
          <w:sz w:val="21"/>
          <w:szCs w:val="21"/>
          <w:shd w:val="clear" w:fill="FFFFFF"/>
        </w:rPr>
        <w:t>本项目采用远程异地评标，</w:t>
      </w:r>
      <w:r>
        <w:rPr>
          <w:rFonts w:hint="eastAsia" w:ascii="宋体" w:hAnsi="宋体" w:eastAsia="宋体" w:cs="宋体"/>
          <w:i w:val="0"/>
          <w:iCs w:val="0"/>
          <w:caps w:val="0"/>
          <w:color w:val="333333"/>
          <w:spacing w:val="0"/>
          <w:sz w:val="21"/>
          <w:szCs w:val="21"/>
          <w:highlight w:val="none"/>
          <w:shd w:val="clear" w:fill="FFFFFF"/>
        </w:rPr>
        <w:t>评标主场设在兴业县公共资源交易中心（兴业县南街，兴业县政务服务中心三楼），分会场设在鹿寨县公共资源交易中心</w:t>
      </w:r>
      <w:r>
        <w:rPr>
          <w:rFonts w:hint="eastAsia" w:ascii="宋体" w:hAnsi="宋体" w:cs="宋体"/>
          <w:i w:val="0"/>
          <w:iCs w:val="0"/>
          <w:caps w:val="0"/>
          <w:color w:val="333333"/>
          <w:spacing w:val="0"/>
          <w:sz w:val="21"/>
          <w:szCs w:val="21"/>
          <w:highlight w:val="none"/>
          <w:shd w:val="clear" w:fill="FFFFFF"/>
          <w:lang w:eastAsia="zh-CN"/>
        </w:rPr>
        <w:t>（鹿寨县桂园路8号汇一联商务楼一楼公共资源交易中心）</w:t>
      </w:r>
    </w:p>
    <w:p w14:paraId="7E0FCB18">
      <w:pPr>
        <w:spacing w:line="400" w:lineRule="exact"/>
        <w:ind w:firstLine="424" w:firstLineChars="202"/>
        <w:rPr>
          <w:rFonts w:hint="eastAsia" w:ascii="宋体" w:hAnsi="宋体" w:eastAsia="宋体" w:cs="宋体"/>
          <w:color w:val="000000"/>
          <w:kern w:val="0"/>
          <w:szCs w:val="21"/>
          <w:lang w:val="en-US" w:eastAsia="zh-CN"/>
        </w:rPr>
      </w:pPr>
      <w:bookmarkStart w:id="70" w:name="_Hlk37429674"/>
      <w:bookmarkStart w:id="71" w:name="_Toc28359018"/>
      <w:bookmarkStart w:id="72" w:name="_Toc35393636"/>
      <w:bookmarkStart w:id="73" w:name="_Toc44229885"/>
      <w:bookmarkStart w:id="74" w:name="_Toc28359095"/>
      <w:bookmarkStart w:id="75" w:name="_Toc35393805"/>
      <w:r>
        <w:rPr>
          <w:rFonts w:hint="eastAsia" w:ascii="宋体" w:hAnsi="宋体" w:cs="宋体"/>
          <w:color w:val="000000"/>
          <w:szCs w:val="21"/>
          <w:lang w:val="en-US" w:eastAsia="zh-CN"/>
        </w:rPr>
        <w:t>5</w:t>
      </w:r>
      <w:r>
        <w:rPr>
          <w:rFonts w:hint="eastAsia" w:ascii="宋体" w:hAnsi="宋体" w:eastAsia="宋体" w:cs="宋体"/>
          <w:color w:val="000000"/>
          <w:szCs w:val="21"/>
        </w:rPr>
        <w:t>.</w:t>
      </w:r>
      <w:r>
        <w:rPr>
          <w:rFonts w:hint="eastAsia" w:ascii="宋体" w:hAnsi="宋体" w:eastAsia="宋体" w:cs="宋体"/>
          <w:color w:val="000000"/>
          <w:kern w:val="0"/>
          <w:szCs w:val="21"/>
        </w:rPr>
        <w:t>本项目需要落实的政府采购政策</w:t>
      </w:r>
    </w:p>
    <w:p w14:paraId="43B39CC4">
      <w:pPr>
        <w:spacing w:line="400" w:lineRule="exact"/>
        <w:ind w:firstLine="420" w:firstLineChars="200"/>
        <w:rPr>
          <w:rFonts w:hint="eastAsia" w:ascii="宋体" w:hAnsi="宋体" w:eastAsia="宋体" w:cs="宋体"/>
          <w:iCs/>
          <w:color w:val="000000"/>
          <w:kern w:val="0"/>
          <w:szCs w:val="21"/>
        </w:rPr>
      </w:pPr>
      <w:r>
        <w:rPr>
          <w:rFonts w:hint="eastAsia" w:ascii="宋体" w:hAnsi="宋体" w:eastAsia="宋体" w:cs="宋体"/>
          <w:iCs/>
          <w:color w:val="000000"/>
          <w:kern w:val="0"/>
          <w:szCs w:val="21"/>
        </w:rPr>
        <w:t>（1）政府采购促进中小企业发展。</w:t>
      </w:r>
    </w:p>
    <w:p w14:paraId="03F32B61">
      <w:pPr>
        <w:spacing w:line="400" w:lineRule="exact"/>
        <w:ind w:firstLine="420" w:firstLineChars="200"/>
        <w:rPr>
          <w:rFonts w:hint="eastAsia" w:ascii="宋体" w:hAnsi="宋体" w:eastAsia="宋体" w:cs="宋体"/>
          <w:iCs/>
          <w:color w:val="000000"/>
          <w:kern w:val="0"/>
          <w:szCs w:val="21"/>
        </w:rPr>
      </w:pPr>
      <w:r>
        <w:rPr>
          <w:rFonts w:hint="eastAsia" w:ascii="宋体" w:hAnsi="宋体" w:eastAsia="宋体" w:cs="宋体"/>
          <w:iCs/>
          <w:color w:val="000000"/>
          <w:kern w:val="0"/>
          <w:szCs w:val="21"/>
        </w:rPr>
        <w:t>（</w:t>
      </w:r>
      <w:r>
        <w:rPr>
          <w:rFonts w:hint="eastAsia" w:ascii="宋体" w:hAnsi="宋体" w:eastAsia="宋体" w:cs="宋体"/>
          <w:iCs/>
          <w:color w:val="000000"/>
          <w:kern w:val="0"/>
          <w:szCs w:val="21"/>
          <w:lang w:val="en-US" w:eastAsia="zh-CN"/>
        </w:rPr>
        <w:t>2</w:t>
      </w:r>
      <w:r>
        <w:rPr>
          <w:rFonts w:hint="eastAsia" w:ascii="宋体" w:hAnsi="宋体" w:eastAsia="宋体" w:cs="宋体"/>
          <w:iCs/>
          <w:color w:val="000000"/>
          <w:kern w:val="0"/>
          <w:szCs w:val="21"/>
        </w:rPr>
        <w:t>）政府采购促进残疾人就业政策。</w:t>
      </w:r>
    </w:p>
    <w:p w14:paraId="768992BA">
      <w:pPr>
        <w:spacing w:line="400" w:lineRule="exact"/>
        <w:ind w:firstLine="420" w:firstLineChars="200"/>
        <w:rPr>
          <w:rFonts w:hint="eastAsia" w:ascii="宋体" w:hAnsi="宋体" w:eastAsia="宋体" w:cs="宋体"/>
          <w:iCs/>
          <w:color w:val="000000"/>
          <w:kern w:val="0"/>
          <w:szCs w:val="21"/>
        </w:rPr>
      </w:pPr>
      <w:r>
        <w:rPr>
          <w:rFonts w:hint="eastAsia" w:ascii="宋体" w:hAnsi="宋体" w:eastAsia="宋体" w:cs="宋体"/>
          <w:iCs/>
          <w:color w:val="000000"/>
          <w:kern w:val="0"/>
          <w:szCs w:val="21"/>
        </w:rPr>
        <w:t>（</w:t>
      </w:r>
      <w:r>
        <w:rPr>
          <w:rFonts w:hint="eastAsia" w:ascii="宋体" w:hAnsi="宋体" w:eastAsia="宋体" w:cs="宋体"/>
          <w:iCs/>
          <w:color w:val="000000"/>
          <w:kern w:val="0"/>
          <w:szCs w:val="21"/>
          <w:lang w:val="en-US" w:eastAsia="zh-CN"/>
        </w:rPr>
        <w:t>3</w:t>
      </w:r>
      <w:r>
        <w:rPr>
          <w:rFonts w:hint="eastAsia" w:ascii="宋体" w:hAnsi="宋体" w:eastAsia="宋体" w:cs="宋体"/>
          <w:iCs/>
          <w:color w:val="000000"/>
          <w:kern w:val="0"/>
          <w:szCs w:val="21"/>
        </w:rPr>
        <w:t>）政府采购支持监狱企业发展。</w:t>
      </w:r>
    </w:p>
    <w:bookmarkEnd w:id="70"/>
    <w:p w14:paraId="2A3C703F">
      <w:pPr>
        <w:widowControl/>
        <w:spacing w:line="400" w:lineRule="exact"/>
        <w:ind w:firstLine="420" w:firstLineChars="200"/>
        <w:jc w:val="left"/>
        <w:rPr>
          <w:rFonts w:hint="eastAsia" w:ascii="宋体" w:hAnsi="宋体" w:eastAsia="宋体" w:cs="宋体"/>
          <w:b/>
          <w:color w:val="000000"/>
          <w:szCs w:val="21"/>
        </w:rPr>
      </w:pPr>
      <w:r>
        <w:rPr>
          <w:rFonts w:hint="eastAsia" w:ascii="宋体" w:hAnsi="宋体" w:cs="宋体"/>
          <w:b w:val="0"/>
          <w:bCs/>
          <w:color w:val="000000"/>
          <w:kern w:val="0"/>
          <w:szCs w:val="21"/>
          <w:lang w:val="en-US" w:eastAsia="zh-CN"/>
        </w:rPr>
        <w:t>6</w:t>
      </w:r>
      <w:r>
        <w:rPr>
          <w:rFonts w:hint="eastAsia" w:ascii="宋体" w:hAnsi="宋体" w:eastAsia="宋体" w:cs="宋体"/>
          <w:b w:val="0"/>
          <w:bCs/>
          <w:color w:val="000000"/>
          <w:kern w:val="0"/>
          <w:szCs w:val="21"/>
        </w:rPr>
        <w:t>.供应商</w:t>
      </w:r>
      <w:r>
        <w:rPr>
          <w:rFonts w:hint="eastAsia" w:ascii="宋体" w:hAnsi="宋体" w:eastAsia="宋体" w:cs="宋体"/>
          <w:b w:val="0"/>
          <w:bCs/>
          <w:color w:val="000000"/>
          <w:szCs w:val="21"/>
        </w:rPr>
        <w:t>竞标注意事项</w:t>
      </w:r>
    </w:p>
    <w:p w14:paraId="1251C8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000000"/>
          <w:szCs w:val="21"/>
          <w:u w:val="none"/>
        </w:rPr>
      </w:pPr>
      <w:r>
        <w:rPr>
          <w:rFonts w:hint="eastAsia" w:ascii="宋体" w:hAnsi="宋体" w:eastAsia="宋体" w:cs="宋体"/>
          <w:b w:val="0"/>
          <w:bCs/>
          <w:color w:val="000000"/>
          <w:szCs w:val="21"/>
          <w:u w:val="none"/>
          <w:lang w:eastAsia="zh-CN"/>
        </w:rPr>
        <w:t>（</w:t>
      </w:r>
      <w:r>
        <w:rPr>
          <w:rFonts w:hint="eastAsia" w:ascii="宋体" w:hAnsi="宋体" w:eastAsia="宋体" w:cs="宋体"/>
          <w:b w:val="0"/>
          <w:bCs/>
          <w:color w:val="000000"/>
          <w:szCs w:val="21"/>
          <w:u w:val="none"/>
          <w:lang w:val="en-US" w:eastAsia="zh-CN"/>
        </w:rPr>
        <w:t>1</w:t>
      </w:r>
      <w:r>
        <w:rPr>
          <w:rFonts w:hint="eastAsia" w:ascii="宋体" w:hAnsi="宋体" w:eastAsia="宋体" w:cs="宋体"/>
          <w:b w:val="0"/>
          <w:bCs/>
          <w:color w:val="000000"/>
          <w:szCs w:val="21"/>
          <w:u w:val="none"/>
          <w:lang w:eastAsia="zh-CN"/>
        </w:rPr>
        <w:t>）</w:t>
      </w:r>
      <w:r>
        <w:rPr>
          <w:rFonts w:hint="eastAsia" w:ascii="宋体" w:hAnsi="宋体" w:eastAsia="宋体" w:cs="宋体"/>
          <w:b w:val="0"/>
          <w:bCs/>
          <w:color w:val="000000"/>
          <w:szCs w:val="21"/>
          <w:u w:val="none"/>
        </w:rPr>
        <w:t>本项目为全流程电子化采购项目，通过广西政府采购云平台（https://www.gcy.zfcg.gxzf.gov.cn/）实行在线电子竞标，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0D7F04F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u w:val="none"/>
        </w:rPr>
      </w:pPr>
      <w:r>
        <w:rPr>
          <w:rFonts w:hint="eastAsia" w:ascii="宋体" w:hAnsi="宋体" w:eastAsia="宋体" w:cs="宋体"/>
          <w:b w:val="0"/>
          <w:bCs/>
          <w:color w:val="000000"/>
          <w:szCs w:val="21"/>
          <w:u w:val="none"/>
          <w:lang w:eastAsia="zh-CN"/>
        </w:rPr>
        <w:t>（</w:t>
      </w:r>
      <w:r>
        <w:rPr>
          <w:rFonts w:hint="eastAsia" w:ascii="宋体" w:hAnsi="宋体" w:eastAsia="宋体" w:cs="宋体"/>
          <w:b w:val="0"/>
          <w:bCs/>
          <w:color w:val="000000"/>
          <w:szCs w:val="21"/>
          <w:u w:val="none"/>
          <w:lang w:val="en-US" w:eastAsia="zh-CN"/>
        </w:rPr>
        <w:t>2</w:t>
      </w:r>
      <w:r>
        <w:rPr>
          <w:rFonts w:hint="eastAsia" w:ascii="宋体" w:hAnsi="宋体" w:eastAsia="宋体" w:cs="宋体"/>
          <w:b w:val="0"/>
          <w:bCs/>
          <w:color w:val="000000"/>
          <w:szCs w:val="21"/>
          <w:u w:val="none"/>
          <w:lang w:eastAsia="zh-CN"/>
        </w:rPr>
        <w:t>）</w:t>
      </w:r>
      <w:r>
        <w:rPr>
          <w:rFonts w:hint="eastAsia" w:ascii="宋体" w:hAnsi="宋体" w:eastAsia="宋体" w:cs="宋体"/>
          <w:b w:val="0"/>
          <w:bCs/>
          <w:color w:val="000000"/>
          <w:szCs w:val="21"/>
          <w:u w:val="none"/>
        </w:rPr>
        <w:t>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依次进入“服务中心-入驻与配置”中查看CA数字证书办理操作流程。如在操作过程中遇到问题或者需要技术支持，请致电广西政府采购云平台客服热线：95763）。</w:t>
      </w:r>
    </w:p>
    <w:p w14:paraId="74701C0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u w:val="none"/>
        </w:rPr>
      </w:pPr>
      <w:r>
        <w:rPr>
          <w:rFonts w:hint="eastAsia" w:ascii="宋体" w:hAnsi="宋体" w:eastAsia="宋体" w:cs="宋体"/>
          <w:b w:val="0"/>
          <w:bCs/>
          <w:color w:val="000000"/>
          <w:szCs w:val="21"/>
          <w:u w:val="none"/>
          <w:lang w:eastAsia="zh-CN"/>
        </w:rPr>
        <w:t>（</w:t>
      </w:r>
      <w:r>
        <w:rPr>
          <w:rFonts w:hint="eastAsia" w:ascii="宋体" w:hAnsi="宋体" w:eastAsia="宋体" w:cs="宋体"/>
          <w:b w:val="0"/>
          <w:bCs/>
          <w:color w:val="000000"/>
          <w:szCs w:val="21"/>
          <w:u w:val="none"/>
          <w:lang w:val="en-US" w:eastAsia="zh-CN"/>
        </w:rPr>
        <w:t>3</w:t>
      </w:r>
      <w:r>
        <w:rPr>
          <w:rFonts w:hint="eastAsia" w:ascii="宋体" w:hAnsi="宋体" w:eastAsia="宋体" w:cs="宋体"/>
          <w:b w:val="0"/>
          <w:bCs/>
          <w:color w:val="000000"/>
          <w:szCs w:val="21"/>
          <w:u w:val="none"/>
          <w:lang w:eastAsia="zh-CN"/>
        </w:rPr>
        <w:t>）</w:t>
      </w:r>
      <w:r>
        <w:rPr>
          <w:rFonts w:hint="eastAsia" w:ascii="宋体" w:hAnsi="宋体" w:eastAsia="宋体" w:cs="宋体"/>
          <w:b w:val="0"/>
          <w:bCs/>
          <w:color w:val="000000"/>
          <w:szCs w:val="21"/>
          <w:u w:val="none"/>
        </w:rPr>
        <w:t>CA证书在线解密：首次响应文件开启时，需携带制作响应文件时用来加密的有效数字证书（CA认证）登录广西政府采购云平台电子开标大厅现场按规定时间对加密的响应文件进行解密，否则后果自负。</w:t>
      </w:r>
    </w:p>
    <w:p w14:paraId="4DFEE5B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u w:val="none"/>
          <w:lang w:val="en-US" w:eastAsia="zh-CN"/>
        </w:rPr>
      </w:pPr>
      <w:r>
        <w:rPr>
          <w:rFonts w:hint="eastAsia" w:ascii="宋体" w:hAnsi="宋体" w:eastAsia="宋体" w:cs="宋体"/>
          <w:b w:val="0"/>
          <w:bCs/>
          <w:color w:val="000000"/>
          <w:szCs w:val="21"/>
          <w:u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b w:val="0"/>
          <w:bCs/>
          <w:color w:val="000000"/>
          <w:szCs w:val="21"/>
          <w:u w:val="none"/>
          <w:lang w:val="en-US" w:eastAsia="zh-CN"/>
        </w:rPr>
        <w:t xml:space="preserve">  </w:t>
      </w:r>
    </w:p>
    <w:p w14:paraId="1F674A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u w:val="none"/>
        </w:rPr>
      </w:pPr>
      <w:r>
        <w:rPr>
          <w:rFonts w:hint="eastAsia" w:ascii="宋体" w:hAnsi="宋体" w:eastAsia="宋体" w:cs="宋体"/>
          <w:b w:val="0"/>
          <w:bCs/>
          <w:color w:val="000000"/>
          <w:kern w:val="2"/>
          <w:sz w:val="21"/>
          <w:szCs w:val="21"/>
          <w:lang w:val="en-US" w:eastAsia="zh-CN" w:bidi="ar-SA"/>
        </w:rPr>
        <w:t>（4）</w:t>
      </w:r>
      <w:r>
        <w:rPr>
          <w:rFonts w:hint="eastAsia" w:ascii="宋体" w:hAnsi="宋体" w:eastAsia="宋体" w:cs="宋体"/>
          <w:b w:val="0"/>
          <w:bCs/>
          <w:color w:val="000000"/>
          <w:szCs w:val="21"/>
          <w:u w:val="none"/>
        </w:rPr>
        <w:t>供应商需要在具备有摄像头及语音功能且互联网网络状况良好的电脑登录广西政府采购云平台远程开标大厅参与本次磋商，否则后果自负。</w:t>
      </w:r>
    </w:p>
    <w:p w14:paraId="19A2CA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color w:val="000000"/>
          <w:szCs w:val="21"/>
          <w:u w:val="none"/>
          <w:lang w:val="en-US" w:eastAsia="zh-CN"/>
        </w:rPr>
      </w:pPr>
      <w:r>
        <w:rPr>
          <w:rFonts w:hint="eastAsia" w:ascii="宋体" w:hAnsi="宋体" w:cs="宋体"/>
          <w:b w:val="0"/>
          <w:bCs/>
          <w:color w:val="000000"/>
          <w:szCs w:val="21"/>
          <w:u w:val="none"/>
          <w:lang w:val="en-US" w:eastAsia="zh-CN"/>
        </w:rPr>
        <w:t>7</w:t>
      </w:r>
      <w:r>
        <w:rPr>
          <w:rFonts w:hint="eastAsia" w:ascii="宋体" w:hAnsi="宋体" w:eastAsia="宋体" w:cs="宋体"/>
          <w:b w:val="0"/>
          <w:bCs/>
          <w:color w:val="000000"/>
          <w:szCs w:val="21"/>
          <w:u w:val="none"/>
          <w:lang w:val="en-US" w:eastAsia="zh-CN"/>
        </w:rPr>
        <w:t>.监督部门: 兴业县财政局 0775-3765088 </w:t>
      </w:r>
    </w:p>
    <w:p w14:paraId="25C86624">
      <w:pPr>
        <w:spacing w:line="400" w:lineRule="exact"/>
        <w:ind w:firstLine="354" w:firstLineChars="147"/>
        <w:rPr>
          <w:rFonts w:hint="eastAsia" w:ascii="宋体" w:hAnsi="宋体" w:eastAsia="宋体" w:cs="宋体"/>
          <w:b/>
          <w:color w:val="000000"/>
          <w:sz w:val="24"/>
        </w:rPr>
      </w:pPr>
      <w:r>
        <w:rPr>
          <w:rFonts w:hint="eastAsia" w:ascii="宋体" w:hAnsi="宋体" w:eastAsia="宋体" w:cs="宋体"/>
          <w:b/>
          <w:color w:val="000000"/>
          <w:sz w:val="24"/>
        </w:rPr>
        <w:t>八、凡对本次采购提出询问，请按以下方式联系。</w:t>
      </w:r>
      <w:bookmarkEnd w:id="71"/>
      <w:bookmarkEnd w:id="72"/>
      <w:bookmarkEnd w:id="73"/>
      <w:bookmarkEnd w:id="74"/>
      <w:bookmarkEnd w:id="75"/>
    </w:p>
    <w:p w14:paraId="2BD67398">
      <w:pPr>
        <w:spacing w:line="400" w:lineRule="exact"/>
        <w:ind w:firstLine="420" w:firstLineChars="200"/>
        <w:rPr>
          <w:rFonts w:hint="eastAsia" w:ascii="宋体" w:hAnsi="宋体" w:eastAsia="宋体" w:cs="宋体"/>
          <w:color w:val="000000"/>
          <w:kern w:val="0"/>
          <w:szCs w:val="21"/>
        </w:rPr>
      </w:pPr>
      <w:bookmarkStart w:id="76" w:name="_Toc35393806"/>
      <w:bookmarkStart w:id="77" w:name="_Toc35393637"/>
      <w:bookmarkStart w:id="78" w:name="_Toc28359019"/>
      <w:bookmarkStart w:id="79" w:name="_Toc28359096"/>
      <w:r>
        <w:rPr>
          <w:rFonts w:hint="eastAsia" w:ascii="宋体" w:hAnsi="宋体" w:eastAsia="宋体" w:cs="宋体"/>
          <w:color w:val="000000"/>
          <w:kern w:val="0"/>
          <w:szCs w:val="21"/>
        </w:rPr>
        <w:t>1.采购人信息</w:t>
      </w:r>
      <w:bookmarkEnd w:id="76"/>
      <w:bookmarkEnd w:id="77"/>
      <w:bookmarkEnd w:id="78"/>
      <w:bookmarkEnd w:id="79"/>
    </w:p>
    <w:p w14:paraId="2A8560BD">
      <w:pPr>
        <w:spacing w:line="400" w:lineRule="exact"/>
        <w:ind w:firstLine="420" w:firstLineChars="200"/>
        <w:jc w:val="left"/>
        <w:rPr>
          <w:rFonts w:hint="eastAsia" w:ascii="宋体" w:hAnsi="宋体" w:eastAsia="宋体" w:cs="宋体"/>
          <w:color w:val="000000"/>
          <w:szCs w:val="21"/>
          <w:u w:val="none"/>
          <w:lang w:eastAsia="zh-CN"/>
        </w:rPr>
      </w:pPr>
      <w:r>
        <w:rPr>
          <w:rFonts w:hint="eastAsia" w:ascii="宋体" w:hAnsi="宋体" w:eastAsia="宋体" w:cs="宋体"/>
          <w:color w:val="000000"/>
          <w:szCs w:val="21"/>
          <w:u w:val="none"/>
        </w:rPr>
        <w:t>名称：</w:t>
      </w:r>
      <w:r>
        <w:rPr>
          <w:rFonts w:hint="eastAsia" w:ascii="宋体" w:hAnsi="宋体" w:eastAsia="宋体" w:cs="宋体"/>
          <w:color w:val="000000"/>
          <w:szCs w:val="21"/>
          <w:u w:val="none"/>
          <w:lang w:eastAsia="zh-CN"/>
        </w:rPr>
        <w:t>兴业县林业局</w:t>
      </w:r>
    </w:p>
    <w:p w14:paraId="2CF75A1D">
      <w:pPr>
        <w:spacing w:line="400" w:lineRule="exact"/>
        <w:ind w:firstLine="420" w:firstLineChars="200"/>
        <w:jc w:val="left"/>
        <w:rPr>
          <w:rFonts w:hint="eastAsia" w:ascii="宋体" w:hAnsi="宋体" w:eastAsia="宋体" w:cs="宋体"/>
          <w:color w:val="000000"/>
          <w:szCs w:val="21"/>
          <w:u w:val="none"/>
          <w:lang w:eastAsia="zh-CN"/>
        </w:rPr>
      </w:pPr>
      <w:r>
        <w:rPr>
          <w:rFonts w:hint="eastAsia" w:ascii="宋体" w:hAnsi="宋体" w:eastAsia="宋体" w:cs="宋体"/>
          <w:color w:val="000000"/>
          <w:szCs w:val="21"/>
          <w:u w:val="none"/>
        </w:rPr>
        <w:t>地址：</w:t>
      </w:r>
      <w:r>
        <w:rPr>
          <w:rFonts w:hint="eastAsia" w:ascii="宋体" w:hAnsi="宋体" w:eastAsia="宋体" w:cs="宋体"/>
          <w:color w:val="000000"/>
          <w:szCs w:val="21"/>
          <w:u w:val="none"/>
          <w:lang w:eastAsia="zh-CN"/>
        </w:rPr>
        <w:t>广西壮族自治区玉林市兴业县兴业大道农机局后面正西方向130米</w:t>
      </w:r>
    </w:p>
    <w:p w14:paraId="57AC2170">
      <w:pPr>
        <w:spacing w:line="400" w:lineRule="exact"/>
        <w:ind w:firstLine="420" w:firstLineChars="200"/>
        <w:jc w:val="left"/>
        <w:rPr>
          <w:rFonts w:hint="eastAsia" w:ascii="宋体" w:hAnsi="宋体" w:eastAsia="宋体" w:cs="宋体"/>
          <w:color w:val="000000"/>
          <w:szCs w:val="21"/>
          <w:u w:val="none"/>
        </w:rPr>
      </w:pPr>
      <w:r>
        <w:rPr>
          <w:rFonts w:hint="eastAsia" w:ascii="宋体" w:hAnsi="宋体" w:eastAsia="宋体" w:cs="宋体"/>
          <w:color w:val="000000"/>
          <w:szCs w:val="21"/>
          <w:highlight w:val="none"/>
          <w:u w:val="none"/>
        </w:rPr>
        <w:t>联系方式：</w:t>
      </w:r>
      <w:r>
        <w:rPr>
          <w:rFonts w:hint="eastAsia" w:ascii="宋体" w:hAnsi="宋体" w:eastAsia="宋体" w:cs="宋体"/>
          <w:color w:val="000000"/>
          <w:szCs w:val="21"/>
          <w:highlight w:val="none"/>
          <w:u w:val="none"/>
          <w:lang w:val="en-US" w:eastAsia="zh-CN"/>
        </w:rPr>
        <w:t>樊主任，</w:t>
      </w:r>
      <w:r>
        <w:rPr>
          <w:rFonts w:hint="eastAsia" w:ascii="宋体" w:hAnsi="宋体" w:eastAsia="宋体" w:cs="宋体"/>
          <w:color w:val="000000"/>
          <w:szCs w:val="21"/>
          <w:highlight w:val="none"/>
          <w:u w:val="none"/>
          <w:lang w:eastAsia="zh-CN"/>
        </w:rPr>
        <w:t>0775-3763793</w:t>
      </w:r>
    </w:p>
    <w:p w14:paraId="499D4E74">
      <w:pPr>
        <w:spacing w:line="400" w:lineRule="exact"/>
        <w:ind w:firstLine="420" w:firstLineChars="200"/>
        <w:rPr>
          <w:rFonts w:hint="eastAsia" w:ascii="宋体" w:hAnsi="宋体" w:eastAsia="宋体" w:cs="宋体"/>
          <w:color w:val="000000"/>
          <w:kern w:val="0"/>
          <w:szCs w:val="21"/>
          <w:u w:val="none"/>
        </w:rPr>
      </w:pPr>
      <w:bookmarkStart w:id="80" w:name="_Toc28359097"/>
      <w:bookmarkStart w:id="81" w:name="_Toc28359020"/>
      <w:bookmarkStart w:id="82" w:name="_Toc35393638"/>
      <w:bookmarkStart w:id="83" w:name="_Toc35393807"/>
      <w:r>
        <w:rPr>
          <w:rFonts w:hint="eastAsia" w:ascii="宋体" w:hAnsi="宋体" w:eastAsia="宋体" w:cs="宋体"/>
          <w:color w:val="000000"/>
          <w:kern w:val="0"/>
          <w:szCs w:val="21"/>
          <w:u w:val="none"/>
        </w:rPr>
        <w:t>2.采购代理机构信息</w:t>
      </w:r>
      <w:bookmarkEnd w:id="80"/>
      <w:bookmarkEnd w:id="81"/>
      <w:bookmarkEnd w:id="82"/>
      <w:bookmarkEnd w:id="83"/>
    </w:p>
    <w:p w14:paraId="6552B4DC">
      <w:pPr>
        <w:spacing w:line="400" w:lineRule="exact"/>
        <w:ind w:firstLine="420" w:firstLineChars="200"/>
        <w:rPr>
          <w:rFonts w:hint="eastAsia" w:ascii="宋体" w:hAnsi="宋体" w:eastAsia="宋体" w:cs="宋体"/>
          <w:color w:val="000000"/>
          <w:szCs w:val="21"/>
          <w:u w:val="none"/>
          <w:lang w:eastAsia="zh-CN"/>
        </w:rPr>
      </w:pPr>
      <w:r>
        <w:rPr>
          <w:rFonts w:hint="eastAsia" w:ascii="宋体" w:hAnsi="宋体" w:eastAsia="宋体" w:cs="宋体"/>
          <w:color w:val="000000"/>
          <w:szCs w:val="21"/>
          <w:u w:val="none"/>
        </w:rPr>
        <w:t>名称：</w:t>
      </w:r>
      <w:r>
        <w:rPr>
          <w:rFonts w:hint="eastAsia" w:ascii="宋体" w:hAnsi="宋体" w:eastAsia="宋体" w:cs="宋体"/>
          <w:color w:val="000000"/>
          <w:szCs w:val="21"/>
          <w:u w:val="none"/>
          <w:lang w:eastAsia="zh-CN"/>
        </w:rPr>
        <w:t>南宁斗方工程咨询有限公司</w:t>
      </w:r>
    </w:p>
    <w:p w14:paraId="6C79430B">
      <w:pPr>
        <w:spacing w:line="400" w:lineRule="exact"/>
        <w:ind w:firstLine="420" w:firstLineChars="200"/>
        <w:rPr>
          <w:rFonts w:hint="eastAsia" w:ascii="宋体" w:hAnsi="宋体" w:eastAsia="宋体" w:cs="宋体"/>
          <w:color w:val="000000"/>
          <w:szCs w:val="21"/>
          <w:u w:val="none"/>
          <w:lang w:eastAsia="zh-CN"/>
        </w:rPr>
      </w:pPr>
      <w:r>
        <w:rPr>
          <w:rFonts w:hint="eastAsia" w:ascii="宋体" w:hAnsi="宋体" w:eastAsia="宋体" w:cs="宋体"/>
          <w:color w:val="000000"/>
          <w:szCs w:val="21"/>
          <w:u w:val="none"/>
        </w:rPr>
        <w:t>地址：</w:t>
      </w:r>
      <w:r>
        <w:rPr>
          <w:rFonts w:hint="eastAsia" w:ascii="宋体" w:hAnsi="宋体" w:eastAsia="宋体" w:cs="宋体"/>
          <w:color w:val="000000"/>
          <w:szCs w:val="21"/>
          <w:u w:val="none"/>
          <w:lang w:eastAsia="zh-CN"/>
        </w:rPr>
        <w:t>南宁市青秀区金浦路18-2号风尚80·住宅楼七楼710号</w:t>
      </w:r>
    </w:p>
    <w:p w14:paraId="34F34ACC">
      <w:pPr>
        <w:spacing w:line="400" w:lineRule="exact"/>
        <w:ind w:firstLine="420" w:firstLineChars="200"/>
        <w:rPr>
          <w:rFonts w:hint="eastAsia" w:ascii="宋体" w:hAnsi="宋体" w:eastAsia="宋体" w:cs="宋体"/>
          <w:color w:val="000000"/>
          <w:szCs w:val="21"/>
          <w:u w:val="none"/>
        </w:rPr>
      </w:pPr>
      <w:r>
        <w:rPr>
          <w:rFonts w:hint="eastAsia" w:ascii="宋体" w:hAnsi="宋体" w:eastAsia="宋体" w:cs="宋体"/>
          <w:color w:val="000000"/>
          <w:szCs w:val="21"/>
          <w:u w:val="none"/>
        </w:rPr>
        <w:t>联系方式：</w:t>
      </w:r>
      <w:r>
        <w:rPr>
          <w:rFonts w:hint="eastAsia" w:ascii="宋体" w:hAnsi="宋体" w:eastAsia="宋体" w:cs="宋体"/>
          <w:color w:val="auto"/>
          <w:kern w:val="0"/>
          <w:szCs w:val="21"/>
          <w:highlight w:val="none"/>
        </w:rPr>
        <w:t>0771-3109669</w:t>
      </w:r>
    </w:p>
    <w:p w14:paraId="114652C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Cs w:val="21"/>
          <w:u w:val="none"/>
        </w:rPr>
      </w:pPr>
      <w:bookmarkStart w:id="84" w:name="_Toc35393808"/>
      <w:bookmarkStart w:id="85" w:name="_Toc28359098"/>
      <w:bookmarkStart w:id="86" w:name="_Toc35393639"/>
      <w:bookmarkStart w:id="87" w:name="_Toc28359021"/>
      <w:r>
        <w:rPr>
          <w:rFonts w:hint="eastAsia" w:ascii="宋体" w:hAnsi="宋体" w:eastAsia="宋体" w:cs="宋体"/>
          <w:color w:val="000000"/>
          <w:kern w:val="0"/>
          <w:szCs w:val="21"/>
          <w:u w:val="none"/>
        </w:rPr>
        <w:t>3.项目联系方式</w:t>
      </w:r>
      <w:bookmarkEnd w:id="84"/>
      <w:bookmarkEnd w:id="85"/>
      <w:bookmarkEnd w:id="86"/>
      <w:bookmarkEnd w:id="87"/>
    </w:p>
    <w:p w14:paraId="186408F3">
      <w:pPr>
        <w:pStyle w:val="13"/>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u w:val="none"/>
        </w:rPr>
      </w:pPr>
      <w:r>
        <w:rPr>
          <w:rFonts w:hint="eastAsia" w:ascii="宋体" w:hAnsi="宋体" w:eastAsia="宋体" w:cs="宋体"/>
          <w:color w:val="000000"/>
          <w:sz w:val="21"/>
          <w:u w:val="none"/>
        </w:rPr>
        <w:t>项目联系人：杨燕红</w:t>
      </w:r>
      <w:r>
        <w:rPr>
          <w:rFonts w:hint="eastAsia" w:ascii="宋体" w:hAnsi="宋体" w:eastAsia="宋体" w:cs="宋体"/>
          <w:color w:val="000000"/>
          <w:sz w:val="21"/>
          <w:u w:val="none"/>
          <w:lang w:eastAsia="zh-CN"/>
        </w:rPr>
        <w:t>、</w:t>
      </w:r>
      <w:r>
        <w:rPr>
          <w:rFonts w:hint="eastAsia" w:ascii="宋体" w:hAnsi="宋体" w:eastAsia="宋体" w:cs="宋体"/>
          <w:color w:val="000000"/>
          <w:sz w:val="21"/>
          <w:u w:val="none"/>
          <w:lang w:val="en-US" w:eastAsia="zh-CN"/>
        </w:rPr>
        <w:t>黎智、李玲；</w:t>
      </w:r>
      <w:r>
        <w:rPr>
          <w:rFonts w:hint="eastAsia" w:ascii="宋体" w:hAnsi="宋体" w:eastAsia="宋体" w:cs="宋体"/>
          <w:color w:val="000000"/>
          <w:sz w:val="21"/>
          <w:szCs w:val="21"/>
          <w:u w:val="none"/>
        </w:rPr>
        <w:t>电话：</w:t>
      </w:r>
      <w:bookmarkEnd w:id="28"/>
      <w:r>
        <w:rPr>
          <w:rFonts w:hint="eastAsia" w:ascii="宋体" w:hAnsi="宋体" w:eastAsia="宋体" w:cs="宋体"/>
          <w:color w:val="000000"/>
          <w:sz w:val="21"/>
          <w:szCs w:val="21"/>
          <w:u w:val="none"/>
        </w:rPr>
        <w:t>0771-3109669</w:t>
      </w:r>
    </w:p>
    <w:p w14:paraId="7055E586">
      <w:pPr>
        <w:pStyle w:val="2"/>
        <w:bidi w:val="0"/>
        <w:jc w:val="center"/>
        <w:rPr>
          <w:rFonts w:hint="eastAsia" w:ascii="宋体" w:hAnsi="宋体" w:eastAsia="宋体" w:cs="宋体"/>
          <w:sz w:val="36"/>
          <w:szCs w:val="36"/>
        </w:rPr>
      </w:pPr>
      <w:bookmarkStart w:id="88" w:name="_Toc74323457"/>
      <w:r>
        <w:rPr>
          <w:rFonts w:hint="eastAsia" w:ascii="宋体" w:hAnsi="宋体" w:eastAsia="宋体" w:cs="宋体"/>
          <w:b/>
          <w:bCs/>
          <w:color w:val="000000"/>
          <w:kern w:val="44"/>
          <w:szCs w:val="44"/>
          <w:lang w:val="en-US" w:eastAsia="zh-CN" w:bidi="ar-SA"/>
        </w:rPr>
        <w:br w:type="page"/>
      </w:r>
      <w:r>
        <w:rPr>
          <w:rFonts w:hint="eastAsia" w:ascii="宋体" w:hAnsi="宋体" w:eastAsia="宋体" w:cs="宋体"/>
          <w:sz w:val="36"/>
          <w:szCs w:val="36"/>
          <w:lang w:val="en-US" w:eastAsia="zh-CN"/>
        </w:rPr>
        <w:t>第二章 供应商须知</w:t>
      </w:r>
      <w:bookmarkEnd w:id="88"/>
    </w:p>
    <w:p w14:paraId="06D5D9CC">
      <w:pPr>
        <w:spacing w:line="40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供应商须知前附表</w:t>
      </w:r>
    </w:p>
    <w:p w14:paraId="0A59D24F">
      <w:pPr>
        <w:spacing w:line="400" w:lineRule="exact"/>
        <w:jc w:val="center"/>
        <w:rPr>
          <w:rFonts w:hint="eastAsia" w:ascii="宋体" w:hAnsi="宋体" w:eastAsia="宋体" w:cs="宋体"/>
          <w:b/>
          <w:color w:val="000000"/>
          <w:sz w:val="32"/>
          <w:szCs w:val="32"/>
        </w:rPr>
      </w:pP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4ADFB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tcPr>
          <w:p w14:paraId="100EB42E">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b/>
                <w:color w:val="000000"/>
                <w:szCs w:val="21"/>
              </w:rPr>
            </w:pPr>
            <w:r>
              <w:rPr>
                <w:rFonts w:hint="eastAsia" w:ascii="宋体" w:hAnsi="宋体" w:eastAsia="宋体" w:cs="宋体"/>
                <w:b/>
                <w:color w:val="000000"/>
                <w:szCs w:val="21"/>
              </w:rPr>
              <w:t>条款号</w:t>
            </w:r>
          </w:p>
        </w:tc>
        <w:tc>
          <w:tcPr>
            <w:tcW w:w="7912" w:type="dxa"/>
          </w:tcPr>
          <w:p w14:paraId="1065605A">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b/>
                <w:color w:val="000000"/>
                <w:szCs w:val="21"/>
              </w:rPr>
            </w:pPr>
            <w:r>
              <w:rPr>
                <w:rFonts w:hint="eastAsia" w:ascii="宋体" w:hAnsi="宋体" w:eastAsia="宋体" w:cs="宋体"/>
                <w:b/>
                <w:color w:val="000000"/>
                <w:szCs w:val="21"/>
              </w:rPr>
              <w:t>内    容</w:t>
            </w:r>
          </w:p>
        </w:tc>
      </w:tr>
      <w:tr w14:paraId="2F6E1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B5E4DF1">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7912" w:type="dxa"/>
            <w:vAlign w:val="center"/>
          </w:tcPr>
          <w:p w14:paraId="61F8EAA8">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bCs/>
                <w:color w:val="000000"/>
                <w:szCs w:val="21"/>
              </w:rPr>
              <w:t>1.供应商的资格条件</w:t>
            </w:r>
            <w:r>
              <w:rPr>
                <w:rFonts w:hint="eastAsia" w:ascii="宋体" w:hAnsi="宋体" w:eastAsia="宋体" w:cs="宋体"/>
                <w:color w:val="000000"/>
                <w:szCs w:val="21"/>
              </w:rPr>
              <w:t>：详见竞争性磋商公告</w:t>
            </w:r>
          </w:p>
          <w:p w14:paraId="5E50589E">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2.</w:t>
            </w:r>
            <w:r>
              <w:rPr>
                <w:rFonts w:hint="eastAsia" w:ascii="宋体" w:hAnsi="宋体" w:eastAsia="宋体" w:cs="宋体"/>
                <w:bCs/>
                <w:color w:val="000000"/>
                <w:szCs w:val="21"/>
              </w:rPr>
              <w:t>供应商</w:t>
            </w:r>
            <w:r>
              <w:rPr>
                <w:rFonts w:hint="eastAsia" w:ascii="宋体" w:hAnsi="宋体" w:eastAsia="宋体" w:cs="宋体"/>
                <w:color w:val="000000"/>
                <w:szCs w:val="21"/>
              </w:rPr>
              <w:t>出现下列情形之一的，不得参加政府采购活动：</w:t>
            </w:r>
          </w:p>
          <w:p w14:paraId="4A75E1DE">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47E81C6">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1E56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A2CC8C5">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5.1</w:t>
            </w:r>
          </w:p>
        </w:tc>
        <w:tc>
          <w:tcPr>
            <w:tcW w:w="7912" w:type="dxa"/>
            <w:vAlign w:val="center"/>
          </w:tcPr>
          <w:p w14:paraId="0CF68030">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是否接受联合体竞标：详见竞争性磋商公告</w:t>
            </w:r>
          </w:p>
        </w:tc>
      </w:tr>
      <w:tr w14:paraId="1BF39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D7D694D">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w:t>
            </w:r>
          </w:p>
        </w:tc>
        <w:tc>
          <w:tcPr>
            <w:tcW w:w="7912" w:type="dxa"/>
            <w:vAlign w:val="center"/>
          </w:tcPr>
          <w:p w14:paraId="2278EB83">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本项目</w:t>
            </w:r>
            <w:r>
              <w:rPr>
                <w:rFonts w:hint="eastAsia" w:ascii="宋体" w:hAnsi="宋体" w:eastAsia="宋体" w:cs="宋体"/>
                <w:color w:val="000000"/>
                <w:szCs w:val="21"/>
                <w:highlight w:val="none"/>
              </w:rPr>
              <w:t>接受联合体竞标，联合体竞标要求如下：</w:t>
            </w:r>
          </w:p>
          <w:p w14:paraId="42EEBF13">
            <w:pPr>
              <w:numPr>
                <w:ilvl w:val="0"/>
                <w:numId w:val="0"/>
              </w:numPr>
              <w:spacing w:line="400" w:lineRule="exact"/>
              <w:rPr>
                <w:rFonts w:hint="eastAsia" w:ascii="宋体" w:hAnsi="宋体" w:eastAsia="宋体" w:cs="宋体"/>
                <w:color w:val="000000"/>
                <w:szCs w:val="21"/>
                <w:highlight w:val="none"/>
              </w:rPr>
            </w:pPr>
            <w:r>
              <w:rPr>
                <w:rFonts w:hint="eastAsia" w:ascii="宋体" w:hAnsi="宋体" w:eastAsia="宋体" w:cs="宋体"/>
                <w:color w:val="000000"/>
                <w:kern w:val="0"/>
                <w:sz w:val="21"/>
                <w:szCs w:val="21"/>
                <w:highlight w:val="none"/>
                <w:lang w:val="en-US" w:eastAsia="zh-CN"/>
              </w:rPr>
              <w:t>（1）两个以上供应商可以组成一个竞标联合体，以一个供应商的身份共同参加竞标，联合体供应商的名称应统一按“XXX 公司与 XXX 公司的联合体”的规则填写。</w:t>
            </w:r>
            <w:r>
              <w:rPr>
                <w:rFonts w:hint="eastAsia" w:ascii="宋体" w:hAnsi="宋体" w:eastAsia="宋体" w:cs="宋体"/>
                <w:color w:val="000000"/>
                <w:kern w:val="0"/>
                <w:sz w:val="21"/>
                <w:szCs w:val="21"/>
                <w:highlight w:val="none"/>
                <w:lang w:val="en-US" w:eastAsia="zh-CN"/>
              </w:rPr>
              <w:br w:type="textWrapping"/>
            </w:r>
            <w:r>
              <w:rPr>
                <w:rFonts w:hint="eastAsia" w:ascii="宋体" w:hAnsi="宋体" w:eastAsia="宋体" w:cs="宋体"/>
                <w:color w:val="000000"/>
                <w:kern w:val="0"/>
                <w:sz w:val="21"/>
                <w:szCs w:val="21"/>
                <w:highlight w:val="none"/>
                <w:lang w:val="en-US" w:eastAsia="zh-CN"/>
              </w:rPr>
              <w:t>（2）以联合体形式参加竞标的，联合体各方均必须满足第一章竞争性磋商公告中的“申请人的资格条件</w:t>
            </w:r>
            <w:r>
              <w:rPr>
                <w:rFonts w:hint="eastAsia" w:ascii="宋体" w:hAnsi="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lang w:val="en-US" w:eastAsia="zh-CN"/>
              </w:rPr>
              <w:br w:type="textWrapping"/>
            </w:r>
            <w:r>
              <w:rPr>
                <w:rFonts w:hint="eastAsia" w:ascii="宋体" w:hAnsi="宋体" w:eastAsia="宋体" w:cs="宋体"/>
                <w:color w:val="000000"/>
                <w:kern w:val="0"/>
                <w:sz w:val="21"/>
                <w:szCs w:val="21"/>
                <w:highlight w:val="none"/>
                <w:lang w:val="en-US" w:eastAsia="zh-CN"/>
              </w:rPr>
              <w:t>（3）联合体竞标的，须提供《联合体竞标协议书》（格式后附），协议书必须明确主体方（或者牵头方）并明确约定联合体各方承担的工作和相应的责任（各方承担责任与义务的分工必须符合采购需求，否则，联合体响应无效），并将联合竞标协议放入响应文件。联合体各方必须共同与采购人签订采购合同，就采购合同约定的事项对采购人承担连带责任。</w:t>
            </w:r>
            <w:r>
              <w:rPr>
                <w:rFonts w:hint="eastAsia" w:ascii="宋体" w:hAnsi="宋体" w:eastAsia="宋体" w:cs="宋体"/>
                <w:color w:val="000000"/>
                <w:kern w:val="0"/>
                <w:sz w:val="21"/>
                <w:szCs w:val="21"/>
                <w:highlight w:val="none"/>
                <w:lang w:val="en-US" w:eastAsia="zh-CN"/>
              </w:rPr>
              <w:br w:type="textWrapping"/>
            </w:r>
            <w:r>
              <w:rPr>
                <w:rFonts w:hint="eastAsia" w:ascii="宋体" w:hAnsi="宋体" w:eastAsia="宋体" w:cs="宋体"/>
                <w:color w:val="000000"/>
                <w:kern w:val="0"/>
                <w:sz w:val="21"/>
                <w:szCs w:val="21"/>
                <w:highlight w:val="none"/>
                <w:lang w:val="en-US" w:eastAsia="zh-CN"/>
              </w:rPr>
              <w:t>（4）以联合体形式参加政府采购活动的，联合体各方不得再单独参加或者与其他供应商另外组成联合体参加同一合同项下的政府采购活动，否则与之相关的响应文件作废。</w:t>
            </w:r>
            <w:r>
              <w:rPr>
                <w:rFonts w:hint="eastAsia" w:ascii="宋体" w:hAnsi="宋体" w:eastAsia="宋体" w:cs="宋体"/>
                <w:color w:val="000000"/>
                <w:kern w:val="0"/>
                <w:sz w:val="21"/>
                <w:szCs w:val="21"/>
                <w:highlight w:val="none"/>
                <w:lang w:val="en-US" w:eastAsia="zh-CN"/>
              </w:rPr>
              <w:br w:type="textWrapping"/>
            </w:r>
            <w:r>
              <w:rPr>
                <w:rFonts w:hint="eastAsia" w:ascii="宋体" w:hAnsi="宋体" w:eastAsia="宋体" w:cs="宋体"/>
                <w:color w:val="000000"/>
                <w:kern w:val="0"/>
                <w:sz w:val="21"/>
                <w:szCs w:val="21"/>
                <w:highlight w:val="none"/>
                <w:lang w:val="en-US" w:eastAsia="zh-CN"/>
              </w:rPr>
              <w:t>（5）联合体中有同类资质的供应商按照联合体分工承担相同工作的，应当按照资质等级较低的供应商确定资质等级。</w:t>
            </w:r>
            <w:r>
              <w:rPr>
                <w:rFonts w:hint="eastAsia" w:ascii="宋体" w:hAnsi="宋体" w:eastAsia="宋体" w:cs="宋体"/>
                <w:color w:val="000000"/>
                <w:kern w:val="0"/>
                <w:sz w:val="21"/>
                <w:szCs w:val="21"/>
                <w:highlight w:val="none"/>
                <w:lang w:val="en-US" w:eastAsia="zh-CN"/>
              </w:rPr>
              <w:br w:type="textWrapping"/>
            </w:r>
            <w:r>
              <w:rPr>
                <w:rFonts w:hint="eastAsia" w:ascii="宋体" w:hAnsi="宋体" w:eastAsia="宋体" w:cs="宋体"/>
                <w:color w:val="000000"/>
                <w:kern w:val="0"/>
                <w:sz w:val="21"/>
                <w:szCs w:val="21"/>
                <w:highlight w:val="none"/>
                <w:lang w:val="en-US" w:eastAsia="zh-CN"/>
              </w:rPr>
              <w:t>（6）联合体竞标业绩、履约能力按照联合体各方其中较高的一方认定并计算（竞争性磋商文件另有规定的除外）。</w:t>
            </w:r>
            <w:r>
              <w:rPr>
                <w:rFonts w:hint="eastAsia" w:ascii="宋体" w:hAnsi="宋体" w:eastAsia="宋体" w:cs="宋体"/>
                <w:color w:val="000000"/>
                <w:kern w:val="0"/>
                <w:sz w:val="21"/>
                <w:szCs w:val="21"/>
                <w:highlight w:val="none"/>
                <w:lang w:val="en-US" w:eastAsia="zh-CN"/>
              </w:rPr>
              <w:br w:type="textWrapping"/>
            </w:r>
            <w:r>
              <w:rPr>
                <w:rFonts w:hint="eastAsia" w:ascii="宋体" w:hAnsi="宋体" w:eastAsia="宋体" w:cs="宋体"/>
                <w:color w:val="000000"/>
                <w:kern w:val="0"/>
                <w:sz w:val="21"/>
                <w:szCs w:val="21"/>
                <w:highlight w:val="none"/>
                <w:lang w:val="en-US" w:eastAsia="zh-CN"/>
              </w:rPr>
              <w:t>（7）联合体各方均应按照竞争性磋商文件的规定提交资格证明文件。</w:t>
            </w:r>
          </w:p>
        </w:tc>
      </w:tr>
      <w:tr w14:paraId="75D1C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2C382D0A">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6.2</w:t>
            </w:r>
          </w:p>
        </w:tc>
        <w:tc>
          <w:tcPr>
            <w:tcW w:w="7912" w:type="dxa"/>
            <w:vAlign w:val="center"/>
          </w:tcPr>
          <w:p w14:paraId="1A558F89">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☑不允许分包</w:t>
            </w:r>
          </w:p>
          <w:p w14:paraId="69F68389">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□允许分包</w:t>
            </w:r>
          </w:p>
          <w:p w14:paraId="7BD0C122">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分包内容：</w:t>
            </w:r>
            <w:r>
              <w:rPr>
                <w:rFonts w:hint="eastAsia" w:ascii="宋体" w:hAnsi="宋体" w:eastAsia="宋体" w:cs="宋体"/>
                <w:color w:val="000000"/>
                <w:szCs w:val="21"/>
                <w:u w:val="single"/>
              </w:rPr>
              <w:t xml:space="preserve"> / </w:t>
            </w:r>
            <w:r>
              <w:rPr>
                <w:rFonts w:hint="eastAsia" w:ascii="宋体" w:hAnsi="宋体" w:eastAsia="宋体" w:cs="宋体"/>
                <w:color w:val="000000"/>
                <w:szCs w:val="21"/>
              </w:rPr>
              <w:t>。</w:t>
            </w:r>
          </w:p>
          <w:p w14:paraId="5F3A1553">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分包金额或者比例：</w:t>
            </w:r>
            <w:r>
              <w:rPr>
                <w:rFonts w:hint="eastAsia" w:ascii="宋体" w:hAnsi="宋体" w:eastAsia="宋体" w:cs="宋体"/>
                <w:color w:val="000000"/>
                <w:szCs w:val="21"/>
                <w:u w:val="single"/>
              </w:rPr>
              <w:t xml:space="preserve"> / </w:t>
            </w:r>
            <w:r>
              <w:rPr>
                <w:rFonts w:hint="eastAsia" w:ascii="宋体" w:hAnsi="宋体" w:eastAsia="宋体" w:cs="宋体"/>
                <w:color w:val="000000"/>
                <w:szCs w:val="21"/>
              </w:rPr>
              <w:t>。</w:t>
            </w:r>
          </w:p>
        </w:tc>
      </w:tr>
      <w:tr w14:paraId="77A1E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201622F8">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12.1.1</w:t>
            </w:r>
          </w:p>
        </w:tc>
        <w:tc>
          <w:tcPr>
            <w:tcW w:w="7912" w:type="dxa"/>
            <w:vAlign w:val="center"/>
          </w:tcPr>
          <w:p w14:paraId="5DC60375">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b/>
                <w:color w:val="000000"/>
                <w:szCs w:val="21"/>
              </w:rPr>
            </w:pPr>
            <w:r>
              <w:rPr>
                <w:rFonts w:hint="eastAsia" w:ascii="宋体" w:hAnsi="宋体" w:eastAsia="宋体" w:cs="宋体"/>
                <w:b/>
                <w:color w:val="000000"/>
                <w:szCs w:val="21"/>
              </w:rPr>
              <w:t>资格证明文件</w:t>
            </w:r>
          </w:p>
          <w:p w14:paraId="241383C2">
            <w:pPr>
              <w:pStyle w:val="7"/>
              <w:keepNext w:val="0"/>
              <w:keepLines w:val="0"/>
              <w:pageBreakBefore w:val="0"/>
              <w:widowControl w:val="0"/>
              <w:numPr>
                <w:ilvl w:val="0"/>
                <w:numId w:val="2"/>
              </w:numPr>
              <w:kinsoku/>
              <w:wordWrap/>
              <w:overflowPunct/>
              <w:topLinePunct w:val="0"/>
              <w:autoSpaceDE/>
              <w:autoSpaceDN/>
              <w:bidi w:val="0"/>
              <w:adjustRightInd/>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供应商为法人或者其他组织的提供其营业执照等证明文件复印件（如营业执照或者事业单位法人证书或者执业许可证或者登记证书等），供应商为自然人的提供其身份证正反面复印件；（</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22389017">
            <w:pPr>
              <w:pStyle w:val="7"/>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2.本项目的特定资格要求：供应商须提供具备林业调查规划设计乙级以上（含乙级）资质复印件；</w:t>
            </w:r>
            <w:r>
              <w:rPr>
                <w:rFonts w:hint="eastAsia" w:ascii="宋体" w:hAnsi="宋体" w:eastAsia="宋体" w:cs="宋体"/>
                <w:b/>
                <w:bCs/>
                <w:color w:val="000000"/>
                <w:szCs w:val="21"/>
                <w:lang w:val="en-US" w:eastAsia="zh-CN"/>
              </w:rPr>
              <w:t>（必须提供，否则响应文件按无效响应处理）</w:t>
            </w:r>
          </w:p>
          <w:p w14:paraId="43E656E5">
            <w:pPr>
              <w:keepNext w:val="0"/>
              <w:keepLines w:val="0"/>
              <w:pageBreakBefore w:val="0"/>
              <w:widowControl w:val="0"/>
              <w:kinsoku/>
              <w:wordWrap/>
              <w:overflowPunct/>
              <w:topLinePunct w:val="0"/>
              <w:autoSpaceDE/>
              <w:autoSpaceDN/>
              <w:bidi w:val="0"/>
              <w:adjustRightInd/>
              <w:spacing w:line="400" w:lineRule="exact"/>
              <w:contextualSpacing/>
              <w:jc w:val="left"/>
              <w:textAlignment w:val="auto"/>
              <w:rPr>
                <w:rFonts w:hint="eastAsia" w:ascii="宋体" w:hAnsi="宋体" w:eastAsia="宋体" w:cs="宋体"/>
                <w:color w:val="000000"/>
                <w:szCs w:val="21"/>
              </w:rPr>
            </w:pPr>
            <w:r>
              <w:rPr>
                <w:rFonts w:hint="eastAsia" w:ascii="宋体" w:hAnsi="宋体" w:eastAsia="宋体" w:cs="宋体"/>
                <w:color w:val="000000"/>
                <w:szCs w:val="21"/>
                <w:lang w:val="en-US" w:eastAsia="zh-CN"/>
              </w:rPr>
              <w:t>3.</w:t>
            </w:r>
            <w:r>
              <w:rPr>
                <w:rFonts w:hint="eastAsia" w:ascii="宋体" w:hAnsi="宋体" w:eastAsia="宋体" w:cs="宋体"/>
                <w:color w:val="000000"/>
                <w:szCs w:val="21"/>
              </w:rPr>
              <w:t>供应商依法缴纳税收的相关材料（</w:t>
            </w:r>
            <w:r>
              <w:rPr>
                <w:rFonts w:hint="eastAsia" w:ascii="宋体" w:hAnsi="宋体" w:eastAsia="宋体" w:cs="宋体"/>
                <w:color w:val="000000"/>
                <w:szCs w:val="21"/>
                <w:u w:val="single"/>
              </w:rPr>
              <w:t>2026</w:t>
            </w:r>
            <w:r>
              <w:rPr>
                <w:rFonts w:hint="eastAsia" w:ascii="宋体" w:hAnsi="宋体" w:eastAsia="宋体" w:cs="宋体"/>
                <w:color w:val="000000"/>
                <w:szCs w:val="21"/>
              </w:rPr>
              <w:t>年</w:t>
            </w:r>
            <w:r>
              <w:rPr>
                <w:rFonts w:hint="eastAsia" w:ascii="宋体" w:hAnsi="宋体" w:eastAsia="宋体" w:cs="宋体"/>
                <w:color w:val="000000"/>
                <w:szCs w:val="21"/>
                <w:u w:val="single"/>
              </w:rPr>
              <w:t xml:space="preserve"> </w:t>
            </w:r>
            <w:r>
              <w:rPr>
                <w:rFonts w:hint="eastAsia" w:ascii="宋体" w:hAnsi="宋体" w:cs="宋体"/>
                <w:color w:val="000000"/>
                <w:szCs w:val="21"/>
                <w:u w:val="single"/>
                <w:lang w:val="en-US" w:eastAsia="zh-CN"/>
              </w:rPr>
              <w:t>1</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月至</w:t>
            </w:r>
            <w:r>
              <w:rPr>
                <w:rFonts w:hint="eastAsia" w:ascii="宋体" w:hAnsi="宋体" w:eastAsia="宋体" w:cs="宋体"/>
                <w:color w:val="000000"/>
                <w:szCs w:val="21"/>
                <w:u w:val="single"/>
              </w:rPr>
              <w:t>2026</w:t>
            </w:r>
            <w:r>
              <w:rPr>
                <w:rFonts w:hint="eastAsia" w:ascii="宋体" w:hAnsi="宋体" w:eastAsia="宋体" w:cs="宋体"/>
                <w:color w:val="000000"/>
                <w:szCs w:val="21"/>
              </w:rPr>
              <w:t>年</w:t>
            </w:r>
            <w:r>
              <w:rPr>
                <w:rFonts w:hint="eastAsia" w:ascii="宋体" w:hAnsi="宋体" w:eastAsia="宋体" w:cs="宋体"/>
                <w:color w:val="000000"/>
                <w:szCs w:val="21"/>
                <w:u w:val="single"/>
              </w:rPr>
              <w:t xml:space="preserve"> </w:t>
            </w:r>
            <w:r>
              <w:rPr>
                <w:rFonts w:hint="eastAsia" w:ascii="宋体" w:hAnsi="宋体" w:eastAsia="宋体" w:cs="宋体"/>
                <w:color w:val="000000"/>
                <w:szCs w:val="21"/>
                <w:u w:val="single"/>
                <w:lang w:val="en-US" w:eastAsia="zh-CN"/>
              </w:rPr>
              <w:t>8</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月内任意连续</w:t>
            </w:r>
            <w:r>
              <w:rPr>
                <w:rFonts w:hint="eastAsia" w:ascii="宋体" w:hAnsi="宋体" w:eastAsia="宋体" w:cs="宋体"/>
                <w:color w:val="000000"/>
                <w:szCs w:val="21"/>
                <w:u w:val="single"/>
              </w:rPr>
              <w:t>3</w:t>
            </w:r>
            <w:r>
              <w:rPr>
                <w:rFonts w:hint="eastAsia" w:ascii="宋体" w:hAnsi="宋体" w:eastAsia="宋体" w:cs="宋体"/>
                <w:color w:val="000000"/>
                <w:szCs w:val="21"/>
              </w:rPr>
              <w:t>个月的依法缴纳税收的凭据或其他有效证明材料复印件；</w:t>
            </w:r>
            <w:r>
              <w:rPr>
                <w:rFonts w:hint="eastAsia" w:ascii="宋体" w:hAnsi="宋体" w:eastAsia="宋体" w:cs="宋体"/>
                <w:color w:val="000000"/>
              </w:rPr>
              <w:t>依法免税或零申报的，必须提供税务主管部门出具相应文件证明其依法免税或零申报。</w:t>
            </w:r>
            <w:r>
              <w:rPr>
                <w:rFonts w:hint="eastAsia" w:ascii="宋体" w:hAnsi="宋体" w:eastAsia="宋体" w:cs="宋体"/>
                <w:color w:val="000000"/>
                <w:szCs w:val="21"/>
              </w:rPr>
              <w:t>从成立之日起到响应文件提交截止时间止不足要求月数的，只需提供从成立之日起的依法缴纳税收</w:t>
            </w:r>
            <w:r>
              <w:rPr>
                <w:rFonts w:hint="eastAsia" w:ascii="宋体" w:hAnsi="宋体" w:eastAsia="宋体" w:cs="宋体"/>
                <w:color w:val="000000"/>
              </w:rPr>
              <w:t>相应证明文件</w:t>
            </w:r>
            <w:r>
              <w:rPr>
                <w:rFonts w:hint="eastAsia" w:ascii="宋体" w:hAnsi="宋体" w:eastAsia="宋体" w:cs="宋体"/>
                <w:color w:val="000000"/>
                <w:szCs w:val="21"/>
              </w:rPr>
              <w:t>）；（</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69F9251E">
            <w:pPr>
              <w:keepNext w:val="0"/>
              <w:keepLines w:val="0"/>
              <w:pageBreakBefore w:val="0"/>
              <w:widowControl w:val="0"/>
              <w:kinsoku/>
              <w:wordWrap/>
              <w:overflowPunct/>
              <w:topLinePunct w:val="0"/>
              <w:autoSpaceDE/>
              <w:autoSpaceDN/>
              <w:bidi w:val="0"/>
              <w:adjustRightInd/>
              <w:spacing w:line="400" w:lineRule="exact"/>
              <w:contextualSpacing/>
              <w:jc w:val="left"/>
              <w:textAlignment w:val="auto"/>
              <w:rPr>
                <w:rFonts w:hint="eastAsia" w:ascii="宋体" w:hAnsi="宋体" w:eastAsia="宋体" w:cs="宋体"/>
                <w:color w:val="000000"/>
                <w:szCs w:val="21"/>
              </w:rPr>
            </w:pPr>
            <w:r>
              <w:rPr>
                <w:rFonts w:hint="eastAsia" w:ascii="宋体" w:hAnsi="宋体" w:eastAsia="宋体" w:cs="宋体"/>
                <w:color w:val="000000"/>
                <w:szCs w:val="21"/>
                <w:lang w:val="en-US" w:eastAsia="zh-CN"/>
              </w:rPr>
              <w:t>4</w:t>
            </w:r>
            <w:r>
              <w:rPr>
                <w:rFonts w:hint="eastAsia" w:ascii="宋体" w:hAnsi="宋体" w:eastAsia="宋体" w:cs="宋体"/>
                <w:color w:val="000000"/>
                <w:szCs w:val="21"/>
              </w:rPr>
              <w:t>.供应商依法缴纳社会保障资金的相关材料[</w:t>
            </w:r>
            <w:r>
              <w:rPr>
                <w:rFonts w:hint="eastAsia" w:ascii="宋体" w:hAnsi="宋体" w:eastAsia="宋体" w:cs="宋体"/>
                <w:color w:val="000000"/>
                <w:szCs w:val="21"/>
                <w:u w:val="single"/>
              </w:rPr>
              <w:t>2026</w:t>
            </w:r>
            <w:r>
              <w:rPr>
                <w:rFonts w:hint="eastAsia" w:ascii="宋体" w:hAnsi="宋体" w:eastAsia="宋体" w:cs="宋体"/>
                <w:color w:val="000000"/>
                <w:szCs w:val="21"/>
              </w:rPr>
              <w:t>年</w:t>
            </w:r>
            <w:r>
              <w:rPr>
                <w:rFonts w:hint="eastAsia" w:ascii="宋体" w:hAnsi="宋体" w:eastAsia="宋体" w:cs="宋体"/>
                <w:color w:val="000000"/>
                <w:szCs w:val="21"/>
                <w:u w:val="single"/>
              </w:rPr>
              <w:t xml:space="preserve"> </w:t>
            </w:r>
            <w:r>
              <w:rPr>
                <w:rFonts w:hint="eastAsia" w:ascii="宋体" w:hAnsi="宋体" w:cs="宋体"/>
                <w:color w:val="000000"/>
                <w:szCs w:val="21"/>
                <w:u w:val="single"/>
                <w:lang w:val="en-US" w:eastAsia="zh-CN"/>
              </w:rPr>
              <w:t>1</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月至</w:t>
            </w:r>
            <w:r>
              <w:rPr>
                <w:rFonts w:hint="eastAsia" w:ascii="宋体" w:hAnsi="宋体" w:eastAsia="宋体" w:cs="宋体"/>
                <w:color w:val="000000"/>
                <w:szCs w:val="21"/>
                <w:u w:val="single"/>
              </w:rPr>
              <w:t>2026</w:t>
            </w:r>
            <w:r>
              <w:rPr>
                <w:rFonts w:hint="eastAsia" w:ascii="宋体" w:hAnsi="宋体" w:eastAsia="宋体" w:cs="宋体"/>
                <w:color w:val="000000"/>
                <w:szCs w:val="21"/>
              </w:rPr>
              <w:t>年</w:t>
            </w:r>
            <w:r>
              <w:rPr>
                <w:rFonts w:hint="eastAsia" w:ascii="宋体" w:hAnsi="宋体" w:eastAsia="宋体" w:cs="宋体"/>
                <w:color w:val="000000"/>
                <w:szCs w:val="21"/>
                <w:u w:val="single"/>
              </w:rPr>
              <w:t xml:space="preserve"> </w:t>
            </w:r>
            <w:r>
              <w:rPr>
                <w:rFonts w:hint="eastAsia" w:ascii="宋体" w:hAnsi="宋体" w:eastAsia="宋体" w:cs="宋体"/>
                <w:color w:val="000000"/>
                <w:szCs w:val="21"/>
                <w:u w:val="single"/>
                <w:lang w:val="en-US" w:eastAsia="zh-CN"/>
              </w:rPr>
              <w:t>8</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月内任意连续</w:t>
            </w:r>
            <w:r>
              <w:rPr>
                <w:rFonts w:hint="eastAsia" w:ascii="宋体" w:hAnsi="宋体" w:eastAsia="宋体" w:cs="宋体"/>
                <w:color w:val="000000"/>
                <w:szCs w:val="21"/>
                <w:u w:val="single"/>
              </w:rPr>
              <w:t>3</w:t>
            </w:r>
            <w:r>
              <w:rPr>
                <w:rFonts w:hint="eastAsia" w:ascii="宋体" w:hAnsi="宋体" w:eastAsia="宋体" w:cs="宋体"/>
                <w:color w:val="000000"/>
                <w:szCs w:val="21"/>
              </w:rPr>
              <w:t>个月的依法缴纳社会保障资金的缴费凭证（或专用收据或者社会保险缴纳清单）复印件；</w:t>
            </w:r>
            <w:r>
              <w:rPr>
                <w:rFonts w:hint="eastAsia" w:ascii="宋体" w:hAnsi="宋体" w:eastAsia="宋体" w:cs="宋体"/>
                <w:color w:val="000000"/>
              </w:rPr>
              <w:t>依法不需要缴纳社会保障资金的，必须提供社保主管部门相应文件证明不需要缴纳社会保障资金。</w:t>
            </w:r>
            <w:r>
              <w:rPr>
                <w:rFonts w:hint="eastAsia" w:ascii="宋体" w:hAnsi="宋体" w:eastAsia="宋体" w:cs="宋体"/>
                <w:color w:val="000000"/>
                <w:szCs w:val="21"/>
              </w:rPr>
              <w:t>从成立之日起到响应文件提交截止时间止不足要求月数的只需提供从成立之日起的依法缴纳社会保障资金的</w:t>
            </w:r>
            <w:r>
              <w:rPr>
                <w:rFonts w:hint="eastAsia" w:ascii="宋体" w:hAnsi="宋体" w:eastAsia="宋体" w:cs="宋体"/>
                <w:color w:val="000000"/>
              </w:rPr>
              <w:t>相应证明文件</w:t>
            </w:r>
            <w:r>
              <w:rPr>
                <w:rFonts w:hint="eastAsia" w:ascii="宋体" w:hAnsi="宋体" w:eastAsia="宋体" w:cs="宋体"/>
                <w:color w:val="000000"/>
                <w:szCs w:val="21"/>
              </w:rPr>
              <w:t>]；（</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1D0C2E74">
            <w:pPr>
              <w:keepNext w:val="0"/>
              <w:keepLines w:val="0"/>
              <w:pageBreakBefore w:val="0"/>
              <w:widowControl w:val="0"/>
              <w:kinsoku/>
              <w:wordWrap/>
              <w:overflowPunct/>
              <w:topLinePunct w:val="0"/>
              <w:autoSpaceDE/>
              <w:autoSpaceDN/>
              <w:bidi w:val="0"/>
              <w:adjustRightInd/>
              <w:spacing w:line="400" w:lineRule="exact"/>
              <w:contextualSpacing/>
              <w:jc w:val="left"/>
              <w:textAlignment w:val="auto"/>
              <w:rPr>
                <w:rFonts w:hint="eastAsia" w:ascii="宋体" w:hAnsi="宋体" w:eastAsia="宋体" w:cs="宋体"/>
                <w:b/>
                <w:color w:val="000000"/>
                <w:szCs w:val="21"/>
              </w:rPr>
            </w:pPr>
            <w:r>
              <w:rPr>
                <w:rFonts w:hint="eastAsia" w:ascii="宋体" w:hAnsi="宋体" w:eastAsia="宋体" w:cs="宋体"/>
                <w:color w:val="000000"/>
                <w:szCs w:val="21"/>
                <w:lang w:val="en-US" w:eastAsia="zh-CN"/>
              </w:rPr>
              <w:t>5</w:t>
            </w:r>
            <w:r>
              <w:rPr>
                <w:rFonts w:hint="eastAsia" w:ascii="宋体" w:hAnsi="宋体" w:eastAsia="宋体" w:cs="宋体"/>
                <w:color w:val="000000"/>
                <w:szCs w:val="21"/>
              </w:rPr>
              <w:t>.供应商财务状况报告（2025年度财务报表复印件，或者银行出具的资信证明，或者中国人民银行征信中心出具的信用报告（企业竞标的提供企业信用报告，自然人竞标的提供个人信用报告）；供应商属于</w:t>
            </w:r>
            <w:r>
              <w:rPr>
                <w:rFonts w:hint="eastAsia" w:ascii="宋体" w:hAnsi="宋体" w:eastAsia="宋体" w:cs="宋体"/>
                <w:color w:val="000000"/>
              </w:rPr>
              <w:t>成立时间</w:t>
            </w:r>
            <w:r>
              <w:rPr>
                <w:rFonts w:hint="eastAsia" w:ascii="宋体" w:hAnsi="宋体" w:eastAsia="宋体" w:cs="宋体"/>
                <w:color w:val="000000"/>
                <w:kern w:val="0"/>
              </w:rPr>
              <w:t>在规定年度之后</w:t>
            </w:r>
            <w:r>
              <w:rPr>
                <w:rFonts w:hint="eastAsia" w:ascii="宋体" w:hAnsi="宋体" w:eastAsia="宋体" w:cs="宋体"/>
                <w:color w:val="000000"/>
              </w:rPr>
              <w:t>的</w:t>
            </w:r>
            <w:r>
              <w:rPr>
                <w:rFonts w:hint="eastAsia" w:ascii="宋体" w:hAnsi="宋体" w:eastAsia="宋体" w:cs="宋体"/>
                <w:color w:val="000000"/>
                <w:szCs w:val="21"/>
              </w:rPr>
              <w:t>法人或其他组织</w:t>
            </w:r>
            <w:r>
              <w:rPr>
                <w:rFonts w:hint="eastAsia" w:ascii="宋体" w:hAnsi="宋体" w:eastAsia="宋体" w:cs="宋体"/>
                <w:color w:val="000000"/>
              </w:rPr>
              <w:t>，需提供成立之日起至响应文件提交截止时间前的月报表</w:t>
            </w:r>
            <w:r>
              <w:rPr>
                <w:rFonts w:hint="eastAsia" w:ascii="宋体" w:hAnsi="宋体" w:eastAsia="宋体" w:cs="宋体"/>
                <w:color w:val="000000"/>
                <w:szCs w:val="21"/>
              </w:rPr>
              <w:t>或银行出具的资信证明或者中国人民银行征信中心出具的企业信用报告；资信证明应在有效期内，未注明有效期的，银行出具时间至响应文件提交截止时间不超过一年）；（</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0B5A002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rPr>
            </w:pPr>
            <w:r>
              <w:rPr>
                <w:rFonts w:hint="eastAsia" w:ascii="宋体" w:hAnsi="宋体" w:eastAsia="宋体" w:cs="宋体"/>
                <w:color w:val="000000"/>
                <w:szCs w:val="21"/>
                <w:lang w:val="en-US" w:eastAsia="zh-CN"/>
              </w:rPr>
              <w:t>6</w:t>
            </w:r>
            <w:r>
              <w:rPr>
                <w:rFonts w:hint="eastAsia" w:ascii="宋体" w:hAnsi="宋体" w:eastAsia="宋体" w:cs="宋体"/>
                <w:color w:val="000000"/>
                <w:szCs w:val="21"/>
              </w:rPr>
              <w:t>.供应商直接控股、管理关系信息表（格式后附）；（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06C053B7">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7.联合体竞标协议书（格式后附）；</w:t>
            </w:r>
            <w:r>
              <w:rPr>
                <w:rFonts w:hint="eastAsia" w:ascii="宋体" w:hAnsi="宋体" w:cs="宋体"/>
                <w:b/>
                <w:bCs/>
                <w:color w:val="000000"/>
                <w:szCs w:val="21"/>
                <w:lang w:val="en-US" w:eastAsia="zh-CN"/>
              </w:rPr>
              <w:t>（联合体竞标时必须提供，否则响应文件按无效响应处理）</w:t>
            </w:r>
          </w:p>
          <w:p w14:paraId="4F0E0289">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rPr>
            </w:pPr>
            <w:r>
              <w:rPr>
                <w:rFonts w:hint="eastAsia" w:ascii="宋体" w:hAnsi="宋体" w:cs="宋体"/>
                <w:color w:val="000000"/>
                <w:szCs w:val="21"/>
                <w:lang w:val="en-US" w:eastAsia="zh-CN"/>
              </w:rPr>
              <w:t>8.</w:t>
            </w:r>
            <w:r>
              <w:rPr>
                <w:rFonts w:hint="eastAsia" w:ascii="宋体" w:hAnsi="宋体" w:eastAsia="宋体" w:cs="宋体"/>
                <w:color w:val="000000"/>
                <w:szCs w:val="21"/>
              </w:rPr>
              <w:t>竞标声明（格式后附）；（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37108BC0">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Cs w:val="21"/>
                <w:highlight w:val="none"/>
              </w:rPr>
            </w:pPr>
            <w:r>
              <w:rPr>
                <w:rFonts w:hint="eastAsia" w:ascii="宋体" w:hAnsi="宋体" w:cs="宋体"/>
                <w:color w:val="000000"/>
                <w:szCs w:val="21"/>
                <w:lang w:val="en-US" w:eastAsia="zh-CN"/>
              </w:rPr>
              <w:t>9</w:t>
            </w:r>
            <w:r>
              <w:rPr>
                <w:rFonts w:hint="eastAsia" w:ascii="宋体" w:hAnsi="宋体" w:eastAsia="宋体" w:cs="宋体"/>
                <w:color w:val="000000"/>
                <w:szCs w:val="21"/>
              </w:rPr>
              <w:t>.</w:t>
            </w:r>
            <w:r>
              <w:rPr>
                <w:rFonts w:hint="eastAsia" w:ascii="宋体" w:hAnsi="宋体" w:eastAsia="宋体" w:cs="宋体"/>
                <w:color w:val="auto"/>
                <w:szCs w:val="21"/>
                <w:highlight w:val="none"/>
              </w:rPr>
              <w:t>供应商为中小企业的证明材料；</w:t>
            </w:r>
            <w:r>
              <w:rPr>
                <w:rFonts w:hint="eastAsia" w:ascii="宋体" w:hAnsi="宋体" w:eastAsia="宋体" w:cs="宋体"/>
                <w:b/>
                <w:color w:val="auto"/>
                <w:szCs w:val="21"/>
                <w:highlight w:val="none"/>
              </w:rPr>
              <w:t>（必须提供，否则响应文件按无效处理）</w:t>
            </w:r>
          </w:p>
          <w:p w14:paraId="7B939C1B">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rPr>
            </w:pPr>
            <w:r>
              <w:rPr>
                <w:rFonts w:hint="eastAsia" w:ascii="宋体" w:hAnsi="宋体" w:eastAsia="宋体" w:cs="宋体"/>
                <w:color w:val="auto"/>
                <w:szCs w:val="21"/>
                <w:highlight w:val="none"/>
              </w:rPr>
              <w:t>注：本项目专门面向中小企业采购。供应商根据自身情况，必须提供以下任一证明材料：①供应商如为符合政策要求的中小企业且承接本项目的，提供</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中小企业声明函》；②供应商如属于监狱企业且承接本项目的，提供由省级以上监狱管理局、戒毒管理局（含新疆生产建设兵团）出具的属于监狱企业的证明文件；③供应商如属于符合条件的残疾人福利性单位且承接本项目的，提供《残疾人福利性单位声明函》（并对声明的真实性负责）</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如为联合体竞标，联合体各方均必须分别提供</w:t>
            </w:r>
            <w:r>
              <w:rPr>
                <w:rFonts w:hint="eastAsia" w:ascii="宋体" w:hAnsi="宋体" w:eastAsia="宋体" w:cs="宋体"/>
                <w:color w:val="000000"/>
                <w:szCs w:val="21"/>
              </w:rPr>
              <w:t>；</w:t>
            </w:r>
          </w:p>
          <w:p w14:paraId="2999E0F6">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rPr>
            </w:pPr>
            <w:r>
              <w:rPr>
                <w:rFonts w:hint="eastAsia" w:ascii="宋体" w:hAnsi="宋体" w:cs="宋体"/>
                <w:color w:val="000000"/>
                <w:szCs w:val="21"/>
                <w:lang w:val="en-US" w:eastAsia="zh-CN"/>
              </w:rPr>
              <w:t>10</w:t>
            </w:r>
            <w:r>
              <w:rPr>
                <w:rFonts w:hint="eastAsia" w:ascii="宋体" w:hAnsi="宋体" w:eastAsia="宋体" w:cs="宋体"/>
                <w:color w:val="000000"/>
                <w:szCs w:val="21"/>
              </w:rPr>
              <w:t>.除磋商文件规定必须提供以外，供应商认为需要提供的其他证明材料。</w:t>
            </w:r>
          </w:p>
          <w:p w14:paraId="636B57F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b/>
                <w:color w:val="000000"/>
                <w:szCs w:val="21"/>
              </w:rPr>
            </w:pPr>
            <w:r>
              <w:rPr>
                <w:rFonts w:hint="eastAsia" w:ascii="宋体" w:hAnsi="宋体" w:eastAsia="宋体" w:cs="宋体"/>
                <w:b/>
                <w:color w:val="000000"/>
                <w:szCs w:val="21"/>
              </w:rPr>
              <w:t>注：</w:t>
            </w:r>
          </w:p>
          <w:p w14:paraId="6F40F14A">
            <w:pPr>
              <w:keepNext w:val="0"/>
              <w:keepLines w:val="0"/>
              <w:pageBreakBefore w:val="0"/>
              <w:widowControl w:val="0"/>
              <w:kinsoku/>
              <w:wordWrap/>
              <w:overflowPunct/>
              <w:topLinePunct w:val="0"/>
              <w:autoSpaceDE/>
              <w:autoSpaceDN/>
              <w:bidi w:val="0"/>
              <w:adjustRightInd/>
              <w:snapToGrid w:val="0"/>
              <w:spacing w:line="400" w:lineRule="exact"/>
              <w:ind w:firstLine="413" w:firstLineChars="196"/>
              <w:jc w:val="left"/>
              <w:textAlignment w:val="auto"/>
              <w:rPr>
                <w:rFonts w:hint="eastAsia" w:ascii="宋体" w:hAnsi="宋体" w:eastAsia="宋体" w:cs="宋体"/>
                <w:b/>
                <w:color w:val="000000"/>
                <w:szCs w:val="21"/>
              </w:rPr>
            </w:pPr>
            <w:r>
              <w:rPr>
                <w:rFonts w:hint="eastAsia" w:ascii="宋体" w:hAnsi="宋体" w:eastAsia="宋体" w:cs="宋体"/>
                <w:b/>
                <w:color w:val="000000"/>
                <w:szCs w:val="21"/>
              </w:rPr>
              <w:t>1.以上标明“必须提供”的材料属于复印件的，必须加盖供应商</w:t>
            </w:r>
            <w:r>
              <w:rPr>
                <w:rFonts w:hint="eastAsia" w:ascii="宋体" w:hAnsi="宋体" w:eastAsia="宋体" w:cs="宋体"/>
                <w:b/>
                <w:color w:val="000000"/>
              </w:rPr>
              <w:t>电子签章</w:t>
            </w:r>
            <w:r>
              <w:rPr>
                <w:rFonts w:hint="eastAsia" w:ascii="宋体" w:hAnsi="宋体" w:eastAsia="宋体" w:cs="宋体"/>
                <w:b/>
                <w:color w:val="000000"/>
                <w:szCs w:val="21"/>
              </w:rPr>
              <w:t>，否则响应文件按无效处理；格式中有要求法定代表人或者委托代理人签字的，必须按要求签字（或是电子签名），并加盖供应商电子签章，否则响应文件按无效处理。</w:t>
            </w:r>
          </w:p>
          <w:p w14:paraId="1685276E">
            <w:pPr>
              <w:pStyle w:val="7"/>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color w:val="000000"/>
                <w:szCs w:val="21"/>
              </w:rPr>
            </w:pPr>
            <w:r>
              <w:rPr>
                <w:rFonts w:hint="eastAsia" w:ascii="宋体" w:hAnsi="宋体" w:eastAsia="宋体" w:cs="宋体"/>
                <w:b/>
                <w:color w:val="000000"/>
                <w:szCs w:val="21"/>
              </w:rPr>
              <w:t>2.联合体竞标时，第1-</w:t>
            </w:r>
            <w:r>
              <w:rPr>
                <w:rFonts w:hint="eastAsia" w:ascii="宋体" w:hAnsi="宋体" w:cs="宋体"/>
                <w:b/>
                <w:color w:val="000000"/>
                <w:szCs w:val="21"/>
                <w:lang w:val="en-US" w:eastAsia="zh-CN"/>
              </w:rPr>
              <w:t>6</w:t>
            </w:r>
            <w:r>
              <w:rPr>
                <w:rFonts w:hint="eastAsia" w:ascii="宋体" w:hAnsi="宋体" w:eastAsia="宋体" w:cs="宋体"/>
                <w:b/>
                <w:color w:val="000000"/>
                <w:szCs w:val="21"/>
              </w:rPr>
              <w:t>项</w:t>
            </w:r>
            <w:r>
              <w:rPr>
                <w:rFonts w:hint="eastAsia" w:ascii="宋体" w:hAnsi="宋体" w:cs="宋体"/>
                <w:b/>
                <w:color w:val="000000"/>
                <w:szCs w:val="21"/>
                <w:lang w:eastAsia="zh-CN"/>
              </w:rPr>
              <w:t>、</w:t>
            </w:r>
            <w:r>
              <w:rPr>
                <w:rFonts w:hint="eastAsia" w:ascii="宋体" w:hAnsi="宋体" w:cs="宋体"/>
                <w:b/>
                <w:color w:val="000000"/>
                <w:szCs w:val="21"/>
                <w:highlight w:val="none"/>
                <w:lang w:val="en-US" w:eastAsia="zh-CN"/>
              </w:rPr>
              <w:t>第9项</w:t>
            </w:r>
            <w:r>
              <w:rPr>
                <w:rFonts w:hint="eastAsia" w:ascii="宋体" w:hAnsi="宋体" w:eastAsia="宋体" w:cs="宋体"/>
                <w:b/>
                <w:color w:val="000000"/>
                <w:szCs w:val="21"/>
              </w:rPr>
              <w:t>资格证明文件联合体各方均必须分别提供，</w:t>
            </w:r>
            <w:r>
              <w:rPr>
                <w:rFonts w:hint="eastAsia" w:ascii="宋体" w:hAnsi="宋体" w:eastAsia="宋体" w:cs="宋体"/>
                <w:b/>
                <w:color w:val="000000"/>
              </w:rPr>
              <w:t>并由</w:t>
            </w:r>
            <w:r>
              <w:rPr>
                <w:rFonts w:hint="eastAsia" w:ascii="宋体" w:hAnsi="宋体" w:eastAsia="宋体" w:cs="宋体"/>
                <w:b/>
                <w:color w:val="000000"/>
                <w:szCs w:val="21"/>
              </w:rPr>
              <w:t>联合体</w:t>
            </w:r>
            <w:r>
              <w:rPr>
                <w:rFonts w:hint="eastAsia" w:ascii="宋体" w:hAnsi="宋体" w:eastAsia="宋体" w:cs="宋体"/>
                <w:b/>
                <w:color w:val="000000"/>
              </w:rPr>
              <w:t>牵头人加盖电子签章</w:t>
            </w:r>
            <w:r>
              <w:rPr>
                <w:rFonts w:hint="eastAsia" w:ascii="宋体" w:hAnsi="宋体" w:eastAsia="宋体" w:cs="宋体"/>
                <w:b/>
                <w:color w:val="000000"/>
                <w:szCs w:val="21"/>
              </w:rPr>
              <w:t>，</w:t>
            </w:r>
            <w:r>
              <w:rPr>
                <w:rFonts w:hint="eastAsia" w:ascii="宋体" w:hAnsi="宋体" w:eastAsia="宋体" w:cs="宋体"/>
                <w:b/>
                <w:color w:val="000000"/>
              </w:rPr>
              <w:t>规定签字</w:t>
            </w:r>
            <w:r>
              <w:rPr>
                <w:rFonts w:hint="eastAsia" w:ascii="宋体" w:hAnsi="宋体" w:eastAsia="宋体" w:cs="宋体"/>
                <w:b/>
                <w:color w:val="000000"/>
                <w:szCs w:val="21"/>
              </w:rPr>
              <w:t>处签字</w:t>
            </w:r>
            <w:r>
              <w:rPr>
                <w:rFonts w:hint="eastAsia" w:ascii="宋体" w:hAnsi="宋体" w:eastAsia="宋体" w:cs="宋体"/>
                <w:b/>
                <w:bCs/>
                <w:color w:val="000000"/>
                <w:szCs w:val="21"/>
              </w:rPr>
              <w:t>（或者电子签名）</w:t>
            </w:r>
            <w:r>
              <w:rPr>
                <w:rFonts w:hint="eastAsia" w:ascii="宋体" w:hAnsi="宋体" w:eastAsia="宋体" w:cs="宋体"/>
                <w:b/>
                <w:color w:val="000000"/>
                <w:szCs w:val="21"/>
              </w:rPr>
              <w:t>，否则响应文件按无效处理。</w:t>
            </w:r>
          </w:p>
          <w:p w14:paraId="626E2822">
            <w:pPr>
              <w:pStyle w:val="7"/>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color w:val="000000"/>
                <w:szCs w:val="21"/>
              </w:rPr>
            </w:pPr>
            <w:r>
              <w:rPr>
                <w:rFonts w:hint="eastAsia" w:ascii="宋体" w:hAnsi="宋体" w:eastAsia="宋体" w:cs="宋体"/>
                <w:b/>
                <w:bCs/>
                <w:color w:val="000000"/>
                <w:szCs w:val="21"/>
              </w:rPr>
              <w:t>3.分公司参加竞标的，应当取得总公司授权，否则竞标无效。</w:t>
            </w:r>
          </w:p>
        </w:tc>
      </w:tr>
      <w:tr w14:paraId="0E5DF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FDCC640">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12.1.2</w:t>
            </w:r>
          </w:p>
        </w:tc>
        <w:tc>
          <w:tcPr>
            <w:tcW w:w="7912" w:type="dxa"/>
            <w:vAlign w:val="center"/>
          </w:tcPr>
          <w:p w14:paraId="7448737C">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b/>
                <w:bCs/>
                <w:color w:val="000000"/>
                <w:szCs w:val="21"/>
              </w:rPr>
              <w:t>报价文件</w:t>
            </w:r>
          </w:p>
          <w:p w14:paraId="047AA22D">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1.竞标报价表（格式后附）；（</w:t>
            </w:r>
            <w:r>
              <w:rPr>
                <w:rFonts w:hint="eastAsia" w:ascii="宋体" w:hAnsi="宋体" w:eastAsia="宋体" w:cs="宋体"/>
                <w:b/>
                <w:color w:val="000000"/>
                <w:szCs w:val="21"/>
              </w:rPr>
              <w:t>必须提供，否则响应文件按无效处理</w:t>
            </w:r>
            <w:r>
              <w:rPr>
                <w:rFonts w:hint="eastAsia" w:ascii="宋体" w:hAnsi="宋体" w:eastAsia="宋体" w:cs="宋体"/>
                <w:color w:val="000000"/>
                <w:szCs w:val="21"/>
              </w:rPr>
              <w:t>）</w:t>
            </w:r>
          </w:p>
          <w:p w14:paraId="7A252851">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lang w:val="en-US" w:eastAsia="zh-CN"/>
              </w:rPr>
              <w:t>2</w:t>
            </w:r>
            <w:r>
              <w:rPr>
                <w:rFonts w:hint="eastAsia" w:ascii="宋体" w:hAnsi="宋体" w:eastAsia="宋体" w:cs="宋体"/>
                <w:color w:val="000000"/>
                <w:szCs w:val="21"/>
              </w:rPr>
              <w:t>.供应商认为需要提供的其他有关资料。（如有，请提供）</w:t>
            </w:r>
          </w:p>
          <w:p w14:paraId="2C1D605A">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b/>
                <w:color w:val="000000"/>
                <w:szCs w:val="21"/>
              </w:rPr>
              <w:t>注：以上标明“必须提供”的材料属于复印件的，必须加盖供应商</w:t>
            </w:r>
            <w:r>
              <w:rPr>
                <w:rFonts w:hint="eastAsia" w:ascii="宋体" w:hAnsi="宋体" w:eastAsia="宋体" w:cs="宋体"/>
                <w:b/>
                <w:color w:val="000000"/>
              </w:rPr>
              <w:t>电子签章</w:t>
            </w:r>
            <w:r>
              <w:rPr>
                <w:rFonts w:hint="eastAsia" w:ascii="宋体" w:hAnsi="宋体" w:eastAsia="宋体" w:cs="宋体"/>
                <w:b/>
                <w:color w:val="000000"/>
                <w:szCs w:val="21"/>
              </w:rPr>
              <w:t>，否则响应文件按无效处理；格式中有要求法定代表人或者委托代理人签字的，必须按要求签字（或是电子签名），并加盖供应商电子签章，否则响应文件按无效处理。</w:t>
            </w:r>
          </w:p>
        </w:tc>
      </w:tr>
      <w:tr w14:paraId="2EB60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A8B9B59">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12.1.3</w:t>
            </w:r>
          </w:p>
        </w:tc>
        <w:tc>
          <w:tcPr>
            <w:tcW w:w="7912" w:type="dxa"/>
            <w:vAlign w:val="center"/>
          </w:tcPr>
          <w:p w14:paraId="140053B5">
            <w:pPr>
              <w:keepNext w:val="0"/>
              <w:keepLines w:val="0"/>
              <w:pageBreakBefore w:val="0"/>
              <w:widowControl w:val="0"/>
              <w:kinsoku/>
              <w:wordWrap/>
              <w:overflowPunct/>
              <w:topLinePunct w:val="0"/>
              <w:bidi w:val="0"/>
              <w:adjustRightInd/>
              <w:spacing w:line="400" w:lineRule="exact"/>
              <w:rPr>
                <w:rFonts w:hint="eastAsia" w:ascii="宋体" w:hAnsi="宋体" w:eastAsia="宋体" w:cs="宋体"/>
                <w:b/>
                <w:bCs/>
                <w:color w:val="000000"/>
                <w:szCs w:val="21"/>
              </w:rPr>
            </w:pPr>
            <w:r>
              <w:rPr>
                <w:rFonts w:hint="eastAsia" w:ascii="宋体" w:hAnsi="宋体" w:eastAsia="宋体" w:cs="宋体"/>
                <w:b/>
                <w:bCs/>
                <w:color w:val="000000"/>
                <w:szCs w:val="21"/>
              </w:rPr>
              <w:t>商务技术文件</w:t>
            </w:r>
          </w:p>
          <w:p w14:paraId="15DD6BAB">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1.无串通竞标行为的承诺函（格式后附）；（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7BBCA83E">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rPr>
            </w:pPr>
            <w:r>
              <w:rPr>
                <w:rFonts w:hint="eastAsia" w:ascii="宋体" w:hAnsi="宋体" w:eastAsia="宋体" w:cs="宋体"/>
                <w:color w:val="000000"/>
                <w:szCs w:val="21"/>
              </w:rPr>
              <w:t>2.法定代表人身份证明书及法定代表人有效身份证正反面复印件（格式后附）；（</w:t>
            </w:r>
            <w:r>
              <w:rPr>
                <w:rFonts w:hint="eastAsia" w:ascii="宋体" w:hAnsi="宋体" w:eastAsia="宋体" w:cs="宋体"/>
                <w:b/>
                <w:bCs/>
                <w:color w:val="auto"/>
                <w:szCs w:val="21"/>
              </w:rPr>
              <w:t>除自然人竞标外</w:t>
            </w:r>
            <w:r>
              <w:rPr>
                <w:rFonts w:hint="eastAsia" w:ascii="宋体" w:hAnsi="宋体" w:eastAsia="宋体" w:cs="宋体"/>
                <w:b/>
                <w:color w:val="auto"/>
                <w:szCs w:val="21"/>
              </w:rPr>
              <w:t>必须提供，否则响应文件按无效响应处理</w:t>
            </w:r>
            <w:r>
              <w:rPr>
                <w:rFonts w:hint="eastAsia" w:ascii="宋体" w:hAnsi="宋体" w:eastAsia="宋体" w:cs="宋体"/>
                <w:color w:val="000000"/>
                <w:szCs w:val="21"/>
              </w:rPr>
              <w:t>）</w:t>
            </w:r>
          </w:p>
          <w:p w14:paraId="19DCC5B7">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eastAsia="宋体" w:cs="宋体"/>
                <w:color w:val="000000"/>
                <w:szCs w:val="21"/>
              </w:rPr>
              <w:t>3.授权委托书及委托代理人有效身份证正反面复印件（格式后附）；（</w:t>
            </w:r>
            <w:r>
              <w:rPr>
                <w:rFonts w:hint="eastAsia" w:ascii="宋体" w:hAnsi="宋体" w:eastAsia="宋体" w:cs="宋体"/>
                <w:b/>
                <w:color w:val="000000"/>
                <w:szCs w:val="21"/>
              </w:rPr>
              <w:t>委托时必须提供，否则响应文件按无效响应处理</w:t>
            </w:r>
            <w:r>
              <w:rPr>
                <w:rFonts w:hint="eastAsia" w:ascii="宋体" w:hAnsi="宋体" w:eastAsia="宋体" w:cs="宋体"/>
                <w:color w:val="000000"/>
                <w:szCs w:val="21"/>
              </w:rPr>
              <w:t>）</w:t>
            </w:r>
          </w:p>
          <w:p w14:paraId="3C7F4EA3">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cs="宋体"/>
                <w:color w:val="000000"/>
                <w:szCs w:val="21"/>
                <w:lang w:val="en-US" w:eastAsia="zh-CN"/>
              </w:rPr>
              <w:t>4</w:t>
            </w:r>
            <w:r>
              <w:rPr>
                <w:rFonts w:hint="eastAsia" w:ascii="宋体" w:hAnsi="宋体" w:eastAsia="宋体" w:cs="宋体"/>
                <w:color w:val="000000"/>
                <w:szCs w:val="21"/>
              </w:rPr>
              <w:t>.商务要求偏离表（格式后附）；（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59138255">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cs="宋体"/>
                <w:color w:val="000000"/>
                <w:szCs w:val="21"/>
                <w:lang w:val="en-US" w:eastAsia="zh-CN"/>
              </w:rPr>
              <w:t>5</w:t>
            </w:r>
            <w:r>
              <w:rPr>
                <w:rFonts w:hint="eastAsia" w:ascii="宋体" w:hAnsi="宋体" w:eastAsia="宋体" w:cs="宋体"/>
                <w:color w:val="000000"/>
                <w:szCs w:val="21"/>
              </w:rPr>
              <w:t>.技术要求偏离表（格式后附）；（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2CF9DC94">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cs="宋体"/>
                <w:color w:val="000000"/>
                <w:szCs w:val="21"/>
                <w:lang w:val="en-US" w:eastAsia="zh-CN"/>
              </w:rPr>
              <w:t>6</w:t>
            </w:r>
            <w:r>
              <w:rPr>
                <w:rFonts w:hint="eastAsia" w:ascii="宋体" w:hAnsi="宋体" w:eastAsia="宋体" w:cs="宋体"/>
                <w:color w:val="000000"/>
                <w:szCs w:val="21"/>
              </w:rPr>
              <w:t>.</w:t>
            </w:r>
            <w:r>
              <w:rPr>
                <w:rFonts w:hint="eastAsia" w:ascii="宋体" w:hAnsi="宋体" w:eastAsia="宋体" w:cs="宋体"/>
                <w:color w:val="000000"/>
                <w:szCs w:val="21"/>
                <w:lang w:val="en-US" w:eastAsia="zh-CN"/>
              </w:rPr>
              <w:t>项目技术方案</w:t>
            </w:r>
            <w:r>
              <w:rPr>
                <w:rFonts w:hint="eastAsia" w:ascii="宋体" w:hAnsi="宋体" w:eastAsia="宋体" w:cs="宋体"/>
                <w:color w:val="000000"/>
                <w:szCs w:val="21"/>
              </w:rPr>
              <w:t>（格式自拟</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包括但不限于：</w:t>
            </w:r>
            <w:r>
              <w:rPr>
                <w:rFonts w:hint="eastAsia" w:ascii="宋体" w:hAnsi="宋体" w:eastAsia="宋体" w:cs="宋体"/>
                <w:b w:val="0"/>
                <w:bCs w:val="0"/>
                <w:color w:val="000000"/>
                <w:szCs w:val="21"/>
              </w:rPr>
              <w:t>总体服务需求理解</w:t>
            </w:r>
            <w:r>
              <w:rPr>
                <w:rFonts w:hint="eastAsia" w:ascii="宋体" w:hAnsi="宋体" w:eastAsia="宋体" w:cs="宋体"/>
                <w:b w:val="0"/>
                <w:bCs w:val="0"/>
                <w:color w:val="000000"/>
                <w:szCs w:val="21"/>
                <w:lang w:eastAsia="zh-CN"/>
              </w:rPr>
              <w:t>、</w:t>
            </w:r>
            <w:r>
              <w:rPr>
                <w:rFonts w:hint="eastAsia" w:ascii="宋体" w:hAnsi="宋体" w:eastAsia="宋体" w:cs="宋体"/>
                <w:color w:val="000000"/>
                <w:szCs w:val="21"/>
              </w:rPr>
              <w:t>服务实施方案</w:t>
            </w:r>
            <w:r>
              <w:rPr>
                <w:rFonts w:hint="eastAsia" w:ascii="宋体" w:hAnsi="宋体" w:eastAsia="宋体" w:cs="宋体"/>
                <w:b w:val="0"/>
                <w:bCs w:val="0"/>
                <w:color w:val="auto"/>
                <w:sz w:val="21"/>
                <w:szCs w:val="21"/>
                <w:highlight w:val="none"/>
                <w:lang w:val="en-US" w:eastAsia="zh-CN"/>
              </w:rPr>
              <w:t>等</w:t>
            </w:r>
            <w:r>
              <w:rPr>
                <w:rFonts w:hint="eastAsia" w:ascii="宋体" w:hAnsi="宋体" w:eastAsia="宋体" w:cs="宋体"/>
                <w:color w:val="000000"/>
                <w:szCs w:val="21"/>
              </w:rPr>
              <w:t>）；</w:t>
            </w:r>
          </w:p>
          <w:p w14:paraId="28C580B6">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cs="宋体"/>
                <w:color w:val="000000"/>
                <w:szCs w:val="21"/>
                <w:lang w:val="en-US" w:eastAsia="zh-CN"/>
              </w:rPr>
              <w:t>7</w:t>
            </w:r>
            <w:r>
              <w:rPr>
                <w:rFonts w:hint="eastAsia" w:ascii="宋体" w:hAnsi="宋体" w:eastAsia="宋体" w:cs="宋体"/>
                <w:color w:val="000000"/>
                <w:szCs w:val="21"/>
              </w:rPr>
              <w:t>.项目实施人员一览表（格式后附）；（</w:t>
            </w:r>
            <w:r>
              <w:rPr>
                <w:rFonts w:hint="eastAsia" w:ascii="宋体" w:hAnsi="宋体" w:eastAsia="宋体" w:cs="宋体"/>
                <w:b/>
                <w:color w:val="000000"/>
                <w:szCs w:val="21"/>
              </w:rPr>
              <w:t>必须提供，否则响应文件按无效响应处理</w:t>
            </w:r>
            <w:r>
              <w:rPr>
                <w:rFonts w:hint="eastAsia" w:ascii="宋体" w:hAnsi="宋体" w:eastAsia="宋体" w:cs="宋体"/>
                <w:color w:val="000000"/>
                <w:szCs w:val="21"/>
              </w:rPr>
              <w:t>）</w:t>
            </w:r>
          </w:p>
          <w:p w14:paraId="15724B0A">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cs="宋体"/>
                <w:color w:val="000000"/>
                <w:szCs w:val="21"/>
                <w:lang w:val="en-US" w:eastAsia="zh-CN"/>
              </w:rPr>
              <w:t>8</w:t>
            </w:r>
            <w:r>
              <w:rPr>
                <w:rFonts w:hint="eastAsia" w:ascii="宋体" w:hAnsi="宋体" w:eastAsia="宋体" w:cs="宋体"/>
                <w:color w:val="000000"/>
                <w:szCs w:val="21"/>
              </w:rPr>
              <w:t>.对应采购需求的技术或服务要求、商务要求提供的其他文件资料；</w:t>
            </w:r>
          </w:p>
          <w:p w14:paraId="224DF060">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rPr>
            </w:pPr>
            <w:r>
              <w:rPr>
                <w:rFonts w:hint="eastAsia" w:ascii="宋体" w:hAnsi="宋体" w:cs="宋体"/>
                <w:color w:val="000000"/>
                <w:szCs w:val="21"/>
                <w:lang w:val="en-US" w:eastAsia="zh-CN"/>
              </w:rPr>
              <w:t>9</w:t>
            </w:r>
            <w:r>
              <w:rPr>
                <w:rFonts w:hint="eastAsia" w:ascii="宋体" w:hAnsi="宋体" w:eastAsia="宋体" w:cs="宋体"/>
                <w:color w:val="000000"/>
                <w:szCs w:val="21"/>
              </w:rPr>
              <w:t>.供应商认为需要提供的其他有关资料。</w:t>
            </w:r>
          </w:p>
          <w:p w14:paraId="04A81041">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b/>
                <w:color w:val="000000"/>
                <w:szCs w:val="21"/>
              </w:rPr>
            </w:pPr>
            <w:r>
              <w:rPr>
                <w:rFonts w:hint="eastAsia" w:ascii="宋体" w:hAnsi="宋体" w:eastAsia="宋体" w:cs="宋体"/>
                <w:b/>
                <w:color w:val="000000"/>
                <w:szCs w:val="21"/>
              </w:rPr>
              <w:t>注：以上标明“必须提供”的材料属于复印件的，必须加盖供应商</w:t>
            </w:r>
            <w:r>
              <w:rPr>
                <w:rFonts w:hint="eastAsia" w:ascii="宋体" w:hAnsi="宋体" w:eastAsia="宋体" w:cs="宋体"/>
                <w:b/>
                <w:color w:val="000000"/>
              </w:rPr>
              <w:t>电子签章</w:t>
            </w:r>
            <w:r>
              <w:rPr>
                <w:rFonts w:hint="eastAsia" w:ascii="宋体" w:hAnsi="宋体" w:eastAsia="宋体" w:cs="宋体"/>
                <w:b/>
                <w:color w:val="000000"/>
                <w:szCs w:val="21"/>
              </w:rPr>
              <w:t>，否则响应文件按无效处理；格式中有要求法定代表人或者委托代理人签字的，必须按要求签字（或是电子签名），并加盖供应商电子签章，否则响应文件按无效处理。</w:t>
            </w:r>
          </w:p>
        </w:tc>
      </w:tr>
      <w:tr w14:paraId="032A5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27678614">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15.2</w:t>
            </w:r>
          </w:p>
        </w:tc>
        <w:tc>
          <w:tcPr>
            <w:tcW w:w="7912" w:type="dxa"/>
            <w:vAlign w:val="center"/>
          </w:tcPr>
          <w:p w14:paraId="63D40EB5">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b/>
                <w:bCs/>
                <w:color w:val="000000"/>
                <w:szCs w:val="21"/>
              </w:rPr>
            </w:pPr>
            <w:r>
              <w:rPr>
                <w:rFonts w:hint="eastAsia" w:ascii="宋体" w:hAnsi="宋体" w:eastAsia="宋体" w:cs="宋体"/>
                <w:color w:val="auto"/>
                <w:szCs w:val="21"/>
              </w:rPr>
              <w:t>竞标报价是履行合同的最终价格，即</w:t>
            </w:r>
            <w:r>
              <w:rPr>
                <w:rFonts w:hint="eastAsia" w:ascii="宋体" w:hAnsi="宋体" w:eastAsia="宋体" w:cs="宋体"/>
                <w:szCs w:val="21"/>
              </w:rPr>
              <w:t>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eastAsia="宋体" w:cs="宋体"/>
                <w:color w:val="auto"/>
                <w:szCs w:val="21"/>
              </w:rPr>
              <w:t>。</w:t>
            </w:r>
            <w:r>
              <w:rPr>
                <w:rFonts w:hint="eastAsia" w:ascii="宋体" w:hAnsi="宋体" w:eastAsia="宋体" w:cs="宋体"/>
                <w:b/>
                <w:color w:val="auto"/>
                <w:szCs w:val="21"/>
              </w:rPr>
              <w:t>（采购需求另有约定的，从其约定</w:t>
            </w:r>
            <w:r>
              <w:rPr>
                <w:rFonts w:hint="eastAsia" w:ascii="宋体" w:hAnsi="宋体" w:eastAsia="宋体" w:cs="宋体"/>
                <w:b/>
                <w:color w:val="auto"/>
                <w:szCs w:val="21"/>
                <w:lang w:eastAsia="zh-CN"/>
              </w:rPr>
              <w:t>。</w:t>
            </w:r>
            <w:r>
              <w:rPr>
                <w:rFonts w:hint="eastAsia" w:ascii="宋体" w:hAnsi="宋体" w:eastAsia="宋体" w:cs="宋体"/>
                <w:b/>
                <w:color w:val="auto"/>
                <w:szCs w:val="21"/>
              </w:rPr>
              <w:t>）</w:t>
            </w:r>
          </w:p>
        </w:tc>
      </w:tr>
      <w:tr w14:paraId="14A4C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4966472E">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16.2</w:t>
            </w:r>
          </w:p>
        </w:tc>
        <w:tc>
          <w:tcPr>
            <w:tcW w:w="7912" w:type="dxa"/>
            <w:vAlign w:val="center"/>
          </w:tcPr>
          <w:p w14:paraId="73EF0CBB">
            <w:pPr>
              <w:pStyle w:val="6"/>
              <w:keepNext w:val="0"/>
              <w:keepLines w:val="0"/>
              <w:pageBreakBefore w:val="0"/>
              <w:widowControl w:val="0"/>
              <w:tabs>
                <w:tab w:val="left" w:pos="720"/>
                <w:tab w:val="left" w:pos="840"/>
              </w:tabs>
              <w:kinsoku/>
              <w:wordWrap/>
              <w:overflowPunct/>
              <w:topLinePunct w:val="0"/>
              <w:bidi w:val="0"/>
              <w:adjustRightInd/>
              <w:snapToGrid w:val="0"/>
              <w:spacing w:line="400" w:lineRule="exact"/>
              <w:ind w:left="283" w:hanging="283" w:hangingChars="135"/>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rPr>
              <w:t>竞标有效期：自首次响应文件提交截止之日起</w:t>
            </w:r>
            <w:r>
              <w:rPr>
                <w:rFonts w:hint="eastAsia" w:ascii="宋体" w:hAnsi="宋体" w:eastAsia="宋体" w:cs="宋体"/>
                <w:color w:val="000000"/>
                <w:kern w:val="2"/>
                <w:sz w:val="21"/>
                <w:szCs w:val="21"/>
                <w:u w:val="single"/>
              </w:rPr>
              <w:t xml:space="preserve"> 60 </w:t>
            </w:r>
            <w:r>
              <w:rPr>
                <w:rFonts w:hint="eastAsia" w:ascii="宋体" w:hAnsi="宋体" w:eastAsia="宋体" w:cs="宋体"/>
                <w:color w:val="000000"/>
                <w:kern w:val="2"/>
                <w:sz w:val="21"/>
                <w:szCs w:val="21"/>
              </w:rPr>
              <w:t>日。</w:t>
            </w:r>
          </w:p>
        </w:tc>
      </w:tr>
      <w:tr w14:paraId="2D6B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ECA9C9A">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17.1</w:t>
            </w:r>
          </w:p>
        </w:tc>
        <w:tc>
          <w:tcPr>
            <w:tcW w:w="7912" w:type="dxa"/>
            <w:vAlign w:val="center"/>
          </w:tcPr>
          <w:p w14:paraId="7916271F">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rPr>
            </w:pPr>
            <w:r>
              <w:rPr>
                <w:rFonts w:hint="eastAsia" w:ascii="宋体" w:hAnsi="宋体" w:eastAsia="宋体" w:cs="宋体"/>
                <w:color w:val="000000"/>
                <w:szCs w:val="21"/>
                <w:lang w:eastAsia="zh-CN"/>
              </w:rPr>
              <w:t>☑</w:t>
            </w:r>
            <w:r>
              <w:rPr>
                <w:rFonts w:hint="eastAsia" w:ascii="宋体" w:hAnsi="宋体" w:eastAsia="宋体" w:cs="宋体"/>
                <w:color w:val="000000"/>
                <w:szCs w:val="21"/>
              </w:rPr>
              <w:t>本项目不收取磋商保证金。</w:t>
            </w:r>
          </w:p>
          <w:p w14:paraId="25EA7B52">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Cs w:val="21"/>
                <w:lang w:val="en-US" w:eastAsia="zh-CN"/>
              </w:rPr>
            </w:pPr>
            <w:r>
              <w:rPr>
                <w:rFonts w:hint="eastAsia" w:ascii="宋体" w:hAnsi="宋体" w:eastAsia="宋体" w:cs="宋体"/>
                <w:color w:val="000000"/>
                <w:szCs w:val="21"/>
                <w:lang w:eastAsia="zh-CN"/>
              </w:rPr>
              <w:t>□</w:t>
            </w:r>
            <w:r>
              <w:rPr>
                <w:rFonts w:hint="eastAsia" w:ascii="宋体" w:hAnsi="宋体" w:eastAsia="宋体" w:cs="宋体"/>
                <w:color w:val="000000"/>
                <w:szCs w:val="21"/>
              </w:rPr>
              <w:t>本项目收取磋商保证金，具体规定如下：</w:t>
            </w:r>
            <w:r>
              <w:rPr>
                <w:rFonts w:hint="eastAsia" w:ascii="宋体" w:hAnsi="宋体" w:eastAsia="宋体" w:cs="宋体"/>
                <w:color w:val="000000"/>
                <w:szCs w:val="21"/>
                <w:lang w:val="en-US" w:eastAsia="zh-CN"/>
              </w:rPr>
              <w:t>/</w:t>
            </w:r>
          </w:p>
        </w:tc>
      </w:tr>
      <w:tr w14:paraId="78FD9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A0E380C">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b w:val="0"/>
                <w:bCs/>
                <w:color w:val="000000"/>
                <w:szCs w:val="21"/>
              </w:rPr>
            </w:pPr>
            <w:r>
              <w:rPr>
                <w:rFonts w:hint="eastAsia" w:ascii="宋体" w:hAnsi="宋体" w:eastAsia="宋体" w:cs="宋体"/>
                <w:b w:val="0"/>
                <w:bCs/>
                <w:color w:val="000000"/>
                <w:szCs w:val="21"/>
              </w:rPr>
              <w:t>19</w:t>
            </w:r>
          </w:p>
        </w:tc>
        <w:tc>
          <w:tcPr>
            <w:tcW w:w="7912" w:type="dxa"/>
            <w:vAlign w:val="center"/>
          </w:tcPr>
          <w:p w14:paraId="02F21581">
            <w:pPr>
              <w:keepNext w:val="0"/>
              <w:keepLines w:val="0"/>
              <w:pageBreakBefore w:val="0"/>
              <w:widowControl w:val="0"/>
              <w:kinsoku/>
              <w:wordWrap/>
              <w:overflowPunct/>
              <w:topLinePunct w:val="0"/>
              <w:bidi w:val="0"/>
              <w:adjustRightInd/>
              <w:spacing w:line="400" w:lineRule="exact"/>
              <w:rPr>
                <w:rFonts w:hint="eastAsia" w:ascii="宋体" w:hAnsi="宋体" w:eastAsia="宋体" w:cs="宋体"/>
                <w:b w:val="0"/>
                <w:bCs/>
                <w:color w:val="000000"/>
                <w:szCs w:val="21"/>
              </w:rPr>
            </w:pPr>
            <w:r>
              <w:rPr>
                <w:rFonts w:hint="eastAsia" w:ascii="宋体" w:hAnsi="宋体" w:eastAsia="宋体" w:cs="宋体"/>
                <w:b w:val="0"/>
                <w:bCs/>
                <w:color w:val="000000"/>
                <w:szCs w:val="21"/>
              </w:rPr>
              <w:t>本项目不接受</w:t>
            </w:r>
            <w:r>
              <w:rPr>
                <w:rFonts w:hint="eastAsia" w:ascii="宋体" w:hAnsi="宋体" w:eastAsia="宋体" w:cs="宋体"/>
                <w:b w:val="0"/>
                <w:bCs/>
                <w:color w:val="000000"/>
              </w:rPr>
              <w:t>电子</w:t>
            </w:r>
            <w:r>
              <w:rPr>
                <w:rFonts w:hint="eastAsia" w:ascii="宋体" w:hAnsi="宋体" w:eastAsia="宋体" w:cs="宋体"/>
                <w:b w:val="0"/>
                <w:bCs/>
                <w:color w:val="000000"/>
                <w:szCs w:val="21"/>
              </w:rPr>
              <w:t>备份响应文件。</w:t>
            </w:r>
          </w:p>
        </w:tc>
      </w:tr>
      <w:tr w14:paraId="5C82A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49872B3">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20.1</w:t>
            </w:r>
          </w:p>
        </w:tc>
        <w:tc>
          <w:tcPr>
            <w:tcW w:w="7912" w:type="dxa"/>
            <w:vAlign w:val="center"/>
          </w:tcPr>
          <w:p w14:paraId="62332269">
            <w:pPr>
              <w:keepNext w:val="0"/>
              <w:keepLines w:val="0"/>
              <w:pageBreakBefore w:val="0"/>
              <w:widowControl w:val="0"/>
              <w:kinsoku/>
              <w:wordWrap/>
              <w:overflowPunct/>
              <w:topLinePunct w:val="0"/>
              <w:bidi w:val="0"/>
              <w:adjustRightInd/>
              <w:spacing w:line="400" w:lineRule="exact"/>
              <w:contextualSpacing/>
              <w:jc w:val="left"/>
              <w:rPr>
                <w:rFonts w:hint="eastAsia" w:ascii="宋体" w:hAnsi="宋体" w:eastAsia="宋体" w:cs="宋体"/>
                <w:color w:val="000000"/>
                <w:szCs w:val="21"/>
                <w:u w:val="single"/>
              </w:rPr>
            </w:pPr>
            <w:r>
              <w:rPr>
                <w:rFonts w:hint="eastAsia" w:ascii="宋体" w:hAnsi="宋体" w:eastAsia="宋体" w:cs="宋体"/>
                <w:color w:val="000000"/>
                <w:szCs w:val="21"/>
              </w:rPr>
              <w:t>响应文件提交截止时间：详见竞争性磋商公告。</w:t>
            </w:r>
          </w:p>
          <w:p w14:paraId="1B9AB8F8">
            <w:pPr>
              <w:keepNext w:val="0"/>
              <w:keepLines w:val="0"/>
              <w:pageBreakBefore w:val="0"/>
              <w:widowControl w:val="0"/>
              <w:kinsoku/>
              <w:wordWrap/>
              <w:overflowPunct/>
              <w:topLinePunct w:val="0"/>
              <w:bidi w:val="0"/>
              <w:adjustRightInd/>
              <w:spacing w:line="400" w:lineRule="exact"/>
              <w:contextualSpacing/>
              <w:jc w:val="left"/>
              <w:rPr>
                <w:rFonts w:hint="eastAsia" w:ascii="宋体" w:hAnsi="宋体" w:eastAsia="宋体" w:cs="宋体"/>
                <w:color w:val="000000"/>
                <w:szCs w:val="21"/>
              </w:rPr>
            </w:pPr>
            <w:r>
              <w:rPr>
                <w:rFonts w:hint="eastAsia" w:ascii="宋体" w:hAnsi="宋体" w:eastAsia="宋体" w:cs="宋体"/>
                <w:color w:val="000000"/>
                <w:szCs w:val="21"/>
              </w:rPr>
              <w:t>响应文件提交地点：详见竞争性磋商公告。</w:t>
            </w:r>
          </w:p>
        </w:tc>
      </w:tr>
      <w:tr w14:paraId="54F83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11C63E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24.1</w:t>
            </w:r>
          </w:p>
        </w:tc>
        <w:tc>
          <w:tcPr>
            <w:tcW w:w="7912" w:type="dxa"/>
            <w:vAlign w:val="center"/>
          </w:tcPr>
          <w:p w14:paraId="25DE2055">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u w:val="single"/>
              </w:rPr>
            </w:pPr>
            <w:r>
              <w:rPr>
                <w:rFonts w:hint="eastAsia" w:ascii="宋体" w:hAnsi="宋体" w:eastAsia="宋体" w:cs="宋体"/>
                <w:color w:val="000000"/>
                <w:szCs w:val="21"/>
              </w:rPr>
              <w:t>磋商小组的人数：</w:t>
            </w:r>
            <w:r>
              <w:rPr>
                <w:rFonts w:hint="eastAsia" w:ascii="宋体" w:hAnsi="宋体" w:eastAsia="宋体" w:cs="宋体"/>
                <w:color w:val="000000"/>
                <w:szCs w:val="21"/>
                <w:u w:val="single"/>
              </w:rPr>
              <w:t xml:space="preserve"> 3</w:t>
            </w:r>
            <w:r>
              <w:rPr>
                <w:rFonts w:hint="eastAsia" w:ascii="宋体" w:hAnsi="宋体" w:eastAsia="宋体" w:cs="宋体"/>
                <w:color w:val="000000"/>
                <w:szCs w:val="21"/>
              </w:rPr>
              <w:t>人或以上单数。</w:t>
            </w:r>
          </w:p>
        </w:tc>
      </w:tr>
      <w:tr w14:paraId="493B5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6F3397C">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25</w:t>
            </w:r>
          </w:p>
        </w:tc>
        <w:tc>
          <w:tcPr>
            <w:tcW w:w="7912" w:type="dxa"/>
            <w:vAlign w:val="center"/>
          </w:tcPr>
          <w:p w14:paraId="1755D046">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rPr>
            </w:pPr>
            <w:r>
              <w:rPr>
                <w:rFonts w:hint="eastAsia" w:ascii="宋体" w:hAnsi="宋体" w:eastAsia="宋体" w:cs="宋体"/>
                <w:color w:val="000000"/>
                <w:szCs w:val="21"/>
              </w:rPr>
              <w:t>首次响应文件开启时间详见“竞争性磋商公告”</w:t>
            </w:r>
          </w:p>
          <w:p w14:paraId="7A976B6E">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rPr>
            </w:pPr>
            <w:r>
              <w:rPr>
                <w:rFonts w:hint="eastAsia" w:ascii="宋体" w:hAnsi="宋体" w:eastAsia="宋体" w:cs="宋体"/>
                <w:color w:val="000000"/>
                <w:szCs w:val="21"/>
              </w:rPr>
              <w:t>首次响应文件解密时间：</w:t>
            </w:r>
            <w:r>
              <w:rPr>
                <w:rFonts w:hint="eastAsia" w:ascii="宋体" w:hAnsi="宋体" w:eastAsia="宋体" w:cs="宋体"/>
                <w:color w:val="000000"/>
                <w:u w:val="single"/>
              </w:rPr>
              <w:t xml:space="preserve"> 30 </w:t>
            </w:r>
            <w:r>
              <w:rPr>
                <w:rFonts w:hint="eastAsia" w:ascii="宋体" w:hAnsi="宋体" w:eastAsia="宋体" w:cs="宋体"/>
                <w:color w:val="000000"/>
              </w:rPr>
              <w:t>分钟</w:t>
            </w:r>
          </w:p>
        </w:tc>
      </w:tr>
      <w:tr w14:paraId="4F16B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0EF4E78">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26.3</w:t>
            </w:r>
          </w:p>
        </w:tc>
        <w:tc>
          <w:tcPr>
            <w:tcW w:w="7912" w:type="dxa"/>
            <w:vAlign w:val="center"/>
          </w:tcPr>
          <w:p w14:paraId="4F28BE90">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商务要求评审中允许负偏离的条款数为</w:t>
            </w:r>
            <w:r>
              <w:rPr>
                <w:rFonts w:hint="eastAsia" w:ascii="宋体" w:hAnsi="宋体" w:eastAsia="宋体" w:cs="宋体"/>
                <w:color w:val="000000"/>
                <w:szCs w:val="21"/>
                <w:u w:val="single"/>
              </w:rPr>
              <w:t xml:space="preserve"> 0 </w:t>
            </w:r>
            <w:r>
              <w:rPr>
                <w:rFonts w:hint="eastAsia" w:ascii="宋体" w:hAnsi="宋体" w:eastAsia="宋体" w:cs="宋体"/>
                <w:color w:val="000000"/>
                <w:szCs w:val="21"/>
              </w:rPr>
              <w:t>项。</w:t>
            </w:r>
          </w:p>
          <w:p w14:paraId="5313AFE7">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技术要求评审中允许负偏离的条款数为</w:t>
            </w:r>
            <w:r>
              <w:rPr>
                <w:rFonts w:hint="eastAsia" w:ascii="宋体" w:hAnsi="宋体" w:eastAsia="宋体" w:cs="宋体"/>
                <w:color w:val="000000"/>
                <w:szCs w:val="21"/>
                <w:u w:val="single"/>
              </w:rPr>
              <w:t xml:space="preserve"> </w:t>
            </w:r>
            <w:r>
              <w:rPr>
                <w:rFonts w:hint="eastAsia" w:ascii="宋体" w:hAnsi="宋体" w:eastAsia="宋体" w:cs="宋体"/>
                <w:color w:val="000000"/>
                <w:szCs w:val="21"/>
                <w:u w:val="single"/>
                <w:lang w:val="en-US" w:eastAsia="zh-CN"/>
              </w:rPr>
              <w:t>0</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项。</w:t>
            </w:r>
          </w:p>
        </w:tc>
      </w:tr>
      <w:tr w14:paraId="7EA44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ECFCB9C">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28.1</w:t>
            </w:r>
          </w:p>
        </w:tc>
        <w:tc>
          <w:tcPr>
            <w:tcW w:w="7912" w:type="dxa"/>
            <w:vAlign w:val="center"/>
          </w:tcPr>
          <w:p w14:paraId="3109FD9A">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rPr>
            </w:pPr>
            <w:r>
              <w:rPr>
                <w:rFonts w:hint="eastAsia" w:ascii="宋体" w:hAnsi="宋体" w:eastAsia="宋体" w:cs="宋体"/>
                <w:color w:val="000000"/>
                <w:szCs w:val="21"/>
                <w:lang w:eastAsia="zh-CN"/>
              </w:rPr>
              <w:t>☑</w:t>
            </w:r>
            <w:r>
              <w:rPr>
                <w:rFonts w:hint="eastAsia" w:ascii="宋体" w:hAnsi="宋体" w:eastAsia="宋体" w:cs="宋体"/>
                <w:color w:val="000000"/>
                <w:szCs w:val="21"/>
              </w:rPr>
              <w:t>本项目不收取履约保证金。</w:t>
            </w:r>
          </w:p>
          <w:p w14:paraId="4E17D5C7">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auto"/>
                <w:szCs w:val="21"/>
              </w:rPr>
            </w:pPr>
            <w:r>
              <w:rPr>
                <w:rFonts w:hint="eastAsia" w:ascii="宋体" w:hAnsi="宋体" w:eastAsia="宋体" w:cs="宋体"/>
                <w:color w:val="000000"/>
                <w:szCs w:val="21"/>
              </w:rPr>
              <w:t>□</w:t>
            </w:r>
            <w:r>
              <w:rPr>
                <w:rFonts w:hint="eastAsia" w:ascii="宋体" w:hAnsi="宋体" w:eastAsia="宋体" w:cs="宋体"/>
                <w:b w:val="0"/>
                <w:bCs/>
                <w:color w:val="auto"/>
                <w:szCs w:val="21"/>
              </w:rPr>
              <w:t>本项目收取履约保证金，具体规定如下：</w:t>
            </w:r>
          </w:p>
          <w:p w14:paraId="683EEC1F">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auto"/>
                <w:szCs w:val="21"/>
              </w:rPr>
            </w:pPr>
            <w:r>
              <w:rPr>
                <w:rFonts w:hint="eastAsia" w:ascii="宋体" w:hAnsi="宋体" w:eastAsia="宋体" w:cs="宋体"/>
                <w:color w:val="auto"/>
                <w:szCs w:val="21"/>
              </w:rPr>
              <w:t>履约保证金金额：按合同金额的</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1FC41DFC">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auto"/>
                <w:szCs w:val="21"/>
              </w:rPr>
            </w:pPr>
            <w:r>
              <w:rPr>
                <w:rFonts w:hint="eastAsia" w:ascii="宋体" w:hAnsi="宋体" w:eastAsia="宋体" w:cs="宋体"/>
                <w:color w:val="auto"/>
                <w:szCs w:val="21"/>
              </w:rPr>
              <w:t>履约保证金提交方式：银行转账、支票、汇票、本票或者银行、保险机构出具的保函等非现金方式。</w:t>
            </w:r>
          </w:p>
          <w:p w14:paraId="3D9FB269">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auto"/>
                <w:szCs w:val="21"/>
              </w:rPr>
            </w:pPr>
            <w:r>
              <w:rPr>
                <w:rFonts w:hint="eastAsia" w:ascii="宋体" w:hAnsi="宋体" w:eastAsia="宋体" w:cs="宋体"/>
                <w:color w:val="auto"/>
                <w:szCs w:val="21"/>
              </w:rPr>
              <w:t>履约保证金退还方式及时间、条件：</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u w:val="single"/>
              </w:rPr>
              <w:t xml:space="preserve">      。</w:t>
            </w:r>
          </w:p>
          <w:p w14:paraId="18DE493D">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auto"/>
                <w:szCs w:val="21"/>
                <w:lang w:val="en-US" w:eastAsia="zh-CN"/>
              </w:rPr>
            </w:pPr>
            <w:r>
              <w:rPr>
                <w:rFonts w:hint="eastAsia" w:ascii="宋体" w:hAnsi="宋体" w:eastAsia="宋体" w:cs="宋体"/>
                <w:color w:val="auto"/>
                <w:szCs w:val="21"/>
              </w:rPr>
              <w:t>履约保证金指定账户：</w:t>
            </w:r>
            <w:r>
              <w:rPr>
                <w:rFonts w:hint="eastAsia" w:ascii="宋体" w:hAnsi="宋体" w:eastAsia="宋体" w:cs="宋体"/>
                <w:color w:val="auto"/>
                <w:szCs w:val="21"/>
                <w:lang w:val="en-US" w:eastAsia="zh-CN"/>
              </w:rPr>
              <w:t>/</w:t>
            </w:r>
          </w:p>
          <w:p w14:paraId="59313FBE">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auto"/>
                <w:szCs w:val="21"/>
                <w:lang w:val="en-US" w:eastAsia="zh-CN"/>
              </w:rPr>
            </w:pPr>
            <w:r>
              <w:rPr>
                <w:rFonts w:hint="eastAsia" w:ascii="宋体" w:hAnsi="宋体" w:eastAsia="宋体" w:cs="宋体"/>
                <w:color w:val="auto"/>
                <w:szCs w:val="21"/>
              </w:rPr>
              <w:t>开户名称：</w:t>
            </w:r>
            <w:r>
              <w:rPr>
                <w:rFonts w:hint="eastAsia" w:ascii="宋体" w:hAnsi="宋体" w:eastAsia="宋体" w:cs="宋体"/>
                <w:color w:val="auto"/>
                <w:szCs w:val="21"/>
                <w:lang w:val="en-US" w:eastAsia="zh-CN"/>
              </w:rPr>
              <w:t>/</w:t>
            </w:r>
          </w:p>
          <w:p w14:paraId="5A4D2568">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auto"/>
                <w:szCs w:val="21"/>
                <w:lang w:val="en-US" w:eastAsia="zh-CN"/>
              </w:rPr>
            </w:pPr>
            <w:r>
              <w:rPr>
                <w:rFonts w:hint="eastAsia" w:ascii="宋体" w:hAnsi="宋体" w:eastAsia="宋体" w:cs="宋体"/>
                <w:color w:val="auto"/>
                <w:szCs w:val="21"/>
              </w:rPr>
              <w:t>银行账号：</w:t>
            </w:r>
            <w:r>
              <w:rPr>
                <w:rFonts w:hint="eastAsia" w:ascii="宋体" w:hAnsi="宋体" w:eastAsia="宋体" w:cs="宋体"/>
                <w:color w:val="auto"/>
                <w:szCs w:val="21"/>
                <w:lang w:val="en-US" w:eastAsia="zh-CN"/>
              </w:rPr>
              <w:t>/</w:t>
            </w:r>
          </w:p>
          <w:p w14:paraId="529D61A8">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000000"/>
                <w:szCs w:val="21"/>
                <w:lang w:val="en-US" w:eastAsia="zh-CN"/>
              </w:rPr>
            </w:pPr>
            <w:r>
              <w:rPr>
                <w:rFonts w:hint="eastAsia" w:ascii="宋体" w:hAnsi="宋体" w:eastAsia="宋体" w:cs="宋体"/>
                <w:color w:val="auto"/>
                <w:szCs w:val="21"/>
              </w:rPr>
              <w:t>开户银行：</w:t>
            </w:r>
            <w:r>
              <w:rPr>
                <w:rFonts w:hint="eastAsia" w:ascii="宋体" w:hAnsi="宋体" w:eastAsia="宋体" w:cs="宋体"/>
                <w:color w:val="auto"/>
                <w:szCs w:val="21"/>
                <w:lang w:val="en-US" w:eastAsia="zh-CN"/>
              </w:rPr>
              <w:t>/</w:t>
            </w:r>
          </w:p>
          <w:p w14:paraId="4B43F3AB">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b/>
                <w:color w:val="000000"/>
                <w:szCs w:val="21"/>
              </w:rPr>
            </w:pPr>
            <w:r>
              <w:rPr>
                <w:rFonts w:hint="eastAsia" w:ascii="宋体" w:hAnsi="宋体" w:eastAsia="宋体" w:cs="宋体"/>
                <w:color w:val="000000"/>
                <w:szCs w:val="21"/>
              </w:rPr>
              <w:t>备注：</w:t>
            </w:r>
            <w:r>
              <w:rPr>
                <w:rFonts w:hint="eastAsia" w:ascii="宋体" w:hAnsi="宋体" w:eastAsia="宋体" w:cs="宋体"/>
                <w:color w:val="000000"/>
                <w:szCs w:val="21"/>
              </w:rPr>
              <w:br w:type="textWrapping"/>
            </w:r>
            <w:r>
              <w:rPr>
                <w:rFonts w:hint="eastAsia" w:ascii="宋体" w:hAnsi="宋体" w:eastAsia="宋体" w:cs="宋体"/>
                <w:b/>
                <w:color w:val="000000"/>
                <w:szCs w:val="21"/>
              </w:rPr>
              <w:t>1.根据《广西壮族自治区财政厅关于持续优化政府采购营商环境推动高质量发展的通知》（桂财采〔2024〕55号）规定，对中小企业收取的履约保证金数额不得超过政府采购合同金额的2%。</w:t>
            </w:r>
          </w:p>
          <w:p w14:paraId="7A94EC60">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b/>
                <w:color w:val="000000"/>
                <w:szCs w:val="21"/>
              </w:rPr>
            </w:pPr>
            <w:r>
              <w:rPr>
                <w:rFonts w:hint="eastAsia" w:ascii="宋体" w:hAnsi="宋体" w:eastAsia="宋体" w:cs="宋体"/>
                <w:b/>
                <w:color w:val="000000"/>
                <w:szCs w:val="21"/>
              </w:rPr>
              <w:t>2.履约保证金不足额缴纳的，或者银行、保险机构出具的保函额度不足的或者保函有效期低于合同履行期限（即签订采购合同之日起至履行完合同约定的权利及义务之日止）的，不予签订合同。</w:t>
            </w:r>
            <w:r>
              <w:rPr>
                <w:rFonts w:hint="eastAsia" w:ascii="宋体" w:hAnsi="宋体" w:eastAsia="宋体" w:cs="宋体"/>
                <w:b/>
                <w:color w:val="000000"/>
                <w:szCs w:val="21"/>
              </w:rPr>
              <w:br w:type="textWrapping"/>
            </w:r>
            <w:r>
              <w:rPr>
                <w:rFonts w:hint="eastAsia" w:ascii="宋体" w:hAnsi="宋体" w:eastAsia="宋体" w:cs="宋体"/>
                <w:b/>
                <w:color w:val="000000"/>
                <w:szCs w:val="21"/>
              </w:rPr>
              <w:t>3.采用银行、保险机构出具的保函的，必须为无条件保函，否则不予签订合同。</w:t>
            </w:r>
          </w:p>
          <w:p w14:paraId="75C3E1E3">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000000"/>
                <w:szCs w:val="21"/>
              </w:rPr>
            </w:pPr>
            <w:r>
              <w:rPr>
                <w:rFonts w:hint="eastAsia" w:ascii="宋体" w:hAnsi="宋体" w:eastAsia="宋体" w:cs="宋体"/>
                <w:b/>
                <w:color w:val="000000"/>
                <w:szCs w:val="21"/>
              </w:rPr>
              <w:t>4.供应商为联合体的，由联合体任意一方按规定提交的履约保证金，视为有效履约保证金。</w:t>
            </w:r>
          </w:p>
        </w:tc>
      </w:tr>
      <w:tr w14:paraId="2A3A9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D6773E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29.1</w:t>
            </w:r>
          </w:p>
        </w:tc>
        <w:tc>
          <w:tcPr>
            <w:tcW w:w="7912" w:type="dxa"/>
            <w:vAlign w:val="center"/>
          </w:tcPr>
          <w:p w14:paraId="723713E1">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rPr>
            </w:pPr>
            <w:r>
              <w:rPr>
                <w:rFonts w:hint="eastAsia" w:ascii="宋体" w:hAnsi="宋体" w:eastAsia="宋体" w:cs="宋体"/>
                <w:color w:val="000000"/>
                <w:szCs w:val="21"/>
              </w:rPr>
              <w:t xml:space="preserve">签订合同携带的证明材料： </w:t>
            </w:r>
          </w:p>
          <w:p w14:paraId="3C413C5E">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rPr>
            </w:pPr>
            <w:r>
              <w:rPr>
                <w:rFonts w:hint="eastAsia" w:ascii="宋体" w:hAnsi="宋体" w:eastAsia="宋体" w:cs="宋体"/>
                <w:color w:val="000000"/>
                <w:szCs w:val="21"/>
              </w:rPr>
              <w:t>委托代理人负责签订合同的，须携带授权委托书及委托代理人身份证原件等其他资格证件。</w:t>
            </w:r>
          </w:p>
          <w:p w14:paraId="04EE2146">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法定代表人负责签订合同的，须携带法定代表人身份证明原件及身份证原件等其他证明材料。</w:t>
            </w:r>
          </w:p>
        </w:tc>
      </w:tr>
      <w:tr w14:paraId="13FB0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F564F4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31.2</w:t>
            </w:r>
          </w:p>
        </w:tc>
        <w:tc>
          <w:tcPr>
            <w:tcW w:w="7912" w:type="dxa"/>
            <w:vAlign w:val="center"/>
          </w:tcPr>
          <w:p w14:paraId="3D47C9AB">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接收质疑函方式：以书面形式。</w:t>
            </w:r>
          </w:p>
          <w:p w14:paraId="063A9763">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kern w:val="2"/>
                <w:sz w:val="21"/>
                <w:u w:val="none"/>
              </w:rPr>
            </w:pPr>
            <w:r>
              <w:rPr>
                <w:rFonts w:hint="eastAsia" w:ascii="宋体" w:hAnsi="宋体" w:eastAsia="宋体" w:cs="宋体"/>
                <w:color w:val="000000"/>
                <w:kern w:val="2"/>
                <w:sz w:val="21"/>
              </w:rPr>
              <w:t>质疑联系部门及联</w:t>
            </w:r>
            <w:r>
              <w:rPr>
                <w:rFonts w:hint="eastAsia" w:ascii="宋体" w:hAnsi="宋体" w:eastAsia="宋体" w:cs="宋体"/>
                <w:color w:val="000000"/>
                <w:kern w:val="2"/>
                <w:sz w:val="21"/>
                <w:u w:val="none"/>
              </w:rPr>
              <w:t>系方式：</w:t>
            </w:r>
            <w:r>
              <w:rPr>
                <w:rFonts w:hint="eastAsia" w:ascii="宋体" w:hAnsi="宋体" w:eastAsia="宋体" w:cs="宋体"/>
                <w:color w:val="000000"/>
                <w:sz w:val="21"/>
                <w:u w:val="none"/>
                <w:lang w:eastAsia="zh-CN"/>
              </w:rPr>
              <w:t>南宁斗方工程咨询有限公司</w:t>
            </w:r>
            <w:r>
              <w:rPr>
                <w:rFonts w:hint="eastAsia" w:ascii="宋体" w:hAnsi="宋体" w:eastAsia="宋体" w:cs="宋体"/>
                <w:color w:val="000000"/>
                <w:kern w:val="2"/>
                <w:sz w:val="21"/>
                <w:u w:val="none"/>
              </w:rPr>
              <w:t>，联系电话：0771-3109669，通讯地址：</w:t>
            </w:r>
            <w:r>
              <w:rPr>
                <w:rFonts w:hint="eastAsia" w:ascii="宋体" w:hAnsi="宋体" w:eastAsia="宋体" w:cs="宋体"/>
                <w:color w:val="000000"/>
                <w:sz w:val="21"/>
                <w:u w:val="none"/>
                <w:lang w:eastAsia="zh-CN"/>
              </w:rPr>
              <w:t>南宁市青秀区金浦路18-2号风尚80·住宅楼七楼710号</w:t>
            </w:r>
            <w:r>
              <w:rPr>
                <w:rFonts w:hint="eastAsia" w:ascii="宋体" w:hAnsi="宋体" w:eastAsia="宋体" w:cs="宋体"/>
                <w:color w:val="000000"/>
                <w:sz w:val="21"/>
                <w:u w:val="none"/>
              </w:rPr>
              <w:t>。</w:t>
            </w:r>
          </w:p>
          <w:p w14:paraId="513B0162">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rPr>
            </w:pPr>
            <w:r>
              <w:rPr>
                <w:rFonts w:hint="eastAsia" w:ascii="宋体" w:hAnsi="宋体" w:eastAsia="宋体" w:cs="宋体"/>
                <w:color w:val="000000"/>
                <w:szCs w:val="21"/>
              </w:rPr>
              <w:t>业务时间：工作日每天上午8时</w:t>
            </w:r>
            <w:r>
              <w:rPr>
                <w:rFonts w:hint="eastAsia" w:ascii="宋体" w:hAnsi="宋体" w:eastAsia="宋体" w:cs="宋体"/>
                <w:color w:val="000000"/>
                <w:szCs w:val="21"/>
                <w:lang w:val="en-US" w:eastAsia="zh-CN"/>
              </w:rPr>
              <w:t>3</w:t>
            </w:r>
            <w:r>
              <w:rPr>
                <w:rFonts w:hint="eastAsia" w:ascii="宋体" w:hAnsi="宋体" w:eastAsia="宋体" w:cs="宋体"/>
                <w:color w:val="000000"/>
                <w:szCs w:val="21"/>
              </w:rPr>
              <w:t>0分到12时00分，下午3时00分到6时00分。</w:t>
            </w:r>
          </w:p>
        </w:tc>
      </w:tr>
      <w:tr w14:paraId="4B930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3EFF17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32.1</w:t>
            </w:r>
          </w:p>
        </w:tc>
        <w:tc>
          <w:tcPr>
            <w:tcW w:w="7912" w:type="dxa"/>
            <w:vAlign w:val="center"/>
          </w:tcPr>
          <w:p w14:paraId="2994FA02">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1.采购代理费支付方式：</w:t>
            </w:r>
          </w:p>
          <w:p w14:paraId="397B2987">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rPr>
              <w:t>☑</w:t>
            </w:r>
            <w:r>
              <w:rPr>
                <w:rFonts w:hint="eastAsia" w:ascii="宋体" w:hAnsi="宋体" w:eastAsia="宋体" w:cs="宋体"/>
                <w:color w:val="000000"/>
                <w:sz w:val="21"/>
              </w:rPr>
              <w:t>本项目代理服务费由</w:t>
            </w:r>
            <w:r>
              <w:rPr>
                <w:rFonts w:hint="eastAsia" w:ascii="宋体" w:hAnsi="宋体" w:eastAsia="宋体" w:cs="宋体"/>
                <w:color w:val="000000"/>
                <w:sz w:val="21"/>
                <w:u w:val="single"/>
              </w:rPr>
              <w:t>成交供应商</w:t>
            </w:r>
            <w:r>
              <w:rPr>
                <w:rFonts w:hint="eastAsia" w:ascii="宋体" w:hAnsi="宋体" w:eastAsia="宋体" w:cs="宋体"/>
                <w:color w:val="000000"/>
                <w:sz w:val="21"/>
              </w:rPr>
              <w:t>一次性向采购代理机构支付。</w:t>
            </w:r>
          </w:p>
          <w:p w14:paraId="6BAD8731">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□采购人支付。</w:t>
            </w:r>
          </w:p>
          <w:p w14:paraId="2A998BC9">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2.采购代理费收取标准：</w:t>
            </w:r>
          </w:p>
          <w:p w14:paraId="112F0AA8">
            <w:pPr>
              <w:pStyle w:val="13"/>
              <w:keepNext w:val="0"/>
              <w:keepLines w:val="0"/>
              <w:pageBreakBefore w:val="0"/>
              <w:widowControl w:val="0"/>
              <w:kinsoku/>
              <w:wordWrap/>
              <w:overflowPunct/>
              <w:topLinePunct w:val="0"/>
              <w:bidi w:val="0"/>
              <w:adjustRightInd/>
              <w:snapToGrid w:val="0"/>
              <w:spacing w:line="400" w:lineRule="exact"/>
              <w:ind w:firstLine="400" w:firstLineChars="200"/>
              <w:rPr>
                <w:rFonts w:hint="eastAsia" w:ascii="宋体" w:hAnsi="宋体" w:eastAsia="宋体" w:cs="宋体"/>
                <w:color w:val="000000"/>
                <w:sz w:val="21"/>
              </w:rPr>
            </w:pPr>
            <w:r>
              <w:rPr>
                <w:rFonts w:hint="eastAsia" w:ascii="宋体" w:hAnsi="宋体" w:eastAsia="宋体" w:cs="宋体"/>
                <w:color w:val="000000"/>
              </w:rPr>
              <w:t>☑</w:t>
            </w:r>
            <w:r>
              <w:rPr>
                <w:rFonts w:hint="eastAsia" w:ascii="宋体" w:hAnsi="宋体" w:eastAsia="宋体" w:cs="宋体"/>
                <w:color w:val="000000"/>
                <w:sz w:val="21"/>
              </w:rPr>
              <w:t>以分标（</w:t>
            </w:r>
            <w:r>
              <w:rPr>
                <w:rFonts w:hint="eastAsia" w:ascii="宋体" w:hAnsi="宋体" w:eastAsia="宋体" w:cs="宋体"/>
                <w:color w:val="000000"/>
              </w:rPr>
              <w:t>☑</w:t>
            </w:r>
            <w:r>
              <w:rPr>
                <w:rFonts w:hint="eastAsia" w:ascii="宋体" w:hAnsi="宋体" w:eastAsia="宋体" w:cs="宋体"/>
                <w:color w:val="000000"/>
                <w:sz w:val="21"/>
              </w:rPr>
              <w:t>成交金额/□采购预算/□暂定成交金额/□其他</w:t>
            </w:r>
            <w:r>
              <w:rPr>
                <w:rFonts w:hint="eastAsia" w:ascii="宋体" w:hAnsi="宋体" w:eastAsia="宋体" w:cs="宋体"/>
                <w:color w:val="000000"/>
                <w:sz w:val="21"/>
                <w:u w:val="single"/>
              </w:rPr>
              <w:t xml:space="preserve"> / </w:t>
            </w:r>
            <w:r>
              <w:rPr>
                <w:rFonts w:hint="eastAsia" w:ascii="宋体" w:hAnsi="宋体" w:eastAsia="宋体" w:cs="宋体"/>
                <w:color w:val="000000"/>
                <w:sz w:val="21"/>
              </w:rPr>
              <w:t>）为计费额，按本须知正文第32.2条规定的收费计算标准（□货物类/</w:t>
            </w:r>
            <w:r>
              <w:rPr>
                <w:rFonts w:hint="eastAsia" w:ascii="宋体" w:hAnsi="宋体" w:eastAsia="宋体" w:cs="宋体"/>
                <w:color w:val="000000"/>
              </w:rPr>
              <w:t>☑</w:t>
            </w:r>
            <w:r>
              <w:rPr>
                <w:rFonts w:hint="eastAsia" w:ascii="宋体" w:hAnsi="宋体" w:eastAsia="宋体" w:cs="宋体"/>
                <w:color w:val="000000"/>
                <w:sz w:val="21"/>
              </w:rPr>
              <w:t>服务类/□工程类）采用差额定率累进法计算出收费基准价格，采购代理收费以（</w:t>
            </w:r>
            <w:r>
              <w:rPr>
                <w:rFonts w:hint="eastAsia" w:ascii="宋体" w:hAnsi="宋体" w:eastAsia="宋体" w:cs="宋体"/>
                <w:color w:val="000000"/>
              </w:rPr>
              <w:t>☑</w:t>
            </w:r>
            <w:r>
              <w:rPr>
                <w:rFonts w:hint="eastAsia" w:ascii="宋体" w:hAnsi="宋体" w:eastAsia="宋体" w:cs="宋体"/>
                <w:color w:val="000000"/>
                <w:sz w:val="21"/>
              </w:rPr>
              <w:t>收费基准价格/□收费基准价格下浮</w:t>
            </w:r>
            <w:r>
              <w:rPr>
                <w:rFonts w:hint="eastAsia" w:ascii="宋体" w:hAnsi="宋体" w:eastAsia="宋体" w:cs="宋体"/>
                <w:color w:val="000000"/>
                <w:sz w:val="21"/>
                <w:u w:val="single"/>
              </w:rPr>
              <w:t xml:space="preserve"> / %</w:t>
            </w:r>
            <w:r>
              <w:rPr>
                <w:rFonts w:hint="eastAsia" w:ascii="宋体" w:hAnsi="宋体" w:eastAsia="宋体" w:cs="宋体"/>
                <w:color w:val="000000"/>
                <w:sz w:val="21"/>
              </w:rPr>
              <w:t>/□收费基准价格上浮</w:t>
            </w:r>
            <w:r>
              <w:rPr>
                <w:rFonts w:hint="eastAsia" w:ascii="宋体" w:hAnsi="宋体" w:eastAsia="宋体" w:cs="宋体"/>
                <w:color w:val="000000"/>
                <w:sz w:val="21"/>
                <w:u w:val="single"/>
              </w:rPr>
              <w:t xml:space="preserve"> / %</w:t>
            </w:r>
            <w:r>
              <w:rPr>
                <w:rFonts w:hint="eastAsia" w:ascii="宋体" w:hAnsi="宋体" w:eastAsia="宋体" w:cs="宋体"/>
                <w:color w:val="000000"/>
                <w:sz w:val="21"/>
              </w:rPr>
              <w:t>）收取。</w:t>
            </w:r>
          </w:p>
          <w:p w14:paraId="1085DBFA">
            <w:pPr>
              <w:pStyle w:val="13"/>
              <w:keepNext w:val="0"/>
              <w:keepLines w:val="0"/>
              <w:pageBreakBefore w:val="0"/>
              <w:widowControl w:val="0"/>
              <w:kinsoku/>
              <w:wordWrap/>
              <w:overflowPunct/>
              <w:topLinePunct w:val="0"/>
              <w:bidi w:val="0"/>
              <w:adjustRightInd/>
              <w:snapToGrid w:val="0"/>
              <w:spacing w:line="400" w:lineRule="exact"/>
              <w:ind w:firstLine="420" w:firstLineChars="200"/>
              <w:rPr>
                <w:rFonts w:hint="eastAsia" w:ascii="宋体" w:hAnsi="宋体" w:eastAsia="宋体" w:cs="宋体"/>
                <w:color w:val="000000"/>
                <w:sz w:val="21"/>
                <w:u w:val="single"/>
              </w:rPr>
            </w:pPr>
            <w:r>
              <w:rPr>
                <w:rFonts w:hint="eastAsia" w:ascii="宋体" w:hAnsi="宋体" w:eastAsia="宋体" w:cs="宋体"/>
                <w:color w:val="000000"/>
                <w:sz w:val="21"/>
              </w:rPr>
              <w:t>□固定采购代理收费</w:t>
            </w:r>
            <w:r>
              <w:rPr>
                <w:rFonts w:hint="eastAsia" w:ascii="宋体" w:hAnsi="宋体" w:eastAsia="宋体" w:cs="宋体"/>
                <w:bCs/>
                <w:color w:val="000000"/>
                <w:sz w:val="21"/>
              </w:rPr>
              <w:t>，收费金额为</w:t>
            </w:r>
            <w:r>
              <w:rPr>
                <w:rFonts w:hint="eastAsia" w:ascii="宋体" w:hAnsi="宋体" w:eastAsia="宋体" w:cs="宋体"/>
                <w:bCs/>
                <w:color w:val="000000"/>
                <w:sz w:val="21"/>
                <w:u w:val="single"/>
              </w:rPr>
              <w:t xml:space="preserve">   /   </w:t>
            </w:r>
            <w:r>
              <w:rPr>
                <w:rFonts w:hint="eastAsia" w:ascii="宋体" w:hAnsi="宋体" w:eastAsia="宋体" w:cs="宋体"/>
                <w:color w:val="000000"/>
                <w:sz w:val="21"/>
              </w:rPr>
              <w:t>。</w:t>
            </w:r>
          </w:p>
          <w:p w14:paraId="629CE99B">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3.采购代理费收取银行账户</w:t>
            </w:r>
          </w:p>
          <w:p w14:paraId="0FD5FFBB">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 xml:space="preserve">开户名称：南宁斗方工程咨询有限公司 </w:t>
            </w:r>
          </w:p>
          <w:p w14:paraId="634CAD0C">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 xml:space="preserve">开户银行：中国民生银行南宁分行营业部 </w:t>
            </w:r>
          </w:p>
          <w:p w14:paraId="6C23243A">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银行账号：162763649</w:t>
            </w:r>
          </w:p>
        </w:tc>
      </w:tr>
      <w:tr w14:paraId="42312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172A2DE">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33.1</w:t>
            </w:r>
          </w:p>
        </w:tc>
        <w:tc>
          <w:tcPr>
            <w:tcW w:w="7912" w:type="dxa"/>
            <w:vAlign w:val="center"/>
          </w:tcPr>
          <w:p w14:paraId="5C2117F4">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kern w:val="2"/>
                <w:sz w:val="21"/>
              </w:rPr>
            </w:pPr>
            <w:r>
              <w:rPr>
                <w:rFonts w:hint="eastAsia" w:ascii="宋体" w:hAnsi="宋体" w:eastAsia="宋体" w:cs="宋体"/>
                <w:color w:val="000000"/>
                <w:sz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4119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62D8CF0">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33.2</w:t>
            </w:r>
          </w:p>
        </w:tc>
        <w:tc>
          <w:tcPr>
            <w:tcW w:w="7912" w:type="dxa"/>
            <w:vAlign w:val="center"/>
          </w:tcPr>
          <w:p w14:paraId="388B4A3C">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A0DC750">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bCs/>
                <w:color w:val="000000"/>
                <w:sz w:val="21"/>
              </w:rPr>
              <w:t>2.本磋商文件所称的“</w:t>
            </w:r>
            <w:r>
              <w:rPr>
                <w:rFonts w:hint="eastAsia" w:ascii="宋体" w:hAnsi="宋体" w:eastAsia="宋体" w:cs="宋体"/>
                <w:color w:val="000000"/>
                <w:sz w:val="21"/>
              </w:rPr>
              <w:t>电子签章</w:t>
            </w:r>
            <w:r>
              <w:rPr>
                <w:rFonts w:hint="eastAsia" w:ascii="宋体" w:hAnsi="宋体" w:eastAsia="宋体" w:cs="宋体"/>
                <w:bCs/>
                <w:color w:val="000000"/>
                <w:sz w:val="21"/>
              </w:rPr>
              <w:t>”、“电子签名”</w:t>
            </w:r>
            <w:r>
              <w:rPr>
                <w:rFonts w:hint="eastAsia" w:ascii="宋体" w:hAnsi="宋体" w:eastAsia="宋体" w:cs="宋体"/>
                <w:color w:val="000000"/>
                <w:sz w:val="21"/>
              </w:rPr>
              <w:t>，是指经广西政府采购云平台认可的CA认证的电子签名数据为表现形式的印章，可用于签署电子响应文件，电子印章与实物印章具有同等法律效力，不因其采用电子化表现形式而否定其法律效力。</w:t>
            </w:r>
          </w:p>
          <w:p w14:paraId="13FD12B6">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bCs/>
                <w:color w:val="000000"/>
                <w:sz w:val="21"/>
              </w:rPr>
            </w:pPr>
            <w:r>
              <w:rPr>
                <w:rFonts w:hint="eastAsia" w:ascii="宋体" w:hAnsi="宋体" w:eastAsia="宋体" w:cs="宋体"/>
                <w:color w:val="000000"/>
                <w:sz w:val="21"/>
              </w:rPr>
              <w:t>3.供应商为其他组织或者自然人时，本磋商文件规定的法定代表人指负责人或者自然人。本磋商文件所称负责人是指参加竞标的其他组织</w:t>
            </w:r>
            <w:r>
              <w:rPr>
                <w:rFonts w:hint="eastAsia" w:ascii="宋体" w:hAnsi="宋体" w:eastAsia="宋体" w:cs="宋体"/>
                <w:bCs/>
                <w:color w:val="000000"/>
                <w:sz w:val="21"/>
              </w:rPr>
              <w:t>营业执照或者执业许可证等证照上的</w:t>
            </w:r>
            <w:r>
              <w:rPr>
                <w:rFonts w:hint="eastAsia" w:ascii="宋体" w:hAnsi="宋体" w:eastAsia="宋体" w:cs="宋体"/>
                <w:color w:val="000000"/>
                <w:sz w:val="21"/>
              </w:rPr>
              <w:t>负责人，本磋商文件所称自然人指参与竞标的自然人本人，</w:t>
            </w:r>
            <w:r>
              <w:rPr>
                <w:rFonts w:hint="eastAsia" w:ascii="宋体" w:hAnsi="宋体" w:eastAsia="宋体" w:cs="宋体"/>
                <w:bCs/>
                <w:color w:val="000000"/>
                <w:sz w:val="21"/>
              </w:rPr>
              <w:t>且应具备独立承担民事责任能力，自然人应当为年满18岁以上成年人（十六周岁以上的未成年人，以自己的劳动收入为主要生活来源的，视为完全民事行为能力人）。</w:t>
            </w:r>
          </w:p>
          <w:p w14:paraId="2FFF8002">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4.本磋商文件中描述供应商的“签字”是指供应商的法定代表人或者委托代理人亲自在文件规定签署处亲笔写上个人的名字的行为，私章、签字章、印鉴、影印等其他形式均不能代替亲笔签字。</w:t>
            </w:r>
          </w:p>
          <w:p w14:paraId="40A9A711">
            <w:pPr>
              <w:pStyle w:val="13"/>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rPr>
            </w:pPr>
            <w:r>
              <w:rPr>
                <w:rFonts w:hint="eastAsia" w:ascii="宋体" w:hAnsi="宋体" w:eastAsia="宋体" w:cs="宋体"/>
                <w:color w:val="000000"/>
                <w:sz w:val="21"/>
              </w:rPr>
              <w:t>5.本磋商文件所称的“以上”“以下”“以内”“届满”，包括本数；所称的“不满”“超过”“以外”，不包括本数。</w:t>
            </w:r>
          </w:p>
        </w:tc>
      </w:tr>
    </w:tbl>
    <w:p w14:paraId="2C77AEB5">
      <w:pPr>
        <w:spacing w:line="40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br w:type="page"/>
      </w:r>
      <w:r>
        <w:rPr>
          <w:rFonts w:hint="eastAsia" w:ascii="宋体" w:hAnsi="宋体" w:eastAsia="宋体" w:cs="宋体"/>
          <w:b/>
          <w:color w:val="000000"/>
          <w:sz w:val="32"/>
          <w:szCs w:val="32"/>
        </w:rPr>
        <w:t>供应商须知正文</w:t>
      </w:r>
    </w:p>
    <w:p w14:paraId="37DEB6E1">
      <w:pPr>
        <w:spacing w:line="400" w:lineRule="exact"/>
        <w:jc w:val="center"/>
        <w:rPr>
          <w:rFonts w:hint="eastAsia" w:ascii="宋体" w:hAnsi="宋体" w:eastAsia="宋体" w:cs="宋体"/>
          <w:b/>
          <w:color w:val="000000"/>
          <w:sz w:val="32"/>
          <w:szCs w:val="32"/>
        </w:rPr>
      </w:pPr>
    </w:p>
    <w:p w14:paraId="65CCDF69">
      <w:pPr>
        <w:spacing w:line="40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一、总则</w:t>
      </w:r>
    </w:p>
    <w:p w14:paraId="1890957E">
      <w:pPr>
        <w:spacing w:line="400" w:lineRule="exact"/>
        <w:rPr>
          <w:rFonts w:hint="eastAsia" w:ascii="宋体" w:hAnsi="宋体" w:eastAsia="宋体" w:cs="宋体"/>
          <w:color w:val="000000"/>
          <w:szCs w:val="21"/>
        </w:rPr>
      </w:pPr>
    </w:p>
    <w:p w14:paraId="0ECB8E62">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1.适用范围</w:t>
      </w:r>
    </w:p>
    <w:p w14:paraId="630DC0F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68F14A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1.2</w:t>
      </w:r>
      <w:r>
        <w:rPr>
          <w:rFonts w:hint="eastAsia" w:ascii="宋体" w:hAnsi="宋体" w:eastAsia="宋体" w:cs="宋体"/>
          <w:color w:val="000000"/>
          <w:spacing w:val="-6"/>
          <w:szCs w:val="21"/>
        </w:rPr>
        <w:t>本竞争性磋商文件（以下简称磋商文件）适用于本项目的所有采购程序和环节（法律、法规另有规定的，从其规定）。</w:t>
      </w:r>
    </w:p>
    <w:p w14:paraId="4981D443">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2.定义</w:t>
      </w:r>
    </w:p>
    <w:p w14:paraId="1F67DF4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2.1“采购人”是指依法进行政府采购的国家机关、事业单位、团体组织。</w:t>
      </w:r>
    </w:p>
    <w:p w14:paraId="02E23EBF">
      <w:pPr>
        <w:spacing w:line="360" w:lineRule="auto"/>
        <w:ind w:firstLine="420" w:firstLineChars="200"/>
        <w:rPr>
          <w:rFonts w:hint="eastAsia" w:ascii="宋体" w:hAnsi="宋体" w:eastAsia="宋体" w:cs="宋体"/>
          <w:color w:val="000000"/>
          <w:szCs w:val="21"/>
          <w:u w:val="single"/>
        </w:rPr>
      </w:pPr>
      <w:r>
        <w:rPr>
          <w:rFonts w:hint="eastAsia" w:ascii="宋体" w:hAnsi="宋体" w:eastAsia="宋体" w:cs="宋体"/>
          <w:color w:val="000000"/>
          <w:szCs w:val="21"/>
        </w:rPr>
        <w:t>2.2“采购代理机构”是指政府采购集中采购机构和集中采购机构以外的采购代理机构。</w:t>
      </w:r>
    </w:p>
    <w:p w14:paraId="531A22D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2.3“供应商”是指向采购人提供货物、工程或者服务的法人、其他组织或者自然人。</w:t>
      </w:r>
    </w:p>
    <w:p w14:paraId="34867114">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2.4“服务”是指除货物和工程以外的其他政府采购对象。</w:t>
      </w:r>
    </w:p>
    <w:p w14:paraId="37DC6FA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2.5“竞标”是指供应商按照本项目竞争性磋商公告规定的方式获取磋商文件、提交响应文件并希望获得标的的行为。</w:t>
      </w:r>
    </w:p>
    <w:p w14:paraId="52DA45E8">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2.6“书面形式”是指合同书、信件和数据电文（包括电报、电传、传真、电子数据交换和电子邮件）等可以有形地表现所载内容的形式。</w:t>
      </w:r>
    </w:p>
    <w:p w14:paraId="13925FDE">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2.7“响应文件”</w:t>
      </w:r>
      <w:r>
        <w:rPr>
          <w:rFonts w:hint="eastAsia" w:ascii="宋体" w:hAnsi="宋体" w:eastAsia="宋体" w:cs="宋体"/>
          <w:color w:val="000000"/>
          <w:spacing w:val="-6"/>
          <w:szCs w:val="21"/>
        </w:rPr>
        <w:t>是指：供应商根据本磋商文件要求，编制包含资格证明、报价、商务技术等所有内容的文件。</w:t>
      </w:r>
    </w:p>
    <w:p w14:paraId="284E399F">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2.8“实质性要求”是指磋商文件中已经指明不满足则响应文件按无效响应处理的条款，或者不能负偏离的条款，或者采购需求中带“▲”的条款。</w:t>
      </w:r>
    </w:p>
    <w:p w14:paraId="6F572676">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2.9“正偏离”，是指响应文件对磋商文件“采购需求”中有关条款作出的响应优于条款要求并有利于采购人的情形。</w:t>
      </w:r>
    </w:p>
    <w:p w14:paraId="533936DD">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2.10“负偏离”，是指响应文件对磋商文件“采购需求”中有关条款作出的响应不满足条款要求，导致采购人要求不能得到满足的情形。</w:t>
      </w:r>
    </w:p>
    <w:p w14:paraId="55735B1F">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2.11“允许负偏离的条款”是指采购需求中的不属于“实质性要求”的条款。</w:t>
      </w:r>
    </w:p>
    <w:p w14:paraId="18227BAD">
      <w:pPr>
        <w:spacing w:line="360" w:lineRule="auto"/>
        <w:ind w:firstLine="420" w:firstLineChars="200"/>
        <w:contextualSpacing/>
        <w:rPr>
          <w:rFonts w:hint="eastAsia" w:ascii="宋体" w:hAnsi="宋体" w:eastAsia="宋体" w:cs="宋体"/>
          <w:color w:val="000000"/>
          <w:szCs w:val="21"/>
        </w:rPr>
      </w:pPr>
      <w:r>
        <w:rPr>
          <w:rFonts w:hint="eastAsia" w:ascii="宋体" w:hAnsi="宋体" w:eastAsia="宋体" w:cs="宋体"/>
          <w:color w:val="000000"/>
          <w:szCs w:val="21"/>
        </w:rPr>
        <w:t>2.12“首次报价”是指供应商提交的首次响应文件中的报价。</w:t>
      </w:r>
    </w:p>
    <w:p w14:paraId="297A686B">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3.供应商的资格条件</w:t>
      </w:r>
    </w:p>
    <w:p w14:paraId="1A411ABD">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供应商的资格条件详见“供应商须知前附表”。</w:t>
      </w:r>
    </w:p>
    <w:p w14:paraId="172199AE">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4.竞标费用</w:t>
      </w:r>
    </w:p>
    <w:p w14:paraId="3CC46638">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供应商应承担参与本次采购活动有关的所有费用，包括但不限于获取磋商文件、勘查现场、编制和提交响应文件、参加磋商与应答、签订合同等，不论竞标结果如何，均应自行承担。</w:t>
      </w:r>
    </w:p>
    <w:p w14:paraId="0AD46281">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5.联合体竞标</w:t>
      </w:r>
    </w:p>
    <w:p w14:paraId="1858462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5.1本项目是否接受联合体竞标，详见“供应商须知前附表”。</w:t>
      </w:r>
    </w:p>
    <w:p w14:paraId="62B88EA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5.2</w:t>
      </w:r>
      <w:r>
        <w:rPr>
          <w:rFonts w:hint="eastAsia" w:ascii="宋体" w:hAnsi="宋体" w:eastAsia="宋体" w:cs="宋体"/>
          <w:color w:val="000000"/>
        </w:rPr>
        <w:t>如接受联合体竞标，</w:t>
      </w:r>
      <w:r>
        <w:rPr>
          <w:rFonts w:hint="eastAsia" w:ascii="宋体" w:hAnsi="宋体" w:eastAsia="宋体" w:cs="宋体"/>
          <w:color w:val="000000"/>
          <w:szCs w:val="21"/>
        </w:rPr>
        <w:t>联合体竞标要求详见“供应商须知前附表”。</w:t>
      </w:r>
    </w:p>
    <w:p w14:paraId="5C4D14E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5.3</w:t>
      </w:r>
      <w:bookmarkStart w:id="89" w:name="_Hlk66782192"/>
      <w:r>
        <w:rPr>
          <w:rFonts w:hint="eastAsia" w:ascii="宋体" w:hAnsi="宋体" w:eastAsia="宋体" w:cs="宋体"/>
          <w:color w:val="000000"/>
          <w:szCs w:val="21"/>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89"/>
    </w:p>
    <w:p w14:paraId="3ACC1FE8">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 xml:space="preserve">6.转包与分包             </w:t>
      </w:r>
    </w:p>
    <w:p w14:paraId="163EB9EF">
      <w:pPr>
        <w:spacing w:line="360" w:lineRule="auto"/>
        <w:ind w:firstLine="420" w:firstLineChars="200"/>
        <w:rPr>
          <w:rFonts w:hint="eastAsia" w:ascii="宋体" w:hAnsi="宋体" w:eastAsia="宋体" w:cs="宋体"/>
          <w:color w:val="000000"/>
          <w:szCs w:val="21"/>
        </w:rPr>
      </w:pPr>
      <w:bookmarkStart w:id="90" w:name="_Toc254970532"/>
      <w:bookmarkStart w:id="91" w:name="_Toc254970673"/>
      <w:r>
        <w:rPr>
          <w:rFonts w:hint="eastAsia" w:ascii="宋体" w:hAnsi="宋体" w:eastAsia="宋体" w:cs="宋体"/>
          <w:color w:val="000000"/>
          <w:szCs w:val="21"/>
        </w:rPr>
        <w:t>6.1本项目不允许转包。</w:t>
      </w:r>
    </w:p>
    <w:p w14:paraId="6EEB562B">
      <w:pPr>
        <w:spacing w:line="360" w:lineRule="auto"/>
        <w:ind w:firstLine="420" w:firstLineChars="200"/>
        <w:rPr>
          <w:rFonts w:hint="eastAsia" w:ascii="宋体" w:hAnsi="宋体" w:eastAsia="宋体" w:cs="宋体"/>
          <w:color w:val="000000"/>
          <w:szCs w:val="21"/>
        </w:rPr>
      </w:pPr>
      <w:r>
        <w:rPr>
          <w:rFonts w:hint="eastAsia" w:ascii="宋体" w:hAnsi="宋体" w:eastAsia="宋体" w:cs="宋体"/>
          <w:b w:val="0"/>
          <w:color w:val="000000"/>
          <w:sz w:val="21"/>
          <w:szCs w:val="21"/>
        </w:rPr>
        <w:t xml:space="preserve"> </w:t>
      </w:r>
      <w:r>
        <w:rPr>
          <w:rFonts w:hint="eastAsia" w:ascii="宋体" w:hAnsi="宋体" w:eastAsia="宋体" w:cs="宋体"/>
          <w:color w:val="000000"/>
          <w:szCs w:val="21"/>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0241CDF4">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058F526B">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7.特别说明</w:t>
      </w:r>
      <w:bookmarkEnd w:id="90"/>
      <w:bookmarkEnd w:id="91"/>
    </w:p>
    <w:p w14:paraId="3FF6FC36">
      <w:pPr>
        <w:spacing w:line="360" w:lineRule="auto"/>
        <w:ind w:firstLine="420" w:firstLineChars="200"/>
        <w:rPr>
          <w:rFonts w:hint="eastAsia" w:ascii="宋体" w:hAnsi="宋体" w:eastAsia="宋体" w:cs="宋体"/>
          <w:color w:val="000000"/>
          <w:szCs w:val="21"/>
        </w:rPr>
      </w:pPr>
      <w:bookmarkStart w:id="92" w:name="_8.1提供相同品牌产品且通过资格审查、符合性审查的不同投标人参加同一合"/>
      <w:bookmarkEnd w:id="92"/>
      <w:r>
        <w:rPr>
          <w:rFonts w:hint="eastAsia" w:ascii="宋体" w:hAnsi="宋体" w:eastAsia="宋体" w:cs="宋体"/>
          <w:color w:val="000000"/>
          <w:szCs w:val="21"/>
        </w:rPr>
        <w:t>7.1</w:t>
      </w:r>
      <w:bookmarkStart w:id="93" w:name="_Hlk65832145"/>
      <w:r>
        <w:rPr>
          <w:rFonts w:hint="eastAsia" w:ascii="宋体" w:hAnsi="宋体" w:eastAsia="宋体" w:cs="宋体"/>
          <w:color w:val="000000"/>
          <w:szCs w:val="21"/>
        </w:rPr>
        <w:t>如果本磋商文件要求提供供应商或制造商的资格、信誉、荣誉、业绩与企业认证等材料的，资格、信誉、荣誉、业绩与企业认证等必须为供应商或者制造商所拥有或自身获得 。</w:t>
      </w:r>
    </w:p>
    <w:bookmarkEnd w:id="93"/>
    <w:p w14:paraId="3B0E09F8">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7.2供应商应仔细阅读磋商文件的所有内容，按照磋商文件的要求提交响应文件，并对所提供的全部资料的真实性承担法律责任。</w:t>
      </w:r>
    </w:p>
    <w:p w14:paraId="5B33127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7.3供应商在竞标活动中提供任何疑似虚假材料，将报监管部门查处；签订合同后发现的，成交供应商须依照《中华人民共和国消费者权益保护法》或《中华人民共和国民法典》规定赔偿采购人，且民事赔偿并不免除违法供应商的行政与刑事责任。</w:t>
      </w:r>
    </w:p>
    <w:p w14:paraId="01D63C8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7.4在政府采购活动中，采购人员及相关人员与供应商有下列利害关系之一的，应当回避：</w:t>
      </w:r>
    </w:p>
    <w:p w14:paraId="21B9626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（1）参加采购活动前3年内与供应商存在劳动关系；</w:t>
      </w:r>
    </w:p>
    <w:p w14:paraId="46EF3BF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（2）参加采购活动前3年内担任供应商的董事、监事；</w:t>
      </w:r>
    </w:p>
    <w:p w14:paraId="480DA15B">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（3）参加采购活动前3年内是供应商的控股股东或者实际控制人；</w:t>
      </w:r>
    </w:p>
    <w:p w14:paraId="05236F2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（4）与供应商的法定代表人或者负责人有夫妻、直系血亲、三代以内旁系血亲或者近姻亲关系；</w:t>
      </w:r>
    </w:p>
    <w:p w14:paraId="29AD28AE">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（5）与供应商有其他可能影响政府采购活动公平、公正进行的关系。</w:t>
      </w:r>
    </w:p>
    <w:p w14:paraId="458CA96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1A58F8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7.5有下列情形之一的视为供应商相互串通竞标，响应文件将被视为无效：</w:t>
      </w:r>
    </w:p>
    <w:p w14:paraId="7FA6CA8D">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（1）不同供应商的响应文件由同一单位或者个人编制；或不同供应商报名的IP地址一致的； </w:t>
      </w:r>
    </w:p>
    <w:p w14:paraId="3114F0A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（2）不同供应商委托同一单位或者个人办理竞标事宜；</w:t>
      </w:r>
    </w:p>
    <w:p w14:paraId="4C069B3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（3）不同的供应商的响应文件载明的项目管理员为同一个人；</w:t>
      </w:r>
    </w:p>
    <w:p w14:paraId="25E52829">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（4）不同供应商的响应文件异常一致或者报价呈规律性差异；</w:t>
      </w:r>
    </w:p>
    <w:p w14:paraId="34EB8CA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（5）不同供应商的响应文件相互混装；</w:t>
      </w:r>
    </w:p>
    <w:p w14:paraId="6486D9D7">
      <w:pPr>
        <w:tabs>
          <w:tab w:val="left" w:pos="6931"/>
        </w:tabs>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（6）不同供应商的磋商保证金从同一单位或者个人账户转出。</w:t>
      </w:r>
      <w:r>
        <w:rPr>
          <w:rFonts w:hint="eastAsia" w:ascii="宋体" w:hAnsi="宋体" w:eastAsia="宋体" w:cs="宋体"/>
          <w:color w:val="000000"/>
          <w:szCs w:val="21"/>
        </w:rPr>
        <w:tab/>
      </w:r>
    </w:p>
    <w:p w14:paraId="0A272C3E">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7.6供应商有下列情形之一的，属于恶意串通行为，将报同级监督管理部门：</w:t>
      </w:r>
    </w:p>
    <w:p w14:paraId="1E85D428">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（1）供应商直接或者间接从采购人或者采购代理机构处获得其他供应商的相关信息并修改其响应文件；</w:t>
      </w:r>
    </w:p>
    <w:p w14:paraId="693A3A1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（2）供应商按照采购人或者采购代理机构的授意撤换、修改响应文件；</w:t>
      </w:r>
    </w:p>
    <w:p w14:paraId="3E700B6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（3）供应商之间协商报价、技术方案等响应文件或者响应文件的实质性内容；</w:t>
      </w:r>
    </w:p>
    <w:p w14:paraId="1C7BC1BD">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（4）属于同一集团、协会、商会等组织成员的供应商按照该组织要求协同参加政府采购活动；</w:t>
      </w:r>
    </w:p>
    <w:p w14:paraId="528564A7">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（5）供应商之间事先约定一致抬高或者压低报价，或者在政府采购活动中事先约定轮流以高价位或者低价位成交，或者事先约定由某一特定供应商成交，然后再参加竞标；</w:t>
      </w:r>
    </w:p>
    <w:p w14:paraId="2EF30EA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（6）供应商之间商定部分供应商放弃参加政府采购活动或者放弃成交；</w:t>
      </w:r>
    </w:p>
    <w:p w14:paraId="51A05002">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（7）供应商与采购人或者采购代理机构之间、供应商相互之间，为谋求特定供应商成交或者排斥其他供应商的其他串通行为。</w:t>
      </w:r>
    </w:p>
    <w:p w14:paraId="10DAA1A8">
      <w:pPr>
        <w:spacing w:line="360" w:lineRule="auto"/>
        <w:ind w:left="1" w:firstLine="417" w:firstLineChars="199"/>
        <w:jc w:val="center"/>
        <w:rPr>
          <w:rFonts w:hint="eastAsia" w:ascii="宋体" w:hAnsi="宋体" w:eastAsia="宋体" w:cs="宋体"/>
          <w:color w:val="000000"/>
        </w:rPr>
      </w:pPr>
      <w:bookmarkStart w:id="94" w:name="_Toc254970675"/>
      <w:bookmarkStart w:id="95" w:name="_Toc254970534"/>
    </w:p>
    <w:p w14:paraId="22DF2478">
      <w:pPr>
        <w:spacing w:line="360" w:lineRule="auto"/>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二、磋商文件</w:t>
      </w:r>
      <w:bookmarkEnd w:id="94"/>
      <w:bookmarkEnd w:id="95"/>
    </w:p>
    <w:p w14:paraId="23C64940">
      <w:pPr>
        <w:spacing w:line="360" w:lineRule="auto"/>
        <w:rPr>
          <w:rFonts w:hint="eastAsia" w:ascii="宋体" w:hAnsi="宋体" w:eastAsia="宋体" w:cs="宋体"/>
          <w:color w:val="000000"/>
          <w:szCs w:val="21"/>
        </w:rPr>
      </w:pPr>
    </w:p>
    <w:p w14:paraId="719BCD05">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8.磋商文件的构成</w:t>
      </w:r>
    </w:p>
    <w:p w14:paraId="62E0B8FF">
      <w:pPr>
        <w:spacing w:line="360" w:lineRule="auto"/>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（1）竞争性磋商公告；</w:t>
      </w:r>
    </w:p>
    <w:p w14:paraId="5E8E252B">
      <w:pPr>
        <w:spacing w:line="360" w:lineRule="auto"/>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 xml:space="preserve">（2）供应商须知； </w:t>
      </w:r>
    </w:p>
    <w:p w14:paraId="6F8E4681">
      <w:pPr>
        <w:spacing w:line="360" w:lineRule="auto"/>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（3）采购需求；</w:t>
      </w:r>
    </w:p>
    <w:p w14:paraId="694DF6A0">
      <w:pPr>
        <w:spacing w:line="360" w:lineRule="auto"/>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（4）评审程序、评审方法和评审标准；</w:t>
      </w:r>
    </w:p>
    <w:p w14:paraId="747FD1AD">
      <w:pPr>
        <w:spacing w:line="360" w:lineRule="auto"/>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（5）响应文件格式；</w:t>
      </w:r>
    </w:p>
    <w:p w14:paraId="61062222">
      <w:pPr>
        <w:spacing w:line="360" w:lineRule="auto"/>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（6）合同文本。</w:t>
      </w:r>
    </w:p>
    <w:p w14:paraId="78FC3525">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9.供应商的询问</w:t>
      </w:r>
    </w:p>
    <w:p w14:paraId="5656A3C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供应商应认真阅读磋商文件的采购需求，如供应商对磋商文件有疑问的，如要求采购人作出澄清或者修改的，供应商尽可能在提交首次响应文件截止之日前，以书面形式向采购人、采购代理机构提出。</w:t>
      </w:r>
    </w:p>
    <w:p w14:paraId="76296F56">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10.磋商文件的澄清和修改</w:t>
      </w:r>
    </w:p>
    <w:p w14:paraId="47726F3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eastAsia="宋体" w:cs="宋体"/>
          <w:color w:val="auto"/>
          <w:szCs w:val="21"/>
          <w:highlight w:val="none"/>
          <w:lang w:val="en-US" w:eastAsia="zh-CN"/>
        </w:rPr>
        <w:t>至少5</w:t>
      </w:r>
      <w:r>
        <w:rPr>
          <w:rFonts w:hint="eastAsia" w:ascii="宋体" w:hAnsi="宋体" w:eastAsia="宋体" w:cs="宋体"/>
          <w:color w:val="auto"/>
          <w:szCs w:val="21"/>
          <w:highlight w:val="none"/>
        </w:rPr>
        <w:t>日前</w:t>
      </w:r>
      <w:r>
        <w:rPr>
          <w:rFonts w:hint="eastAsia" w:ascii="宋体" w:hAnsi="宋体" w:eastAsia="宋体" w:cs="宋体"/>
          <w:color w:val="000000"/>
          <w:szCs w:val="21"/>
        </w:rPr>
        <w:t>，以书面形式</w:t>
      </w:r>
      <w:r>
        <w:rPr>
          <w:rFonts w:hint="eastAsia" w:ascii="宋体" w:hAnsi="宋体" w:eastAsia="宋体" w:cs="宋体"/>
          <w:color w:val="auto"/>
          <w:szCs w:val="21"/>
          <w:highlight w:val="none"/>
        </w:rPr>
        <w:t>（目前为网上公告和系统短信等形式）</w:t>
      </w:r>
      <w:r>
        <w:rPr>
          <w:rFonts w:hint="eastAsia" w:ascii="宋体" w:hAnsi="宋体" w:eastAsia="宋体" w:cs="宋体"/>
          <w:color w:val="000000"/>
          <w:szCs w:val="21"/>
        </w:rPr>
        <w:t>通知所有获取磋商文件的供应商，不足</w:t>
      </w:r>
      <w:r>
        <w:rPr>
          <w:rFonts w:hint="eastAsia" w:ascii="宋体" w:hAnsi="宋体" w:eastAsia="宋体" w:cs="宋体"/>
          <w:color w:val="000000"/>
          <w:szCs w:val="21"/>
          <w:lang w:val="en-US" w:eastAsia="zh-CN"/>
        </w:rPr>
        <w:t>5</w:t>
      </w:r>
      <w:r>
        <w:rPr>
          <w:rFonts w:hint="eastAsia" w:ascii="宋体" w:hAnsi="宋体" w:eastAsia="宋体" w:cs="宋体"/>
          <w:color w:val="000000"/>
          <w:szCs w:val="21"/>
        </w:rPr>
        <w:t>日的，应当顺延提交首次响应文件截止之日。</w:t>
      </w:r>
    </w:p>
    <w:p w14:paraId="035109AC">
      <w:pPr>
        <w:spacing w:line="360" w:lineRule="auto"/>
        <w:rPr>
          <w:rFonts w:hint="eastAsia" w:ascii="宋体" w:hAnsi="宋体" w:eastAsia="宋体" w:cs="宋体"/>
          <w:color w:val="000000"/>
          <w:szCs w:val="21"/>
        </w:rPr>
      </w:pPr>
    </w:p>
    <w:p w14:paraId="6990497E">
      <w:pPr>
        <w:spacing w:line="360" w:lineRule="auto"/>
        <w:jc w:val="center"/>
        <w:rPr>
          <w:rFonts w:hint="eastAsia" w:ascii="宋体" w:hAnsi="宋体" w:eastAsia="宋体" w:cs="宋体"/>
          <w:b/>
          <w:bCs/>
          <w:color w:val="000000"/>
          <w:szCs w:val="21"/>
        </w:rPr>
      </w:pPr>
      <w:r>
        <w:rPr>
          <w:rFonts w:hint="eastAsia" w:ascii="宋体" w:hAnsi="宋体" w:eastAsia="宋体" w:cs="宋体"/>
          <w:b/>
          <w:bCs/>
          <w:color w:val="000000"/>
          <w:sz w:val="32"/>
          <w:szCs w:val="32"/>
        </w:rPr>
        <w:t>三、响应文件的编制</w:t>
      </w:r>
    </w:p>
    <w:p w14:paraId="17AEA39F">
      <w:pPr>
        <w:spacing w:line="360" w:lineRule="auto"/>
        <w:rPr>
          <w:rFonts w:hint="eastAsia" w:ascii="宋体" w:hAnsi="宋体" w:eastAsia="宋体" w:cs="宋体"/>
          <w:color w:val="000000"/>
          <w:szCs w:val="21"/>
        </w:rPr>
      </w:pPr>
    </w:p>
    <w:p w14:paraId="59C0ADD0">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11.响应文件的编制原则</w:t>
      </w:r>
    </w:p>
    <w:p w14:paraId="49CDAF8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供应商必须按照磋商文件的要求编制响应文件，并对其提交的响应文件的真实性、合法性承担法律责任。响应文件必须对磋商文件作出实质性响应。</w:t>
      </w:r>
    </w:p>
    <w:p w14:paraId="103153FA">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12.响应文件的组成</w:t>
      </w:r>
    </w:p>
    <w:p w14:paraId="01AFE1A2">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12.1响应文件由资格证明文件、报价文件、商务技术文件三部分组成。</w:t>
      </w:r>
    </w:p>
    <w:p w14:paraId="6ACE6B54">
      <w:pPr>
        <w:spacing w:line="360" w:lineRule="auto"/>
        <w:ind w:left="840" w:leftChars="200" w:hanging="420" w:hangingChars="200"/>
        <w:rPr>
          <w:rFonts w:hint="eastAsia" w:ascii="宋体" w:hAnsi="宋体" w:eastAsia="宋体" w:cs="宋体"/>
          <w:color w:val="000000"/>
          <w:szCs w:val="21"/>
        </w:rPr>
      </w:pPr>
      <w:r>
        <w:rPr>
          <w:rFonts w:hint="eastAsia" w:ascii="宋体" w:hAnsi="宋体" w:eastAsia="宋体" w:cs="宋体"/>
          <w:color w:val="000000"/>
          <w:szCs w:val="21"/>
        </w:rPr>
        <w:t>12.1.1资格证明文件：详见“供应商须知前附表”</w:t>
      </w:r>
    </w:p>
    <w:p w14:paraId="368DAACF">
      <w:pPr>
        <w:spacing w:line="360" w:lineRule="auto"/>
        <w:ind w:left="840" w:leftChars="200" w:hanging="420" w:hangingChars="200"/>
        <w:rPr>
          <w:rFonts w:hint="eastAsia" w:ascii="宋体" w:hAnsi="宋体" w:eastAsia="宋体" w:cs="宋体"/>
          <w:color w:val="000000"/>
          <w:szCs w:val="21"/>
        </w:rPr>
      </w:pPr>
      <w:r>
        <w:rPr>
          <w:rFonts w:hint="eastAsia" w:ascii="宋体" w:hAnsi="宋体" w:eastAsia="宋体" w:cs="宋体"/>
          <w:color w:val="000000"/>
          <w:szCs w:val="21"/>
        </w:rPr>
        <w:t>12.1.2报价文件：详见“供应商须知前附表”</w:t>
      </w:r>
    </w:p>
    <w:p w14:paraId="11E9819E">
      <w:pPr>
        <w:spacing w:line="360" w:lineRule="auto"/>
        <w:ind w:left="840" w:leftChars="200" w:hanging="420" w:hangingChars="200"/>
        <w:rPr>
          <w:rFonts w:hint="eastAsia" w:ascii="宋体" w:hAnsi="宋体" w:eastAsia="宋体" w:cs="宋体"/>
          <w:color w:val="000000"/>
          <w:szCs w:val="21"/>
        </w:rPr>
      </w:pPr>
      <w:r>
        <w:rPr>
          <w:rFonts w:hint="eastAsia" w:ascii="宋体" w:hAnsi="宋体" w:eastAsia="宋体" w:cs="宋体"/>
          <w:color w:val="000000"/>
          <w:szCs w:val="21"/>
        </w:rPr>
        <w:t>12.1.3商务技术文件：详见“供应商须知前附表”</w:t>
      </w:r>
    </w:p>
    <w:p w14:paraId="32C98172">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13.计量单位</w:t>
      </w:r>
    </w:p>
    <w:p w14:paraId="22943E14">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磋商文件已有明确规定的，使用磋商文件规定的计量单位；磋商文件没有规定的，应采用中华人民共和国法定计量单位，货币种类为人民币，否则视同未响应。</w:t>
      </w:r>
    </w:p>
    <w:p w14:paraId="1B2CBEC7">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14.竞标的风险</w:t>
      </w:r>
    </w:p>
    <w:p w14:paraId="12A98133">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供应商没有按照磋商文件要求提供全部资料，或者供应商没有对磋商文件在各方面作出实质性响应可能导致其响应无效，是供应商应当考虑的风险。</w:t>
      </w:r>
    </w:p>
    <w:p w14:paraId="047E3763">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15.竞标报价</w:t>
      </w:r>
    </w:p>
    <w:p w14:paraId="216267F8">
      <w:pPr>
        <w:tabs>
          <w:tab w:val="left" w:pos="2492"/>
        </w:tabs>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15.1竞标报价应按磋商文件中“竞标报价表”格式填写。</w:t>
      </w:r>
    </w:p>
    <w:p w14:paraId="47C4D90B">
      <w:pPr>
        <w:tabs>
          <w:tab w:val="left" w:pos="2492"/>
        </w:tabs>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15.2竞标报价的内容见“供应商须知前附表”。</w:t>
      </w:r>
    </w:p>
    <w:p w14:paraId="086A6879">
      <w:pPr>
        <w:spacing w:line="360" w:lineRule="auto"/>
        <w:ind w:left="426" w:leftChars="203"/>
        <w:rPr>
          <w:rFonts w:hint="eastAsia" w:ascii="宋体" w:hAnsi="宋体" w:eastAsia="宋体" w:cs="宋体"/>
          <w:color w:val="000000"/>
          <w:szCs w:val="21"/>
        </w:rPr>
      </w:pPr>
      <w:r>
        <w:rPr>
          <w:rFonts w:hint="eastAsia" w:ascii="宋体" w:hAnsi="宋体" w:eastAsia="宋体" w:cs="宋体"/>
          <w:color w:val="000000"/>
          <w:szCs w:val="21"/>
        </w:rPr>
        <w:t>15.3竞标报价要求</w:t>
      </w:r>
    </w:p>
    <w:p w14:paraId="60C3F10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15.3.1供应商的竞标报价应符合以下要求，否则响应文件按无效响应处理：</w:t>
      </w:r>
    </w:p>
    <w:p w14:paraId="7167A467">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（1）供应商必须就“采购需求”中所竞标的每个分标的全部内容分别作完整唯一总价报价，</w:t>
      </w:r>
    </w:p>
    <w:p w14:paraId="018CA515">
      <w:pPr>
        <w:spacing w:line="360" w:lineRule="auto"/>
        <w:rPr>
          <w:rFonts w:hint="eastAsia" w:ascii="宋体" w:hAnsi="宋体" w:eastAsia="宋体" w:cs="宋体"/>
          <w:color w:val="000000"/>
          <w:szCs w:val="21"/>
        </w:rPr>
      </w:pPr>
      <w:r>
        <w:rPr>
          <w:rFonts w:hint="eastAsia" w:ascii="宋体" w:hAnsi="宋体" w:eastAsia="宋体" w:cs="宋体"/>
          <w:color w:val="000000"/>
          <w:szCs w:val="21"/>
        </w:rPr>
        <w:t>不得存在漏项报价；</w:t>
      </w:r>
    </w:p>
    <w:p w14:paraId="351A0228">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（2）供应商必须就所竞标的分标的单项内容作唯一报价。</w:t>
      </w:r>
    </w:p>
    <w:p w14:paraId="2CC99A4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15.3.2竞标报价（包含首次报价、最后报价）超过所竞标分标规定的采购预算金额或者最高限价的，其响应文件将按无效处理。</w:t>
      </w:r>
    </w:p>
    <w:p w14:paraId="0C71AA47">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15.3.3</w:t>
      </w:r>
      <w:bookmarkStart w:id="96" w:name="_Hlk42592874"/>
      <w:r>
        <w:rPr>
          <w:rFonts w:hint="eastAsia" w:ascii="宋体" w:hAnsi="宋体" w:eastAsia="宋体" w:cs="宋体"/>
          <w:color w:val="000000"/>
          <w:szCs w:val="21"/>
        </w:rPr>
        <w:t>竞标报价（包含首次报价、最后报价）超过分项采购预算金额或者最高限价的，其响应文件将按无效处理。</w:t>
      </w:r>
    </w:p>
    <w:bookmarkEnd w:id="96"/>
    <w:p w14:paraId="11349406">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16.竞标有效期</w:t>
      </w:r>
    </w:p>
    <w:p w14:paraId="066E829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16.1竞标有效期是指为保证采购人有足够的时间在提交响应文件后完成评审、确定成交供应商、合同签订等工作而要求供应商提交的响应文件在一定时间内保持有效的期限。</w:t>
      </w:r>
    </w:p>
    <w:p w14:paraId="1D8E293E">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16.2 竞标有效期应由供应商按“供应商须知前附表”规定的期限作出响应。</w:t>
      </w:r>
    </w:p>
    <w:p w14:paraId="1CA2CAF9">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16.3供应商的响应文件在竞标有效期内均保持有效。</w:t>
      </w:r>
    </w:p>
    <w:p w14:paraId="61BEC7C9">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17.磋商保证金</w:t>
      </w:r>
    </w:p>
    <w:p w14:paraId="1C0CF6AA">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17.1供应商须按“供应商须知前附表”的规定提交磋商保证金。</w:t>
      </w:r>
    </w:p>
    <w:p w14:paraId="6A03462F">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17.2磋商保证金的退还</w:t>
      </w:r>
    </w:p>
    <w:p w14:paraId="1D5D31CB">
      <w:pPr>
        <w:spacing w:line="360" w:lineRule="auto"/>
        <w:ind w:firstLine="420" w:firstLineChars="200"/>
        <w:rPr>
          <w:rFonts w:hint="eastAsia" w:ascii="宋体" w:hAnsi="宋体" w:eastAsia="宋体" w:cs="宋体"/>
          <w:color w:val="000000"/>
          <w:szCs w:val="21"/>
        </w:rPr>
      </w:pPr>
      <w:bookmarkStart w:id="97" w:name="_Hlk66782243"/>
      <w:r>
        <w:rPr>
          <w:rFonts w:hint="eastAsia" w:ascii="宋体" w:hAnsi="宋体" w:eastAsia="宋体" w:cs="宋体"/>
          <w:color w:val="000000"/>
          <w:szCs w:val="21"/>
        </w:rPr>
        <w:t>未</w:t>
      </w:r>
      <w:r>
        <w:rPr>
          <w:rFonts w:hint="eastAsia" w:ascii="宋体" w:hAnsi="宋体" w:eastAsia="宋体" w:cs="宋体"/>
          <w:color w:val="000000"/>
          <w:spacing w:val="-6"/>
          <w:szCs w:val="21"/>
        </w:rPr>
        <w:t>成交供应商的磋商保证金自成交通知书发出之日起5个工作日内退还；</w:t>
      </w:r>
      <w:r>
        <w:rPr>
          <w:rFonts w:hint="eastAsia" w:ascii="宋体" w:hAnsi="宋体" w:eastAsia="宋体" w:cs="宋体"/>
          <w:color w:val="000000"/>
          <w:szCs w:val="21"/>
        </w:rPr>
        <w:t>成交供应商的磋商保证金自签订合同之日起5个工作日内退还。</w:t>
      </w:r>
      <w:bookmarkEnd w:id="97"/>
      <w:r>
        <w:rPr>
          <w:rFonts w:hint="eastAsia" w:ascii="宋体" w:hAnsi="宋体" w:eastAsia="宋体" w:cs="宋体"/>
          <w:color w:val="000000"/>
          <w:szCs w:val="21"/>
        </w:rPr>
        <w:t xml:space="preserve"> </w:t>
      </w:r>
    </w:p>
    <w:p w14:paraId="2326C918">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17.3磋商保证金不计息。</w:t>
      </w:r>
    </w:p>
    <w:p w14:paraId="45807E78">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 xml:space="preserve">17.4供应商有下列情形之一的，磋商保证金将不予退还： </w:t>
      </w:r>
    </w:p>
    <w:p w14:paraId="078E0AA6">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（1）供应商在提交响应文件截止时间后撤回响应文件的；</w:t>
      </w:r>
    </w:p>
    <w:p w14:paraId="3FA5177E">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（2）未按规定提交履约保证金的；</w:t>
      </w:r>
    </w:p>
    <w:p w14:paraId="2E40873F">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（3）供应商在响应文件中提供虚假材料的；</w:t>
      </w:r>
    </w:p>
    <w:p w14:paraId="3B1626E8">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（4）除因不可抗力或者磋商文件认可的情形以外，成交供应商不与采购人签订合同的；</w:t>
      </w:r>
    </w:p>
    <w:p w14:paraId="24276C29">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（5）供应商与采购人、其他供应商或者采购代理机构恶意串通的；</w:t>
      </w:r>
    </w:p>
    <w:p w14:paraId="08295B4E">
      <w:pPr>
        <w:spacing w:line="360" w:lineRule="auto"/>
        <w:ind w:left="420" w:leftChars="200"/>
        <w:rPr>
          <w:rFonts w:hint="eastAsia" w:ascii="宋体" w:hAnsi="宋体" w:eastAsia="宋体" w:cs="宋体"/>
          <w:color w:val="000000"/>
          <w:szCs w:val="21"/>
        </w:rPr>
      </w:pPr>
      <w:r>
        <w:rPr>
          <w:rFonts w:hint="eastAsia" w:ascii="宋体" w:hAnsi="宋体" w:eastAsia="宋体" w:cs="宋体"/>
          <w:color w:val="000000"/>
          <w:szCs w:val="21"/>
        </w:rPr>
        <w:t>（6）法律法规规定的其他情形。</w:t>
      </w:r>
    </w:p>
    <w:p w14:paraId="68254551">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18.响应文件编制的要求</w:t>
      </w:r>
    </w:p>
    <w:p w14:paraId="24E0259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18.1供应商应先安装“广西政府采购云平台电子交易客户端”（请自行前往广西政府采购云平台进行下载），并按照本项目磋商文件规定的格式、顺序和广西政府采购云平台的要求编制并加密。响应文件内容不完整、编排混乱导致响应文件被误读、漏读或者查找不到相关内容的，由此引发的后果由供应商承担。</w:t>
      </w:r>
    </w:p>
    <w:p w14:paraId="5AD76FBD">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18.2为确保网上操作合法、有效和安全，供应商应当在提交响应文件截止时间前完成在广西政府采购云平台的身份认证，确保在电子竞标过程中能够对相关数据电文进行加密和使用电子签章。</w:t>
      </w:r>
    </w:p>
    <w:p w14:paraId="40D8B06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18.3响应文件须由供应商在规定位置签字、盖章（具体以供应商须知前附表或响应文件格式规定为准），否则按无效响应处理。</w:t>
      </w:r>
    </w:p>
    <w:p w14:paraId="0D47C5BB">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18243B1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6A452BE3">
      <w:pPr>
        <w:spacing w:line="360" w:lineRule="auto"/>
        <w:ind w:firstLine="482" w:firstLineChars="200"/>
        <w:rPr>
          <w:rFonts w:hint="eastAsia" w:ascii="宋体" w:hAnsi="宋体" w:eastAsia="宋体" w:cs="宋体"/>
          <w:color w:val="000000"/>
          <w:sz w:val="24"/>
        </w:rPr>
      </w:pPr>
      <w:r>
        <w:rPr>
          <w:rFonts w:hint="eastAsia" w:ascii="宋体" w:hAnsi="宋体" w:eastAsia="宋体" w:cs="宋体"/>
          <w:b/>
          <w:bCs/>
          <w:color w:val="000000"/>
          <w:sz w:val="24"/>
        </w:rPr>
        <w:t>19.电子</w:t>
      </w:r>
      <w:r>
        <w:rPr>
          <w:rFonts w:hint="eastAsia" w:ascii="宋体" w:hAnsi="宋体" w:eastAsia="宋体" w:cs="宋体"/>
          <w:b/>
          <w:color w:val="000000"/>
          <w:sz w:val="24"/>
        </w:rPr>
        <w:t>备份响应文件</w:t>
      </w:r>
    </w:p>
    <w:p w14:paraId="55134A0D">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rPr>
        <w:t>电子备份响应文件是指通过“</w:t>
      </w:r>
      <w:r>
        <w:rPr>
          <w:rFonts w:hint="eastAsia" w:ascii="宋体" w:hAnsi="宋体" w:eastAsia="宋体" w:cs="宋体"/>
          <w:color w:val="000000"/>
          <w:szCs w:val="21"/>
        </w:rPr>
        <w:t>广西政府采购云平台</w:t>
      </w:r>
      <w:r>
        <w:rPr>
          <w:rFonts w:hint="eastAsia" w:ascii="宋体" w:hAnsi="宋体" w:eastAsia="宋体" w:cs="宋体"/>
          <w:color w:val="000000"/>
        </w:rPr>
        <w:t>电子投标客户端”在线编制生成且后缀名为“bfbs”的文件，是否接受电子备份响应文件</w:t>
      </w:r>
      <w:r>
        <w:rPr>
          <w:rFonts w:hint="eastAsia" w:ascii="宋体" w:hAnsi="宋体" w:eastAsia="宋体" w:cs="宋体"/>
          <w:bCs/>
          <w:color w:val="000000"/>
          <w:szCs w:val="21"/>
        </w:rPr>
        <w:t>详见在“供应商须知前附表”。</w:t>
      </w:r>
    </w:p>
    <w:p w14:paraId="5C06BBF4">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20.响应文件的提交</w:t>
      </w:r>
    </w:p>
    <w:p w14:paraId="44D15CA1">
      <w:pPr>
        <w:spacing w:line="360" w:lineRule="auto"/>
        <w:ind w:firstLine="420" w:firstLineChars="200"/>
        <w:rPr>
          <w:rFonts w:hint="eastAsia" w:ascii="宋体" w:hAnsi="宋体" w:eastAsia="宋体" w:cs="宋体"/>
          <w:b/>
          <w:color w:val="000000"/>
        </w:rPr>
      </w:pPr>
      <w:r>
        <w:rPr>
          <w:rFonts w:hint="eastAsia" w:ascii="宋体" w:hAnsi="宋体" w:eastAsia="宋体" w:cs="宋体"/>
          <w:bCs/>
          <w:color w:val="000000"/>
          <w:szCs w:val="21"/>
        </w:rPr>
        <w:t>20.1供应商必须按“供应商须知前附表”规定的</w:t>
      </w:r>
      <w:r>
        <w:rPr>
          <w:rFonts w:hint="eastAsia" w:ascii="宋体" w:hAnsi="宋体" w:eastAsia="宋体" w:cs="宋体"/>
          <w:color w:val="000000"/>
          <w:szCs w:val="21"/>
        </w:rPr>
        <w:t>时间及</w:t>
      </w:r>
      <w:r>
        <w:rPr>
          <w:rFonts w:hint="eastAsia" w:ascii="宋体" w:hAnsi="宋体" w:eastAsia="宋体" w:cs="宋体"/>
          <w:bCs/>
          <w:color w:val="000000"/>
          <w:szCs w:val="21"/>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eastAsia="宋体" w:cs="宋体"/>
          <w:color w:val="000000"/>
          <w:szCs w:val="21"/>
        </w:rPr>
        <w:t>广西政府采购云平台</w:t>
      </w:r>
      <w:r>
        <w:rPr>
          <w:rFonts w:hint="eastAsia" w:ascii="宋体" w:hAnsi="宋体" w:eastAsia="宋体" w:cs="宋体"/>
          <w:bCs/>
          <w:color w:val="000000"/>
          <w:szCs w:val="21"/>
        </w:rPr>
        <w:t xml:space="preserve">。 </w:t>
      </w:r>
      <w:r>
        <w:rPr>
          <w:rFonts w:hint="eastAsia" w:ascii="宋体" w:hAnsi="宋体" w:eastAsia="宋体" w:cs="宋体"/>
          <w:b/>
          <w:color w:val="000000"/>
        </w:rPr>
        <w:t xml:space="preserve"> </w:t>
      </w:r>
    </w:p>
    <w:p w14:paraId="46AC3877">
      <w:pPr>
        <w:spacing w:line="360" w:lineRule="auto"/>
        <w:ind w:firstLine="422" w:firstLineChars="200"/>
        <w:rPr>
          <w:rFonts w:hint="eastAsia" w:ascii="宋体" w:hAnsi="宋体" w:eastAsia="宋体" w:cs="宋体"/>
          <w:color w:val="000000"/>
          <w:szCs w:val="21"/>
        </w:rPr>
      </w:pPr>
      <w:r>
        <w:rPr>
          <w:rFonts w:hint="eastAsia" w:ascii="宋体" w:hAnsi="宋体" w:eastAsia="宋体" w:cs="宋体"/>
          <w:b/>
          <w:color w:val="000000"/>
          <w:szCs w:val="21"/>
        </w:rPr>
        <w:t>20.2未在规定时间内提交或者未按照磋商文件要求加密的电子响应文件，广西政府采购云平台将拒收。</w:t>
      </w:r>
    </w:p>
    <w:p w14:paraId="7E4C22D0">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21.首次响应文件的补充、修改与撤回</w:t>
      </w:r>
    </w:p>
    <w:p w14:paraId="73BC5944">
      <w:pPr>
        <w:snapToGrid w:val="0"/>
        <w:spacing w:line="360" w:lineRule="auto"/>
        <w:ind w:firstLine="420"/>
        <w:jc w:val="left"/>
        <w:rPr>
          <w:rFonts w:hint="eastAsia" w:ascii="宋体" w:hAnsi="宋体" w:eastAsia="宋体" w:cs="宋体"/>
          <w:color w:val="000000"/>
          <w:szCs w:val="21"/>
        </w:rPr>
      </w:pPr>
      <w:bookmarkStart w:id="98" w:name="_Toc254970684"/>
      <w:bookmarkStart w:id="99" w:name="_Toc254970543"/>
      <w:r>
        <w:rPr>
          <w:rFonts w:hint="eastAsia" w:ascii="宋体" w:hAnsi="宋体" w:eastAsia="宋体" w:cs="宋体"/>
          <w:color w:val="000000"/>
          <w:szCs w:val="21"/>
        </w:rPr>
        <w:t>21.1</w:t>
      </w:r>
      <w:r>
        <w:rPr>
          <w:rFonts w:hint="eastAsia" w:ascii="宋体" w:hAnsi="宋体" w:eastAsia="宋体" w:cs="宋体"/>
          <w:bCs/>
          <w:color w:val="000000"/>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color w:val="000000"/>
          <w:szCs w:val="21"/>
        </w:rPr>
        <w:t>（补充、修改或者撤回方式可登录</w:t>
      </w:r>
      <w:r>
        <w:rPr>
          <w:rFonts w:hint="eastAsia" w:ascii="宋体" w:hAnsi="宋体" w:eastAsia="宋体" w:cs="宋体"/>
          <w:color w:val="000000"/>
          <w:kern w:val="0"/>
          <w:szCs w:val="21"/>
        </w:rPr>
        <w:t>广西政府采购云平台，</w:t>
      </w:r>
      <w:r>
        <w:rPr>
          <w:rFonts w:hint="eastAsia" w:ascii="宋体" w:hAnsi="宋体" w:eastAsia="宋体" w:cs="宋体"/>
          <w:color w:val="000000"/>
          <w:szCs w:val="21"/>
        </w:rPr>
        <w:t>进入“服务中心”中查看 “电子投标文件制作与投送教程”）</w:t>
      </w:r>
    </w:p>
    <w:bookmarkEnd w:id="98"/>
    <w:bookmarkEnd w:id="99"/>
    <w:p w14:paraId="2571086F">
      <w:pPr>
        <w:pStyle w:val="22"/>
        <w:spacing w:before="0"/>
        <w:ind w:firstLine="420"/>
        <w:rPr>
          <w:rFonts w:hint="eastAsia" w:ascii="宋体" w:hAnsi="宋体" w:eastAsia="宋体" w:cs="宋体"/>
          <w:color w:val="000000"/>
          <w:sz w:val="21"/>
          <w:szCs w:val="21"/>
        </w:rPr>
      </w:pPr>
      <w:r>
        <w:rPr>
          <w:rFonts w:hint="eastAsia" w:ascii="宋体" w:hAnsi="宋体" w:eastAsia="宋体" w:cs="宋体"/>
          <w:color w:val="000000"/>
          <w:sz w:val="21"/>
          <w:szCs w:val="21"/>
        </w:rPr>
        <w:t>21.2在提交响应文件截止时间前，除供应商补充、修改或者撤回响应文件外，任何单位和个人不得解密或提取响应文件。</w:t>
      </w:r>
    </w:p>
    <w:p w14:paraId="2999EB03">
      <w:pPr>
        <w:spacing w:line="360" w:lineRule="auto"/>
        <w:ind w:firstLine="482" w:firstLineChars="200"/>
        <w:rPr>
          <w:rFonts w:hint="eastAsia" w:ascii="宋体" w:hAnsi="宋体" w:eastAsia="宋体" w:cs="宋体"/>
          <w:b/>
          <w:bCs/>
          <w:color w:val="000000"/>
          <w:sz w:val="24"/>
        </w:rPr>
      </w:pPr>
      <w:bookmarkStart w:id="100" w:name="_Hlk45702405"/>
      <w:r>
        <w:rPr>
          <w:rFonts w:hint="eastAsia" w:ascii="宋体" w:hAnsi="宋体" w:eastAsia="宋体" w:cs="宋体"/>
          <w:b/>
          <w:bCs/>
          <w:color w:val="000000"/>
          <w:sz w:val="24"/>
        </w:rPr>
        <w:t>22.响应文件的退回</w:t>
      </w:r>
    </w:p>
    <w:p w14:paraId="74EEC2BC">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采购人和采购代理机构对已提交的响应文件概不退回。</w:t>
      </w:r>
    </w:p>
    <w:p w14:paraId="2084608C">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23.截止时间后的撤回</w:t>
      </w:r>
    </w:p>
    <w:p w14:paraId="12D46457">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供应商在响应文件提交截止时间后向采购人、采购代理机构书面申请撤回响应文件的，将根据本须知正文17.4的规定不予退还其磋商保证金。</w:t>
      </w:r>
    </w:p>
    <w:bookmarkEnd w:id="100"/>
    <w:p w14:paraId="5E53582B">
      <w:pPr>
        <w:spacing w:line="360" w:lineRule="auto"/>
        <w:rPr>
          <w:rFonts w:hint="eastAsia" w:ascii="宋体" w:hAnsi="宋体" w:eastAsia="宋体" w:cs="宋体"/>
          <w:color w:val="000000"/>
          <w:szCs w:val="21"/>
        </w:rPr>
      </w:pPr>
    </w:p>
    <w:p w14:paraId="602ED741">
      <w:pPr>
        <w:spacing w:line="360" w:lineRule="auto"/>
        <w:ind w:left="420" w:firstLine="420"/>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四、评审及磋商</w:t>
      </w:r>
    </w:p>
    <w:p w14:paraId="4A34235A">
      <w:pPr>
        <w:spacing w:line="360" w:lineRule="auto"/>
        <w:ind w:left="420" w:firstLine="420"/>
        <w:rPr>
          <w:rFonts w:hint="eastAsia" w:ascii="宋体" w:hAnsi="宋体" w:eastAsia="宋体" w:cs="宋体"/>
          <w:color w:val="000000"/>
          <w:szCs w:val="21"/>
        </w:rPr>
      </w:pPr>
    </w:p>
    <w:p w14:paraId="4ECB3CD7">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24.磋商小组成立</w:t>
      </w:r>
    </w:p>
    <w:p w14:paraId="17E96F3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4ABA2A9">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021C74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24.3</w:t>
      </w:r>
      <w:r>
        <w:rPr>
          <w:rFonts w:hint="eastAsia" w:ascii="宋体" w:hAnsi="宋体" w:eastAsia="宋体" w:cs="宋体"/>
          <w:bCs/>
          <w:color w:val="000000"/>
          <w:szCs w:val="21"/>
        </w:rPr>
        <w:t>采购代理机构</w:t>
      </w:r>
      <w:r>
        <w:rPr>
          <w:rFonts w:hint="eastAsia" w:ascii="宋体" w:hAnsi="宋体" w:eastAsia="宋体" w:cs="宋体"/>
          <w:bCs/>
          <w:color w:val="000000"/>
        </w:rPr>
        <w:t>应当</w:t>
      </w:r>
      <w:r>
        <w:rPr>
          <w:rFonts w:hint="eastAsia" w:ascii="宋体" w:hAnsi="宋体" w:eastAsia="宋体" w:cs="宋体"/>
          <w:bCs/>
          <w:color w:val="000000"/>
          <w:szCs w:val="21"/>
        </w:rPr>
        <w:t>基于广西政府采购云平台</w:t>
      </w:r>
      <w:r>
        <w:rPr>
          <w:rFonts w:hint="eastAsia" w:ascii="宋体" w:hAnsi="宋体" w:eastAsia="宋体" w:cs="宋体"/>
          <w:bCs/>
          <w:color w:val="000000"/>
        </w:rPr>
        <w:t>抽（选）取</w:t>
      </w:r>
      <w:r>
        <w:rPr>
          <w:rFonts w:hint="eastAsia" w:ascii="宋体" w:hAnsi="宋体" w:eastAsia="宋体" w:cs="宋体"/>
          <w:bCs/>
          <w:color w:val="000000"/>
          <w:szCs w:val="21"/>
        </w:rPr>
        <w:t>评审专家。</w:t>
      </w:r>
    </w:p>
    <w:p w14:paraId="229D4A9C">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25.首次响应文件的开启和解密</w:t>
      </w:r>
    </w:p>
    <w:p w14:paraId="4E521E2E">
      <w:pPr>
        <w:spacing w:line="360" w:lineRule="auto"/>
        <w:ind w:firstLine="420" w:firstLineChars="200"/>
        <w:rPr>
          <w:rFonts w:hint="eastAsia" w:ascii="宋体" w:hAnsi="宋体" w:eastAsia="宋体" w:cs="宋体"/>
          <w:color w:val="000000"/>
          <w:szCs w:val="21"/>
        </w:rPr>
      </w:pPr>
      <w:r>
        <w:rPr>
          <w:rFonts w:hint="eastAsia" w:ascii="宋体" w:hAnsi="宋体" w:eastAsia="宋体" w:cs="宋体"/>
          <w:bCs/>
          <w:color w:val="000000"/>
        </w:rPr>
        <w:t>采购代理机构将在“供应商须知前附表”规定的时</w:t>
      </w:r>
      <w:r>
        <w:rPr>
          <w:rFonts w:hint="eastAsia" w:ascii="宋体" w:hAnsi="宋体" w:eastAsia="宋体" w:cs="宋体"/>
          <w:color w:val="000000"/>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Pr>
          <w:rFonts w:hint="eastAsia" w:ascii="宋体" w:hAnsi="宋体" w:eastAsia="宋体" w:cs="宋体"/>
          <w:bCs/>
          <w:color w:val="000000"/>
          <w:szCs w:val="21"/>
        </w:rPr>
        <w:t>“供应商须知前附表”</w:t>
      </w:r>
      <w:r>
        <w:rPr>
          <w:rFonts w:hint="eastAsia" w:ascii="宋体" w:hAnsi="宋体" w:eastAsia="宋体" w:cs="宋体"/>
          <w:color w:val="000000"/>
        </w:rPr>
        <w:t>规定的时间内自行进行响应文件解密。</w:t>
      </w:r>
      <w:r>
        <w:rPr>
          <w:rFonts w:hint="eastAsia" w:ascii="宋体" w:hAnsi="宋体" w:eastAsia="宋体" w:cs="宋体"/>
          <w:b/>
          <w:color w:val="000000"/>
        </w:rPr>
        <w:t>供应商未在规定的时间内解密响应文件或者解密失败的，供应商</w:t>
      </w:r>
      <w:r>
        <w:rPr>
          <w:rFonts w:hint="eastAsia" w:ascii="宋体" w:hAnsi="宋体" w:eastAsia="宋体" w:cs="宋体"/>
          <w:b/>
          <w:color w:val="000000"/>
          <w:szCs w:val="21"/>
        </w:rPr>
        <w:t>的响应文件作无效处理</w:t>
      </w:r>
      <w:r>
        <w:rPr>
          <w:rFonts w:hint="eastAsia" w:ascii="宋体" w:hAnsi="宋体" w:eastAsia="宋体" w:cs="宋体"/>
          <w:b/>
          <w:color w:val="000000"/>
        </w:rPr>
        <w:t>。</w:t>
      </w:r>
    </w:p>
    <w:p w14:paraId="2EE6D2F0">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26.评审程序、评审方法和评审标准</w:t>
      </w:r>
    </w:p>
    <w:p w14:paraId="07A93628">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26.1本项目的评审方法为综合评分法。</w:t>
      </w:r>
    </w:p>
    <w:p w14:paraId="63AD528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26.2磋商小组按照“第四章 评审程序、评审方法和评审标准”规定的方法、评审因素、标准和程序对响应文件进行评审。</w:t>
      </w:r>
    </w:p>
    <w:p w14:paraId="728B280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26.3 商务/技术要求允许负偏离的条款数详见“供应商须知前附表”。</w:t>
      </w:r>
    </w:p>
    <w:p w14:paraId="08879A3B">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rPr>
        <w:t>26.4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5D8404EF">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26.5电子交易活动的中止。采购过程中出现以下情形，导致电子交易平台无法正常运行，或者无法保证电子交易的公平、公正和安全时，采购机构可中止电子交易活动：</w:t>
      </w:r>
    </w:p>
    <w:p w14:paraId="69C4E036">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 xml:space="preserve">（1）电子交易平台发生故障而无法登录访问的； </w:t>
      </w:r>
    </w:p>
    <w:p w14:paraId="54287D1E">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（2）电子交易平台应用或数据库出现错误，不能进行正常操作的；</w:t>
      </w:r>
    </w:p>
    <w:p w14:paraId="1CABF91D">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（3）电子交易平台发现严重安全漏洞，有潜在泄密危险的；</w:t>
      </w:r>
    </w:p>
    <w:p w14:paraId="1EA6F3E7">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 xml:space="preserve">（4）病毒发作导致不能进行正常操作的； </w:t>
      </w:r>
    </w:p>
    <w:p w14:paraId="5D0E2418">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（5）其他无法保证电子交易的公平、公正和安全的情况。</w:t>
      </w:r>
    </w:p>
    <w:p w14:paraId="63BA70C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做出妥善保密处理，并报财政部门备案。</w:t>
      </w:r>
    </w:p>
    <w:p w14:paraId="4F84ABC8">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27.确定成交供应商及结果公告</w:t>
      </w:r>
    </w:p>
    <w:p w14:paraId="22977EA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27.1</w:t>
      </w:r>
      <w:r>
        <w:rPr>
          <w:rFonts w:hint="eastAsia" w:ascii="宋体" w:hAnsi="宋体" w:eastAsia="宋体" w:cs="宋体"/>
          <w:color w:val="000000"/>
          <w:kern w:val="0"/>
          <w:szCs w:val="21"/>
        </w:rPr>
        <w:t xml:space="preserve"> </w:t>
      </w:r>
      <w:r>
        <w:rPr>
          <w:rFonts w:hint="eastAsia" w:ascii="宋体" w:hAnsi="宋体" w:eastAsia="宋体" w:cs="宋体"/>
          <w:color w:val="000000"/>
          <w:szCs w:val="21"/>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EDBE70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27.2采购代理机构应当在</w:t>
      </w:r>
      <w:r>
        <w:rPr>
          <w:rFonts w:hint="eastAsia" w:ascii="宋体" w:hAnsi="宋体" w:eastAsia="宋体" w:cs="宋体"/>
          <w:color w:val="000000"/>
          <w:kern w:val="0"/>
          <w:szCs w:val="21"/>
        </w:rPr>
        <w:t>成交</w:t>
      </w:r>
      <w:r>
        <w:rPr>
          <w:rFonts w:hint="eastAsia" w:ascii="宋体" w:hAnsi="宋体" w:eastAsia="宋体" w:cs="宋体"/>
          <w:color w:val="000000"/>
          <w:szCs w:val="21"/>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101" w:name="_Hlk66782294"/>
      <w:r>
        <w:rPr>
          <w:rFonts w:hint="eastAsia" w:ascii="宋体" w:hAnsi="宋体" w:eastAsia="宋体" w:cs="宋体"/>
          <w:color w:val="000000"/>
          <w:szCs w:val="21"/>
        </w:rPr>
        <w:t>成交供应商享受《政府采购促进中小企业发展管理办法》（财库〔2020〕46号）规定的中小企业扶持政策的，采购人、采购代理机构应当随成交结果公开成交供应商的《中小企业声明函》。</w:t>
      </w:r>
      <w:bookmarkEnd w:id="101"/>
    </w:p>
    <w:p w14:paraId="3D0F0E15">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27.</w:t>
      </w:r>
      <w:r>
        <w:rPr>
          <w:rFonts w:hint="eastAsia" w:ascii="宋体" w:hAnsi="宋体" w:eastAsia="宋体" w:cs="宋体"/>
          <w:color w:val="000000"/>
          <w:szCs w:val="21"/>
          <w:lang w:val="en-US" w:eastAsia="zh-CN"/>
        </w:rPr>
        <w:t>3</w:t>
      </w:r>
      <w:r>
        <w:rPr>
          <w:rFonts w:hint="eastAsia" w:ascii="宋体" w:hAnsi="宋体" w:eastAsia="宋体" w:cs="宋体"/>
          <w:color w:val="000000"/>
          <w:szCs w:val="21"/>
        </w:rPr>
        <w:t>出现下列情形之一的，采购人或者采购代理机构应当终止竞争性磋商采购活动，发布项目终止公告并说明原因，重新开展采购活动：</w:t>
      </w:r>
    </w:p>
    <w:p w14:paraId="55A25432">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（1）因情况变化，不再符合规定的竞争性磋商采购方式适用情形的；</w:t>
      </w:r>
    </w:p>
    <w:p w14:paraId="34E049D4">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（2）出现影响采购公正的违法、违规行为的；</w:t>
      </w:r>
    </w:p>
    <w:p w14:paraId="2C976EA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（3）除“第四章 评审程序、评审方法和评审标准”第4.3条规定的情形外，在采购过程中符合要求的供应商或者报价未超过采购预算的供应商不足3家的。</w:t>
      </w:r>
    </w:p>
    <w:p w14:paraId="37F60A93">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27.</w:t>
      </w:r>
      <w:r>
        <w:rPr>
          <w:rFonts w:hint="eastAsia" w:ascii="宋体" w:hAnsi="宋体" w:eastAsia="宋体" w:cs="宋体"/>
          <w:color w:val="000000"/>
          <w:szCs w:val="21"/>
          <w:lang w:val="en-US" w:eastAsia="zh-CN"/>
        </w:rPr>
        <w:t>4</w:t>
      </w:r>
      <w:r>
        <w:rPr>
          <w:rFonts w:hint="eastAsia" w:ascii="宋体" w:hAnsi="宋体" w:eastAsia="宋体" w:cs="宋体"/>
          <w:color w:val="000000"/>
          <w:szCs w:val="21"/>
        </w:rPr>
        <w:t>在采购活动中因重大变故，采购任务取消的，采购人或者采购代理机构应当终止采购活动，通知所有参加采购活动的供应商，并将项目实施情况和采购任务取消原因报送本级财政部门。</w:t>
      </w:r>
    </w:p>
    <w:p w14:paraId="12B7B722">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28.履约保证金</w:t>
      </w:r>
    </w:p>
    <w:p w14:paraId="16FA34BB">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28.1 履约保证金的金额、提交方式、退付的时间和条件详见 “供应商须知前附表”。成交供应商未按规定提交履约保证金的，视为拒绝</w:t>
      </w:r>
      <w:r>
        <w:rPr>
          <w:rFonts w:hint="eastAsia" w:ascii="宋体" w:hAnsi="宋体" w:eastAsia="宋体" w:cs="宋体"/>
          <w:color w:val="000000"/>
        </w:rPr>
        <w:t>与采购人</w:t>
      </w:r>
      <w:r>
        <w:rPr>
          <w:rFonts w:hint="eastAsia" w:ascii="宋体" w:hAnsi="宋体" w:eastAsia="宋体" w:cs="宋体"/>
          <w:color w:val="000000"/>
          <w:szCs w:val="21"/>
        </w:rPr>
        <w:t>签订合同。</w:t>
      </w:r>
    </w:p>
    <w:p w14:paraId="633F8A17">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28.2在履约保证金退还日期前，若成交供应商的开户名称、开户银行、账号有变动的，请以书面形式通知履约保证金收取单位，否则由此产生的后果由成交供应商自行承担。</w:t>
      </w:r>
    </w:p>
    <w:p w14:paraId="20C52493">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29.签订合同</w:t>
      </w:r>
    </w:p>
    <w:p w14:paraId="754F89C2">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29.1签订电子采购合同：成交供应商领取电子成交通知书后，在</w:t>
      </w:r>
      <w:r>
        <w:rPr>
          <w:rFonts w:hint="eastAsia" w:ascii="宋体" w:hAnsi="宋体" w:eastAsia="宋体" w:cs="宋体"/>
          <w:color w:val="000000"/>
          <w:szCs w:val="21"/>
          <w:lang w:val="zh-CN"/>
        </w:rPr>
        <w:t>规定的日期、时间、地点，由法定代表人或其授权代表与采购人代表签订电子采购合同。</w:t>
      </w:r>
    </w:p>
    <w:p w14:paraId="6AB8C88F">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线下签订纸质合同：供应商领取成交通知书后，按“供应商须知前附表”规定向采购人出示相关证明材料，经采购人核验合格后方可签订合同。</w:t>
      </w:r>
    </w:p>
    <w:p w14:paraId="39A688D7">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29.2签订合同时间：按成交通知书规定的时间与采购人签订合同。</w:t>
      </w:r>
    </w:p>
    <w:p w14:paraId="557F576A">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6EC3C305">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A4368F7">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29.5采购人或成交供应商不得单方面向合同另一方提出任何磋商文件没有约定的条件或不合理的要求，作为签订合同的条件；也不得协商另行订立背离磋商文件和合同实质性内容的协议。</w:t>
      </w:r>
    </w:p>
    <w:p w14:paraId="00A01C9F">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29.6如签订合同并生效后，供应商无故拒绝或延期，除按照合同条款处理外，将承担相应的法律责任。</w:t>
      </w:r>
    </w:p>
    <w:p w14:paraId="40831483">
      <w:pPr>
        <w:spacing w:line="360" w:lineRule="auto"/>
        <w:ind w:firstLine="424" w:firstLineChars="202"/>
        <w:rPr>
          <w:rFonts w:hint="eastAsia" w:ascii="宋体" w:hAnsi="宋体" w:eastAsia="宋体" w:cs="宋体"/>
          <w:color w:val="000000"/>
          <w:szCs w:val="21"/>
        </w:rPr>
      </w:pPr>
      <w:r>
        <w:rPr>
          <w:rFonts w:hint="eastAsia" w:ascii="宋体" w:hAnsi="宋体" w:eastAsia="宋体" w:cs="宋体"/>
          <w:color w:val="000000"/>
          <w:szCs w:val="21"/>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56E7E0AD">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30.政府采购合同公告</w:t>
      </w:r>
    </w:p>
    <w:p w14:paraId="5C97328E">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84F96C4">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31. 询问、质疑和投诉</w:t>
      </w:r>
    </w:p>
    <w:p w14:paraId="58159341">
      <w:pPr>
        <w:pStyle w:val="5"/>
        <w:spacing w:line="400" w:lineRule="exact"/>
        <w:rPr>
          <w:rFonts w:hint="eastAsia" w:ascii="宋体" w:hAnsi="宋体" w:eastAsia="宋体" w:cs="宋体"/>
          <w:color w:val="000000"/>
          <w:szCs w:val="21"/>
        </w:rPr>
      </w:pPr>
      <w:r>
        <w:rPr>
          <w:rFonts w:hint="eastAsia" w:ascii="宋体" w:hAnsi="宋体" w:eastAsia="宋体" w:cs="宋体"/>
          <w:color w:val="000000"/>
        </w:rPr>
        <w:t>31.1供应商对政府采购活动事项有疑问的，可以向采购人、采购代理机构提出询问，采购人或者采购代理机构应当在3个工作日内对供应商依法提出的询问作出答复，</w:t>
      </w:r>
      <w:r>
        <w:rPr>
          <w:rFonts w:hint="eastAsia" w:ascii="宋体" w:hAnsi="宋体" w:eastAsia="宋体" w:cs="宋体"/>
          <w:color w:val="000000"/>
          <w:szCs w:val="21"/>
        </w:rPr>
        <w:t>但答复的内容不得涉及商业秘密</w:t>
      </w:r>
      <w:r>
        <w:rPr>
          <w:rFonts w:hint="eastAsia" w:ascii="宋体" w:hAnsi="宋体" w:eastAsia="宋体" w:cs="宋体"/>
          <w:color w:val="000000"/>
        </w:rPr>
        <w:t>。</w:t>
      </w:r>
    </w:p>
    <w:p w14:paraId="428FAECE">
      <w:pPr>
        <w:spacing w:line="400" w:lineRule="exact"/>
        <w:ind w:firstLine="420"/>
        <w:rPr>
          <w:rFonts w:hint="eastAsia" w:ascii="宋体" w:hAnsi="宋体" w:eastAsia="宋体" w:cs="宋体"/>
          <w:color w:val="000000"/>
        </w:rPr>
      </w:pPr>
      <w:r>
        <w:rPr>
          <w:rFonts w:hint="eastAsia" w:ascii="宋体" w:hAnsi="宋体" w:eastAsia="宋体" w:cs="宋体"/>
          <w:color w:val="000000"/>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000000"/>
          <w:shd w:val="clear" w:color="auto" w:fill="FFFFFF"/>
        </w:rPr>
        <w:t>接收质疑函的方式、联系部门、联系电话和通讯地址等信息详见</w:t>
      </w:r>
      <w:r>
        <w:rPr>
          <w:rFonts w:hint="eastAsia" w:ascii="宋体" w:hAnsi="宋体" w:eastAsia="宋体" w:cs="宋体"/>
          <w:color w:val="000000"/>
          <w:szCs w:val="21"/>
        </w:rPr>
        <w:t>“供应商须知前附表”</w:t>
      </w:r>
      <w:r>
        <w:rPr>
          <w:rFonts w:hint="eastAsia" w:ascii="宋体" w:hAnsi="宋体" w:eastAsia="宋体" w:cs="宋体"/>
          <w:color w:val="000000"/>
        </w:rPr>
        <w:t>。具体质疑起算时间如下：</w:t>
      </w:r>
    </w:p>
    <w:p w14:paraId="5AB285A7">
      <w:pPr>
        <w:spacing w:line="400" w:lineRule="exact"/>
        <w:ind w:firstLine="420"/>
        <w:rPr>
          <w:rFonts w:hint="eastAsia" w:ascii="宋体" w:hAnsi="宋体" w:eastAsia="宋体" w:cs="宋体"/>
          <w:color w:val="000000"/>
        </w:rPr>
      </w:pPr>
      <w:r>
        <w:rPr>
          <w:rFonts w:hint="eastAsia" w:ascii="宋体" w:hAnsi="宋体" w:eastAsia="宋体" w:cs="宋体"/>
          <w:color w:val="000000"/>
        </w:rPr>
        <w:t>（1）对可以质疑的磋商文件提出质疑的，为收到磋商文件之日或者竞争性磋商公告期限届满之日；</w:t>
      </w:r>
    </w:p>
    <w:p w14:paraId="60343986">
      <w:pPr>
        <w:spacing w:line="400" w:lineRule="exact"/>
        <w:ind w:firstLine="420"/>
        <w:rPr>
          <w:rFonts w:hint="eastAsia" w:ascii="宋体" w:hAnsi="宋体" w:eastAsia="宋体" w:cs="宋体"/>
          <w:color w:val="000000"/>
        </w:rPr>
      </w:pPr>
      <w:r>
        <w:rPr>
          <w:rFonts w:hint="eastAsia" w:ascii="宋体" w:hAnsi="宋体" w:eastAsia="宋体" w:cs="宋体"/>
          <w:color w:val="000000"/>
        </w:rPr>
        <w:t>（2）对采购过程提出质疑的，为各采购程序环节结束之日；</w:t>
      </w:r>
    </w:p>
    <w:p w14:paraId="0B7868A5">
      <w:pPr>
        <w:spacing w:line="400" w:lineRule="exact"/>
        <w:ind w:firstLine="420"/>
        <w:rPr>
          <w:rFonts w:hint="eastAsia" w:ascii="宋体" w:hAnsi="宋体" w:eastAsia="宋体" w:cs="宋体"/>
          <w:color w:val="000000"/>
        </w:rPr>
      </w:pPr>
      <w:r>
        <w:rPr>
          <w:rFonts w:hint="eastAsia" w:ascii="宋体" w:hAnsi="宋体" w:eastAsia="宋体" w:cs="宋体"/>
          <w:color w:val="000000"/>
        </w:rPr>
        <w:t>（3）对成交结果提出质疑的，为成交结果公告期限届满之日。</w:t>
      </w:r>
    </w:p>
    <w:p w14:paraId="444F33CA">
      <w:pPr>
        <w:spacing w:line="400" w:lineRule="exact"/>
        <w:ind w:firstLine="420"/>
        <w:rPr>
          <w:rFonts w:hint="eastAsia" w:ascii="宋体" w:hAnsi="宋体" w:eastAsia="宋体" w:cs="宋体"/>
          <w:color w:val="000000"/>
        </w:rPr>
      </w:pPr>
      <w:r>
        <w:rPr>
          <w:rFonts w:hint="eastAsia" w:ascii="宋体" w:hAnsi="宋体" w:eastAsia="宋体" w:cs="宋体"/>
          <w:color w:val="000000"/>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426EE1A1">
      <w:pPr>
        <w:spacing w:line="400" w:lineRule="exact"/>
        <w:ind w:firstLine="420"/>
        <w:rPr>
          <w:rFonts w:hint="eastAsia" w:ascii="宋体" w:hAnsi="宋体" w:eastAsia="宋体" w:cs="宋体"/>
          <w:color w:val="000000"/>
        </w:rPr>
      </w:pPr>
      <w:r>
        <w:rPr>
          <w:rFonts w:hint="eastAsia" w:ascii="宋体" w:hAnsi="宋体" w:eastAsia="宋体" w:cs="宋体"/>
          <w:color w:val="000000"/>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000000"/>
        </w:rPr>
        <w:t>（质疑函格式后附）</w:t>
      </w:r>
      <w:r>
        <w:rPr>
          <w:rFonts w:hint="eastAsia" w:ascii="宋体" w:hAnsi="宋体" w:eastAsia="宋体" w:cs="宋体"/>
          <w:color w:val="000000"/>
        </w:rPr>
        <w:t>：</w:t>
      </w:r>
    </w:p>
    <w:p w14:paraId="32846873">
      <w:pPr>
        <w:spacing w:line="400" w:lineRule="exact"/>
        <w:ind w:firstLine="420"/>
        <w:rPr>
          <w:rFonts w:hint="eastAsia" w:ascii="宋体" w:hAnsi="宋体" w:eastAsia="宋体" w:cs="宋体"/>
          <w:color w:val="000000"/>
        </w:rPr>
      </w:pPr>
      <w:r>
        <w:rPr>
          <w:rFonts w:hint="eastAsia" w:ascii="宋体" w:hAnsi="宋体" w:eastAsia="宋体" w:cs="宋体"/>
          <w:color w:val="000000"/>
        </w:rPr>
        <w:t>（1）供应商的姓名或者名称、地址、邮编、联系人及联系电话；</w:t>
      </w:r>
    </w:p>
    <w:p w14:paraId="2FC065EE">
      <w:pPr>
        <w:spacing w:line="400" w:lineRule="exact"/>
        <w:ind w:firstLine="420"/>
        <w:rPr>
          <w:rFonts w:hint="eastAsia" w:ascii="宋体" w:hAnsi="宋体" w:eastAsia="宋体" w:cs="宋体"/>
          <w:color w:val="000000"/>
        </w:rPr>
      </w:pPr>
      <w:r>
        <w:rPr>
          <w:rFonts w:hint="eastAsia" w:ascii="宋体" w:hAnsi="宋体" w:eastAsia="宋体" w:cs="宋体"/>
          <w:color w:val="000000"/>
        </w:rPr>
        <w:t>（2）质疑项目的名称、编号；</w:t>
      </w:r>
    </w:p>
    <w:p w14:paraId="0FF6B096">
      <w:pPr>
        <w:spacing w:line="400" w:lineRule="exact"/>
        <w:ind w:firstLine="420"/>
        <w:rPr>
          <w:rFonts w:hint="eastAsia" w:ascii="宋体" w:hAnsi="宋体" w:eastAsia="宋体" w:cs="宋体"/>
          <w:color w:val="000000"/>
        </w:rPr>
      </w:pPr>
      <w:r>
        <w:rPr>
          <w:rFonts w:hint="eastAsia" w:ascii="宋体" w:hAnsi="宋体" w:eastAsia="宋体" w:cs="宋体"/>
          <w:color w:val="000000"/>
        </w:rPr>
        <w:t>（3）具体、明确的质疑事项和与质疑事项相关的请求；</w:t>
      </w:r>
    </w:p>
    <w:p w14:paraId="19EF494B">
      <w:pPr>
        <w:spacing w:line="400" w:lineRule="exact"/>
        <w:ind w:firstLine="420"/>
        <w:rPr>
          <w:rFonts w:hint="eastAsia" w:ascii="宋体" w:hAnsi="宋体" w:eastAsia="宋体" w:cs="宋体"/>
          <w:color w:val="000000"/>
        </w:rPr>
      </w:pPr>
      <w:r>
        <w:rPr>
          <w:rFonts w:hint="eastAsia" w:ascii="宋体" w:hAnsi="宋体" w:eastAsia="宋体" w:cs="宋体"/>
          <w:color w:val="000000"/>
        </w:rPr>
        <w:t>（4）事实依据；</w:t>
      </w:r>
    </w:p>
    <w:p w14:paraId="727D65C0">
      <w:pPr>
        <w:spacing w:line="400" w:lineRule="exact"/>
        <w:ind w:firstLine="420"/>
        <w:rPr>
          <w:rFonts w:hint="eastAsia" w:ascii="宋体" w:hAnsi="宋体" w:eastAsia="宋体" w:cs="宋体"/>
          <w:color w:val="000000"/>
        </w:rPr>
      </w:pPr>
      <w:r>
        <w:rPr>
          <w:rFonts w:hint="eastAsia" w:ascii="宋体" w:hAnsi="宋体" w:eastAsia="宋体" w:cs="宋体"/>
          <w:color w:val="000000"/>
        </w:rPr>
        <w:t>（5）必要的法律依据；</w:t>
      </w:r>
    </w:p>
    <w:p w14:paraId="55F5C168">
      <w:pPr>
        <w:spacing w:line="400" w:lineRule="exact"/>
        <w:ind w:firstLine="420"/>
        <w:rPr>
          <w:rFonts w:hint="eastAsia" w:ascii="宋体" w:hAnsi="宋体" w:eastAsia="宋体" w:cs="宋体"/>
          <w:color w:val="000000"/>
        </w:rPr>
      </w:pPr>
      <w:r>
        <w:rPr>
          <w:rFonts w:hint="eastAsia" w:ascii="宋体" w:hAnsi="宋体" w:eastAsia="宋体" w:cs="宋体"/>
          <w:color w:val="000000"/>
        </w:rPr>
        <w:t>（6）提出质疑的日期。</w:t>
      </w:r>
    </w:p>
    <w:p w14:paraId="19A571F7">
      <w:pPr>
        <w:spacing w:line="400" w:lineRule="exact"/>
        <w:ind w:firstLine="420"/>
        <w:rPr>
          <w:rFonts w:hint="eastAsia" w:ascii="宋体" w:hAnsi="宋体" w:eastAsia="宋体" w:cs="宋体"/>
          <w:color w:val="000000"/>
        </w:rPr>
      </w:pPr>
      <w:r>
        <w:rPr>
          <w:rFonts w:hint="eastAsia" w:ascii="宋体" w:hAnsi="宋体" w:eastAsia="宋体" w:cs="宋体"/>
          <w:color w:val="000000"/>
        </w:rPr>
        <w:t>供应商为自然人的，应当由本人签字；供应商为法人或者其他组织的，应当由法定代表人、主要负责人，或者其委托代理人签字或者盖章，并加盖公章。</w:t>
      </w:r>
    </w:p>
    <w:p w14:paraId="5A8ED6F6">
      <w:pPr>
        <w:spacing w:line="400" w:lineRule="exact"/>
        <w:ind w:firstLine="420"/>
        <w:rPr>
          <w:rFonts w:hint="eastAsia" w:ascii="宋体" w:hAnsi="宋体" w:eastAsia="宋体" w:cs="宋体"/>
          <w:color w:val="000000"/>
        </w:rPr>
      </w:pPr>
      <w:r>
        <w:rPr>
          <w:rFonts w:hint="eastAsia" w:ascii="宋体" w:hAnsi="宋体" w:eastAsia="宋体" w:cs="宋体"/>
          <w:color w:val="000000"/>
        </w:rPr>
        <w:t>31.5采购人、采购代理机构认为供应商质疑不成立，或者成立但未对成交结果构成影响的，继续开展采购活动；认为供应商质疑成立且影响或者可能影响成交结果的，按照下列情况处理：</w:t>
      </w:r>
    </w:p>
    <w:p w14:paraId="04DA853F">
      <w:pPr>
        <w:spacing w:line="400" w:lineRule="exact"/>
        <w:ind w:firstLine="420"/>
        <w:rPr>
          <w:rFonts w:hint="eastAsia" w:ascii="宋体" w:hAnsi="宋体" w:eastAsia="宋体" w:cs="宋体"/>
          <w:color w:val="000000"/>
        </w:rPr>
      </w:pPr>
      <w:r>
        <w:rPr>
          <w:rFonts w:hint="eastAsia" w:ascii="宋体" w:hAnsi="宋体" w:eastAsia="宋体" w:cs="宋体"/>
          <w:color w:val="000000"/>
        </w:rPr>
        <w:t>（一）对采购文件提出的质疑，依法通过澄清或者修改可以继续开展采购活动的，澄清或者修改采购文件后继续开展采购活动；否则应当修改采购文件后重新开展采购活动。</w:t>
      </w:r>
    </w:p>
    <w:p w14:paraId="5A2EFB26">
      <w:pPr>
        <w:spacing w:line="400" w:lineRule="exact"/>
        <w:ind w:firstLine="420"/>
        <w:rPr>
          <w:rFonts w:hint="eastAsia" w:ascii="宋体" w:hAnsi="宋体" w:eastAsia="宋体" w:cs="宋体"/>
          <w:color w:val="000000"/>
        </w:rPr>
      </w:pPr>
      <w:r>
        <w:rPr>
          <w:rFonts w:hint="eastAsia" w:ascii="宋体" w:hAnsi="宋体" w:eastAsia="宋体" w:cs="宋体"/>
          <w:color w:val="000000"/>
        </w:rPr>
        <w:t>（二）对采购过程或者成交结果提出的质疑，合格供应商符合法定数量时，可以从合格的成交候选人中另行确定成交供应商的，应当依法另行确定成交供应商；否则应当重新开展采购活动。</w:t>
      </w:r>
    </w:p>
    <w:p w14:paraId="7C4578DA">
      <w:pPr>
        <w:spacing w:line="400" w:lineRule="exact"/>
        <w:ind w:firstLine="420"/>
        <w:rPr>
          <w:rFonts w:hint="eastAsia" w:ascii="宋体" w:hAnsi="宋体" w:eastAsia="宋体" w:cs="宋体"/>
          <w:color w:val="000000"/>
        </w:rPr>
      </w:pPr>
      <w:r>
        <w:rPr>
          <w:rFonts w:hint="eastAsia" w:ascii="宋体" w:hAnsi="宋体" w:eastAsia="宋体" w:cs="宋体"/>
          <w:color w:val="000000"/>
        </w:rPr>
        <w:t>质疑答复导致成交结果改变的，采购人或者采购代理机构应当将有关情况书面报告本级财政部门。</w:t>
      </w:r>
    </w:p>
    <w:p w14:paraId="5D80AFF1">
      <w:pPr>
        <w:spacing w:line="400" w:lineRule="exact"/>
        <w:ind w:firstLine="420"/>
        <w:rPr>
          <w:rFonts w:hint="eastAsia" w:ascii="宋体" w:hAnsi="宋体" w:eastAsia="宋体" w:cs="宋体"/>
          <w:color w:val="000000"/>
          <w:szCs w:val="21"/>
        </w:rPr>
      </w:pPr>
      <w:r>
        <w:rPr>
          <w:rFonts w:hint="eastAsia" w:ascii="宋体" w:hAnsi="宋体" w:eastAsia="宋体" w:cs="宋体"/>
          <w:color w:val="000000"/>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64E2334">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32.其他内容</w:t>
      </w:r>
    </w:p>
    <w:p w14:paraId="2D8DFB0B">
      <w:pPr>
        <w:tabs>
          <w:tab w:val="left" w:pos="2835"/>
        </w:tabs>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32.1代理服务收取标准及缴费账户详见“供应商须知前附表”。</w:t>
      </w:r>
    </w:p>
    <w:p w14:paraId="5AC00375">
      <w:pPr>
        <w:tabs>
          <w:tab w:val="left" w:pos="2835"/>
        </w:tabs>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32.2收费标准：</w:t>
      </w:r>
    </w:p>
    <w:tbl>
      <w:tblPr>
        <w:tblStyle w:val="19"/>
        <w:tblW w:w="4996" w:type="pct"/>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9"/>
        <w:gridCol w:w="1780"/>
        <w:gridCol w:w="1810"/>
        <w:gridCol w:w="1779"/>
      </w:tblGrid>
      <w:tr w14:paraId="100D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tcBorders>
              <w:tl2br w:val="single" w:color="auto" w:sz="4" w:space="0"/>
            </w:tcBorders>
          </w:tcPr>
          <w:p w14:paraId="197B4A17">
            <w:pPr>
              <w:spacing w:line="400" w:lineRule="exact"/>
              <w:rPr>
                <w:rFonts w:hint="eastAsia" w:ascii="宋体" w:hAnsi="宋体" w:eastAsia="宋体" w:cs="宋体"/>
                <w:color w:val="000000"/>
                <w:szCs w:val="21"/>
              </w:rPr>
            </w:pPr>
            <w:r>
              <w:rPr>
                <w:rFonts w:hint="eastAsia" w:ascii="宋体" w:hAnsi="宋体" w:eastAsia="宋体" w:cs="宋体"/>
                <w:color w:val="000000"/>
                <w:szCs w:val="21"/>
              </w:rPr>
              <w:t xml:space="preserve">                        费率</w:t>
            </w:r>
          </w:p>
          <w:p w14:paraId="391DA4EB">
            <w:pPr>
              <w:spacing w:line="400" w:lineRule="exact"/>
              <w:rPr>
                <w:rFonts w:hint="eastAsia" w:ascii="宋体" w:hAnsi="宋体" w:eastAsia="宋体" w:cs="宋体"/>
                <w:color w:val="000000"/>
                <w:szCs w:val="21"/>
              </w:rPr>
            </w:pPr>
            <w:r>
              <w:rPr>
                <w:rFonts w:hint="eastAsia" w:ascii="宋体" w:hAnsi="宋体" w:eastAsia="宋体" w:cs="宋体"/>
                <w:color w:val="000000"/>
                <w:szCs w:val="21"/>
              </w:rPr>
              <w:t>金额</w:t>
            </w:r>
          </w:p>
        </w:tc>
        <w:tc>
          <w:tcPr>
            <w:tcW w:w="979" w:type="pct"/>
            <w:vAlign w:val="center"/>
          </w:tcPr>
          <w:p w14:paraId="67460AE1">
            <w:pPr>
              <w:spacing w:line="400" w:lineRule="exact"/>
              <w:ind w:firstLine="105" w:firstLineChars="50"/>
              <w:jc w:val="center"/>
              <w:rPr>
                <w:rFonts w:hint="eastAsia" w:ascii="宋体" w:hAnsi="宋体" w:eastAsia="宋体" w:cs="宋体"/>
                <w:color w:val="000000"/>
                <w:szCs w:val="21"/>
              </w:rPr>
            </w:pPr>
            <w:r>
              <w:rPr>
                <w:rFonts w:hint="eastAsia" w:ascii="宋体" w:hAnsi="宋体" w:eastAsia="宋体" w:cs="宋体"/>
                <w:color w:val="000000"/>
                <w:szCs w:val="21"/>
              </w:rPr>
              <w:t>货物类</w:t>
            </w:r>
          </w:p>
        </w:tc>
        <w:tc>
          <w:tcPr>
            <w:tcW w:w="995" w:type="pct"/>
            <w:vAlign w:val="center"/>
          </w:tcPr>
          <w:p w14:paraId="62137AF0">
            <w:pPr>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服务类</w:t>
            </w:r>
          </w:p>
        </w:tc>
        <w:tc>
          <w:tcPr>
            <w:tcW w:w="978" w:type="pct"/>
            <w:vAlign w:val="center"/>
          </w:tcPr>
          <w:p w14:paraId="1294D1C7">
            <w:pPr>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工程类</w:t>
            </w:r>
          </w:p>
        </w:tc>
      </w:tr>
      <w:tr w14:paraId="6DE9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025F327E">
            <w:pPr>
              <w:spacing w:line="360" w:lineRule="auto"/>
              <w:rPr>
                <w:rFonts w:hint="eastAsia" w:ascii="宋体" w:hAnsi="宋体" w:eastAsia="宋体" w:cs="宋体"/>
                <w:color w:val="000000"/>
                <w:szCs w:val="21"/>
              </w:rPr>
            </w:pPr>
            <w:r>
              <w:rPr>
                <w:rFonts w:hint="eastAsia" w:ascii="宋体" w:hAnsi="宋体" w:eastAsia="宋体" w:cs="宋体"/>
                <w:color w:val="000000"/>
                <w:szCs w:val="21"/>
              </w:rPr>
              <w:t>100万元以下</w:t>
            </w:r>
          </w:p>
        </w:tc>
        <w:tc>
          <w:tcPr>
            <w:tcW w:w="979" w:type="pct"/>
            <w:vAlign w:val="center"/>
          </w:tcPr>
          <w:p w14:paraId="1A07DF9F">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1.5%</w:t>
            </w:r>
          </w:p>
        </w:tc>
        <w:tc>
          <w:tcPr>
            <w:tcW w:w="995" w:type="pct"/>
            <w:vAlign w:val="center"/>
          </w:tcPr>
          <w:p w14:paraId="2D92E956">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1.5%</w:t>
            </w:r>
          </w:p>
        </w:tc>
        <w:tc>
          <w:tcPr>
            <w:tcW w:w="978" w:type="pct"/>
            <w:vAlign w:val="center"/>
          </w:tcPr>
          <w:p w14:paraId="2EFD83B5">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1.0%</w:t>
            </w:r>
          </w:p>
        </w:tc>
      </w:tr>
      <w:tr w14:paraId="7029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43B9075E">
            <w:pPr>
              <w:spacing w:line="360" w:lineRule="auto"/>
              <w:rPr>
                <w:rFonts w:hint="eastAsia" w:ascii="宋体" w:hAnsi="宋体" w:eastAsia="宋体" w:cs="宋体"/>
                <w:color w:val="000000"/>
                <w:szCs w:val="21"/>
              </w:rPr>
            </w:pPr>
            <w:r>
              <w:rPr>
                <w:rFonts w:hint="eastAsia" w:ascii="宋体" w:hAnsi="宋体" w:eastAsia="宋体" w:cs="宋体"/>
                <w:color w:val="000000"/>
                <w:szCs w:val="21"/>
              </w:rPr>
              <w:t>100万元～500万元</w:t>
            </w:r>
          </w:p>
        </w:tc>
        <w:tc>
          <w:tcPr>
            <w:tcW w:w="979" w:type="pct"/>
            <w:vAlign w:val="center"/>
          </w:tcPr>
          <w:p w14:paraId="383ABFDB">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1.1%</w:t>
            </w:r>
          </w:p>
        </w:tc>
        <w:tc>
          <w:tcPr>
            <w:tcW w:w="995" w:type="pct"/>
            <w:vAlign w:val="center"/>
          </w:tcPr>
          <w:p w14:paraId="7EE67E4A">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0.8%</w:t>
            </w:r>
          </w:p>
        </w:tc>
        <w:tc>
          <w:tcPr>
            <w:tcW w:w="978" w:type="pct"/>
            <w:vAlign w:val="center"/>
          </w:tcPr>
          <w:p w14:paraId="3D102922">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0.7%</w:t>
            </w:r>
          </w:p>
        </w:tc>
      </w:tr>
      <w:tr w14:paraId="3C3B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406BB1E0">
            <w:pPr>
              <w:spacing w:line="360" w:lineRule="auto"/>
              <w:rPr>
                <w:rFonts w:hint="eastAsia" w:ascii="宋体" w:hAnsi="宋体" w:eastAsia="宋体" w:cs="宋体"/>
                <w:color w:val="000000"/>
                <w:szCs w:val="21"/>
              </w:rPr>
            </w:pPr>
            <w:r>
              <w:rPr>
                <w:rFonts w:hint="eastAsia" w:ascii="宋体" w:hAnsi="宋体" w:eastAsia="宋体" w:cs="宋体"/>
                <w:color w:val="000000"/>
                <w:szCs w:val="21"/>
              </w:rPr>
              <w:t>500万元～1000万元</w:t>
            </w:r>
          </w:p>
        </w:tc>
        <w:tc>
          <w:tcPr>
            <w:tcW w:w="979" w:type="pct"/>
            <w:vAlign w:val="center"/>
          </w:tcPr>
          <w:p w14:paraId="00F0E527">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0.8%</w:t>
            </w:r>
          </w:p>
        </w:tc>
        <w:tc>
          <w:tcPr>
            <w:tcW w:w="995" w:type="pct"/>
            <w:vAlign w:val="center"/>
          </w:tcPr>
          <w:p w14:paraId="42AB1B66">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0.45%</w:t>
            </w:r>
          </w:p>
        </w:tc>
        <w:tc>
          <w:tcPr>
            <w:tcW w:w="978" w:type="pct"/>
            <w:vAlign w:val="center"/>
          </w:tcPr>
          <w:p w14:paraId="1CA78FE0">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0.55%</w:t>
            </w:r>
          </w:p>
        </w:tc>
      </w:tr>
      <w:tr w14:paraId="4269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676869F5">
            <w:pPr>
              <w:spacing w:line="360" w:lineRule="auto"/>
              <w:rPr>
                <w:rFonts w:hint="eastAsia" w:ascii="宋体" w:hAnsi="宋体" w:eastAsia="宋体" w:cs="宋体"/>
                <w:color w:val="000000"/>
                <w:szCs w:val="21"/>
              </w:rPr>
            </w:pPr>
            <w:r>
              <w:rPr>
                <w:rFonts w:hint="eastAsia" w:ascii="宋体" w:hAnsi="宋体" w:eastAsia="宋体" w:cs="宋体"/>
                <w:color w:val="000000"/>
                <w:szCs w:val="21"/>
              </w:rPr>
              <w:t>1000万元～5000万元</w:t>
            </w:r>
          </w:p>
        </w:tc>
        <w:tc>
          <w:tcPr>
            <w:tcW w:w="979" w:type="pct"/>
            <w:vAlign w:val="center"/>
          </w:tcPr>
          <w:p w14:paraId="4D04DBCF">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0.5%</w:t>
            </w:r>
          </w:p>
        </w:tc>
        <w:tc>
          <w:tcPr>
            <w:tcW w:w="995" w:type="pct"/>
            <w:vAlign w:val="center"/>
          </w:tcPr>
          <w:p w14:paraId="5C628C29">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0.25%</w:t>
            </w:r>
          </w:p>
        </w:tc>
        <w:tc>
          <w:tcPr>
            <w:tcW w:w="978" w:type="pct"/>
            <w:vAlign w:val="center"/>
          </w:tcPr>
          <w:p w14:paraId="39EA4716">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0.35%</w:t>
            </w:r>
          </w:p>
        </w:tc>
      </w:tr>
      <w:tr w14:paraId="4A3D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1B2A763F">
            <w:pPr>
              <w:spacing w:line="360" w:lineRule="auto"/>
              <w:rPr>
                <w:rFonts w:hint="eastAsia" w:ascii="宋体" w:hAnsi="宋体" w:eastAsia="宋体" w:cs="宋体"/>
                <w:color w:val="000000"/>
                <w:szCs w:val="21"/>
              </w:rPr>
            </w:pPr>
            <w:r>
              <w:rPr>
                <w:rFonts w:hint="eastAsia" w:ascii="宋体" w:hAnsi="宋体" w:eastAsia="宋体" w:cs="宋体"/>
                <w:color w:val="000000"/>
                <w:szCs w:val="21"/>
              </w:rPr>
              <w:t>5000万元～1亿元</w:t>
            </w:r>
          </w:p>
        </w:tc>
        <w:tc>
          <w:tcPr>
            <w:tcW w:w="979" w:type="pct"/>
            <w:vAlign w:val="center"/>
          </w:tcPr>
          <w:p w14:paraId="77CB2AB3">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0.25%</w:t>
            </w:r>
          </w:p>
        </w:tc>
        <w:tc>
          <w:tcPr>
            <w:tcW w:w="995" w:type="pct"/>
            <w:vAlign w:val="center"/>
          </w:tcPr>
          <w:p w14:paraId="1005032B">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0.1%</w:t>
            </w:r>
          </w:p>
        </w:tc>
        <w:tc>
          <w:tcPr>
            <w:tcW w:w="978" w:type="pct"/>
            <w:vAlign w:val="center"/>
          </w:tcPr>
          <w:p w14:paraId="01DC43B5">
            <w:pPr>
              <w:spacing w:line="360" w:lineRule="auto"/>
              <w:jc w:val="center"/>
              <w:rPr>
                <w:rFonts w:hint="eastAsia" w:ascii="宋体" w:hAnsi="宋体" w:eastAsia="宋体" w:cs="宋体"/>
                <w:color w:val="000000"/>
                <w:szCs w:val="21"/>
              </w:rPr>
            </w:pPr>
            <w:r>
              <w:rPr>
                <w:rFonts w:hint="eastAsia" w:ascii="宋体" w:hAnsi="宋体" w:eastAsia="宋体" w:cs="宋体"/>
                <w:color w:val="000000"/>
                <w:kern w:val="0"/>
                <w:szCs w:val="21"/>
              </w:rPr>
              <w:t>0.2%</w:t>
            </w:r>
          </w:p>
        </w:tc>
      </w:tr>
      <w:tr w14:paraId="422E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5E215762">
            <w:pPr>
              <w:spacing w:line="360" w:lineRule="auto"/>
              <w:rPr>
                <w:rFonts w:hint="eastAsia" w:ascii="宋体" w:hAnsi="宋体" w:eastAsia="宋体" w:cs="宋体"/>
                <w:color w:val="000000"/>
                <w:szCs w:val="21"/>
              </w:rPr>
            </w:pPr>
            <w:r>
              <w:rPr>
                <w:rFonts w:hint="eastAsia" w:ascii="宋体" w:hAnsi="宋体" w:eastAsia="宋体" w:cs="宋体"/>
                <w:color w:val="000000"/>
                <w:szCs w:val="21"/>
              </w:rPr>
              <w:t>1亿元～5亿元</w:t>
            </w:r>
          </w:p>
        </w:tc>
        <w:tc>
          <w:tcPr>
            <w:tcW w:w="979" w:type="pct"/>
            <w:vAlign w:val="center"/>
          </w:tcPr>
          <w:p w14:paraId="2EC33A8E">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0.05%</w:t>
            </w:r>
          </w:p>
        </w:tc>
        <w:tc>
          <w:tcPr>
            <w:tcW w:w="995" w:type="pct"/>
            <w:vAlign w:val="center"/>
          </w:tcPr>
          <w:p w14:paraId="73B79A66">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0.05%</w:t>
            </w:r>
          </w:p>
        </w:tc>
        <w:tc>
          <w:tcPr>
            <w:tcW w:w="978" w:type="pct"/>
            <w:vAlign w:val="center"/>
          </w:tcPr>
          <w:p w14:paraId="7E6E396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0.05%</w:t>
            </w:r>
          </w:p>
        </w:tc>
      </w:tr>
      <w:tr w14:paraId="26D5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53A646C0">
            <w:pPr>
              <w:spacing w:line="360" w:lineRule="auto"/>
              <w:rPr>
                <w:rFonts w:hint="eastAsia" w:ascii="宋体" w:hAnsi="宋体" w:eastAsia="宋体" w:cs="宋体"/>
                <w:color w:val="000000"/>
                <w:szCs w:val="21"/>
              </w:rPr>
            </w:pPr>
            <w:r>
              <w:rPr>
                <w:rFonts w:hint="eastAsia" w:ascii="宋体" w:hAnsi="宋体" w:eastAsia="宋体" w:cs="宋体"/>
                <w:color w:val="000000"/>
                <w:szCs w:val="21"/>
              </w:rPr>
              <w:t>5亿元～10亿元</w:t>
            </w:r>
          </w:p>
        </w:tc>
        <w:tc>
          <w:tcPr>
            <w:tcW w:w="979" w:type="pct"/>
            <w:vAlign w:val="center"/>
          </w:tcPr>
          <w:p w14:paraId="6E0C9D65">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0.035%</w:t>
            </w:r>
          </w:p>
        </w:tc>
        <w:tc>
          <w:tcPr>
            <w:tcW w:w="995" w:type="pct"/>
            <w:vAlign w:val="center"/>
          </w:tcPr>
          <w:p w14:paraId="3A4DDE5F">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0.035%</w:t>
            </w:r>
          </w:p>
        </w:tc>
        <w:tc>
          <w:tcPr>
            <w:tcW w:w="978" w:type="pct"/>
            <w:vAlign w:val="center"/>
          </w:tcPr>
          <w:p w14:paraId="59E9F5A4">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0.035%</w:t>
            </w:r>
          </w:p>
        </w:tc>
      </w:tr>
      <w:tr w14:paraId="4E1F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1D878D53">
            <w:pPr>
              <w:spacing w:line="360" w:lineRule="auto"/>
              <w:rPr>
                <w:rFonts w:hint="eastAsia" w:ascii="宋体" w:hAnsi="宋体" w:eastAsia="宋体" w:cs="宋体"/>
                <w:color w:val="000000"/>
                <w:szCs w:val="21"/>
              </w:rPr>
            </w:pPr>
            <w:r>
              <w:rPr>
                <w:rFonts w:hint="eastAsia" w:ascii="宋体" w:hAnsi="宋体" w:eastAsia="宋体" w:cs="宋体"/>
                <w:color w:val="000000"/>
                <w:szCs w:val="21"/>
              </w:rPr>
              <w:t>10亿元～50亿元</w:t>
            </w:r>
          </w:p>
        </w:tc>
        <w:tc>
          <w:tcPr>
            <w:tcW w:w="979" w:type="pct"/>
            <w:vAlign w:val="center"/>
          </w:tcPr>
          <w:p w14:paraId="099B7316">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0.008%</w:t>
            </w:r>
          </w:p>
        </w:tc>
        <w:tc>
          <w:tcPr>
            <w:tcW w:w="995" w:type="pct"/>
            <w:vAlign w:val="center"/>
          </w:tcPr>
          <w:p w14:paraId="2581B5BA">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0.008%</w:t>
            </w:r>
          </w:p>
        </w:tc>
        <w:tc>
          <w:tcPr>
            <w:tcW w:w="978" w:type="pct"/>
            <w:vAlign w:val="center"/>
          </w:tcPr>
          <w:p w14:paraId="48D84BBC">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0.008%</w:t>
            </w:r>
          </w:p>
        </w:tc>
      </w:tr>
      <w:tr w14:paraId="0C12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2F21E5B1">
            <w:pPr>
              <w:spacing w:line="360" w:lineRule="auto"/>
              <w:rPr>
                <w:rFonts w:hint="eastAsia" w:ascii="宋体" w:hAnsi="宋体" w:eastAsia="宋体" w:cs="宋体"/>
                <w:color w:val="000000"/>
                <w:szCs w:val="21"/>
              </w:rPr>
            </w:pPr>
            <w:r>
              <w:rPr>
                <w:rFonts w:hint="eastAsia" w:ascii="宋体" w:hAnsi="宋体" w:eastAsia="宋体" w:cs="宋体"/>
                <w:color w:val="000000"/>
                <w:szCs w:val="21"/>
              </w:rPr>
              <w:t>50亿元～100亿元</w:t>
            </w:r>
          </w:p>
        </w:tc>
        <w:tc>
          <w:tcPr>
            <w:tcW w:w="979" w:type="pct"/>
            <w:vAlign w:val="center"/>
          </w:tcPr>
          <w:p w14:paraId="7B79C2C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0.006%</w:t>
            </w:r>
          </w:p>
        </w:tc>
        <w:tc>
          <w:tcPr>
            <w:tcW w:w="995" w:type="pct"/>
            <w:vAlign w:val="center"/>
          </w:tcPr>
          <w:p w14:paraId="0DAF12E0">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0.006%</w:t>
            </w:r>
          </w:p>
        </w:tc>
        <w:tc>
          <w:tcPr>
            <w:tcW w:w="978" w:type="pct"/>
            <w:vAlign w:val="center"/>
          </w:tcPr>
          <w:p w14:paraId="429B32C9">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0.006%</w:t>
            </w:r>
          </w:p>
        </w:tc>
      </w:tr>
      <w:tr w14:paraId="1C8B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47C9E2B8">
            <w:pPr>
              <w:spacing w:line="360" w:lineRule="auto"/>
              <w:rPr>
                <w:rFonts w:hint="eastAsia" w:ascii="宋体" w:hAnsi="宋体" w:eastAsia="宋体" w:cs="宋体"/>
                <w:color w:val="000000"/>
                <w:szCs w:val="21"/>
              </w:rPr>
            </w:pPr>
            <w:r>
              <w:rPr>
                <w:rFonts w:hint="eastAsia" w:ascii="宋体" w:hAnsi="宋体" w:eastAsia="宋体" w:cs="宋体"/>
                <w:color w:val="000000"/>
                <w:szCs w:val="21"/>
              </w:rPr>
              <w:t>100亿以上</w:t>
            </w:r>
          </w:p>
        </w:tc>
        <w:tc>
          <w:tcPr>
            <w:tcW w:w="979" w:type="pct"/>
            <w:vAlign w:val="center"/>
          </w:tcPr>
          <w:p w14:paraId="691BF6EC">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0.004%</w:t>
            </w:r>
          </w:p>
        </w:tc>
        <w:tc>
          <w:tcPr>
            <w:tcW w:w="995" w:type="pct"/>
            <w:vAlign w:val="center"/>
          </w:tcPr>
          <w:p w14:paraId="7EF336F8">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0.004%</w:t>
            </w:r>
          </w:p>
        </w:tc>
        <w:tc>
          <w:tcPr>
            <w:tcW w:w="978" w:type="pct"/>
            <w:vAlign w:val="center"/>
          </w:tcPr>
          <w:p w14:paraId="3B45E3A4">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0.004%</w:t>
            </w:r>
          </w:p>
        </w:tc>
      </w:tr>
    </w:tbl>
    <w:p w14:paraId="53E90657">
      <w:pPr>
        <w:pStyle w:val="13"/>
        <w:spacing w:before="120" w:after="120" w:line="400" w:lineRule="exact"/>
        <w:ind w:firstLine="420" w:firstLineChars="200"/>
        <w:contextualSpacing/>
        <w:rPr>
          <w:rFonts w:hint="eastAsia" w:ascii="宋体" w:hAnsi="宋体" w:eastAsia="宋体" w:cs="宋体"/>
          <w:color w:val="000000"/>
          <w:sz w:val="21"/>
        </w:rPr>
      </w:pPr>
      <w:r>
        <w:rPr>
          <w:rFonts w:hint="eastAsia" w:ascii="宋体" w:hAnsi="宋体" w:eastAsia="宋体" w:cs="宋体"/>
          <w:color w:val="000000"/>
          <w:sz w:val="21"/>
        </w:rPr>
        <w:t>注：采购代理收费按差额定率累进法计算。</w:t>
      </w:r>
    </w:p>
    <w:p w14:paraId="0CB5F8AB">
      <w:pPr>
        <w:spacing w:line="360" w:lineRule="auto"/>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33.需要补充的其他内容</w:t>
      </w:r>
    </w:p>
    <w:p w14:paraId="086DDF12">
      <w:pPr>
        <w:pStyle w:val="13"/>
        <w:spacing w:line="360" w:lineRule="auto"/>
        <w:ind w:firstLine="420" w:firstLineChars="200"/>
        <w:textAlignment w:val="center"/>
        <w:rPr>
          <w:rFonts w:hint="eastAsia" w:ascii="宋体" w:hAnsi="宋体" w:eastAsia="宋体" w:cs="宋体"/>
          <w:color w:val="000000"/>
          <w:kern w:val="2"/>
          <w:sz w:val="21"/>
        </w:rPr>
      </w:pPr>
      <w:r>
        <w:rPr>
          <w:rFonts w:hint="eastAsia" w:ascii="宋体" w:hAnsi="宋体" w:eastAsia="宋体" w:cs="宋体"/>
          <w:color w:val="000000"/>
          <w:kern w:val="2"/>
          <w:sz w:val="21"/>
        </w:rPr>
        <w:t>33.1本磋商文件解释规则详见“供应商须知前附表”。</w:t>
      </w:r>
    </w:p>
    <w:p w14:paraId="0D41617B">
      <w:pPr>
        <w:pStyle w:val="13"/>
        <w:spacing w:line="360" w:lineRule="auto"/>
        <w:ind w:firstLine="420" w:firstLineChars="200"/>
        <w:textAlignment w:val="center"/>
        <w:rPr>
          <w:rFonts w:hint="eastAsia" w:ascii="宋体" w:hAnsi="宋体" w:eastAsia="宋体" w:cs="宋体"/>
          <w:color w:val="000000"/>
          <w:kern w:val="2"/>
          <w:sz w:val="21"/>
        </w:rPr>
      </w:pPr>
      <w:r>
        <w:rPr>
          <w:rFonts w:hint="eastAsia" w:ascii="宋体" w:hAnsi="宋体" w:eastAsia="宋体" w:cs="宋体"/>
          <w:color w:val="000000"/>
          <w:kern w:val="2"/>
          <w:sz w:val="21"/>
        </w:rPr>
        <w:t>33.2 其他事项详见“供应商须知前附表”。</w:t>
      </w:r>
    </w:p>
    <w:p w14:paraId="4EC4B83E">
      <w:pPr>
        <w:pStyle w:val="13"/>
        <w:spacing w:line="360" w:lineRule="auto"/>
        <w:ind w:firstLine="420" w:firstLineChars="200"/>
        <w:textAlignment w:val="center"/>
        <w:rPr>
          <w:rFonts w:hint="eastAsia" w:ascii="宋体" w:hAnsi="宋体" w:eastAsia="宋体" w:cs="宋体"/>
          <w:color w:val="000000"/>
          <w:kern w:val="2"/>
          <w:sz w:val="21"/>
        </w:rPr>
      </w:pPr>
      <w:r>
        <w:rPr>
          <w:rFonts w:hint="eastAsia" w:ascii="宋体" w:hAnsi="宋体" w:eastAsia="宋体" w:cs="宋体"/>
          <w:color w:val="000000"/>
          <w:kern w:val="2"/>
          <w:sz w:val="21"/>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5891B23">
      <w:pPr>
        <w:pStyle w:val="13"/>
        <w:spacing w:line="360" w:lineRule="auto"/>
        <w:ind w:firstLine="420" w:firstLineChars="200"/>
        <w:contextualSpacing/>
        <w:rPr>
          <w:rFonts w:hint="eastAsia" w:ascii="宋体" w:hAnsi="宋体" w:eastAsia="宋体" w:cs="宋体"/>
          <w:color w:val="000000"/>
          <w:sz w:val="21"/>
        </w:rPr>
      </w:pPr>
      <w:r>
        <w:rPr>
          <w:rFonts w:hint="eastAsia" w:ascii="宋体" w:hAnsi="宋体" w:eastAsia="宋体" w:cs="宋体"/>
          <w:color w:val="000000"/>
          <w:sz w:val="21"/>
        </w:rPr>
        <w:t>（1）在货物采购项目中，货物由中小企业制造，即货物由中小企业生产且使用该中小企业商号或者注册商标，不对其中涉及的工程承建商和服务的承接商作出要求；</w:t>
      </w:r>
    </w:p>
    <w:p w14:paraId="4080BED3">
      <w:pPr>
        <w:pStyle w:val="13"/>
        <w:spacing w:line="360" w:lineRule="auto"/>
        <w:ind w:firstLine="420" w:firstLineChars="200"/>
        <w:contextualSpacing/>
        <w:rPr>
          <w:rFonts w:hint="eastAsia" w:ascii="宋体" w:hAnsi="宋体" w:eastAsia="宋体" w:cs="宋体"/>
          <w:color w:val="000000"/>
          <w:sz w:val="21"/>
        </w:rPr>
      </w:pPr>
      <w:r>
        <w:rPr>
          <w:rFonts w:hint="eastAsia" w:ascii="宋体" w:hAnsi="宋体" w:eastAsia="宋体" w:cs="宋体"/>
          <w:color w:val="000000"/>
          <w:sz w:val="21"/>
        </w:rPr>
        <w:t>（2）在工程采购项目中，工程由中小企业承建，即工程施工单位为中小企业，不对其中涉及的货物的制造商和服务的承接商作出要求；</w:t>
      </w:r>
    </w:p>
    <w:p w14:paraId="0A875779">
      <w:pPr>
        <w:pStyle w:val="13"/>
        <w:spacing w:line="360" w:lineRule="auto"/>
        <w:ind w:firstLine="420" w:firstLineChars="200"/>
        <w:contextualSpacing/>
        <w:rPr>
          <w:rFonts w:hint="eastAsia" w:ascii="宋体" w:hAnsi="宋体" w:eastAsia="宋体" w:cs="宋体"/>
          <w:color w:val="000000"/>
          <w:sz w:val="21"/>
        </w:rPr>
      </w:pPr>
      <w:r>
        <w:rPr>
          <w:rFonts w:hint="eastAsia" w:ascii="宋体" w:hAnsi="宋体" w:eastAsia="宋体" w:cs="宋体"/>
          <w:color w:val="000000"/>
          <w:sz w:val="21"/>
        </w:rPr>
        <w:t>（3）在服务采购项目中，服务由中小企业承接，即提供服务的人员为中小企业依照《中华人民共和国劳动合同法》订立劳动合同的从业人员，不对其中涉及的货物的制造商和工程承建商作出要求。</w:t>
      </w:r>
    </w:p>
    <w:p w14:paraId="4097E864">
      <w:pPr>
        <w:pStyle w:val="13"/>
        <w:spacing w:line="360" w:lineRule="auto"/>
        <w:ind w:firstLine="420" w:firstLineChars="200"/>
        <w:textAlignment w:val="center"/>
        <w:rPr>
          <w:rFonts w:hint="eastAsia" w:ascii="宋体" w:hAnsi="宋体" w:eastAsia="宋体" w:cs="宋体"/>
          <w:color w:val="000000"/>
          <w:kern w:val="2"/>
          <w:sz w:val="21"/>
        </w:rPr>
      </w:pPr>
      <w:r>
        <w:rPr>
          <w:rFonts w:hint="eastAsia" w:ascii="宋体" w:hAnsi="宋体" w:eastAsia="宋体" w:cs="宋体"/>
          <w:color w:val="000000"/>
          <w:kern w:val="2"/>
          <w:sz w:val="21"/>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3A1C1053">
      <w:pPr>
        <w:pStyle w:val="13"/>
        <w:spacing w:line="360" w:lineRule="auto"/>
        <w:ind w:firstLine="420" w:firstLineChars="200"/>
        <w:textAlignment w:val="center"/>
        <w:rPr>
          <w:rFonts w:hint="eastAsia" w:ascii="宋体" w:hAnsi="宋体" w:eastAsia="宋体" w:cs="宋体"/>
          <w:color w:val="000000"/>
          <w:kern w:val="2"/>
          <w:sz w:val="21"/>
        </w:rPr>
      </w:pPr>
      <w:r>
        <w:rPr>
          <w:rFonts w:hint="eastAsia" w:ascii="宋体" w:hAnsi="宋体" w:eastAsia="宋体" w:cs="宋体"/>
          <w:color w:val="000000"/>
          <w:kern w:val="2"/>
          <w:sz w:val="21"/>
        </w:rPr>
        <w:t>依据本磋商文件规定享受扶持政策获得政府采购合同的，小微企业不得将合同分包给大中型企业，中型企业不得将合同分包给大型企业。</w:t>
      </w:r>
    </w:p>
    <w:p w14:paraId="5BD42C1A">
      <w:pPr>
        <w:pStyle w:val="13"/>
        <w:snapToGrid w:val="0"/>
        <w:spacing w:line="360" w:lineRule="auto"/>
        <w:ind w:left="840" w:hanging="420"/>
        <w:rPr>
          <w:rFonts w:hint="eastAsia" w:ascii="宋体" w:hAnsi="宋体" w:eastAsia="宋体" w:cs="宋体"/>
          <w:color w:val="000000"/>
        </w:rPr>
      </w:pPr>
      <w:r>
        <w:rPr>
          <w:rFonts w:hint="eastAsia" w:ascii="宋体" w:hAnsi="宋体" w:eastAsia="宋体" w:cs="宋体"/>
          <w:color w:val="000000"/>
          <w:kern w:val="2"/>
          <w:sz w:val="21"/>
        </w:rPr>
        <w:br w:type="page"/>
      </w:r>
      <w:r>
        <w:rPr>
          <w:rFonts w:hint="eastAsia" w:ascii="宋体" w:hAnsi="宋体" w:eastAsia="宋体" w:cs="宋体"/>
          <w:bCs/>
          <w:color w:val="000000"/>
          <w:sz w:val="32"/>
          <w:szCs w:val="32"/>
        </w:rPr>
        <w:t>附件1：</w:t>
      </w:r>
    </w:p>
    <w:p w14:paraId="6919D79A">
      <w:pPr>
        <w:widowControl/>
        <w:shd w:val="clear" w:color="auto" w:fill="FFFFFF"/>
        <w:spacing w:line="480" w:lineRule="atLeast"/>
        <w:jc w:val="center"/>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广西壮族自治区政府采购项目合同验收书（格式）</w:t>
      </w:r>
    </w:p>
    <w:p w14:paraId="1284D84C">
      <w:pPr>
        <w:widowControl/>
        <w:shd w:val="clear" w:color="auto" w:fill="FFFFFF"/>
        <w:snapToGrid w:val="0"/>
        <w:spacing w:line="320" w:lineRule="atLeast"/>
        <w:ind w:firstLine="480"/>
        <w:jc w:val="left"/>
        <w:rPr>
          <w:rFonts w:hint="eastAsia" w:ascii="宋体" w:hAnsi="宋体" w:eastAsia="宋体" w:cs="宋体"/>
          <w:color w:val="000000"/>
          <w:kern w:val="0"/>
          <w:szCs w:val="21"/>
        </w:rPr>
      </w:pPr>
    </w:p>
    <w:p w14:paraId="6A465962">
      <w:pPr>
        <w:widowControl/>
        <w:shd w:val="clear" w:color="auto" w:fill="FFFFFF"/>
        <w:snapToGrid w:val="0"/>
        <w:spacing w:line="320" w:lineRule="atLeast"/>
        <w:ind w:firstLine="480"/>
        <w:jc w:val="left"/>
        <w:rPr>
          <w:rFonts w:hint="eastAsia" w:ascii="宋体" w:hAnsi="宋体" w:eastAsia="宋体" w:cs="宋体"/>
          <w:color w:val="000000"/>
          <w:kern w:val="0"/>
          <w:szCs w:val="21"/>
        </w:rPr>
      </w:pPr>
      <w:r>
        <w:rPr>
          <w:rFonts w:hint="eastAsia" w:ascii="宋体" w:hAnsi="宋体" w:eastAsia="宋体" w:cs="宋体"/>
          <w:color w:val="000000"/>
          <w:kern w:val="0"/>
          <w:szCs w:val="21"/>
        </w:rPr>
        <w:t>根据政府采购项目（</w:t>
      </w:r>
      <w:r>
        <w:rPr>
          <w:rFonts w:hint="eastAsia" w:ascii="宋体" w:hAnsi="宋体" w:eastAsia="宋体" w:cs="宋体"/>
          <w:color w:val="000000"/>
          <w:kern w:val="0"/>
          <w:szCs w:val="21"/>
          <w:u w:val="single"/>
        </w:rPr>
        <w:t xml:space="preserve">采购合同编号： </w:t>
      </w:r>
      <w:r>
        <w:rPr>
          <w:rFonts w:hint="eastAsia" w:ascii="宋体" w:hAnsi="宋体" w:eastAsia="宋体" w:cs="宋体"/>
          <w:color w:val="000000"/>
          <w:kern w:val="0"/>
          <w:szCs w:val="21"/>
        </w:rPr>
        <w:t>）的约定，我单位对（</w:t>
      </w:r>
      <w:r>
        <w:rPr>
          <w:rFonts w:hint="eastAsia" w:ascii="宋体" w:hAnsi="宋体" w:eastAsia="宋体" w:cs="宋体"/>
          <w:color w:val="000000"/>
          <w:kern w:val="0"/>
          <w:szCs w:val="21"/>
          <w:u w:val="single"/>
        </w:rPr>
        <w:t xml:space="preserve"> 项目名称 </w:t>
      </w:r>
      <w:r>
        <w:rPr>
          <w:rFonts w:hint="eastAsia" w:ascii="宋体" w:hAnsi="宋体" w:eastAsia="宋体" w:cs="宋体"/>
          <w:color w:val="000000"/>
          <w:kern w:val="0"/>
          <w:szCs w:val="21"/>
        </w:rPr>
        <w:t>） 政府采购项目成交供应商（</w:t>
      </w:r>
      <w:r>
        <w:rPr>
          <w:rFonts w:hint="eastAsia" w:ascii="宋体" w:hAnsi="宋体" w:eastAsia="宋体" w:cs="宋体"/>
          <w:color w:val="000000"/>
          <w:kern w:val="0"/>
          <w:szCs w:val="21"/>
          <w:u w:val="single"/>
        </w:rPr>
        <w:t xml:space="preserve"> 公司名称 </w:t>
      </w:r>
      <w:r>
        <w:rPr>
          <w:rFonts w:hint="eastAsia" w:ascii="宋体" w:hAnsi="宋体" w:eastAsia="宋体" w:cs="宋体"/>
          <w:color w:val="000000"/>
          <w:kern w:val="0"/>
          <w:szCs w:val="21"/>
        </w:rPr>
        <w:t>） 提供的货物（或者工程、服务）进行了验收，验收情况如下：</w:t>
      </w:r>
    </w:p>
    <w:tbl>
      <w:tblPr>
        <w:tblStyle w:val="19"/>
        <w:tblW w:w="5000" w:type="pct"/>
        <w:jc w:val="center"/>
        <w:tblLayout w:type="autofit"/>
        <w:tblCellMar>
          <w:top w:w="0" w:type="dxa"/>
          <w:left w:w="0" w:type="dxa"/>
          <w:bottom w:w="0" w:type="dxa"/>
          <w:right w:w="0" w:type="dxa"/>
        </w:tblCellMar>
      </w:tblPr>
      <w:tblGrid>
        <w:gridCol w:w="847"/>
        <w:gridCol w:w="869"/>
        <w:gridCol w:w="1710"/>
        <w:gridCol w:w="840"/>
        <w:gridCol w:w="109"/>
        <w:gridCol w:w="2111"/>
        <w:gridCol w:w="185"/>
        <w:gridCol w:w="724"/>
        <w:gridCol w:w="1504"/>
      </w:tblGrid>
      <w:tr w14:paraId="6E3B1E4B">
        <w:tblPrEx>
          <w:tblCellMar>
            <w:top w:w="0" w:type="dxa"/>
            <w:left w:w="0" w:type="dxa"/>
            <w:bottom w:w="0" w:type="dxa"/>
            <w:right w:w="0" w:type="dxa"/>
          </w:tblCellMar>
        </w:tblPrEx>
        <w:trPr>
          <w:trHeight w:val="497" w:hRule="atLeast"/>
          <w:jc w:val="center"/>
        </w:trPr>
        <w:tc>
          <w:tcPr>
            <w:tcW w:w="1925" w:type="pct"/>
            <w:gridSpan w:val="3"/>
            <w:tcBorders>
              <w:top w:val="single" w:color="auto" w:sz="8" w:space="0"/>
              <w:left w:val="single" w:color="auto" w:sz="8" w:space="0"/>
              <w:bottom w:val="single" w:color="auto" w:sz="8" w:space="0"/>
              <w:right w:val="single" w:color="auto" w:sz="8" w:space="0"/>
            </w:tcBorders>
            <w:vAlign w:val="center"/>
          </w:tcPr>
          <w:p w14:paraId="382F8CE6">
            <w:pPr>
              <w:widowControl/>
              <w:snapToGrid w:val="0"/>
              <w:spacing w:before="100" w:beforeAutospacing="1" w:after="100" w:afterAutospacing="1" w:line="320" w:lineRule="atLeast"/>
              <w:ind w:firstLine="5"/>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验收方式：</w:t>
            </w:r>
          </w:p>
        </w:tc>
        <w:tc>
          <w:tcPr>
            <w:tcW w:w="3075" w:type="pct"/>
            <w:gridSpan w:val="6"/>
            <w:tcBorders>
              <w:top w:val="single" w:color="auto" w:sz="8" w:space="0"/>
              <w:left w:val="nil"/>
              <w:bottom w:val="single" w:color="auto" w:sz="8" w:space="0"/>
              <w:right w:val="single" w:color="auto" w:sz="8" w:space="0"/>
            </w:tcBorders>
            <w:vAlign w:val="center"/>
          </w:tcPr>
          <w:p w14:paraId="109071AE">
            <w:pPr>
              <w:widowControl/>
              <w:snapToGrid w:val="0"/>
              <w:spacing w:before="100" w:beforeAutospacing="1" w:after="100" w:afterAutospacing="1" w:line="320" w:lineRule="atLeast"/>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□自行验收 □委托验收</w:t>
            </w:r>
          </w:p>
        </w:tc>
      </w:tr>
      <w:tr w14:paraId="3D7CA4A3">
        <w:tblPrEx>
          <w:tblCellMar>
            <w:top w:w="0" w:type="dxa"/>
            <w:left w:w="0" w:type="dxa"/>
            <w:bottom w:w="0" w:type="dxa"/>
            <w:right w:w="0" w:type="dxa"/>
          </w:tblCellMar>
        </w:tblPrEx>
        <w:trPr>
          <w:trHeight w:val="622" w:hRule="atLeast"/>
          <w:jc w:val="center"/>
        </w:trPr>
        <w:tc>
          <w:tcPr>
            <w:tcW w:w="476" w:type="pct"/>
            <w:tcBorders>
              <w:top w:val="nil"/>
              <w:left w:val="single" w:color="auto" w:sz="8" w:space="0"/>
              <w:bottom w:val="single" w:color="auto" w:sz="8" w:space="0"/>
              <w:right w:val="single" w:color="auto" w:sz="8" w:space="0"/>
            </w:tcBorders>
            <w:vAlign w:val="center"/>
          </w:tcPr>
          <w:p w14:paraId="200BD8D1">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序号</w:t>
            </w:r>
          </w:p>
        </w:tc>
        <w:tc>
          <w:tcPr>
            <w:tcW w:w="1449" w:type="pct"/>
            <w:gridSpan w:val="2"/>
            <w:tcBorders>
              <w:top w:val="nil"/>
              <w:left w:val="nil"/>
              <w:bottom w:val="single" w:color="auto" w:sz="8" w:space="0"/>
              <w:right w:val="single" w:color="auto" w:sz="8" w:space="0"/>
            </w:tcBorders>
            <w:vAlign w:val="center"/>
          </w:tcPr>
          <w:p w14:paraId="07F2937C">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名称</w:t>
            </w:r>
          </w:p>
        </w:tc>
        <w:tc>
          <w:tcPr>
            <w:tcW w:w="1718" w:type="pct"/>
            <w:gridSpan w:val="3"/>
            <w:tcBorders>
              <w:top w:val="nil"/>
              <w:left w:val="nil"/>
              <w:bottom w:val="single" w:color="auto" w:sz="8" w:space="0"/>
              <w:right w:val="single" w:color="auto" w:sz="8" w:space="0"/>
            </w:tcBorders>
            <w:vAlign w:val="center"/>
          </w:tcPr>
          <w:p w14:paraId="40409627">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货物型号规格、标准及配置等（或者服务内容、标准）</w:t>
            </w:r>
          </w:p>
        </w:tc>
        <w:tc>
          <w:tcPr>
            <w:tcW w:w="511" w:type="pct"/>
            <w:gridSpan w:val="2"/>
            <w:tcBorders>
              <w:top w:val="nil"/>
              <w:left w:val="nil"/>
              <w:bottom w:val="single" w:color="auto" w:sz="8" w:space="0"/>
              <w:right w:val="single" w:color="auto" w:sz="8" w:space="0"/>
            </w:tcBorders>
            <w:vAlign w:val="center"/>
          </w:tcPr>
          <w:p w14:paraId="46E52EB2">
            <w:pPr>
              <w:widowControl/>
              <w:snapToGrid w:val="0"/>
              <w:spacing w:before="100" w:beforeAutospacing="1" w:after="100" w:afterAutospacing="1" w:line="320" w:lineRule="atLeast"/>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数量</w:t>
            </w:r>
          </w:p>
        </w:tc>
        <w:tc>
          <w:tcPr>
            <w:tcW w:w="845" w:type="pct"/>
            <w:tcBorders>
              <w:top w:val="nil"/>
              <w:left w:val="nil"/>
              <w:bottom w:val="single" w:color="auto" w:sz="8" w:space="0"/>
              <w:right w:val="single" w:color="auto" w:sz="8" w:space="0"/>
            </w:tcBorders>
            <w:vAlign w:val="center"/>
          </w:tcPr>
          <w:p w14:paraId="0FF3A8B3">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金额</w:t>
            </w:r>
          </w:p>
        </w:tc>
      </w:tr>
      <w:tr w14:paraId="00B00DEC">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vAlign w:val="center"/>
          </w:tcPr>
          <w:p w14:paraId="352679FB">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449" w:type="pct"/>
            <w:gridSpan w:val="2"/>
            <w:tcBorders>
              <w:top w:val="nil"/>
              <w:left w:val="nil"/>
              <w:bottom w:val="single" w:color="auto" w:sz="8" w:space="0"/>
              <w:right w:val="single" w:color="auto" w:sz="8" w:space="0"/>
            </w:tcBorders>
            <w:vAlign w:val="center"/>
          </w:tcPr>
          <w:p w14:paraId="3AEEB36E">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718" w:type="pct"/>
            <w:gridSpan w:val="3"/>
            <w:tcBorders>
              <w:top w:val="nil"/>
              <w:left w:val="nil"/>
              <w:bottom w:val="single" w:color="auto" w:sz="8" w:space="0"/>
              <w:right w:val="single" w:color="auto" w:sz="8" w:space="0"/>
            </w:tcBorders>
            <w:vAlign w:val="center"/>
          </w:tcPr>
          <w:p w14:paraId="10443313">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511" w:type="pct"/>
            <w:gridSpan w:val="2"/>
            <w:tcBorders>
              <w:top w:val="nil"/>
              <w:left w:val="nil"/>
              <w:bottom w:val="single" w:color="auto" w:sz="8" w:space="0"/>
              <w:right w:val="single" w:color="auto" w:sz="8" w:space="0"/>
            </w:tcBorders>
            <w:vAlign w:val="center"/>
          </w:tcPr>
          <w:p w14:paraId="662E01E8">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845" w:type="pct"/>
            <w:tcBorders>
              <w:top w:val="nil"/>
              <w:left w:val="nil"/>
              <w:bottom w:val="single" w:color="auto" w:sz="8" w:space="0"/>
              <w:right w:val="single" w:color="auto" w:sz="8" w:space="0"/>
            </w:tcBorders>
            <w:vAlign w:val="center"/>
          </w:tcPr>
          <w:p w14:paraId="1E087112">
            <w:pPr>
              <w:widowControl/>
              <w:spacing w:before="100" w:beforeAutospacing="1" w:after="100" w:afterAutospacing="1" w:line="240" w:lineRule="atLeast"/>
              <w:jc w:val="center"/>
              <w:rPr>
                <w:rFonts w:hint="eastAsia" w:ascii="宋体" w:hAnsi="宋体" w:eastAsia="宋体" w:cs="宋体"/>
                <w:color w:val="000000"/>
                <w:kern w:val="0"/>
                <w:szCs w:val="21"/>
              </w:rPr>
            </w:pPr>
          </w:p>
        </w:tc>
      </w:tr>
      <w:tr w14:paraId="5BB7C996">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vAlign w:val="center"/>
          </w:tcPr>
          <w:p w14:paraId="45EEC3EE">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449" w:type="pct"/>
            <w:gridSpan w:val="2"/>
            <w:tcBorders>
              <w:top w:val="nil"/>
              <w:left w:val="nil"/>
              <w:bottom w:val="single" w:color="auto" w:sz="8" w:space="0"/>
              <w:right w:val="single" w:color="auto" w:sz="8" w:space="0"/>
            </w:tcBorders>
            <w:vAlign w:val="center"/>
          </w:tcPr>
          <w:p w14:paraId="2196509D">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718" w:type="pct"/>
            <w:gridSpan w:val="3"/>
            <w:tcBorders>
              <w:top w:val="nil"/>
              <w:left w:val="nil"/>
              <w:bottom w:val="single" w:color="auto" w:sz="8" w:space="0"/>
              <w:right w:val="single" w:color="auto" w:sz="8" w:space="0"/>
            </w:tcBorders>
            <w:vAlign w:val="center"/>
          </w:tcPr>
          <w:p w14:paraId="5F5912ED">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511" w:type="pct"/>
            <w:gridSpan w:val="2"/>
            <w:tcBorders>
              <w:top w:val="nil"/>
              <w:left w:val="nil"/>
              <w:bottom w:val="single" w:color="auto" w:sz="8" w:space="0"/>
              <w:right w:val="single" w:color="auto" w:sz="8" w:space="0"/>
            </w:tcBorders>
            <w:vAlign w:val="center"/>
          </w:tcPr>
          <w:p w14:paraId="6CB5E712">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845" w:type="pct"/>
            <w:tcBorders>
              <w:top w:val="nil"/>
              <w:left w:val="nil"/>
              <w:bottom w:val="single" w:color="auto" w:sz="8" w:space="0"/>
              <w:right w:val="single" w:color="auto" w:sz="8" w:space="0"/>
            </w:tcBorders>
            <w:vAlign w:val="center"/>
          </w:tcPr>
          <w:p w14:paraId="31F2E684">
            <w:pPr>
              <w:widowControl/>
              <w:spacing w:before="100" w:beforeAutospacing="1" w:after="100" w:afterAutospacing="1" w:line="240" w:lineRule="atLeast"/>
              <w:jc w:val="center"/>
              <w:rPr>
                <w:rFonts w:hint="eastAsia" w:ascii="宋体" w:hAnsi="宋体" w:eastAsia="宋体" w:cs="宋体"/>
                <w:color w:val="000000"/>
                <w:kern w:val="0"/>
                <w:szCs w:val="21"/>
              </w:rPr>
            </w:pPr>
          </w:p>
        </w:tc>
      </w:tr>
      <w:tr w14:paraId="71CB41D9">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vAlign w:val="center"/>
          </w:tcPr>
          <w:p w14:paraId="3EAEE3EF">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449" w:type="pct"/>
            <w:gridSpan w:val="2"/>
            <w:tcBorders>
              <w:top w:val="nil"/>
              <w:left w:val="nil"/>
              <w:bottom w:val="single" w:color="auto" w:sz="8" w:space="0"/>
              <w:right w:val="single" w:color="auto" w:sz="8" w:space="0"/>
            </w:tcBorders>
            <w:vAlign w:val="center"/>
          </w:tcPr>
          <w:p w14:paraId="0EAF8755">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718" w:type="pct"/>
            <w:gridSpan w:val="3"/>
            <w:tcBorders>
              <w:top w:val="nil"/>
              <w:left w:val="nil"/>
              <w:bottom w:val="single" w:color="auto" w:sz="8" w:space="0"/>
              <w:right w:val="single" w:color="auto" w:sz="8" w:space="0"/>
            </w:tcBorders>
            <w:vAlign w:val="center"/>
          </w:tcPr>
          <w:p w14:paraId="70C30F7B">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511" w:type="pct"/>
            <w:gridSpan w:val="2"/>
            <w:tcBorders>
              <w:top w:val="nil"/>
              <w:left w:val="nil"/>
              <w:bottom w:val="single" w:color="auto" w:sz="8" w:space="0"/>
              <w:right w:val="single" w:color="auto" w:sz="8" w:space="0"/>
            </w:tcBorders>
            <w:vAlign w:val="center"/>
          </w:tcPr>
          <w:p w14:paraId="32C87587">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845" w:type="pct"/>
            <w:tcBorders>
              <w:top w:val="nil"/>
              <w:left w:val="nil"/>
              <w:bottom w:val="single" w:color="auto" w:sz="8" w:space="0"/>
              <w:right w:val="single" w:color="auto" w:sz="8" w:space="0"/>
            </w:tcBorders>
            <w:vAlign w:val="center"/>
          </w:tcPr>
          <w:p w14:paraId="6B45EAA4">
            <w:pPr>
              <w:widowControl/>
              <w:spacing w:before="100" w:beforeAutospacing="1" w:after="100" w:afterAutospacing="1" w:line="240" w:lineRule="atLeast"/>
              <w:jc w:val="center"/>
              <w:rPr>
                <w:rFonts w:hint="eastAsia" w:ascii="宋体" w:hAnsi="宋体" w:eastAsia="宋体" w:cs="宋体"/>
                <w:color w:val="000000"/>
                <w:kern w:val="0"/>
                <w:szCs w:val="21"/>
              </w:rPr>
            </w:pPr>
          </w:p>
        </w:tc>
      </w:tr>
      <w:tr w14:paraId="6418AEC9">
        <w:tblPrEx>
          <w:tblCellMar>
            <w:top w:w="0" w:type="dxa"/>
            <w:left w:w="0" w:type="dxa"/>
            <w:bottom w:w="0" w:type="dxa"/>
            <w:right w:w="0" w:type="dxa"/>
          </w:tblCellMar>
        </w:tblPrEx>
        <w:trPr>
          <w:trHeight w:val="487" w:hRule="atLeast"/>
          <w:jc w:val="center"/>
        </w:trPr>
        <w:tc>
          <w:tcPr>
            <w:tcW w:w="3644" w:type="pct"/>
            <w:gridSpan w:val="6"/>
            <w:tcBorders>
              <w:top w:val="nil"/>
              <w:left w:val="single" w:color="auto" w:sz="8" w:space="0"/>
              <w:bottom w:val="single" w:color="auto" w:sz="8" w:space="0"/>
              <w:right w:val="single" w:color="auto" w:sz="8" w:space="0"/>
            </w:tcBorders>
            <w:vAlign w:val="center"/>
          </w:tcPr>
          <w:p w14:paraId="6272FD0B">
            <w:pPr>
              <w:widowControl/>
              <w:snapToGrid w:val="0"/>
              <w:spacing w:before="100" w:beforeAutospacing="1" w:after="100" w:afterAutospacing="1" w:line="320" w:lineRule="atLeast"/>
              <w:ind w:firstLine="5"/>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合 计</w:t>
            </w:r>
          </w:p>
        </w:tc>
        <w:tc>
          <w:tcPr>
            <w:tcW w:w="511" w:type="pct"/>
            <w:gridSpan w:val="2"/>
            <w:tcBorders>
              <w:top w:val="nil"/>
              <w:left w:val="nil"/>
              <w:bottom w:val="single" w:color="auto" w:sz="8" w:space="0"/>
              <w:right w:val="single" w:color="auto" w:sz="8" w:space="0"/>
            </w:tcBorders>
            <w:vAlign w:val="center"/>
          </w:tcPr>
          <w:p w14:paraId="5B079F56">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845" w:type="pct"/>
            <w:tcBorders>
              <w:top w:val="nil"/>
              <w:left w:val="nil"/>
              <w:bottom w:val="single" w:color="auto" w:sz="8" w:space="0"/>
              <w:right w:val="single" w:color="auto" w:sz="8" w:space="0"/>
            </w:tcBorders>
            <w:vAlign w:val="center"/>
          </w:tcPr>
          <w:p w14:paraId="230749C5">
            <w:pPr>
              <w:widowControl/>
              <w:spacing w:before="100" w:beforeAutospacing="1" w:after="100" w:afterAutospacing="1" w:line="240" w:lineRule="atLeast"/>
              <w:jc w:val="center"/>
              <w:rPr>
                <w:rFonts w:hint="eastAsia" w:ascii="宋体" w:hAnsi="宋体" w:eastAsia="宋体" w:cs="宋体"/>
                <w:color w:val="000000"/>
                <w:kern w:val="0"/>
                <w:szCs w:val="21"/>
              </w:rPr>
            </w:pPr>
          </w:p>
        </w:tc>
      </w:tr>
      <w:tr w14:paraId="601B736F">
        <w:tblPrEx>
          <w:tblCellMar>
            <w:top w:w="0" w:type="dxa"/>
            <w:left w:w="0" w:type="dxa"/>
            <w:bottom w:w="0" w:type="dxa"/>
            <w:right w:w="0" w:type="dxa"/>
          </w:tblCellMar>
        </w:tblPrEx>
        <w:trPr>
          <w:trHeight w:val="641" w:hRule="atLeast"/>
          <w:jc w:val="center"/>
        </w:trPr>
        <w:tc>
          <w:tcPr>
            <w:tcW w:w="5000" w:type="pct"/>
            <w:gridSpan w:val="9"/>
            <w:tcBorders>
              <w:top w:val="nil"/>
              <w:left w:val="single" w:color="auto" w:sz="8" w:space="0"/>
              <w:bottom w:val="single" w:color="auto" w:sz="8" w:space="0"/>
              <w:right w:val="single" w:color="auto" w:sz="8" w:space="0"/>
            </w:tcBorders>
            <w:vAlign w:val="center"/>
          </w:tcPr>
          <w:p w14:paraId="6606B9D2">
            <w:pPr>
              <w:widowControl/>
              <w:snapToGrid w:val="0"/>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r>
              <w:rPr>
                <w:rFonts w:hint="eastAsia" w:ascii="宋体" w:hAnsi="宋体" w:eastAsia="宋体" w:cs="宋体"/>
                <w:color w:val="000000"/>
                <w:kern w:val="0"/>
                <w:szCs w:val="21"/>
              </w:rPr>
              <w:t>合计大写金额：  仟  佰  拾  万  仟  佰  拾  元</w:t>
            </w:r>
          </w:p>
        </w:tc>
      </w:tr>
      <w:tr w14:paraId="64DA30D8">
        <w:tblPrEx>
          <w:tblCellMar>
            <w:top w:w="0" w:type="dxa"/>
            <w:left w:w="0" w:type="dxa"/>
            <w:bottom w:w="0" w:type="dxa"/>
            <w:right w:w="0" w:type="dxa"/>
          </w:tblCellMar>
        </w:tblPrEx>
        <w:trPr>
          <w:trHeight w:val="641" w:hRule="atLeast"/>
          <w:jc w:val="center"/>
        </w:trPr>
        <w:tc>
          <w:tcPr>
            <w:tcW w:w="964" w:type="pct"/>
            <w:gridSpan w:val="2"/>
            <w:tcBorders>
              <w:top w:val="nil"/>
              <w:left w:val="single" w:color="auto" w:sz="8" w:space="0"/>
              <w:bottom w:val="single" w:color="auto" w:sz="8" w:space="0"/>
              <w:right w:val="single" w:color="auto" w:sz="8" w:space="0"/>
            </w:tcBorders>
            <w:vAlign w:val="center"/>
          </w:tcPr>
          <w:p w14:paraId="46F0774C">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实际供货日期</w:t>
            </w:r>
          </w:p>
        </w:tc>
        <w:tc>
          <w:tcPr>
            <w:tcW w:w="1433" w:type="pct"/>
            <w:gridSpan w:val="2"/>
            <w:tcBorders>
              <w:top w:val="nil"/>
              <w:left w:val="nil"/>
              <w:bottom w:val="single" w:color="auto" w:sz="8" w:space="0"/>
              <w:right w:val="single" w:color="auto" w:sz="8" w:space="0"/>
            </w:tcBorders>
            <w:vAlign w:val="center"/>
          </w:tcPr>
          <w:p w14:paraId="02BFC5CF">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351" w:type="pct"/>
            <w:gridSpan w:val="3"/>
            <w:tcBorders>
              <w:top w:val="nil"/>
              <w:left w:val="nil"/>
              <w:bottom w:val="single" w:color="auto" w:sz="8" w:space="0"/>
              <w:right w:val="single" w:color="auto" w:sz="8" w:space="0"/>
            </w:tcBorders>
            <w:vAlign w:val="center"/>
          </w:tcPr>
          <w:p w14:paraId="75A3629D">
            <w:pPr>
              <w:widowControl/>
              <w:snapToGrid w:val="0"/>
              <w:spacing w:before="100" w:beforeAutospacing="1" w:after="100" w:afterAutospacing="1" w:line="320" w:lineRule="atLeast"/>
              <w:ind w:firstLine="46"/>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合同交货验收日期</w:t>
            </w:r>
          </w:p>
        </w:tc>
        <w:tc>
          <w:tcPr>
            <w:tcW w:w="1251" w:type="pct"/>
            <w:gridSpan w:val="2"/>
            <w:tcBorders>
              <w:top w:val="nil"/>
              <w:left w:val="nil"/>
              <w:bottom w:val="single" w:color="auto" w:sz="8" w:space="0"/>
              <w:right w:val="single" w:color="auto" w:sz="8" w:space="0"/>
            </w:tcBorders>
            <w:vAlign w:val="center"/>
          </w:tcPr>
          <w:p w14:paraId="5E668C85">
            <w:pPr>
              <w:widowControl/>
              <w:spacing w:before="100" w:beforeAutospacing="1" w:after="100" w:afterAutospacing="1" w:line="240" w:lineRule="atLeast"/>
              <w:jc w:val="center"/>
              <w:rPr>
                <w:rFonts w:hint="eastAsia" w:ascii="宋体" w:hAnsi="宋体" w:eastAsia="宋体" w:cs="宋体"/>
                <w:color w:val="000000"/>
                <w:kern w:val="0"/>
                <w:szCs w:val="21"/>
              </w:rPr>
            </w:pPr>
          </w:p>
        </w:tc>
      </w:tr>
      <w:tr w14:paraId="7578A663">
        <w:tblPrEx>
          <w:tblCellMar>
            <w:top w:w="0" w:type="dxa"/>
            <w:left w:w="0" w:type="dxa"/>
            <w:bottom w:w="0" w:type="dxa"/>
            <w:right w:w="0" w:type="dxa"/>
          </w:tblCellMar>
        </w:tblPrEx>
        <w:trPr>
          <w:trHeight w:val="394" w:hRule="atLeast"/>
          <w:jc w:val="center"/>
        </w:trPr>
        <w:tc>
          <w:tcPr>
            <w:tcW w:w="964" w:type="pct"/>
            <w:gridSpan w:val="2"/>
            <w:tcBorders>
              <w:top w:val="nil"/>
              <w:left w:val="single" w:color="auto" w:sz="8" w:space="0"/>
              <w:bottom w:val="single" w:color="auto" w:sz="8" w:space="0"/>
              <w:right w:val="single" w:color="auto" w:sz="8" w:space="0"/>
            </w:tcBorders>
            <w:vAlign w:val="center"/>
          </w:tcPr>
          <w:p w14:paraId="18261B5F">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433" w:type="pct"/>
            <w:gridSpan w:val="2"/>
            <w:tcBorders>
              <w:top w:val="nil"/>
              <w:left w:val="nil"/>
              <w:bottom w:val="single" w:color="auto" w:sz="8" w:space="0"/>
              <w:right w:val="single" w:color="auto" w:sz="8" w:space="0"/>
            </w:tcBorders>
            <w:vAlign w:val="center"/>
          </w:tcPr>
          <w:p w14:paraId="7C66AFC7">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351" w:type="pct"/>
            <w:gridSpan w:val="3"/>
            <w:tcBorders>
              <w:top w:val="nil"/>
              <w:left w:val="nil"/>
              <w:bottom w:val="single" w:color="auto" w:sz="8" w:space="0"/>
              <w:right w:val="single" w:color="auto" w:sz="8" w:space="0"/>
            </w:tcBorders>
            <w:vAlign w:val="center"/>
          </w:tcPr>
          <w:p w14:paraId="60352C44">
            <w:pPr>
              <w:widowControl/>
              <w:spacing w:before="100" w:beforeAutospacing="1" w:after="100" w:afterAutospacing="1" w:line="240" w:lineRule="atLeast"/>
              <w:jc w:val="center"/>
              <w:rPr>
                <w:rFonts w:hint="eastAsia" w:ascii="宋体" w:hAnsi="宋体" w:eastAsia="宋体" w:cs="宋体"/>
                <w:color w:val="000000"/>
                <w:kern w:val="0"/>
                <w:szCs w:val="21"/>
              </w:rPr>
            </w:pPr>
          </w:p>
        </w:tc>
        <w:tc>
          <w:tcPr>
            <w:tcW w:w="1251" w:type="pct"/>
            <w:gridSpan w:val="2"/>
            <w:tcBorders>
              <w:top w:val="nil"/>
              <w:left w:val="nil"/>
              <w:bottom w:val="single" w:color="auto" w:sz="8" w:space="0"/>
              <w:right w:val="single" w:color="auto" w:sz="8" w:space="0"/>
            </w:tcBorders>
            <w:vAlign w:val="center"/>
          </w:tcPr>
          <w:p w14:paraId="3D0B8961">
            <w:pPr>
              <w:widowControl/>
              <w:spacing w:before="100" w:beforeAutospacing="1" w:after="100" w:afterAutospacing="1" w:line="240" w:lineRule="atLeast"/>
              <w:jc w:val="center"/>
              <w:rPr>
                <w:rFonts w:hint="eastAsia" w:ascii="宋体" w:hAnsi="宋体" w:eastAsia="宋体" w:cs="宋体"/>
                <w:color w:val="000000"/>
                <w:kern w:val="0"/>
                <w:szCs w:val="21"/>
              </w:rPr>
            </w:pPr>
          </w:p>
        </w:tc>
      </w:tr>
      <w:tr w14:paraId="1E792E71">
        <w:tblPrEx>
          <w:tblCellMar>
            <w:top w:w="0" w:type="dxa"/>
            <w:left w:w="0" w:type="dxa"/>
            <w:bottom w:w="0" w:type="dxa"/>
            <w:right w:w="0" w:type="dxa"/>
          </w:tblCellMar>
        </w:tblPrEx>
        <w:trPr>
          <w:trHeight w:val="693" w:hRule="atLeast"/>
          <w:jc w:val="center"/>
        </w:trPr>
        <w:tc>
          <w:tcPr>
            <w:tcW w:w="964" w:type="pct"/>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54A613F">
            <w:pPr>
              <w:widowControl/>
              <w:snapToGrid w:val="0"/>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验收具体内容</w:t>
            </w:r>
          </w:p>
        </w:tc>
        <w:tc>
          <w:tcPr>
            <w:tcW w:w="4036" w:type="pct"/>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0FAE0D5A">
            <w:pPr>
              <w:widowControl/>
              <w:snapToGrid w:val="0"/>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应按采购合同、采购文件、响应文件及验收方案等进行验收；并核对成交供应商在安装调试等方面是否违反合同约定或者服务规范要求、提供的质量保证证明材料是否齐全、应有的配件及附件是否达到合同约定等。可附件）</w:t>
            </w:r>
          </w:p>
        </w:tc>
      </w:tr>
      <w:tr w14:paraId="2EC06E68">
        <w:tblPrEx>
          <w:tblCellMar>
            <w:top w:w="0" w:type="dxa"/>
            <w:left w:w="0" w:type="dxa"/>
            <w:bottom w:w="0" w:type="dxa"/>
            <w:right w:w="0" w:type="dxa"/>
          </w:tblCellMar>
        </w:tblPrEx>
        <w:trPr>
          <w:trHeight w:val="870" w:hRule="atLeast"/>
          <w:jc w:val="center"/>
        </w:trPr>
        <w:tc>
          <w:tcPr>
            <w:tcW w:w="964" w:type="pct"/>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5B3585C">
            <w:pPr>
              <w:widowControl/>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验收小组意见</w:t>
            </w:r>
          </w:p>
        </w:tc>
        <w:tc>
          <w:tcPr>
            <w:tcW w:w="4036" w:type="pct"/>
            <w:gridSpan w:val="7"/>
            <w:tcBorders>
              <w:top w:val="nil"/>
              <w:left w:val="nil"/>
              <w:bottom w:val="single" w:color="auto" w:sz="8" w:space="0"/>
              <w:right w:val="single" w:color="auto" w:sz="8" w:space="0"/>
            </w:tcBorders>
            <w:vAlign w:val="center"/>
          </w:tcPr>
          <w:p w14:paraId="07738218">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r>
              <w:rPr>
                <w:rFonts w:hint="eastAsia" w:ascii="宋体" w:hAnsi="宋体" w:eastAsia="宋体" w:cs="宋体"/>
                <w:color w:val="000000"/>
                <w:kern w:val="0"/>
                <w:szCs w:val="21"/>
              </w:rPr>
              <w:t>验收结论性意见：</w:t>
            </w:r>
          </w:p>
        </w:tc>
      </w:tr>
      <w:tr w14:paraId="0D7152A1">
        <w:tblPrEx>
          <w:tblCellMar>
            <w:top w:w="0" w:type="dxa"/>
            <w:left w:w="0" w:type="dxa"/>
            <w:bottom w:w="0" w:type="dxa"/>
            <w:right w:w="0" w:type="dxa"/>
          </w:tblCellMar>
        </w:tblPrEx>
        <w:trPr>
          <w:trHeight w:val="607" w:hRule="atLeast"/>
          <w:jc w:val="center"/>
        </w:trPr>
        <w:tc>
          <w:tcPr>
            <w:tcW w:w="964" w:type="pct"/>
            <w:gridSpan w:val="2"/>
            <w:vMerge w:val="continue"/>
            <w:tcBorders>
              <w:top w:val="nil"/>
              <w:left w:val="single" w:color="auto" w:sz="8" w:space="0"/>
              <w:bottom w:val="single" w:color="auto" w:sz="8" w:space="0"/>
              <w:right w:val="single" w:color="auto" w:sz="8" w:space="0"/>
            </w:tcBorders>
            <w:vAlign w:val="center"/>
          </w:tcPr>
          <w:p w14:paraId="65688314">
            <w:pPr>
              <w:widowControl/>
              <w:jc w:val="left"/>
              <w:rPr>
                <w:rFonts w:hint="eastAsia" w:ascii="宋体" w:hAnsi="宋体" w:eastAsia="宋体" w:cs="宋体"/>
                <w:color w:val="000000"/>
                <w:kern w:val="0"/>
                <w:szCs w:val="21"/>
              </w:rPr>
            </w:pPr>
          </w:p>
        </w:tc>
        <w:tc>
          <w:tcPr>
            <w:tcW w:w="4036" w:type="pct"/>
            <w:gridSpan w:val="7"/>
            <w:tcBorders>
              <w:top w:val="nil"/>
              <w:left w:val="nil"/>
              <w:bottom w:val="single" w:color="auto" w:sz="8" w:space="0"/>
              <w:right w:val="single" w:color="auto" w:sz="8" w:space="0"/>
            </w:tcBorders>
            <w:vAlign w:val="center"/>
          </w:tcPr>
          <w:p w14:paraId="7CD9AD67">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r>
              <w:rPr>
                <w:rFonts w:hint="eastAsia" w:ascii="宋体" w:hAnsi="宋体" w:eastAsia="宋体" w:cs="宋体"/>
                <w:color w:val="000000"/>
                <w:kern w:val="0"/>
                <w:szCs w:val="21"/>
              </w:rPr>
              <w:t>有异议的意见和说明理由：</w:t>
            </w:r>
          </w:p>
          <w:p w14:paraId="6AD7A253">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r>
              <w:rPr>
                <w:rFonts w:hint="eastAsia" w:ascii="宋体" w:hAnsi="宋体" w:eastAsia="宋体" w:cs="宋体"/>
                <w:color w:val="000000"/>
                <w:kern w:val="0"/>
                <w:szCs w:val="21"/>
              </w:rPr>
              <w:t>签字：</w:t>
            </w:r>
          </w:p>
        </w:tc>
      </w:tr>
      <w:tr w14:paraId="1C1EB630">
        <w:tblPrEx>
          <w:tblCellMar>
            <w:top w:w="0" w:type="dxa"/>
            <w:left w:w="0" w:type="dxa"/>
            <w:bottom w:w="0" w:type="dxa"/>
            <w:right w:w="0" w:type="dxa"/>
          </w:tblCellMar>
        </w:tblPrEx>
        <w:trPr>
          <w:trHeight w:val="507" w:hRule="atLeast"/>
          <w:jc w:val="center"/>
        </w:trPr>
        <w:tc>
          <w:tcPr>
            <w:tcW w:w="5000" w:type="pct"/>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5FA51A3">
            <w:pPr>
              <w:widowControl/>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验收小组成员签字：</w:t>
            </w:r>
          </w:p>
        </w:tc>
      </w:tr>
      <w:tr w14:paraId="3E64150E">
        <w:tblPrEx>
          <w:tblCellMar>
            <w:top w:w="0" w:type="dxa"/>
            <w:left w:w="0" w:type="dxa"/>
            <w:bottom w:w="0" w:type="dxa"/>
            <w:right w:w="0" w:type="dxa"/>
          </w:tblCellMar>
        </w:tblPrEx>
        <w:trPr>
          <w:trHeight w:val="736" w:hRule="atLeast"/>
          <w:jc w:val="center"/>
        </w:trPr>
        <w:tc>
          <w:tcPr>
            <w:tcW w:w="5000" w:type="pct"/>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62DAC57">
            <w:pPr>
              <w:widowControl/>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监督人员或者其他相关人员签字：</w:t>
            </w:r>
          </w:p>
          <w:p w14:paraId="6C3E425B">
            <w:pPr>
              <w:widowControl/>
              <w:spacing w:before="100" w:beforeAutospacing="1" w:after="100" w:afterAutospacing="1" w:line="320" w:lineRule="atLeast"/>
              <w:ind w:firstLine="74"/>
              <w:jc w:val="left"/>
              <w:rPr>
                <w:rFonts w:hint="eastAsia" w:ascii="宋体" w:hAnsi="宋体" w:eastAsia="宋体" w:cs="宋体"/>
                <w:color w:val="000000"/>
                <w:kern w:val="0"/>
                <w:szCs w:val="21"/>
              </w:rPr>
            </w:pPr>
            <w:r>
              <w:rPr>
                <w:rFonts w:hint="eastAsia" w:ascii="宋体" w:hAnsi="宋体" w:eastAsia="宋体" w:cs="宋体"/>
                <w:color w:val="000000"/>
                <w:kern w:val="0"/>
                <w:szCs w:val="21"/>
              </w:rPr>
              <w:t>或者受邀机构的意见（盖章）：</w:t>
            </w:r>
          </w:p>
        </w:tc>
      </w:tr>
      <w:tr w14:paraId="1C42C4FA">
        <w:tblPrEx>
          <w:tblCellMar>
            <w:top w:w="0" w:type="dxa"/>
            <w:left w:w="0" w:type="dxa"/>
            <w:bottom w:w="0" w:type="dxa"/>
            <w:right w:w="0" w:type="dxa"/>
          </w:tblCellMar>
        </w:tblPrEx>
        <w:trPr>
          <w:trHeight w:val="264" w:hRule="atLeast"/>
          <w:jc w:val="center"/>
        </w:trPr>
        <w:tc>
          <w:tcPr>
            <w:tcW w:w="2458" w:type="pct"/>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15FE6B61">
            <w:pPr>
              <w:widowControl/>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成交供应商负责人签字或者盖章：</w:t>
            </w:r>
          </w:p>
          <w:p w14:paraId="6281FB59">
            <w:pPr>
              <w:widowControl/>
              <w:spacing w:before="100" w:beforeAutospacing="1" w:after="100" w:afterAutospacing="1" w:line="320" w:lineRule="atLeast"/>
              <w:jc w:val="left"/>
              <w:rPr>
                <w:rFonts w:hint="eastAsia" w:ascii="宋体" w:hAnsi="宋体" w:eastAsia="宋体" w:cs="宋体"/>
                <w:color w:val="000000"/>
                <w:kern w:val="0"/>
                <w:szCs w:val="21"/>
              </w:rPr>
            </w:pPr>
          </w:p>
          <w:p w14:paraId="32366C54">
            <w:pPr>
              <w:widowControl/>
              <w:spacing w:before="100" w:beforeAutospacing="1" w:after="100" w:afterAutospacing="1" w:line="32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联系电话：                年  月  日</w:t>
            </w:r>
          </w:p>
        </w:tc>
        <w:tc>
          <w:tcPr>
            <w:tcW w:w="2542" w:type="pct"/>
            <w:gridSpan w:val="4"/>
            <w:tcBorders>
              <w:top w:val="nil"/>
              <w:left w:val="nil"/>
              <w:bottom w:val="single" w:color="auto" w:sz="8" w:space="0"/>
              <w:right w:val="single" w:color="auto" w:sz="8" w:space="0"/>
            </w:tcBorders>
            <w:vAlign w:val="center"/>
          </w:tcPr>
          <w:p w14:paraId="7E98A3EC">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r>
              <w:rPr>
                <w:rFonts w:hint="eastAsia" w:ascii="宋体" w:hAnsi="宋体" w:eastAsia="宋体" w:cs="宋体"/>
                <w:color w:val="000000"/>
                <w:kern w:val="0"/>
                <w:szCs w:val="21"/>
              </w:rPr>
              <w:t>采购人或者受托机构的意见（盖章）：</w:t>
            </w:r>
          </w:p>
          <w:p w14:paraId="69B5763D">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p>
          <w:p w14:paraId="308F5DCA">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rPr>
            </w:pPr>
            <w:r>
              <w:rPr>
                <w:rFonts w:hint="eastAsia" w:ascii="宋体" w:hAnsi="宋体" w:eastAsia="宋体" w:cs="宋体"/>
                <w:color w:val="000000"/>
                <w:kern w:val="0"/>
                <w:szCs w:val="21"/>
              </w:rPr>
              <w:t>联系电话：                  年  月  日</w:t>
            </w:r>
          </w:p>
        </w:tc>
      </w:tr>
    </w:tbl>
    <w:p w14:paraId="7A7A5AA4">
      <w:pPr>
        <w:pStyle w:val="2"/>
        <w:bidi w:val="0"/>
        <w:jc w:val="center"/>
        <w:rPr>
          <w:rFonts w:hint="eastAsia" w:ascii="宋体" w:hAnsi="宋体" w:eastAsia="宋体" w:cs="宋体"/>
          <w:color w:val="000000"/>
        </w:rPr>
      </w:pPr>
      <w:r>
        <w:rPr>
          <w:rFonts w:hint="eastAsia" w:ascii="宋体" w:hAnsi="宋体" w:eastAsia="宋体" w:cs="宋体"/>
          <w:color w:val="000000"/>
        </w:rPr>
        <w:br w:type="page"/>
      </w:r>
      <w:bookmarkStart w:id="102" w:name="_Toc74323458"/>
      <w:r>
        <w:rPr>
          <w:rFonts w:hint="eastAsia" w:ascii="宋体" w:hAnsi="宋体" w:eastAsia="宋体" w:cs="宋体"/>
          <w:sz w:val="32"/>
          <w:szCs w:val="32"/>
        </w:rPr>
        <w:t>第三章 采购需求</w:t>
      </w:r>
      <w:bookmarkEnd w:id="102"/>
    </w:p>
    <w:p w14:paraId="335C0062">
      <w:pPr>
        <w:spacing w:line="44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采购项目技术规格、参数及要求</w:t>
      </w:r>
    </w:p>
    <w:p w14:paraId="300B05E2">
      <w:pPr>
        <w:spacing w:line="360" w:lineRule="auto"/>
        <w:jc w:val="left"/>
        <w:rPr>
          <w:rFonts w:hint="eastAsia" w:ascii="宋体" w:hAnsi="宋体" w:eastAsia="宋体" w:cs="宋体"/>
          <w:color w:val="000000"/>
          <w:szCs w:val="21"/>
        </w:rPr>
      </w:pPr>
    </w:p>
    <w:p w14:paraId="23746E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szCs w:val="21"/>
        </w:rPr>
      </w:pPr>
      <w:r>
        <w:rPr>
          <w:rFonts w:hint="eastAsia" w:ascii="宋体" w:hAnsi="宋体" w:eastAsia="宋体" w:cs="宋体"/>
          <w:color w:val="000000"/>
          <w:szCs w:val="21"/>
        </w:rPr>
        <w:t>说明：</w:t>
      </w:r>
    </w:p>
    <w:p w14:paraId="28EF255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000000"/>
          <w:szCs w:val="21"/>
        </w:rPr>
      </w:pPr>
      <w:r>
        <w:rPr>
          <w:rFonts w:hint="eastAsia" w:ascii="宋体" w:hAnsi="宋体" w:eastAsia="宋体" w:cs="宋体"/>
          <w:color w:val="000000"/>
        </w:rPr>
        <w:t>1.为落实政府采购政策需满足的要求</w:t>
      </w:r>
    </w:p>
    <w:p w14:paraId="2B8ADCC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000000"/>
          <w:szCs w:val="21"/>
        </w:rPr>
      </w:pPr>
      <w:r>
        <w:rPr>
          <w:rFonts w:hint="eastAsia" w:ascii="宋体" w:hAnsi="宋体" w:eastAsia="宋体" w:cs="宋体"/>
          <w:color w:val="000000"/>
          <w:szCs w:val="21"/>
        </w:rPr>
        <w:t>（1）本竞争性磋商采购文件所称中小企业必须符合《政府采购促进中小企业发展管理办法》（财库〔2020〕46号）的规定。</w:t>
      </w:r>
    </w:p>
    <w:p w14:paraId="187A8492">
      <w:pPr>
        <w:keepNext w:val="0"/>
        <w:keepLines w:val="0"/>
        <w:pageBreakBefore w:val="0"/>
        <w:widowControl w:val="0"/>
        <w:kinsoku/>
        <w:wordWrap/>
        <w:overflowPunct/>
        <w:topLinePunct w:val="0"/>
        <w:autoSpaceDE/>
        <w:autoSpaceDN/>
        <w:bidi w:val="0"/>
        <w:adjustRightInd/>
        <w:snapToGrid/>
        <w:spacing w:line="400" w:lineRule="exact"/>
        <w:ind w:firstLine="424" w:firstLineChars="202"/>
        <w:jc w:val="left"/>
        <w:textAlignment w:val="auto"/>
        <w:rPr>
          <w:rFonts w:hint="eastAsia" w:ascii="宋体" w:hAnsi="宋体" w:eastAsia="宋体" w:cs="宋体"/>
          <w:color w:val="000000"/>
          <w:szCs w:val="21"/>
        </w:rPr>
      </w:pPr>
      <w:r>
        <w:rPr>
          <w:rFonts w:hint="eastAsia" w:ascii="宋体" w:hAnsi="宋体" w:eastAsia="宋体" w:cs="宋体"/>
          <w:color w:val="000000"/>
          <w:szCs w:val="21"/>
        </w:rPr>
        <w:t>2.“实质性要求”是指采购需求中带“▲”的条款或者不能负偏离的条款或者已经指明不满足按响应文件按无效处理的条款。</w:t>
      </w:r>
      <w:r>
        <w:rPr>
          <w:rFonts w:hint="eastAsia" w:ascii="宋体" w:hAnsi="宋体" w:eastAsia="宋体" w:cs="宋体"/>
          <w:b/>
          <w:color w:val="000000"/>
          <w:szCs w:val="21"/>
          <w:u w:val="none"/>
        </w:rPr>
        <w:t>本项目“技术或服务要求”及“商务要求”中凡标注“▲”的条款或要求，供应商不响应或不满足的，响应文件即作无效处理。</w:t>
      </w:r>
    </w:p>
    <w:p w14:paraId="4F252120">
      <w:pPr>
        <w:keepNext w:val="0"/>
        <w:keepLines w:val="0"/>
        <w:pageBreakBefore w:val="0"/>
        <w:widowControl w:val="0"/>
        <w:kinsoku/>
        <w:wordWrap/>
        <w:overflowPunct/>
        <w:topLinePunct w:val="0"/>
        <w:autoSpaceDE/>
        <w:autoSpaceDN/>
        <w:bidi w:val="0"/>
        <w:adjustRightInd/>
        <w:snapToGrid/>
        <w:spacing w:line="400" w:lineRule="exact"/>
        <w:ind w:firstLine="424" w:firstLineChars="202"/>
        <w:jc w:val="left"/>
        <w:textAlignment w:val="auto"/>
        <w:rPr>
          <w:rFonts w:hint="eastAsia" w:ascii="宋体" w:hAnsi="宋体" w:eastAsia="宋体" w:cs="宋体"/>
          <w:color w:val="000000"/>
        </w:rPr>
      </w:pPr>
      <w:r>
        <w:rPr>
          <w:rFonts w:hint="eastAsia" w:ascii="宋体" w:hAnsi="宋体" w:eastAsia="宋体" w:cs="宋体"/>
          <w:color w:val="000000"/>
          <w:szCs w:val="21"/>
        </w:rPr>
        <w:t>3.</w:t>
      </w:r>
      <w:r>
        <w:rPr>
          <w:rFonts w:hint="eastAsia" w:ascii="宋体" w:hAnsi="宋体" w:eastAsia="宋体" w:cs="宋体"/>
          <w:color w:val="000000"/>
        </w:rPr>
        <w:t>供应商必须自行为其竞标产品侵犯他人的知识产权或者专利成果的行为承担相应法律</w:t>
      </w:r>
      <w:r>
        <w:rPr>
          <w:rFonts w:hint="eastAsia" w:ascii="宋体" w:hAnsi="宋体" w:eastAsia="宋体" w:cs="宋体"/>
          <w:color w:val="000000"/>
          <w:lang w:val="en-US" w:eastAsia="zh-CN"/>
        </w:rPr>
        <w:t>责任</w:t>
      </w:r>
      <w:r>
        <w:rPr>
          <w:rFonts w:hint="eastAsia" w:ascii="宋体" w:hAnsi="宋体" w:eastAsia="宋体" w:cs="宋体"/>
          <w:color w:val="000000"/>
        </w:rPr>
        <w:t>。</w:t>
      </w:r>
    </w:p>
    <w:tbl>
      <w:tblPr>
        <w:tblStyle w:val="19"/>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2"/>
        <w:gridCol w:w="1095"/>
        <w:gridCol w:w="890"/>
        <w:gridCol w:w="850"/>
        <w:gridCol w:w="5298"/>
      </w:tblGrid>
      <w:tr w14:paraId="124B7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72" w:type="dxa"/>
            <w:vAlign w:val="center"/>
          </w:tcPr>
          <w:p w14:paraId="481DA569">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序号</w:t>
            </w:r>
          </w:p>
        </w:tc>
        <w:tc>
          <w:tcPr>
            <w:tcW w:w="1095" w:type="dxa"/>
            <w:vAlign w:val="center"/>
          </w:tcPr>
          <w:p w14:paraId="3231A7F5">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标的名称</w:t>
            </w:r>
          </w:p>
        </w:tc>
        <w:tc>
          <w:tcPr>
            <w:tcW w:w="890" w:type="dxa"/>
            <w:vAlign w:val="center"/>
          </w:tcPr>
          <w:p w14:paraId="4C585988">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数量及单位</w:t>
            </w:r>
          </w:p>
        </w:tc>
        <w:tc>
          <w:tcPr>
            <w:tcW w:w="850" w:type="dxa"/>
            <w:vAlign w:val="center"/>
          </w:tcPr>
          <w:p w14:paraId="154AB7BC">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所属</w:t>
            </w:r>
          </w:p>
          <w:p w14:paraId="2BAF8ECB">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行业</w:t>
            </w:r>
          </w:p>
        </w:tc>
        <w:tc>
          <w:tcPr>
            <w:tcW w:w="5298" w:type="dxa"/>
            <w:vAlign w:val="center"/>
          </w:tcPr>
          <w:p w14:paraId="77732A94">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b/>
                <w:color w:val="000000"/>
                <w:kern w:val="0"/>
                <w:szCs w:val="21"/>
              </w:rPr>
              <w:t>▲</w:t>
            </w:r>
            <w:r>
              <w:rPr>
                <w:rFonts w:hint="eastAsia" w:ascii="宋体" w:hAnsi="宋体" w:eastAsia="宋体" w:cs="宋体"/>
                <w:color w:val="000000"/>
                <w:szCs w:val="21"/>
              </w:rPr>
              <w:t>技术或服务要求</w:t>
            </w:r>
          </w:p>
        </w:tc>
      </w:tr>
      <w:tr w14:paraId="5FBD5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2" w:type="dxa"/>
            <w:vAlign w:val="center"/>
          </w:tcPr>
          <w:p w14:paraId="2E462E57">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1</w:t>
            </w:r>
          </w:p>
        </w:tc>
        <w:tc>
          <w:tcPr>
            <w:tcW w:w="1095" w:type="dxa"/>
            <w:vAlign w:val="center"/>
          </w:tcPr>
          <w:p w14:paraId="12298D61">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2026年兴业县森林资源案件调查工作</w:t>
            </w:r>
          </w:p>
        </w:tc>
        <w:tc>
          <w:tcPr>
            <w:tcW w:w="890" w:type="dxa"/>
            <w:vAlign w:val="center"/>
          </w:tcPr>
          <w:p w14:paraId="4036FFBD">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1项</w:t>
            </w:r>
          </w:p>
        </w:tc>
        <w:tc>
          <w:tcPr>
            <w:tcW w:w="850" w:type="dxa"/>
            <w:vAlign w:val="center"/>
          </w:tcPr>
          <w:p w14:paraId="2396B5F0">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lang w:eastAsia="zh-CN"/>
              </w:rPr>
            </w:pPr>
            <w:r>
              <w:rPr>
                <w:rFonts w:hint="eastAsia" w:ascii="宋体" w:hAnsi="宋体" w:eastAsia="宋体" w:cs="宋体"/>
                <w:kern w:val="0"/>
                <w:szCs w:val="21"/>
              </w:rPr>
              <w:t>其他未列明行业</w:t>
            </w:r>
          </w:p>
        </w:tc>
        <w:tc>
          <w:tcPr>
            <w:tcW w:w="5298" w:type="dxa"/>
            <w:vAlign w:val="center"/>
          </w:tcPr>
          <w:p w14:paraId="1046CE28">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一、调查任务（内容）</w:t>
            </w:r>
          </w:p>
          <w:p w14:paraId="5BE81C17">
            <w:pPr>
              <w:keepNext w:val="0"/>
              <w:keepLines w:val="0"/>
              <w:pageBreakBefore w:val="0"/>
              <w:kinsoku/>
              <w:wordWrap/>
              <w:overflowPunct/>
              <w:topLinePunct w:val="0"/>
              <w:autoSpaceDE/>
              <w:autoSpaceDN/>
              <w:bidi w:val="0"/>
              <w:adjustRightInd/>
              <w:spacing w:line="400" w:lineRule="exact"/>
              <w:ind w:firstLine="420"/>
              <w:textAlignment w:val="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结合兴业县近三年以来森林资源案件平均275宗（含林地、林木、火灾），林地案件小于10亩需要编制《恢复林业生产条件和恢复植被方案》平均130宗。现预计兴业县2026年森林资源案件230宗，需要编制《恢复林业生产条件和恢复植被方案》的案件80宗。</w:t>
            </w:r>
          </w:p>
          <w:p w14:paraId="542F5FD9">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eastAsia="zh-CN"/>
              </w:rPr>
              <w:t>（</w:t>
            </w:r>
            <w:r>
              <w:rPr>
                <w:rFonts w:hint="eastAsia" w:ascii="宋体" w:hAnsi="宋体" w:eastAsia="宋体" w:cs="宋体"/>
                <w:b/>
                <w:bCs/>
                <w:color w:val="000000"/>
                <w:kern w:val="0"/>
                <w:szCs w:val="21"/>
                <w:lang w:val="en-US" w:eastAsia="zh-CN"/>
              </w:rPr>
              <w:t>一</w:t>
            </w:r>
            <w:r>
              <w:rPr>
                <w:rFonts w:hint="eastAsia" w:ascii="宋体" w:hAnsi="宋体" w:eastAsia="宋体" w:cs="宋体"/>
                <w:b/>
                <w:bCs/>
                <w:color w:val="000000"/>
                <w:kern w:val="0"/>
                <w:szCs w:val="21"/>
                <w:lang w:eastAsia="zh-CN"/>
              </w:rPr>
              <w:t>）</w:t>
            </w:r>
            <w:r>
              <w:rPr>
                <w:rFonts w:hint="eastAsia" w:ascii="宋体" w:hAnsi="宋体" w:eastAsia="宋体" w:cs="宋体"/>
                <w:b/>
                <w:bCs/>
                <w:color w:val="000000"/>
                <w:kern w:val="0"/>
                <w:szCs w:val="21"/>
                <w:lang w:val="en-US" w:eastAsia="zh-CN"/>
              </w:rPr>
              <w:t>森林资源案件技术调查（预计230宗）</w:t>
            </w:r>
          </w:p>
          <w:p w14:paraId="74FC0178">
            <w:pPr>
              <w:keepNext w:val="0"/>
              <w:keepLines w:val="0"/>
              <w:pageBreakBefore w:val="0"/>
              <w:kinsoku/>
              <w:wordWrap/>
              <w:overflowPunct/>
              <w:topLinePunct w:val="0"/>
              <w:autoSpaceDE/>
              <w:autoSpaceDN/>
              <w:bidi w:val="0"/>
              <w:adjustRightInd/>
              <w:spacing w:line="400" w:lineRule="exact"/>
              <w:ind w:firstLine="420"/>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eastAsia="宋体" w:cs="宋体"/>
                <w:color w:val="000000"/>
                <w:kern w:val="0"/>
                <w:szCs w:val="21"/>
              </w:rPr>
              <w:t>收集基础材料。（主要收集调查前区域近期森林资源调查成果、影像资料的收集）</w:t>
            </w:r>
          </w:p>
          <w:p w14:paraId="540B9944">
            <w:pPr>
              <w:keepNext w:val="0"/>
              <w:keepLines w:val="0"/>
              <w:pageBreakBefore w:val="0"/>
              <w:kinsoku/>
              <w:wordWrap/>
              <w:overflowPunct/>
              <w:topLinePunct w:val="0"/>
              <w:autoSpaceDE/>
              <w:autoSpaceDN/>
              <w:bidi w:val="0"/>
              <w:adjustRightInd/>
              <w:spacing w:line="400" w:lineRule="exact"/>
              <w:ind w:firstLine="420"/>
              <w:textAlignment w:val="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w:t>
            </w:r>
            <w:r>
              <w:rPr>
                <w:rFonts w:hint="eastAsia" w:ascii="宋体" w:hAnsi="宋体" w:eastAsia="宋体" w:cs="宋体"/>
                <w:color w:val="000000"/>
                <w:kern w:val="0"/>
                <w:szCs w:val="21"/>
              </w:rPr>
              <w:t>.外业调查</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现地调查需核实</w:t>
            </w:r>
            <w:r>
              <w:rPr>
                <w:rFonts w:hint="eastAsia" w:ascii="宋体" w:hAnsi="宋体" w:eastAsia="宋体" w:cs="宋体"/>
                <w:color w:val="000000"/>
                <w:kern w:val="0"/>
                <w:szCs w:val="21"/>
                <w:lang w:val="en-US" w:eastAsia="zh-CN"/>
              </w:rPr>
              <w:t>的案件</w:t>
            </w:r>
            <w:r>
              <w:rPr>
                <w:rFonts w:hint="eastAsia" w:ascii="宋体" w:hAnsi="宋体" w:eastAsia="宋体" w:cs="宋体"/>
                <w:color w:val="000000"/>
                <w:kern w:val="0"/>
                <w:szCs w:val="21"/>
              </w:rPr>
              <w:t>的坐落、面积</w:t>
            </w:r>
            <w:r>
              <w:rPr>
                <w:rFonts w:hint="eastAsia" w:ascii="宋体" w:hAnsi="宋体" w:eastAsia="宋体" w:cs="宋体"/>
                <w:color w:val="000000"/>
                <w:kern w:val="0"/>
                <w:szCs w:val="21"/>
                <w:lang w:val="en-US" w:eastAsia="zh-CN"/>
              </w:rPr>
              <w:t>、违法实施等情况，</w:t>
            </w:r>
            <w:r>
              <w:rPr>
                <w:rFonts w:hint="eastAsia" w:ascii="宋体" w:hAnsi="宋体" w:eastAsia="宋体" w:cs="宋体"/>
                <w:color w:val="000000"/>
                <w:kern w:val="0"/>
                <w:szCs w:val="21"/>
              </w:rPr>
              <w:t>对</w:t>
            </w:r>
            <w:r>
              <w:rPr>
                <w:rFonts w:hint="eastAsia" w:ascii="宋体" w:hAnsi="宋体" w:eastAsia="宋体" w:cs="宋体"/>
                <w:color w:val="000000"/>
                <w:kern w:val="0"/>
                <w:szCs w:val="21"/>
                <w:lang w:val="en-US" w:eastAsia="zh-CN"/>
              </w:rPr>
              <w:t>森林资源案件</w:t>
            </w:r>
            <w:r>
              <w:rPr>
                <w:rFonts w:hint="eastAsia" w:ascii="宋体" w:hAnsi="宋体" w:eastAsia="宋体" w:cs="宋体"/>
                <w:color w:val="000000"/>
                <w:kern w:val="0"/>
                <w:szCs w:val="21"/>
              </w:rPr>
              <w:t>四至界线结合GPS辅助定位，采用无人机航拍形成正射影像图，利用地理信息处理系统勾绘</w:t>
            </w:r>
            <w:r>
              <w:rPr>
                <w:rFonts w:hint="eastAsia" w:ascii="宋体" w:hAnsi="宋体" w:eastAsia="宋体" w:cs="宋体"/>
                <w:color w:val="000000"/>
                <w:kern w:val="0"/>
                <w:szCs w:val="21"/>
                <w:lang w:val="en-US" w:eastAsia="zh-CN"/>
              </w:rPr>
              <w:t>案件</w:t>
            </w:r>
            <w:r>
              <w:rPr>
                <w:rFonts w:hint="eastAsia" w:ascii="宋体" w:hAnsi="宋体" w:eastAsia="宋体" w:cs="宋体"/>
                <w:color w:val="000000"/>
                <w:kern w:val="0"/>
                <w:szCs w:val="21"/>
              </w:rPr>
              <w:t>范围，并对范围界线进行复核、修正</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并拍摄现地照片作为</w:t>
            </w:r>
            <w:r>
              <w:rPr>
                <w:rFonts w:hint="eastAsia" w:ascii="宋体" w:hAnsi="宋体" w:eastAsia="宋体" w:cs="宋体"/>
                <w:color w:val="000000"/>
                <w:kern w:val="0"/>
                <w:szCs w:val="21"/>
                <w:lang w:val="en-US" w:eastAsia="zh-CN"/>
              </w:rPr>
              <w:t>编制案件调查报告佐证材料。</w:t>
            </w:r>
          </w:p>
          <w:p w14:paraId="7DC483A4">
            <w:pPr>
              <w:keepNext w:val="0"/>
              <w:keepLines w:val="0"/>
              <w:pageBreakBefore w:val="0"/>
              <w:kinsoku/>
              <w:wordWrap/>
              <w:overflowPunct/>
              <w:topLinePunct w:val="0"/>
              <w:autoSpaceDE/>
              <w:autoSpaceDN/>
              <w:bidi w:val="0"/>
              <w:adjustRightInd/>
              <w:spacing w:line="400" w:lineRule="exact"/>
              <w:ind w:firstLine="420"/>
              <w:textAlignment w:val="auto"/>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val="en-US" w:eastAsia="zh-CN"/>
              </w:rPr>
              <w:t>3.</w:t>
            </w:r>
            <w:r>
              <w:rPr>
                <w:rFonts w:hint="eastAsia" w:ascii="宋体" w:hAnsi="宋体" w:eastAsia="宋体" w:cs="宋体"/>
                <w:color w:val="000000"/>
                <w:kern w:val="0"/>
                <w:szCs w:val="21"/>
              </w:rPr>
              <w:t>内业数据整合。将</w:t>
            </w:r>
            <w:r>
              <w:rPr>
                <w:rFonts w:hint="eastAsia" w:ascii="宋体" w:hAnsi="宋体" w:eastAsia="宋体" w:cs="宋体"/>
                <w:color w:val="000000"/>
                <w:kern w:val="0"/>
                <w:szCs w:val="21"/>
                <w:lang w:val="en-US" w:eastAsia="zh-CN"/>
              </w:rPr>
              <w:t>现地</w:t>
            </w:r>
            <w:r>
              <w:rPr>
                <w:rFonts w:hint="eastAsia" w:ascii="宋体" w:hAnsi="宋体" w:eastAsia="宋体" w:cs="宋体"/>
                <w:color w:val="000000"/>
                <w:kern w:val="0"/>
                <w:szCs w:val="21"/>
              </w:rPr>
              <w:t>调查范围矢量化</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填写提交经过检查的外业调查表、电子表格数据、矢量图层等</w:t>
            </w:r>
            <w:r>
              <w:rPr>
                <w:rFonts w:hint="eastAsia" w:ascii="宋体" w:hAnsi="宋体" w:eastAsia="宋体" w:cs="宋体"/>
                <w:color w:val="000000"/>
                <w:kern w:val="0"/>
                <w:szCs w:val="21"/>
                <w:lang w:eastAsia="zh-CN"/>
              </w:rPr>
              <w:t>。</w:t>
            </w:r>
          </w:p>
          <w:p w14:paraId="52EB3246">
            <w:pPr>
              <w:keepNext w:val="0"/>
              <w:keepLines w:val="0"/>
              <w:pageBreakBefore w:val="0"/>
              <w:kinsoku/>
              <w:wordWrap/>
              <w:overflowPunct/>
              <w:topLinePunct w:val="0"/>
              <w:autoSpaceDE/>
              <w:autoSpaceDN/>
              <w:bidi w:val="0"/>
              <w:adjustRightInd/>
              <w:spacing w:line="400" w:lineRule="exact"/>
              <w:ind w:firstLine="420"/>
              <w:textAlignment w:val="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w:t>
            </w:r>
            <w:r>
              <w:rPr>
                <w:rFonts w:hint="eastAsia" w:ascii="宋体" w:hAnsi="宋体" w:eastAsia="宋体" w:cs="宋体"/>
                <w:color w:val="000000"/>
                <w:kern w:val="0"/>
                <w:szCs w:val="21"/>
              </w:rPr>
              <w:t>报告编写</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lang w:val="en-US" w:eastAsia="zh-CN"/>
              </w:rPr>
              <w:t>将外业调查数据经内业数据整合后，</w:t>
            </w:r>
            <w:r>
              <w:rPr>
                <w:rFonts w:hint="eastAsia" w:ascii="宋体" w:hAnsi="宋体" w:eastAsia="宋体" w:cs="宋体"/>
                <w:color w:val="000000"/>
                <w:kern w:val="0"/>
                <w:szCs w:val="21"/>
              </w:rPr>
              <w:t>图件制作及数据核对</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lang w:val="en-US" w:eastAsia="zh-CN"/>
              </w:rPr>
              <w:t>形成森林资源案件调查报告。</w:t>
            </w:r>
          </w:p>
          <w:p w14:paraId="62ABE53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lang w:eastAsia="zh-CN"/>
              </w:rPr>
            </w:pPr>
            <w:r>
              <w:rPr>
                <w:rFonts w:hint="eastAsia" w:ascii="宋体" w:hAnsi="宋体" w:eastAsia="宋体" w:cs="宋体"/>
                <w:b/>
                <w:bCs/>
                <w:color w:val="000000"/>
                <w:kern w:val="0"/>
                <w:szCs w:val="21"/>
                <w:lang w:eastAsia="zh-CN"/>
              </w:rPr>
              <w:t>（</w:t>
            </w:r>
            <w:r>
              <w:rPr>
                <w:rFonts w:hint="eastAsia" w:ascii="宋体" w:hAnsi="宋体" w:eastAsia="宋体" w:cs="宋体"/>
                <w:b/>
                <w:bCs/>
                <w:color w:val="000000"/>
                <w:kern w:val="0"/>
                <w:szCs w:val="21"/>
                <w:lang w:val="en-US" w:eastAsia="zh-CN"/>
              </w:rPr>
              <w:t>二</w:t>
            </w:r>
            <w:r>
              <w:rPr>
                <w:rFonts w:hint="eastAsia" w:ascii="宋体" w:hAnsi="宋体" w:eastAsia="宋体" w:cs="宋体"/>
                <w:b/>
                <w:bCs/>
                <w:color w:val="000000"/>
                <w:kern w:val="0"/>
                <w:szCs w:val="21"/>
                <w:lang w:eastAsia="zh-CN"/>
              </w:rPr>
              <w:t>）</w:t>
            </w:r>
            <w:r>
              <w:rPr>
                <w:rFonts w:hint="eastAsia" w:ascii="宋体" w:hAnsi="宋体" w:eastAsia="宋体" w:cs="宋体"/>
                <w:b/>
                <w:bCs/>
                <w:color w:val="000000"/>
                <w:kern w:val="0"/>
                <w:szCs w:val="21"/>
              </w:rPr>
              <w:t>恢复植被和林业生产条件报告</w:t>
            </w:r>
            <w:r>
              <w:rPr>
                <w:rFonts w:hint="eastAsia" w:ascii="宋体" w:hAnsi="宋体" w:eastAsia="宋体" w:cs="宋体"/>
                <w:b/>
                <w:bCs/>
                <w:color w:val="000000"/>
                <w:kern w:val="0"/>
                <w:szCs w:val="21"/>
                <w:lang w:eastAsia="zh-CN"/>
              </w:rPr>
              <w:t>（</w:t>
            </w:r>
            <w:r>
              <w:rPr>
                <w:rFonts w:hint="eastAsia" w:ascii="宋体" w:hAnsi="宋体" w:eastAsia="宋体" w:cs="宋体"/>
                <w:b/>
                <w:bCs/>
                <w:color w:val="000000"/>
                <w:kern w:val="0"/>
                <w:szCs w:val="21"/>
                <w:lang w:val="en-US" w:eastAsia="zh-CN"/>
              </w:rPr>
              <w:t>预计80宗</w:t>
            </w:r>
            <w:r>
              <w:rPr>
                <w:rFonts w:hint="eastAsia" w:ascii="宋体" w:hAnsi="宋体" w:eastAsia="宋体" w:cs="宋体"/>
                <w:b/>
                <w:bCs/>
                <w:color w:val="000000"/>
                <w:kern w:val="0"/>
                <w:szCs w:val="21"/>
                <w:lang w:eastAsia="zh-CN"/>
              </w:rPr>
              <w:t>）</w:t>
            </w:r>
          </w:p>
          <w:p w14:paraId="689F2496">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主要收集基础材料（主要收集调查前区域近期森林资源调查成果、影像资料的收集）、外业调查，内业数据整合，报告编写，图件制作及数据核对，编写</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恢复植被和林业生产条件报告</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 xml:space="preserve">。 </w:t>
            </w:r>
          </w:p>
          <w:p w14:paraId="52521295">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lang w:val="en-US" w:eastAsia="zh-CN"/>
              </w:rPr>
              <w:t>二</w:t>
            </w:r>
            <w:r>
              <w:rPr>
                <w:rFonts w:hint="eastAsia" w:ascii="宋体" w:hAnsi="宋体" w:eastAsia="宋体" w:cs="宋体"/>
                <w:b/>
                <w:bCs/>
                <w:color w:val="000000"/>
                <w:kern w:val="0"/>
                <w:szCs w:val="21"/>
              </w:rPr>
              <w:t>、实施时间</w:t>
            </w:r>
            <w:r>
              <w:rPr>
                <w:rFonts w:hint="eastAsia" w:ascii="宋体" w:hAnsi="宋体" w:cs="宋体"/>
                <w:b/>
                <w:bCs/>
                <w:color w:val="000000"/>
                <w:kern w:val="0"/>
                <w:szCs w:val="21"/>
                <w:lang w:eastAsia="zh-CN"/>
              </w:rPr>
              <w:t>：</w:t>
            </w:r>
            <w:r>
              <w:rPr>
                <w:rFonts w:hint="eastAsia" w:ascii="宋体" w:hAnsi="宋体" w:eastAsia="宋体" w:cs="宋体"/>
                <w:b w:val="0"/>
                <w:bCs w:val="0"/>
                <w:color w:val="000000"/>
                <w:kern w:val="0"/>
                <w:szCs w:val="21"/>
              </w:rPr>
              <w:t>签订合同之日起至12月31日止。</w:t>
            </w:r>
          </w:p>
          <w:p w14:paraId="04078807">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lang w:val="en-US" w:eastAsia="zh-CN"/>
              </w:rPr>
              <w:t>三</w:t>
            </w:r>
            <w:r>
              <w:rPr>
                <w:rFonts w:hint="eastAsia" w:ascii="宋体" w:hAnsi="宋体" w:eastAsia="宋体" w:cs="宋体"/>
                <w:b/>
                <w:bCs/>
                <w:color w:val="000000"/>
                <w:kern w:val="0"/>
                <w:szCs w:val="21"/>
              </w:rPr>
              <w:t>、主要技术依据与调查方法</w:t>
            </w:r>
          </w:p>
          <w:p w14:paraId="0501CA96">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（一）主要技术依据：</w:t>
            </w:r>
          </w:p>
          <w:p w14:paraId="713F2BE8">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r>
              <w:rPr>
                <w:rFonts w:hint="eastAsia" w:ascii="宋体" w:hAnsi="宋体" w:eastAsia="宋体" w:cs="宋体"/>
                <w:color w:val="000000"/>
                <w:kern w:val="0"/>
                <w:szCs w:val="21"/>
                <w:highlight w:val="none"/>
                <w:lang w:val="en-US" w:eastAsia="zh-CN"/>
              </w:rPr>
              <w:t>.</w:t>
            </w:r>
            <w:r>
              <w:rPr>
                <w:rFonts w:hint="eastAsia" w:ascii="宋体" w:hAnsi="宋体" w:eastAsia="宋体" w:cs="宋体"/>
                <w:color w:val="000000"/>
                <w:kern w:val="0"/>
                <w:szCs w:val="21"/>
                <w:highlight w:val="none"/>
              </w:rPr>
              <w:t>《广西森林资源规划设计调查技术方法》（2008年)；</w:t>
            </w:r>
          </w:p>
          <w:p w14:paraId="414E4B7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2</w:t>
            </w:r>
            <w:r>
              <w:rPr>
                <w:rFonts w:hint="eastAsia" w:ascii="宋体" w:hAnsi="宋体" w:eastAsia="宋体" w:cs="宋体"/>
                <w:color w:val="000000"/>
                <w:kern w:val="0"/>
                <w:szCs w:val="21"/>
                <w:highlight w:val="none"/>
                <w:lang w:val="en-US" w:eastAsia="zh-CN"/>
              </w:rPr>
              <w:t>.</w:t>
            </w:r>
            <w:r>
              <w:rPr>
                <w:rFonts w:hint="eastAsia" w:ascii="宋体" w:hAnsi="宋体" w:eastAsia="宋体" w:cs="宋体"/>
                <w:color w:val="000000"/>
                <w:kern w:val="0"/>
                <w:szCs w:val="21"/>
                <w:highlight w:val="none"/>
              </w:rPr>
              <w:t>《森林资源规划设计调查主要技术规定》(GB/T 26424-2010)；</w:t>
            </w:r>
          </w:p>
          <w:p w14:paraId="75EAC90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3.《广西壮族自治区伐区调查设计技术规程》（2013年）；</w:t>
            </w:r>
          </w:p>
          <w:p w14:paraId="698580D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4.《广西壮族自治区第五次森林资源规划设计调查技术规程规范汇编》（2018年）；</w:t>
            </w:r>
          </w:p>
          <w:p w14:paraId="14EDBB4B">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5.</w:t>
            </w:r>
            <w:bookmarkStart w:id="103" w:name="OLE_LINK2"/>
            <w:r>
              <w:rPr>
                <w:rFonts w:hint="eastAsia" w:ascii="宋体" w:hAnsi="宋体" w:eastAsia="宋体" w:cs="宋体"/>
                <w:color w:val="000000"/>
                <w:kern w:val="0"/>
                <w:szCs w:val="21"/>
                <w:highlight w:val="none"/>
              </w:rPr>
              <w:t>《兴业县2024年度森林草原湿地荒漠化普查成果数据》</w:t>
            </w:r>
            <w:bookmarkEnd w:id="103"/>
            <w:r>
              <w:rPr>
                <w:rFonts w:hint="eastAsia" w:ascii="宋体" w:hAnsi="宋体" w:eastAsia="宋体" w:cs="宋体"/>
                <w:color w:val="000000"/>
                <w:kern w:val="0"/>
                <w:szCs w:val="21"/>
                <w:highlight w:val="none"/>
              </w:rPr>
              <w:t>（202</w:t>
            </w:r>
            <w:r>
              <w:rPr>
                <w:rFonts w:hint="eastAsia" w:ascii="宋体" w:hAnsi="宋体" w:eastAsia="宋体" w:cs="宋体"/>
                <w:color w:val="000000"/>
                <w:kern w:val="0"/>
                <w:szCs w:val="21"/>
                <w:highlight w:val="none"/>
                <w:lang w:val="en-US" w:eastAsia="zh-CN"/>
              </w:rPr>
              <w:t>5</w:t>
            </w:r>
            <w:r>
              <w:rPr>
                <w:rFonts w:hint="eastAsia" w:ascii="宋体" w:hAnsi="宋体" w:eastAsia="宋体" w:cs="宋体"/>
                <w:color w:val="000000"/>
                <w:kern w:val="0"/>
                <w:szCs w:val="21"/>
                <w:highlight w:val="none"/>
              </w:rPr>
              <w:t>年）；</w:t>
            </w:r>
          </w:p>
          <w:p w14:paraId="1BE3094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cs="宋体"/>
                <w:color w:val="000000"/>
                <w:kern w:val="0"/>
                <w:szCs w:val="21"/>
                <w:highlight w:val="none"/>
                <w:lang w:val="en-US" w:eastAsia="zh-CN"/>
              </w:rPr>
              <w:t>6</w:t>
            </w:r>
            <w:r>
              <w:rPr>
                <w:rFonts w:hint="eastAsia" w:ascii="宋体" w:hAnsi="宋体" w:eastAsia="宋体" w:cs="宋体"/>
                <w:color w:val="000000"/>
                <w:kern w:val="0"/>
                <w:szCs w:val="21"/>
                <w:highlight w:val="none"/>
              </w:rPr>
              <w:t>.《林地变更调查技术规程》(LY/T 2893-2017) ；</w:t>
            </w:r>
          </w:p>
          <w:p w14:paraId="42DB42DF">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highlight w:val="none"/>
              </w:rPr>
            </w:pPr>
            <w:r>
              <w:rPr>
                <w:rFonts w:hint="eastAsia" w:ascii="宋体" w:hAnsi="宋体" w:cs="宋体"/>
                <w:color w:val="000000"/>
                <w:kern w:val="0"/>
                <w:szCs w:val="21"/>
                <w:highlight w:val="none"/>
                <w:lang w:val="en-US" w:eastAsia="zh-CN"/>
              </w:rPr>
              <w:t>7</w:t>
            </w:r>
            <w:r>
              <w:rPr>
                <w:rFonts w:hint="eastAsia" w:ascii="宋体" w:hAnsi="宋体" w:eastAsia="宋体" w:cs="宋体"/>
                <w:color w:val="000000"/>
                <w:kern w:val="0"/>
                <w:szCs w:val="21"/>
                <w:highlight w:val="none"/>
              </w:rPr>
              <w:t>.《林地保护利用规划林地落界技术规程》（LY/T1955-20</w:t>
            </w:r>
            <w:r>
              <w:rPr>
                <w:rFonts w:hint="eastAsia" w:ascii="宋体" w:hAnsi="宋体" w:cs="宋体"/>
                <w:color w:val="000000"/>
                <w:kern w:val="0"/>
                <w:szCs w:val="21"/>
                <w:highlight w:val="none"/>
                <w:lang w:val="en-US" w:eastAsia="zh-CN"/>
              </w:rPr>
              <w:t>22</w:t>
            </w:r>
            <w:r>
              <w:rPr>
                <w:rFonts w:hint="eastAsia" w:ascii="宋体" w:hAnsi="宋体" w:eastAsia="宋体" w:cs="宋体"/>
                <w:color w:val="000000"/>
                <w:kern w:val="0"/>
                <w:szCs w:val="21"/>
                <w:highlight w:val="none"/>
                <w:lang w:eastAsia="zh-CN"/>
              </w:rPr>
              <w:t>）</w:t>
            </w:r>
            <w:r>
              <w:rPr>
                <w:rFonts w:hint="eastAsia" w:ascii="宋体" w:hAnsi="宋体" w:eastAsia="宋体" w:cs="宋体"/>
                <w:color w:val="000000"/>
                <w:kern w:val="0"/>
                <w:szCs w:val="21"/>
                <w:highlight w:val="none"/>
              </w:rPr>
              <w:t>；</w:t>
            </w:r>
          </w:p>
          <w:p w14:paraId="25C7F9F5">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cs="宋体"/>
                <w:color w:val="000000"/>
                <w:kern w:val="0"/>
                <w:szCs w:val="21"/>
                <w:highlight w:val="none"/>
                <w:lang w:val="en-US" w:eastAsia="zh-CN"/>
              </w:rPr>
              <w:t>8</w:t>
            </w:r>
            <w:r>
              <w:rPr>
                <w:rFonts w:hint="eastAsia" w:ascii="宋体" w:hAnsi="宋体" w:eastAsia="宋体" w:cs="宋体"/>
                <w:color w:val="000000"/>
                <w:kern w:val="0"/>
                <w:szCs w:val="21"/>
                <w:highlight w:val="none"/>
              </w:rPr>
              <w:t>.《广西壮族自治区林地保护利用检查办法》（2013年）；</w:t>
            </w:r>
            <w:r>
              <w:rPr>
                <w:rFonts w:hint="eastAsia" w:ascii="宋体" w:hAnsi="宋体" w:eastAsia="宋体" w:cs="宋体"/>
                <w:color w:val="000000"/>
                <w:kern w:val="0"/>
                <w:szCs w:val="21"/>
                <w:highlight w:val="yellow"/>
              </w:rPr>
              <w:t xml:space="preserve"> </w:t>
            </w:r>
          </w:p>
          <w:p w14:paraId="7FE68E4B">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（二）其他技术指标要求：</w:t>
            </w:r>
          </w:p>
          <w:p w14:paraId="51D5F81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1.坐标系统：采用2000国家大地坐标系。</w:t>
            </w:r>
          </w:p>
          <w:p w14:paraId="55676F7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2.高程基准：采用“1985 国家高程基准”。 </w:t>
            </w:r>
          </w:p>
          <w:p w14:paraId="0771AA0F">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3.采用高斯－克吕格投影，3°分带，中央子午线 111º。</w:t>
            </w:r>
          </w:p>
          <w:p w14:paraId="751113B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lang w:val="en-US" w:eastAsia="zh-CN"/>
              </w:rPr>
              <w:t>四</w:t>
            </w:r>
            <w:r>
              <w:rPr>
                <w:rFonts w:hint="eastAsia" w:ascii="宋体" w:hAnsi="宋体" w:eastAsia="宋体" w:cs="宋体"/>
                <w:b/>
                <w:bCs/>
                <w:color w:val="000000"/>
                <w:kern w:val="0"/>
                <w:szCs w:val="21"/>
              </w:rPr>
              <w:t>、质量管理与保障措施</w:t>
            </w:r>
          </w:p>
          <w:p w14:paraId="2C23A0D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（一）质量管理</w:t>
            </w:r>
          </w:p>
          <w:p w14:paraId="5AD8E6B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1.为了加强调查质量管理，确保调查成果准确可靠，成立相应的质量管理机构，加强质量管理工作。坚持全员培训和持证上岗制度，推行技术质量责任制，严格质量奖惩，实行责任追究制度。</w:t>
            </w:r>
          </w:p>
          <w:p w14:paraId="091260B7">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2.实行分级检查验收制度，即外业调查工作调查单位自查的基础上，由兴业县林业局组织技术人员进行质量抽查和验收。</w:t>
            </w:r>
          </w:p>
          <w:p w14:paraId="2B4DED9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3.由兴业县林业局抽调政治思想好、办事公正、坚持原则，具有助理工程师以上职称并具有丰富工作经验的专职技术人员承担质量检查工作，组成质量检查工作组，对调查成果进行复核。</w:t>
            </w:r>
          </w:p>
          <w:p w14:paraId="49B5792D">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（二）内业检查</w:t>
            </w:r>
          </w:p>
          <w:p w14:paraId="2FF99D8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内业阶段各项工作应进行全面检查，检查重点是调查表格。各调查工作小组应对所完成的调查表格进行全面复核，同一小队的调查工作小组应交换表格互检，并在此基础上由质量检查工作组进行检查。</w:t>
            </w:r>
          </w:p>
          <w:p w14:paraId="37C103A4">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（三）保障措施</w:t>
            </w:r>
          </w:p>
          <w:p w14:paraId="6E26DB3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1.通过</w:t>
            </w:r>
            <w:r>
              <w:rPr>
                <w:rFonts w:hint="eastAsia" w:ascii="宋体" w:hAnsi="宋体" w:eastAsia="宋体" w:cs="宋体"/>
                <w:color w:val="000000"/>
                <w:kern w:val="0"/>
                <w:szCs w:val="21"/>
                <w:lang w:val="en-US" w:eastAsia="zh-CN"/>
              </w:rPr>
              <w:t>采购方</w:t>
            </w:r>
            <w:r>
              <w:rPr>
                <w:rFonts w:hint="eastAsia" w:ascii="宋体" w:hAnsi="宋体" w:eastAsia="宋体" w:cs="宋体"/>
                <w:color w:val="000000"/>
                <w:kern w:val="0"/>
                <w:szCs w:val="21"/>
              </w:rPr>
              <w:t xml:space="preserve">的审核，符合林业行业现行国家及地方标准。 </w:t>
            </w:r>
          </w:p>
          <w:p w14:paraId="60820752">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2.加强对技术人员的质量意识教育，牢牢树立“质量第一”的观念，做好2026年兴业县森林资源案件调查工作，层层落实质量管理岗位责任制。 </w:t>
            </w:r>
          </w:p>
          <w:p w14:paraId="276BB62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3.认真服从</w:t>
            </w:r>
            <w:r>
              <w:rPr>
                <w:rFonts w:hint="eastAsia" w:ascii="宋体" w:hAnsi="宋体" w:eastAsia="宋体" w:cs="宋体"/>
                <w:color w:val="000000"/>
                <w:kern w:val="0"/>
                <w:szCs w:val="21"/>
                <w:lang w:val="en-US" w:eastAsia="zh-CN"/>
              </w:rPr>
              <w:t>采购方</w:t>
            </w:r>
            <w:r>
              <w:rPr>
                <w:rFonts w:hint="eastAsia" w:ascii="宋体" w:hAnsi="宋体" w:eastAsia="宋体" w:cs="宋体"/>
                <w:color w:val="000000"/>
                <w:kern w:val="0"/>
                <w:szCs w:val="21"/>
              </w:rPr>
              <w:t xml:space="preserve">和相关上级部门的监督，积极配合单位项目工作质量并按要求做好工作。 </w:t>
            </w:r>
          </w:p>
          <w:p w14:paraId="0BD6B824">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4.技术人员工作过程中，必须在保证自身安全的情况下进行作业。</w:t>
            </w:r>
          </w:p>
          <w:p w14:paraId="7B72380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rPr>
            </w:pPr>
            <w:r>
              <w:rPr>
                <w:rFonts w:hint="eastAsia" w:ascii="宋体" w:hAnsi="宋体" w:eastAsia="宋体" w:cs="宋体"/>
                <w:b/>
                <w:bCs/>
                <w:color w:val="000000"/>
                <w:kern w:val="0"/>
                <w:szCs w:val="21"/>
                <w:lang w:val="en-US" w:eastAsia="zh-CN"/>
              </w:rPr>
              <w:t>五</w:t>
            </w:r>
            <w:r>
              <w:rPr>
                <w:rFonts w:hint="eastAsia" w:ascii="宋体" w:hAnsi="宋体" w:eastAsia="宋体" w:cs="宋体"/>
                <w:b/>
                <w:bCs/>
                <w:color w:val="000000"/>
                <w:kern w:val="0"/>
                <w:szCs w:val="21"/>
              </w:rPr>
              <w:t>、调查成果</w:t>
            </w:r>
          </w:p>
          <w:p w14:paraId="1B638C64">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1.调查报告由数据库、图件、文档资料组成；</w:t>
            </w:r>
          </w:p>
          <w:p w14:paraId="0819F147">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2.数据库：调查范围；</w:t>
            </w:r>
          </w:p>
          <w:p w14:paraId="3F9D6EE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3.图件：各项目相关图件；</w:t>
            </w:r>
          </w:p>
          <w:p w14:paraId="621BC21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rPr>
              <w:t>4.文档资料：调查报告、汇总表。</w:t>
            </w:r>
          </w:p>
          <w:p w14:paraId="7DAC2B2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kern w:val="0"/>
                <w:szCs w:val="21"/>
              </w:rPr>
            </w:pPr>
            <w:r>
              <w:rPr>
                <w:rFonts w:hint="eastAsia" w:ascii="宋体" w:hAnsi="宋体" w:eastAsia="宋体" w:cs="宋体"/>
                <w:b/>
                <w:bCs/>
                <w:color w:val="000000"/>
                <w:kern w:val="0"/>
                <w:szCs w:val="21"/>
                <w:lang w:val="en-US" w:eastAsia="zh-CN"/>
              </w:rPr>
              <w:t>六</w:t>
            </w:r>
            <w:r>
              <w:rPr>
                <w:rFonts w:hint="eastAsia" w:ascii="宋体" w:hAnsi="宋体" w:eastAsia="宋体" w:cs="宋体"/>
                <w:b/>
                <w:bCs/>
                <w:color w:val="000000"/>
                <w:kern w:val="0"/>
                <w:szCs w:val="21"/>
              </w:rPr>
              <w:t>、成果交付期：</w:t>
            </w:r>
            <w:r>
              <w:rPr>
                <w:rFonts w:hint="eastAsia" w:ascii="宋体" w:hAnsi="宋体" w:eastAsia="宋体" w:cs="宋体"/>
                <w:color w:val="000000"/>
                <w:kern w:val="0"/>
                <w:szCs w:val="21"/>
              </w:rPr>
              <w:t>2026年12月31日前完成。(具体完成时间按照自治区林业局相关文件要求为准)</w:t>
            </w:r>
          </w:p>
        </w:tc>
      </w:tr>
      <w:tr w14:paraId="40F289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5"/>
            <w:tcBorders>
              <w:top w:val="single" w:color="auto" w:sz="4" w:space="0"/>
              <w:left w:val="single" w:color="auto" w:sz="4" w:space="0"/>
              <w:bottom w:val="single" w:color="auto" w:sz="4" w:space="0"/>
              <w:right w:val="single" w:color="auto" w:sz="4" w:space="0"/>
            </w:tcBorders>
          </w:tcPr>
          <w:p w14:paraId="0DA0A49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w:t>
            </w:r>
            <w:r>
              <w:rPr>
                <w:rFonts w:hint="eastAsia" w:ascii="宋体" w:hAnsi="宋体" w:eastAsia="宋体" w:cs="宋体"/>
                <w:b/>
                <w:color w:val="000000"/>
                <w:szCs w:val="21"/>
              </w:rPr>
              <w:t>商务要求</w:t>
            </w:r>
          </w:p>
        </w:tc>
      </w:tr>
      <w:tr w14:paraId="32953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57789F35">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合同签订期</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185F2D4B">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成交供应商在收到成交通知书25个日历日内。</w:t>
            </w:r>
          </w:p>
        </w:tc>
      </w:tr>
      <w:tr w14:paraId="3D5EF1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0D53668A">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成果交付时间及服务地点</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3EC0032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1.成果交付时间：</w:t>
            </w:r>
            <w:r>
              <w:rPr>
                <w:rFonts w:hint="eastAsia" w:ascii="宋体" w:hAnsi="宋体" w:eastAsia="宋体" w:cs="宋体"/>
                <w:color w:val="000000"/>
                <w:szCs w:val="21"/>
                <w:highlight w:val="none"/>
                <w:lang w:eastAsia="zh-CN"/>
              </w:rPr>
              <w:t>2026年12月31日前完成。(具体完成时间按照自治区林业局相关文件要求为准)</w:t>
            </w:r>
            <w:r>
              <w:rPr>
                <w:rFonts w:hint="eastAsia" w:ascii="宋体" w:hAnsi="宋体" w:eastAsia="宋体" w:cs="宋体"/>
                <w:color w:val="000000"/>
                <w:szCs w:val="21"/>
                <w:highlight w:val="none"/>
              </w:rPr>
              <w:t>。</w:t>
            </w:r>
          </w:p>
          <w:p w14:paraId="29A4DCF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2.服务地点：广西区内采购人指定地点。</w:t>
            </w:r>
          </w:p>
        </w:tc>
      </w:tr>
      <w:tr w14:paraId="3F9F00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7A2A4A87">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付款方式</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25E1CE8B">
            <w:pPr>
              <w:keepNext w:val="0"/>
              <w:keepLines w:val="0"/>
              <w:pageBreakBefore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kern w:val="0"/>
                <w:szCs w:val="21"/>
                <w:highlight w:val="none"/>
              </w:rPr>
              <w:t>合同签订后10个工作日内，采购人向</w:t>
            </w:r>
            <w:r>
              <w:rPr>
                <w:rFonts w:hint="eastAsia" w:ascii="宋体" w:hAnsi="宋体" w:eastAsia="宋体" w:cs="宋体"/>
                <w:kern w:val="0"/>
                <w:szCs w:val="21"/>
                <w:highlight w:val="none"/>
                <w:lang w:val="en-US" w:eastAsia="zh-CN"/>
              </w:rPr>
              <w:t>成交</w:t>
            </w:r>
            <w:r>
              <w:rPr>
                <w:rFonts w:hint="eastAsia" w:ascii="宋体" w:hAnsi="宋体" w:eastAsia="宋体" w:cs="宋体"/>
                <w:kern w:val="0"/>
                <w:szCs w:val="21"/>
                <w:highlight w:val="none"/>
              </w:rPr>
              <w:t>供应商预付合同价款的</w:t>
            </w:r>
            <w:r>
              <w:rPr>
                <w:rFonts w:hint="eastAsia" w:ascii="宋体" w:hAnsi="宋体" w:cs="宋体"/>
                <w:kern w:val="0"/>
                <w:szCs w:val="21"/>
                <w:highlight w:val="none"/>
                <w:lang w:val="en-US" w:eastAsia="zh-CN"/>
              </w:rPr>
              <w:t>3</w:t>
            </w:r>
            <w:r>
              <w:rPr>
                <w:rFonts w:hint="eastAsia" w:ascii="宋体" w:hAnsi="宋体" w:eastAsia="宋体" w:cs="宋体"/>
                <w:kern w:val="0"/>
                <w:szCs w:val="21"/>
                <w:highlight w:val="none"/>
              </w:rPr>
              <w:t>0%；</w:t>
            </w:r>
            <w:r>
              <w:rPr>
                <w:rFonts w:hint="eastAsia" w:ascii="宋体" w:hAnsi="宋体" w:eastAsia="宋体" w:cs="宋体"/>
                <w:kern w:val="0"/>
                <w:szCs w:val="21"/>
                <w:highlight w:val="none"/>
                <w:lang w:val="en-US" w:eastAsia="zh-CN"/>
              </w:rPr>
              <w:t>成交</w:t>
            </w:r>
            <w:r>
              <w:rPr>
                <w:rFonts w:hint="eastAsia" w:ascii="宋体" w:hAnsi="宋体" w:eastAsia="宋体" w:cs="宋体"/>
                <w:kern w:val="0"/>
                <w:szCs w:val="21"/>
                <w:highlight w:val="none"/>
              </w:rPr>
              <w:t>供应商完成所有任务并通过采购人组织的检查验收后，采购人支付剩余</w:t>
            </w:r>
            <w:r>
              <w:rPr>
                <w:rFonts w:hint="eastAsia" w:ascii="宋体" w:hAnsi="宋体" w:cs="宋体"/>
                <w:kern w:val="0"/>
                <w:szCs w:val="21"/>
                <w:highlight w:val="none"/>
                <w:lang w:val="en-US" w:eastAsia="zh-CN"/>
              </w:rPr>
              <w:t>7</w:t>
            </w:r>
            <w:r>
              <w:rPr>
                <w:rFonts w:hint="eastAsia" w:ascii="宋体" w:hAnsi="宋体" w:eastAsia="宋体" w:cs="宋体"/>
                <w:kern w:val="0"/>
                <w:szCs w:val="21"/>
                <w:highlight w:val="none"/>
              </w:rPr>
              <w:t>0%合同价款。</w:t>
            </w:r>
            <w:r>
              <w:rPr>
                <w:rFonts w:hint="eastAsia" w:ascii="宋体" w:hAnsi="宋体" w:eastAsia="宋体" w:cs="宋体"/>
                <w:kern w:val="0"/>
                <w:szCs w:val="21"/>
                <w:highlight w:val="none"/>
                <w:lang w:val="en-US" w:eastAsia="zh-CN"/>
              </w:rPr>
              <w:t>每次</w:t>
            </w:r>
            <w:r>
              <w:rPr>
                <w:rFonts w:hint="eastAsia" w:ascii="宋体" w:hAnsi="宋体" w:eastAsia="宋体" w:cs="宋体"/>
                <w:kern w:val="0"/>
                <w:szCs w:val="21"/>
                <w:highlight w:val="none"/>
              </w:rPr>
              <w:t>付款前，</w:t>
            </w:r>
            <w:r>
              <w:rPr>
                <w:rFonts w:hint="eastAsia" w:ascii="宋体" w:hAnsi="宋体" w:eastAsia="宋体" w:cs="宋体"/>
                <w:kern w:val="0"/>
                <w:szCs w:val="21"/>
                <w:highlight w:val="none"/>
                <w:lang w:val="en-US" w:eastAsia="zh-CN"/>
              </w:rPr>
              <w:t>成交</w:t>
            </w:r>
            <w:r>
              <w:rPr>
                <w:rFonts w:hint="eastAsia" w:ascii="宋体" w:hAnsi="宋体" w:eastAsia="宋体" w:cs="宋体"/>
                <w:kern w:val="0"/>
                <w:szCs w:val="21"/>
                <w:highlight w:val="none"/>
              </w:rPr>
              <w:t>供应商</w:t>
            </w:r>
            <w:r>
              <w:rPr>
                <w:rFonts w:hint="eastAsia" w:ascii="宋体" w:hAnsi="宋体" w:eastAsia="宋体" w:cs="宋体"/>
                <w:kern w:val="0"/>
                <w:szCs w:val="21"/>
                <w:highlight w:val="none"/>
                <w:lang w:val="en-US" w:eastAsia="zh-CN"/>
              </w:rPr>
              <w:t>须</w:t>
            </w:r>
            <w:r>
              <w:rPr>
                <w:rFonts w:hint="eastAsia" w:ascii="宋体" w:hAnsi="宋体" w:eastAsia="宋体" w:cs="宋体"/>
                <w:kern w:val="0"/>
                <w:szCs w:val="21"/>
                <w:highlight w:val="none"/>
              </w:rPr>
              <w:t>开具增值税普通发票给采购人。</w:t>
            </w:r>
          </w:p>
        </w:tc>
      </w:tr>
      <w:tr w14:paraId="632CE5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3" w:hRule="atLeast"/>
          <w:jc w:val="center"/>
        </w:trPr>
        <w:tc>
          <w:tcPr>
            <w:tcW w:w="1767" w:type="dxa"/>
            <w:gridSpan w:val="2"/>
            <w:tcBorders>
              <w:top w:val="single" w:color="auto" w:sz="4" w:space="0"/>
              <w:left w:val="single" w:color="auto" w:sz="4" w:space="0"/>
              <w:right w:val="single" w:color="auto" w:sz="4" w:space="0"/>
            </w:tcBorders>
            <w:vAlign w:val="center"/>
          </w:tcPr>
          <w:p w14:paraId="41409253">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000000"/>
                <w:kern w:val="0"/>
                <w:szCs w:val="21"/>
              </w:rPr>
            </w:pPr>
            <w:r>
              <w:rPr>
                <w:rFonts w:hint="eastAsia" w:ascii="宋体" w:hAnsi="宋体" w:eastAsia="宋体" w:cs="宋体"/>
                <w:color w:val="000000"/>
                <w:szCs w:val="21"/>
              </w:rPr>
              <w:t>报价要求</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7766637E">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rPr>
            </w:pPr>
            <w:r>
              <w:rPr>
                <w:rFonts w:hint="eastAsia" w:ascii="宋体" w:hAnsi="宋体" w:eastAsia="宋体" w:cs="宋体"/>
                <w:color w:val="000000"/>
                <w:szCs w:val="21"/>
              </w:rPr>
              <w:t>1.本服务项目报价总价包干且为含税价，为完成本项目所有工作任务（出具成果文件）所需的一切费用</w:t>
            </w:r>
            <w:r>
              <w:rPr>
                <w:rFonts w:hint="eastAsia" w:ascii="宋体" w:hAnsi="宋体" w:eastAsia="宋体" w:cs="宋体"/>
                <w:color w:val="000000"/>
                <w:szCs w:val="21"/>
                <w:lang w:eastAsia="zh-CN"/>
              </w:rPr>
              <w:t>。</w:t>
            </w:r>
            <w:r>
              <w:rPr>
                <w:rFonts w:hint="eastAsia" w:ascii="宋体" w:hAnsi="宋体" w:eastAsia="宋体" w:cs="宋体"/>
                <w:color w:val="000000"/>
                <w:szCs w:val="21"/>
              </w:rPr>
              <w:t>包括但不限于：</w:t>
            </w:r>
            <w:r>
              <w:rPr>
                <w:rFonts w:hint="eastAsia" w:ascii="宋体" w:hAnsi="宋体" w:eastAsia="宋体" w:cs="宋体"/>
                <w:szCs w:val="21"/>
              </w:rPr>
              <w:t>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eastAsia="宋体" w:cs="宋体"/>
                <w:szCs w:val="21"/>
                <w:lang w:eastAsia="zh-CN"/>
              </w:rPr>
              <w:t>。</w:t>
            </w:r>
            <w:r>
              <w:rPr>
                <w:rFonts w:hint="eastAsia" w:ascii="宋体" w:hAnsi="宋体" w:eastAsia="宋体" w:cs="宋体"/>
                <w:color w:val="000000"/>
                <w:szCs w:val="21"/>
              </w:rPr>
              <w:t>采购人不再支付任何合同金额以外的费用。</w:t>
            </w:r>
          </w:p>
          <w:p w14:paraId="5B35AD34">
            <w:pPr>
              <w:keepNext w:val="0"/>
              <w:keepLines w:val="0"/>
              <w:pageBreakBefore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rPr>
            </w:pPr>
            <w:r>
              <w:rPr>
                <w:rFonts w:hint="eastAsia" w:ascii="宋体" w:hAnsi="宋体" w:eastAsia="宋体" w:cs="宋体"/>
                <w:color w:val="000000"/>
                <w:szCs w:val="21"/>
                <w:lang w:val="en-US" w:eastAsia="zh-CN"/>
              </w:rPr>
              <w:t>2</w:t>
            </w:r>
            <w:r>
              <w:rPr>
                <w:rFonts w:hint="eastAsia" w:ascii="宋体" w:hAnsi="宋体" w:eastAsia="宋体" w:cs="宋体"/>
                <w:color w:val="000000"/>
                <w:szCs w:val="21"/>
              </w:rPr>
              <w:t>.验收过程中若产生费用，所产生的费用均由成交供应商承担。报价时应考虑相关费用。</w:t>
            </w:r>
          </w:p>
        </w:tc>
      </w:tr>
      <w:tr w14:paraId="7C948B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5"/>
            <w:tcBorders>
              <w:top w:val="single" w:color="auto" w:sz="4" w:space="0"/>
              <w:left w:val="single" w:color="auto" w:sz="4" w:space="0"/>
              <w:bottom w:val="single" w:color="auto" w:sz="4" w:space="0"/>
              <w:right w:val="single" w:color="auto" w:sz="4" w:space="0"/>
            </w:tcBorders>
            <w:vAlign w:val="center"/>
          </w:tcPr>
          <w:p w14:paraId="25128AF5">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b/>
                <w:color w:val="000000"/>
                <w:szCs w:val="21"/>
                <w:lang w:val="en-US" w:eastAsia="zh-CN"/>
              </w:rPr>
              <w:t>其他</w:t>
            </w:r>
            <w:r>
              <w:rPr>
                <w:rFonts w:hint="eastAsia" w:ascii="宋体" w:hAnsi="宋体" w:eastAsia="宋体" w:cs="宋体"/>
                <w:b/>
                <w:color w:val="000000"/>
                <w:szCs w:val="21"/>
              </w:rPr>
              <w:t>要求</w:t>
            </w:r>
          </w:p>
        </w:tc>
      </w:tr>
      <w:tr w14:paraId="767566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30A8CE54">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其他要求</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512944C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应保证针对本项目的服务（或货物）所涉及的知识产权和所提供的相关技术资料是合法取得，并享有完整的知识产权，不会因为采购人的使用而被责令停止使用、追偿或要求赔偿损失，如出现此情况，一切经济和法律责任均由供应商承担。</w:t>
            </w:r>
          </w:p>
          <w:p w14:paraId="59AE80A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Cs w:val="21"/>
                <w:highlight w:val="none"/>
              </w:rPr>
              <w:t>供应商有义务随时向采购单位解释所有成果内容。</w:t>
            </w:r>
          </w:p>
          <w:p w14:paraId="064B459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3.知识产权归属：本次项目成果归采购人（或业主单位）所有，供应商不得擅自对外发表、出版。</w:t>
            </w:r>
          </w:p>
          <w:p w14:paraId="2C59F796">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保密要求：供应商的工作人员应对本项目中接触到的采购人（或业主单位）所有的知识产权、商业秘密、技术成果等信息负有保密义务。未经采购人（或业主单位）书面同意，不得向社会公众或第三方通过任何途径出示、泄露，不得许可使用，不得对上述信息进行复制、传播、销售；保证不向外泄漏任何相关数据，不向外泄漏任何保密的技术资料。如出现工作人员泄密事件，供应商应负有连带责任。</w:t>
            </w:r>
          </w:p>
          <w:p w14:paraId="26F8AAC2">
            <w:pPr>
              <w:spacing w:line="360" w:lineRule="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5.验收标准：</w:t>
            </w:r>
            <w:r>
              <w:rPr>
                <w:rFonts w:hint="eastAsia" w:ascii="宋体" w:hAnsi="宋体" w:eastAsia="宋体" w:cs="宋体"/>
                <w:bCs/>
                <w:color w:val="auto"/>
                <w:sz w:val="21"/>
                <w:szCs w:val="21"/>
                <w:highlight w:val="none"/>
                <w:lang w:eastAsia="zh-CN"/>
              </w:rPr>
              <w:t>符合国家相关标准、行业标准、地方标准或其他强制性标准、规范、</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eastAsia="zh-CN"/>
              </w:rPr>
              <w:t>文件承诺及</w:t>
            </w:r>
            <w:r>
              <w:rPr>
                <w:rFonts w:hint="eastAsia" w:ascii="宋体" w:hAnsi="宋体" w:eastAsia="宋体" w:cs="宋体"/>
                <w:bCs/>
                <w:color w:val="auto"/>
                <w:sz w:val="21"/>
                <w:szCs w:val="21"/>
                <w:highlight w:val="none"/>
                <w:lang w:val="en-US" w:eastAsia="zh-CN"/>
              </w:rPr>
              <w:t>采购</w:t>
            </w:r>
            <w:r>
              <w:rPr>
                <w:rFonts w:hint="eastAsia" w:ascii="宋体" w:hAnsi="宋体" w:eastAsia="宋体" w:cs="宋体"/>
                <w:bCs/>
                <w:color w:val="auto"/>
                <w:sz w:val="21"/>
                <w:szCs w:val="21"/>
                <w:highlight w:val="none"/>
                <w:lang w:eastAsia="zh-CN"/>
              </w:rPr>
              <w:t>文件要求。</w:t>
            </w:r>
          </w:p>
          <w:p w14:paraId="34E1B074">
            <w:pPr>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供应商可根据本项目采购需求中的要求、评分办法等，结合自身情况在</w:t>
            </w:r>
            <w:r>
              <w:rPr>
                <w:rFonts w:hint="eastAsia" w:ascii="宋体" w:hAnsi="宋体" w:eastAsia="宋体" w:cs="宋体"/>
                <w:color w:val="000000"/>
                <w:szCs w:val="21"/>
              </w:rPr>
              <w:t>响应文件中提供</w:t>
            </w:r>
            <w:r>
              <w:rPr>
                <w:rFonts w:hint="eastAsia" w:ascii="宋体" w:hAnsi="宋体" w:eastAsia="宋体" w:cs="宋体"/>
                <w:b w:val="0"/>
                <w:bCs w:val="0"/>
                <w:color w:val="000000"/>
                <w:szCs w:val="21"/>
              </w:rPr>
              <w:t>总体服务需求理解</w:t>
            </w:r>
            <w:r>
              <w:rPr>
                <w:rFonts w:hint="eastAsia" w:ascii="宋体" w:hAnsi="宋体" w:eastAsia="宋体" w:cs="宋体"/>
                <w:b w:val="0"/>
                <w:bCs w:val="0"/>
                <w:color w:val="000000"/>
                <w:szCs w:val="21"/>
                <w:lang w:eastAsia="zh-CN"/>
              </w:rPr>
              <w:t>、</w:t>
            </w:r>
            <w:r>
              <w:rPr>
                <w:rFonts w:hint="eastAsia" w:ascii="宋体" w:hAnsi="宋体" w:eastAsia="宋体" w:cs="宋体"/>
                <w:color w:val="000000"/>
                <w:szCs w:val="21"/>
              </w:rPr>
              <w:t>服务实施方案</w:t>
            </w:r>
            <w:r>
              <w:rPr>
                <w:rFonts w:hint="eastAsia" w:ascii="宋体" w:hAnsi="宋体" w:eastAsia="宋体" w:cs="宋体"/>
                <w:color w:val="000000"/>
                <w:szCs w:val="21"/>
                <w:lang w:eastAsia="zh-CN"/>
              </w:rPr>
              <w:t>、</w:t>
            </w:r>
            <w:r>
              <w:rPr>
                <w:rFonts w:hint="eastAsia" w:ascii="宋体" w:hAnsi="宋体" w:eastAsia="宋体" w:cs="宋体"/>
                <w:color w:val="000000"/>
                <w:szCs w:val="21"/>
              </w:rPr>
              <w:t>质量保障</w:t>
            </w:r>
            <w:r>
              <w:rPr>
                <w:rFonts w:hint="eastAsia" w:ascii="宋体" w:hAnsi="宋体" w:eastAsia="宋体" w:cs="宋体"/>
                <w:color w:val="000000"/>
                <w:szCs w:val="21"/>
                <w:lang w:val="en-US" w:eastAsia="zh-CN"/>
              </w:rPr>
              <w:t>方案、</w:t>
            </w:r>
            <w:r>
              <w:rPr>
                <w:rFonts w:hint="eastAsia" w:ascii="宋体" w:hAnsi="宋体" w:eastAsia="宋体" w:cs="宋体"/>
                <w:snapToGrid w:val="0"/>
                <w:lang w:val="en-US" w:eastAsia="zh-CN"/>
              </w:rPr>
              <w:t>售后服务</w:t>
            </w:r>
            <w:r>
              <w:rPr>
                <w:rFonts w:hint="eastAsia" w:ascii="宋体" w:hAnsi="宋体" w:eastAsia="宋体" w:cs="宋体"/>
                <w:snapToGrid w:val="0"/>
              </w:rPr>
              <w:t>方案</w:t>
            </w:r>
            <w:r>
              <w:rPr>
                <w:rFonts w:hint="eastAsia" w:ascii="宋体" w:hAnsi="宋体" w:eastAsia="宋体" w:cs="宋体"/>
                <w:b w:val="0"/>
                <w:bCs w:val="0"/>
                <w:color w:val="auto"/>
                <w:sz w:val="21"/>
                <w:szCs w:val="21"/>
                <w:highlight w:val="none"/>
                <w:lang w:val="en-US" w:eastAsia="zh-CN"/>
              </w:rPr>
              <w:t>、拟投入人员等</w:t>
            </w:r>
            <w:r>
              <w:rPr>
                <w:rFonts w:hint="eastAsia" w:ascii="宋体" w:hAnsi="宋体" w:eastAsia="宋体" w:cs="宋体"/>
                <w:b w:val="0"/>
                <w:bCs w:val="0"/>
                <w:color w:val="auto"/>
                <w:highlight w:val="none"/>
                <w:lang w:eastAsia="zh-CN"/>
              </w:rPr>
              <w:t>。</w:t>
            </w:r>
          </w:p>
        </w:tc>
      </w:tr>
      <w:tr w14:paraId="555EB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1CC6AA25">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rPr>
            </w:pPr>
            <w:r>
              <w:rPr>
                <w:rFonts w:hint="eastAsia" w:ascii="宋体" w:hAnsi="宋体" w:eastAsia="宋体" w:cs="宋体"/>
                <w:color w:val="000000"/>
                <w:szCs w:val="21"/>
              </w:rPr>
              <w:t>售后服务及技术要求</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5FAED66D">
            <w:pPr>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1.响应及处理问题时间:供应商接到采购人处理问题通知后立即响应，在</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lang w:val="en-US" w:eastAsia="zh-CN"/>
              </w:rPr>
              <w:t>小时内到达指定现场采取有效措施进行处理。重大问题或其它无法迅速解决的问题，应在</w:t>
            </w:r>
            <w:r>
              <w:rPr>
                <w:rFonts w:hint="eastAsia" w:ascii="宋体" w:hAnsi="宋体" w:cs="宋体"/>
                <w:bCs/>
                <w:color w:val="auto"/>
                <w:sz w:val="21"/>
                <w:szCs w:val="21"/>
                <w:highlight w:val="none"/>
                <w:lang w:val="en-US" w:eastAsia="zh-CN"/>
              </w:rPr>
              <w:t>72</w:t>
            </w:r>
            <w:r>
              <w:rPr>
                <w:rFonts w:hint="eastAsia" w:ascii="宋体" w:hAnsi="宋体" w:eastAsia="宋体" w:cs="宋体"/>
                <w:bCs/>
                <w:color w:val="auto"/>
                <w:sz w:val="21"/>
                <w:szCs w:val="21"/>
                <w:highlight w:val="none"/>
                <w:lang w:val="en-US" w:eastAsia="zh-CN"/>
              </w:rPr>
              <w:t>小时内向采购人提交可行的书面解决方案，并在采购人指定的时间和地点对方案进行解释说明。</w:t>
            </w:r>
          </w:p>
          <w:p w14:paraId="47DF2EB4">
            <w:pPr>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2.在签订采购合同后至提交成果文件之前，如采购人要求对相关内容进行修改或调整，成交供应商必须积极配合执行，修改或调整导致的费用，由成交供应商承担。</w:t>
            </w:r>
          </w:p>
          <w:p w14:paraId="6A33A4DC">
            <w:pPr>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3.成交供应商应按照有关政策，完成整个项目的服务工作，并保证资料数据准确，满足服务要求。</w:t>
            </w:r>
          </w:p>
        </w:tc>
      </w:tr>
    </w:tbl>
    <w:p w14:paraId="2B81C207">
      <w:pPr>
        <w:spacing w:line="360" w:lineRule="exact"/>
        <w:ind w:firstLine="430" w:firstLineChars="204"/>
        <w:rPr>
          <w:rFonts w:hint="eastAsia" w:ascii="宋体" w:hAnsi="宋体" w:eastAsia="宋体" w:cs="宋体"/>
          <w:b/>
          <w:bCs/>
          <w:color w:val="000000"/>
          <w:szCs w:val="21"/>
        </w:rPr>
      </w:pPr>
    </w:p>
    <w:p w14:paraId="31F885AF">
      <w:pPr>
        <w:spacing w:line="360" w:lineRule="exact"/>
        <w:ind w:firstLine="430" w:firstLineChars="204"/>
        <w:rPr>
          <w:rFonts w:hint="eastAsia" w:ascii="宋体" w:hAnsi="宋体" w:eastAsia="宋体" w:cs="宋体"/>
          <w:b/>
          <w:bCs/>
          <w:color w:val="000000"/>
          <w:szCs w:val="21"/>
        </w:rPr>
      </w:pPr>
    </w:p>
    <w:p w14:paraId="7B516E9A">
      <w:pPr>
        <w:spacing w:line="360" w:lineRule="exact"/>
        <w:ind w:firstLine="430" w:firstLineChars="204"/>
        <w:rPr>
          <w:rFonts w:hint="eastAsia" w:ascii="宋体" w:hAnsi="宋体" w:eastAsia="宋体" w:cs="宋体"/>
          <w:color w:val="000000"/>
          <w:sz w:val="32"/>
          <w:szCs w:val="32"/>
        </w:rPr>
      </w:pPr>
      <w:r>
        <w:rPr>
          <w:rFonts w:hint="eastAsia" w:ascii="宋体" w:hAnsi="宋体" w:eastAsia="宋体" w:cs="宋体"/>
          <w:b/>
          <w:bCs/>
          <w:color w:val="000000"/>
          <w:szCs w:val="21"/>
        </w:rPr>
        <w:br w:type="page"/>
      </w:r>
      <w:r>
        <w:rPr>
          <w:rFonts w:hint="eastAsia" w:ascii="宋体" w:hAnsi="宋体" w:eastAsia="宋体" w:cs="宋体"/>
          <w:color w:val="000000"/>
          <w:sz w:val="32"/>
          <w:szCs w:val="32"/>
        </w:rPr>
        <w:t>附件：</w:t>
      </w:r>
    </w:p>
    <w:p w14:paraId="1CB7274C">
      <w:pPr>
        <w:spacing w:line="528" w:lineRule="exact"/>
        <w:jc w:val="center"/>
        <w:rPr>
          <w:rFonts w:hint="eastAsia" w:ascii="宋体" w:hAnsi="宋体" w:eastAsia="宋体" w:cs="宋体"/>
          <w:color w:val="000000"/>
          <w:sz w:val="40"/>
          <w:szCs w:val="40"/>
        </w:rPr>
      </w:pPr>
    </w:p>
    <w:p w14:paraId="2CD7974F">
      <w:pPr>
        <w:spacing w:line="528" w:lineRule="exact"/>
        <w:jc w:val="center"/>
        <w:rPr>
          <w:rFonts w:hint="eastAsia" w:ascii="宋体" w:hAnsi="宋体" w:eastAsia="宋体" w:cs="宋体"/>
          <w:color w:val="000000"/>
          <w:sz w:val="40"/>
          <w:szCs w:val="40"/>
        </w:rPr>
      </w:pPr>
      <w:r>
        <w:rPr>
          <w:rFonts w:hint="eastAsia" w:ascii="宋体" w:hAnsi="宋体" w:eastAsia="宋体" w:cs="宋体"/>
          <w:color w:val="000000"/>
          <w:sz w:val="40"/>
          <w:szCs w:val="40"/>
        </w:rPr>
        <w:t>中小微企业划型标准</w:t>
      </w:r>
    </w:p>
    <w:tbl>
      <w:tblPr>
        <w:tblStyle w:val="19"/>
        <w:tblW w:w="0" w:type="auto"/>
        <w:jc w:val="center"/>
        <w:tblLayout w:type="fixed"/>
        <w:tblCellMar>
          <w:top w:w="0" w:type="dxa"/>
          <w:left w:w="108" w:type="dxa"/>
          <w:bottom w:w="0" w:type="dxa"/>
          <w:right w:w="108" w:type="dxa"/>
        </w:tblCellMar>
      </w:tblPr>
      <w:tblGrid>
        <w:gridCol w:w="1701"/>
        <w:gridCol w:w="1384"/>
        <w:gridCol w:w="913"/>
        <w:gridCol w:w="1620"/>
        <w:gridCol w:w="1440"/>
        <w:gridCol w:w="925"/>
      </w:tblGrid>
      <w:tr w14:paraId="6E97A477">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14:paraId="51F6CE6C">
            <w:pPr>
              <w:widowControl/>
              <w:jc w:val="center"/>
              <w:rPr>
                <w:rFonts w:hint="eastAsia" w:ascii="宋体" w:hAnsi="宋体" w:eastAsia="宋体" w:cs="宋体"/>
                <w:b/>
                <w:kern w:val="0"/>
                <w:sz w:val="24"/>
              </w:rPr>
            </w:pPr>
            <w:r>
              <w:rPr>
                <w:rFonts w:hint="eastAsia" w:ascii="宋体" w:hAnsi="宋体" w:eastAsia="宋体" w:cs="宋体"/>
                <w:b/>
                <w:kern w:val="0"/>
                <w:sz w:val="24"/>
              </w:rPr>
              <w:t>行业名称</w:t>
            </w:r>
          </w:p>
        </w:tc>
        <w:tc>
          <w:tcPr>
            <w:tcW w:w="1384" w:type="dxa"/>
            <w:tcBorders>
              <w:top w:val="single" w:color="auto" w:sz="4" w:space="0"/>
              <w:left w:val="nil"/>
              <w:bottom w:val="single" w:color="auto" w:sz="4" w:space="0"/>
              <w:right w:val="single" w:color="auto" w:sz="4" w:space="0"/>
            </w:tcBorders>
            <w:vAlign w:val="center"/>
          </w:tcPr>
          <w:p w14:paraId="093CFA25">
            <w:pPr>
              <w:widowControl/>
              <w:jc w:val="center"/>
              <w:rPr>
                <w:rFonts w:hint="eastAsia" w:ascii="宋体" w:hAnsi="宋体" w:eastAsia="宋体" w:cs="宋体"/>
                <w:b/>
                <w:kern w:val="0"/>
                <w:sz w:val="24"/>
              </w:rPr>
            </w:pPr>
            <w:r>
              <w:rPr>
                <w:rFonts w:hint="eastAsia" w:ascii="宋体" w:hAnsi="宋体" w:eastAsia="宋体" w:cs="宋体"/>
                <w:b/>
                <w:kern w:val="0"/>
                <w:sz w:val="24"/>
              </w:rPr>
              <w:t>指标名称</w:t>
            </w:r>
          </w:p>
        </w:tc>
        <w:tc>
          <w:tcPr>
            <w:tcW w:w="913" w:type="dxa"/>
            <w:tcBorders>
              <w:top w:val="single" w:color="auto" w:sz="4" w:space="0"/>
              <w:left w:val="nil"/>
              <w:bottom w:val="single" w:color="auto" w:sz="4" w:space="0"/>
              <w:right w:val="single" w:color="auto" w:sz="4" w:space="0"/>
            </w:tcBorders>
            <w:vAlign w:val="center"/>
          </w:tcPr>
          <w:p w14:paraId="65E8EDCA">
            <w:pPr>
              <w:widowControl/>
              <w:jc w:val="center"/>
              <w:rPr>
                <w:rFonts w:hint="eastAsia" w:ascii="宋体" w:hAnsi="宋体" w:eastAsia="宋体" w:cs="宋体"/>
                <w:b/>
                <w:kern w:val="0"/>
                <w:sz w:val="24"/>
              </w:rPr>
            </w:pPr>
            <w:r>
              <w:rPr>
                <w:rFonts w:hint="eastAsia" w:ascii="宋体" w:hAnsi="宋体" w:eastAsia="宋体" w:cs="宋体"/>
                <w:b/>
                <w:kern w:val="0"/>
                <w:sz w:val="24"/>
              </w:rPr>
              <w:t>计量单位</w:t>
            </w:r>
          </w:p>
        </w:tc>
        <w:tc>
          <w:tcPr>
            <w:tcW w:w="1620" w:type="dxa"/>
            <w:tcBorders>
              <w:top w:val="single" w:color="auto" w:sz="4" w:space="0"/>
              <w:left w:val="nil"/>
              <w:bottom w:val="single" w:color="auto" w:sz="4" w:space="0"/>
              <w:right w:val="single" w:color="auto" w:sz="4" w:space="0"/>
            </w:tcBorders>
            <w:vAlign w:val="center"/>
          </w:tcPr>
          <w:p w14:paraId="7454B99B">
            <w:pPr>
              <w:widowControl/>
              <w:jc w:val="center"/>
              <w:rPr>
                <w:rFonts w:hint="eastAsia" w:ascii="宋体" w:hAnsi="宋体" w:eastAsia="宋体" w:cs="宋体"/>
                <w:b/>
                <w:kern w:val="0"/>
                <w:sz w:val="24"/>
              </w:rPr>
            </w:pPr>
            <w:r>
              <w:rPr>
                <w:rFonts w:hint="eastAsia" w:ascii="宋体" w:hAnsi="宋体" w:eastAsia="宋体" w:cs="宋体"/>
                <w:b/>
                <w:kern w:val="0"/>
                <w:sz w:val="24"/>
              </w:rPr>
              <w:t>中型</w:t>
            </w:r>
          </w:p>
        </w:tc>
        <w:tc>
          <w:tcPr>
            <w:tcW w:w="1440" w:type="dxa"/>
            <w:tcBorders>
              <w:top w:val="single" w:color="auto" w:sz="4" w:space="0"/>
              <w:left w:val="nil"/>
              <w:bottom w:val="single" w:color="auto" w:sz="4" w:space="0"/>
              <w:right w:val="single" w:color="auto" w:sz="4" w:space="0"/>
            </w:tcBorders>
            <w:vAlign w:val="center"/>
          </w:tcPr>
          <w:p w14:paraId="3B4A555C">
            <w:pPr>
              <w:widowControl/>
              <w:jc w:val="center"/>
              <w:rPr>
                <w:rFonts w:hint="eastAsia" w:ascii="宋体" w:hAnsi="宋体" w:eastAsia="宋体" w:cs="宋体"/>
                <w:b/>
                <w:kern w:val="0"/>
                <w:sz w:val="24"/>
              </w:rPr>
            </w:pPr>
            <w:r>
              <w:rPr>
                <w:rFonts w:hint="eastAsia" w:ascii="宋体" w:hAnsi="宋体" w:eastAsia="宋体" w:cs="宋体"/>
                <w:b/>
                <w:kern w:val="0"/>
                <w:sz w:val="24"/>
              </w:rPr>
              <w:t>小型</w:t>
            </w:r>
          </w:p>
        </w:tc>
        <w:tc>
          <w:tcPr>
            <w:tcW w:w="925" w:type="dxa"/>
            <w:tcBorders>
              <w:top w:val="single" w:color="auto" w:sz="4" w:space="0"/>
              <w:left w:val="nil"/>
              <w:bottom w:val="single" w:color="auto" w:sz="4" w:space="0"/>
              <w:right w:val="single" w:color="auto" w:sz="4" w:space="0"/>
            </w:tcBorders>
            <w:vAlign w:val="center"/>
          </w:tcPr>
          <w:p w14:paraId="033F9955">
            <w:pPr>
              <w:widowControl/>
              <w:jc w:val="center"/>
              <w:rPr>
                <w:rFonts w:hint="eastAsia" w:ascii="宋体" w:hAnsi="宋体" w:eastAsia="宋体" w:cs="宋体"/>
                <w:b/>
                <w:kern w:val="0"/>
                <w:sz w:val="24"/>
              </w:rPr>
            </w:pPr>
            <w:r>
              <w:rPr>
                <w:rFonts w:hint="eastAsia" w:ascii="宋体" w:hAnsi="宋体" w:eastAsia="宋体" w:cs="宋体"/>
                <w:b/>
                <w:kern w:val="0"/>
                <w:sz w:val="24"/>
              </w:rPr>
              <w:t>微型</w:t>
            </w:r>
          </w:p>
        </w:tc>
      </w:tr>
      <w:tr w14:paraId="559AC246">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center"/>
          </w:tcPr>
          <w:p w14:paraId="502A6637">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农、林、牧、渔</w:t>
            </w:r>
          </w:p>
        </w:tc>
        <w:tc>
          <w:tcPr>
            <w:tcW w:w="1384" w:type="dxa"/>
            <w:tcBorders>
              <w:top w:val="nil"/>
              <w:left w:val="nil"/>
              <w:bottom w:val="single" w:color="auto" w:sz="4" w:space="0"/>
              <w:right w:val="single" w:color="auto" w:sz="4" w:space="0"/>
            </w:tcBorders>
            <w:vAlign w:val="center"/>
          </w:tcPr>
          <w:p w14:paraId="7034D64A">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9D546E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5EAED39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500≤Y＜20000</w:t>
            </w:r>
          </w:p>
        </w:tc>
        <w:tc>
          <w:tcPr>
            <w:tcW w:w="1440" w:type="dxa"/>
            <w:tcBorders>
              <w:top w:val="nil"/>
              <w:left w:val="nil"/>
              <w:bottom w:val="single" w:color="auto" w:sz="4" w:space="0"/>
              <w:right w:val="single" w:color="auto" w:sz="4" w:space="0"/>
            </w:tcBorders>
            <w:vAlign w:val="center"/>
          </w:tcPr>
          <w:p w14:paraId="13477C2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50≤Y＜500</w:t>
            </w:r>
          </w:p>
        </w:tc>
        <w:tc>
          <w:tcPr>
            <w:tcW w:w="925" w:type="dxa"/>
            <w:tcBorders>
              <w:top w:val="nil"/>
              <w:left w:val="nil"/>
              <w:bottom w:val="single" w:color="auto" w:sz="4" w:space="0"/>
              <w:right w:val="single" w:color="auto" w:sz="4" w:space="0"/>
            </w:tcBorders>
            <w:vAlign w:val="center"/>
          </w:tcPr>
          <w:p w14:paraId="6C81D31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Y＜50</w:t>
            </w:r>
          </w:p>
        </w:tc>
      </w:tr>
      <w:tr w14:paraId="1879675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585C94A3">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工业</w:t>
            </w:r>
          </w:p>
        </w:tc>
        <w:tc>
          <w:tcPr>
            <w:tcW w:w="1384" w:type="dxa"/>
            <w:tcBorders>
              <w:top w:val="nil"/>
              <w:left w:val="nil"/>
              <w:bottom w:val="single" w:color="auto" w:sz="4" w:space="0"/>
              <w:right w:val="single" w:color="auto" w:sz="4" w:space="0"/>
            </w:tcBorders>
            <w:vAlign w:val="center"/>
          </w:tcPr>
          <w:p w14:paraId="01A3985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12CBCA0D">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6C68678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40" w:type="dxa"/>
            <w:tcBorders>
              <w:top w:val="nil"/>
              <w:left w:val="nil"/>
              <w:bottom w:val="single" w:color="auto" w:sz="4" w:space="0"/>
              <w:right w:val="single" w:color="auto" w:sz="4" w:space="0"/>
            </w:tcBorders>
            <w:vAlign w:val="center"/>
          </w:tcPr>
          <w:p w14:paraId="504F6B5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20≤X＜300</w:t>
            </w:r>
          </w:p>
        </w:tc>
        <w:tc>
          <w:tcPr>
            <w:tcW w:w="925" w:type="dxa"/>
            <w:tcBorders>
              <w:top w:val="nil"/>
              <w:left w:val="nil"/>
              <w:bottom w:val="single" w:color="auto" w:sz="4" w:space="0"/>
              <w:right w:val="single" w:color="auto" w:sz="4" w:space="0"/>
            </w:tcBorders>
            <w:vAlign w:val="center"/>
          </w:tcPr>
          <w:p w14:paraId="19D270D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X＜20</w:t>
            </w:r>
          </w:p>
        </w:tc>
      </w:tr>
      <w:tr w14:paraId="58BC9FB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C2BA95B">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014F315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FFB509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0798A6F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2000≤Y＜40000</w:t>
            </w:r>
          </w:p>
        </w:tc>
        <w:tc>
          <w:tcPr>
            <w:tcW w:w="1440" w:type="dxa"/>
            <w:tcBorders>
              <w:top w:val="nil"/>
              <w:left w:val="nil"/>
              <w:bottom w:val="single" w:color="auto" w:sz="4" w:space="0"/>
              <w:right w:val="single" w:color="auto" w:sz="4" w:space="0"/>
            </w:tcBorders>
            <w:vAlign w:val="center"/>
          </w:tcPr>
          <w:p w14:paraId="1FF5DAF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300≤Y＜2000</w:t>
            </w:r>
          </w:p>
        </w:tc>
        <w:tc>
          <w:tcPr>
            <w:tcW w:w="925" w:type="dxa"/>
            <w:tcBorders>
              <w:top w:val="nil"/>
              <w:left w:val="nil"/>
              <w:bottom w:val="single" w:color="auto" w:sz="4" w:space="0"/>
              <w:right w:val="single" w:color="auto" w:sz="4" w:space="0"/>
            </w:tcBorders>
            <w:vAlign w:val="center"/>
          </w:tcPr>
          <w:p w14:paraId="7EF8E00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Y＜300</w:t>
            </w:r>
          </w:p>
        </w:tc>
      </w:tr>
      <w:tr w14:paraId="24FA3929">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267CD3CD">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建筑业</w:t>
            </w:r>
          </w:p>
        </w:tc>
        <w:tc>
          <w:tcPr>
            <w:tcW w:w="1384" w:type="dxa"/>
            <w:tcBorders>
              <w:top w:val="nil"/>
              <w:left w:val="nil"/>
              <w:bottom w:val="single" w:color="auto" w:sz="4" w:space="0"/>
              <w:right w:val="single" w:color="auto" w:sz="4" w:space="0"/>
            </w:tcBorders>
            <w:vAlign w:val="center"/>
          </w:tcPr>
          <w:p w14:paraId="1D6C92D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4A78151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30D7581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6000≤Y＜80000</w:t>
            </w:r>
          </w:p>
        </w:tc>
        <w:tc>
          <w:tcPr>
            <w:tcW w:w="1440" w:type="dxa"/>
            <w:tcBorders>
              <w:top w:val="nil"/>
              <w:left w:val="nil"/>
              <w:bottom w:val="single" w:color="auto" w:sz="4" w:space="0"/>
              <w:right w:val="single" w:color="auto" w:sz="4" w:space="0"/>
            </w:tcBorders>
            <w:vAlign w:val="center"/>
          </w:tcPr>
          <w:p w14:paraId="4EE99BA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300≤Y＜6000</w:t>
            </w:r>
          </w:p>
        </w:tc>
        <w:tc>
          <w:tcPr>
            <w:tcW w:w="925" w:type="dxa"/>
            <w:tcBorders>
              <w:top w:val="nil"/>
              <w:left w:val="nil"/>
              <w:bottom w:val="single" w:color="auto" w:sz="4" w:space="0"/>
              <w:right w:val="single" w:color="auto" w:sz="4" w:space="0"/>
            </w:tcBorders>
            <w:vAlign w:val="center"/>
          </w:tcPr>
          <w:p w14:paraId="2911DF1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Y＜300</w:t>
            </w:r>
          </w:p>
        </w:tc>
      </w:tr>
      <w:tr w14:paraId="0952659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00E83F4">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115F07C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资产总额（Z）</w:t>
            </w:r>
          </w:p>
        </w:tc>
        <w:tc>
          <w:tcPr>
            <w:tcW w:w="913" w:type="dxa"/>
            <w:tcBorders>
              <w:top w:val="nil"/>
              <w:left w:val="nil"/>
              <w:bottom w:val="single" w:color="auto" w:sz="4" w:space="0"/>
              <w:right w:val="single" w:color="auto" w:sz="4" w:space="0"/>
            </w:tcBorders>
            <w:vAlign w:val="center"/>
          </w:tcPr>
          <w:p w14:paraId="25A3486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745599E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5000≤Z＜80000</w:t>
            </w:r>
          </w:p>
        </w:tc>
        <w:tc>
          <w:tcPr>
            <w:tcW w:w="1440" w:type="dxa"/>
            <w:tcBorders>
              <w:top w:val="nil"/>
              <w:left w:val="nil"/>
              <w:bottom w:val="single" w:color="auto" w:sz="4" w:space="0"/>
              <w:right w:val="single" w:color="auto" w:sz="4" w:space="0"/>
            </w:tcBorders>
            <w:vAlign w:val="center"/>
          </w:tcPr>
          <w:p w14:paraId="4B205A9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300≤Z＜5000</w:t>
            </w:r>
          </w:p>
        </w:tc>
        <w:tc>
          <w:tcPr>
            <w:tcW w:w="925" w:type="dxa"/>
            <w:tcBorders>
              <w:top w:val="nil"/>
              <w:left w:val="nil"/>
              <w:bottom w:val="single" w:color="auto" w:sz="4" w:space="0"/>
              <w:right w:val="single" w:color="auto" w:sz="4" w:space="0"/>
            </w:tcBorders>
            <w:vAlign w:val="center"/>
          </w:tcPr>
          <w:p w14:paraId="6A244BD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Z＜300</w:t>
            </w:r>
          </w:p>
        </w:tc>
      </w:tr>
      <w:tr w14:paraId="50CF13C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34E72D26">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批发业</w:t>
            </w:r>
          </w:p>
        </w:tc>
        <w:tc>
          <w:tcPr>
            <w:tcW w:w="1384" w:type="dxa"/>
            <w:tcBorders>
              <w:top w:val="nil"/>
              <w:left w:val="nil"/>
              <w:bottom w:val="single" w:color="auto" w:sz="4" w:space="0"/>
              <w:right w:val="single" w:color="auto" w:sz="4" w:space="0"/>
            </w:tcBorders>
            <w:vAlign w:val="center"/>
          </w:tcPr>
          <w:p w14:paraId="2437D2B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7A705D1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3E9B1F6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20≤X＜200</w:t>
            </w:r>
          </w:p>
        </w:tc>
        <w:tc>
          <w:tcPr>
            <w:tcW w:w="1440" w:type="dxa"/>
            <w:tcBorders>
              <w:top w:val="nil"/>
              <w:left w:val="nil"/>
              <w:bottom w:val="single" w:color="auto" w:sz="4" w:space="0"/>
              <w:right w:val="single" w:color="auto" w:sz="4" w:space="0"/>
            </w:tcBorders>
            <w:vAlign w:val="center"/>
          </w:tcPr>
          <w:p w14:paraId="1550D71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5≤X＜20</w:t>
            </w:r>
          </w:p>
        </w:tc>
        <w:tc>
          <w:tcPr>
            <w:tcW w:w="925" w:type="dxa"/>
            <w:tcBorders>
              <w:top w:val="nil"/>
              <w:left w:val="nil"/>
              <w:bottom w:val="single" w:color="auto" w:sz="4" w:space="0"/>
              <w:right w:val="single" w:color="auto" w:sz="4" w:space="0"/>
            </w:tcBorders>
            <w:vAlign w:val="center"/>
          </w:tcPr>
          <w:p w14:paraId="3D9B174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X＜5</w:t>
            </w:r>
          </w:p>
        </w:tc>
      </w:tr>
      <w:tr w14:paraId="4BD2438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B90431B">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0837898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A8A3B7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57EC9C8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5000≤Y＜40000</w:t>
            </w:r>
          </w:p>
        </w:tc>
        <w:tc>
          <w:tcPr>
            <w:tcW w:w="1440" w:type="dxa"/>
            <w:tcBorders>
              <w:top w:val="nil"/>
              <w:left w:val="nil"/>
              <w:bottom w:val="single" w:color="auto" w:sz="4" w:space="0"/>
              <w:right w:val="single" w:color="auto" w:sz="4" w:space="0"/>
            </w:tcBorders>
            <w:vAlign w:val="center"/>
          </w:tcPr>
          <w:p w14:paraId="07ACC58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1000≤Y＜5000</w:t>
            </w:r>
          </w:p>
        </w:tc>
        <w:tc>
          <w:tcPr>
            <w:tcW w:w="925" w:type="dxa"/>
            <w:tcBorders>
              <w:top w:val="nil"/>
              <w:left w:val="nil"/>
              <w:bottom w:val="single" w:color="auto" w:sz="4" w:space="0"/>
              <w:right w:val="single" w:color="auto" w:sz="4" w:space="0"/>
            </w:tcBorders>
            <w:vAlign w:val="center"/>
          </w:tcPr>
          <w:p w14:paraId="31B44B6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Y＜1000</w:t>
            </w:r>
          </w:p>
        </w:tc>
      </w:tr>
      <w:tr w14:paraId="1457463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26F621B7">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零售业</w:t>
            </w:r>
          </w:p>
        </w:tc>
        <w:tc>
          <w:tcPr>
            <w:tcW w:w="1384" w:type="dxa"/>
            <w:tcBorders>
              <w:top w:val="nil"/>
              <w:left w:val="nil"/>
              <w:bottom w:val="single" w:color="auto" w:sz="4" w:space="0"/>
              <w:right w:val="single" w:color="auto" w:sz="4" w:space="0"/>
            </w:tcBorders>
            <w:vAlign w:val="center"/>
          </w:tcPr>
          <w:p w14:paraId="4E99F96A">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5AF9508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3A07EE3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50≤X＜300</w:t>
            </w:r>
          </w:p>
        </w:tc>
        <w:tc>
          <w:tcPr>
            <w:tcW w:w="1440" w:type="dxa"/>
            <w:tcBorders>
              <w:top w:val="nil"/>
              <w:left w:val="nil"/>
              <w:bottom w:val="single" w:color="auto" w:sz="4" w:space="0"/>
              <w:right w:val="single" w:color="auto" w:sz="4" w:space="0"/>
            </w:tcBorders>
            <w:vAlign w:val="center"/>
          </w:tcPr>
          <w:p w14:paraId="32F52A1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10≤X＜50</w:t>
            </w:r>
          </w:p>
        </w:tc>
        <w:tc>
          <w:tcPr>
            <w:tcW w:w="925" w:type="dxa"/>
            <w:tcBorders>
              <w:top w:val="nil"/>
              <w:left w:val="nil"/>
              <w:bottom w:val="single" w:color="auto" w:sz="4" w:space="0"/>
              <w:right w:val="single" w:color="auto" w:sz="4" w:space="0"/>
            </w:tcBorders>
            <w:vAlign w:val="center"/>
          </w:tcPr>
          <w:p w14:paraId="70E4DB3A">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r w14:paraId="6C64782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0B313A6">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78C3242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48D63A2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10BC184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500≤Y＜20000</w:t>
            </w:r>
          </w:p>
        </w:tc>
        <w:tc>
          <w:tcPr>
            <w:tcW w:w="1440" w:type="dxa"/>
            <w:tcBorders>
              <w:top w:val="nil"/>
              <w:left w:val="nil"/>
              <w:bottom w:val="single" w:color="auto" w:sz="4" w:space="0"/>
              <w:right w:val="single" w:color="auto" w:sz="4" w:space="0"/>
            </w:tcBorders>
            <w:vAlign w:val="center"/>
          </w:tcPr>
          <w:p w14:paraId="28BBB85A">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100≤Y＜500</w:t>
            </w:r>
          </w:p>
        </w:tc>
        <w:tc>
          <w:tcPr>
            <w:tcW w:w="925" w:type="dxa"/>
            <w:tcBorders>
              <w:top w:val="nil"/>
              <w:left w:val="nil"/>
              <w:bottom w:val="single" w:color="auto" w:sz="4" w:space="0"/>
              <w:right w:val="single" w:color="auto" w:sz="4" w:space="0"/>
            </w:tcBorders>
            <w:vAlign w:val="center"/>
          </w:tcPr>
          <w:p w14:paraId="013F4EF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57443B38">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1CAE793B">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交通运输业</w:t>
            </w:r>
          </w:p>
        </w:tc>
        <w:tc>
          <w:tcPr>
            <w:tcW w:w="1384" w:type="dxa"/>
            <w:tcBorders>
              <w:top w:val="nil"/>
              <w:left w:val="nil"/>
              <w:bottom w:val="single" w:color="auto" w:sz="4" w:space="0"/>
              <w:right w:val="single" w:color="auto" w:sz="4" w:space="0"/>
            </w:tcBorders>
            <w:vAlign w:val="center"/>
          </w:tcPr>
          <w:p w14:paraId="70FC6BF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18E48A8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73FCE94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40" w:type="dxa"/>
            <w:tcBorders>
              <w:top w:val="nil"/>
              <w:left w:val="nil"/>
              <w:bottom w:val="single" w:color="auto" w:sz="4" w:space="0"/>
              <w:right w:val="single" w:color="auto" w:sz="4" w:space="0"/>
            </w:tcBorders>
            <w:vAlign w:val="center"/>
          </w:tcPr>
          <w:p w14:paraId="3C65329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20≤X＜300</w:t>
            </w:r>
          </w:p>
        </w:tc>
        <w:tc>
          <w:tcPr>
            <w:tcW w:w="925" w:type="dxa"/>
            <w:tcBorders>
              <w:top w:val="nil"/>
              <w:left w:val="nil"/>
              <w:bottom w:val="single" w:color="auto" w:sz="4" w:space="0"/>
              <w:right w:val="single" w:color="auto" w:sz="4" w:space="0"/>
            </w:tcBorders>
            <w:vAlign w:val="center"/>
          </w:tcPr>
          <w:p w14:paraId="6EE8F58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X＜20</w:t>
            </w:r>
          </w:p>
        </w:tc>
      </w:tr>
      <w:tr w14:paraId="57495AC1">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7A36593">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37E7AE8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64546E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76F888E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3000≤Y＜30000</w:t>
            </w:r>
          </w:p>
        </w:tc>
        <w:tc>
          <w:tcPr>
            <w:tcW w:w="1440" w:type="dxa"/>
            <w:tcBorders>
              <w:top w:val="nil"/>
              <w:left w:val="nil"/>
              <w:bottom w:val="single" w:color="auto" w:sz="4" w:space="0"/>
              <w:right w:val="single" w:color="auto" w:sz="4" w:space="0"/>
            </w:tcBorders>
            <w:vAlign w:val="center"/>
          </w:tcPr>
          <w:p w14:paraId="653D327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200≤Y＜3000</w:t>
            </w:r>
          </w:p>
        </w:tc>
        <w:tc>
          <w:tcPr>
            <w:tcW w:w="925" w:type="dxa"/>
            <w:tcBorders>
              <w:top w:val="nil"/>
              <w:left w:val="nil"/>
              <w:bottom w:val="single" w:color="auto" w:sz="4" w:space="0"/>
              <w:right w:val="single" w:color="auto" w:sz="4" w:space="0"/>
            </w:tcBorders>
            <w:vAlign w:val="center"/>
          </w:tcPr>
          <w:p w14:paraId="606F663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Y＜200</w:t>
            </w:r>
          </w:p>
        </w:tc>
      </w:tr>
      <w:tr w14:paraId="221AE96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0042C27B">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仓储业</w:t>
            </w:r>
          </w:p>
        </w:tc>
        <w:tc>
          <w:tcPr>
            <w:tcW w:w="1384" w:type="dxa"/>
            <w:tcBorders>
              <w:top w:val="nil"/>
              <w:left w:val="nil"/>
              <w:bottom w:val="single" w:color="auto" w:sz="4" w:space="0"/>
              <w:right w:val="single" w:color="auto" w:sz="4" w:space="0"/>
            </w:tcBorders>
            <w:vAlign w:val="center"/>
          </w:tcPr>
          <w:p w14:paraId="55800C01">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15E0F16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0980D12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100≤X＜200</w:t>
            </w:r>
          </w:p>
        </w:tc>
        <w:tc>
          <w:tcPr>
            <w:tcW w:w="1440" w:type="dxa"/>
            <w:tcBorders>
              <w:top w:val="nil"/>
              <w:left w:val="nil"/>
              <w:bottom w:val="single" w:color="auto" w:sz="4" w:space="0"/>
              <w:right w:val="single" w:color="auto" w:sz="4" w:space="0"/>
            </w:tcBorders>
            <w:vAlign w:val="center"/>
          </w:tcPr>
          <w:p w14:paraId="7AEE442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20≤X＜100</w:t>
            </w:r>
          </w:p>
        </w:tc>
        <w:tc>
          <w:tcPr>
            <w:tcW w:w="925" w:type="dxa"/>
            <w:tcBorders>
              <w:top w:val="nil"/>
              <w:left w:val="nil"/>
              <w:bottom w:val="single" w:color="auto" w:sz="4" w:space="0"/>
              <w:right w:val="single" w:color="auto" w:sz="4" w:space="0"/>
            </w:tcBorders>
            <w:vAlign w:val="center"/>
          </w:tcPr>
          <w:p w14:paraId="31ABAD0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X＜20</w:t>
            </w:r>
          </w:p>
        </w:tc>
      </w:tr>
      <w:tr w14:paraId="18545AC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5F39415E">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135C8BB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57DF1FD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297DC5C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1000≤Y＜30000</w:t>
            </w:r>
          </w:p>
        </w:tc>
        <w:tc>
          <w:tcPr>
            <w:tcW w:w="1440" w:type="dxa"/>
            <w:tcBorders>
              <w:top w:val="nil"/>
              <w:left w:val="nil"/>
              <w:bottom w:val="single" w:color="auto" w:sz="4" w:space="0"/>
              <w:right w:val="single" w:color="auto" w:sz="4" w:space="0"/>
            </w:tcBorders>
            <w:vAlign w:val="center"/>
          </w:tcPr>
          <w:p w14:paraId="572C601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100≤Y＜1000</w:t>
            </w:r>
          </w:p>
        </w:tc>
        <w:tc>
          <w:tcPr>
            <w:tcW w:w="925" w:type="dxa"/>
            <w:tcBorders>
              <w:top w:val="nil"/>
              <w:left w:val="nil"/>
              <w:bottom w:val="single" w:color="auto" w:sz="4" w:space="0"/>
              <w:right w:val="single" w:color="auto" w:sz="4" w:space="0"/>
            </w:tcBorders>
            <w:vAlign w:val="center"/>
          </w:tcPr>
          <w:p w14:paraId="109053E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11EB6031">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4E9E2824">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邮政业</w:t>
            </w:r>
          </w:p>
        </w:tc>
        <w:tc>
          <w:tcPr>
            <w:tcW w:w="1384" w:type="dxa"/>
            <w:tcBorders>
              <w:top w:val="nil"/>
              <w:left w:val="nil"/>
              <w:bottom w:val="single" w:color="auto" w:sz="4" w:space="0"/>
              <w:right w:val="single" w:color="auto" w:sz="4" w:space="0"/>
            </w:tcBorders>
            <w:vAlign w:val="center"/>
          </w:tcPr>
          <w:p w14:paraId="6609097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0BF9123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3A07E6A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40" w:type="dxa"/>
            <w:tcBorders>
              <w:top w:val="nil"/>
              <w:left w:val="nil"/>
              <w:bottom w:val="single" w:color="auto" w:sz="4" w:space="0"/>
              <w:right w:val="single" w:color="auto" w:sz="4" w:space="0"/>
            </w:tcBorders>
            <w:vAlign w:val="center"/>
          </w:tcPr>
          <w:p w14:paraId="2E2C6E7A">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20≤X＜300</w:t>
            </w:r>
          </w:p>
        </w:tc>
        <w:tc>
          <w:tcPr>
            <w:tcW w:w="925" w:type="dxa"/>
            <w:tcBorders>
              <w:top w:val="nil"/>
              <w:left w:val="nil"/>
              <w:bottom w:val="single" w:color="auto" w:sz="4" w:space="0"/>
              <w:right w:val="single" w:color="auto" w:sz="4" w:space="0"/>
            </w:tcBorders>
            <w:vAlign w:val="center"/>
          </w:tcPr>
          <w:p w14:paraId="778F783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X＜20</w:t>
            </w:r>
          </w:p>
        </w:tc>
      </w:tr>
      <w:tr w14:paraId="63D6E9A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BF26684">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2AF2B9F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7666A8C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6E5AF84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2000≤Y＜30000</w:t>
            </w:r>
          </w:p>
        </w:tc>
        <w:tc>
          <w:tcPr>
            <w:tcW w:w="1440" w:type="dxa"/>
            <w:tcBorders>
              <w:top w:val="nil"/>
              <w:left w:val="nil"/>
              <w:bottom w:val="single" w:color="auto" w:sz="4" w:space="0"/>
              <w:right w:val="single" w:color="auto" w:sz="4" w:space="0"/>
            </w:tcBorders>
            <w:vAlign w:val="center"/>
          </w:tcPr>
          <w:p w14:paraId="7A0C599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100≤Y＜2000</w:t>
            </w:r>
          </w:p>
        </w:tc>
        <w:tc>
          <w:tcPr>
            <w:tcW w:w="925" w:type="dxa"/>
            <w:tcBorders>
              <w:top w:val="nil"/>
              <w:left w:val="nil"/>
              <w:bottom w:val="single" w:color="auto" w:sz="4" w:space="0"/>
              <w:right w:val="single" w:color="auto" w:sz="4" w:space="0"/>
            </w:tcBorders>
            <w:vAlign w:val="center"/>
          </w:tcPr>
          <w:p w14:paraId="146E217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22E69EB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27284652">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住宿业</w:t>
            </w:r>
          </w:p>
        </w:tc>
        <w:tc>
          <w:tcPr>
            <w:tcW w:w="1384" w:type="dxa"/>
            <w:tcBorders>
              <w:top w:val="nil"/>
              <w:left w:val="nil"/>
              <w:bottom w:val="single" w:color="auto" w:sz="4" w:space="0"/>
              <w:right w:val="single" w:color="auto" w:sz="4" w:space="0"/>
            </w:tcBorders>
            <w:vAlign w:val="center"/>
          </w:tcPr>
          <w:p w14:paraId="55D0987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713B57E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437FCA6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40" w:type="dxa"/>
            <w:tcBorders>
              <w:top w:val="nil"/>
              <w:left w:val="nil"/>
              <w:bottom w:val="single" w:color="auto" w:sz="4" w:space="0"/>
              <w:right w:val="single" w:color="auto" w:sz="4" w:space="0"/>
            </w:tcBorders>
            <w:vAlign w:val="center"/>
          </w:tcPr>
          <w:p w14:paraId="362C3A6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25" w:type="dxa"/>
            <w:tcBorders>
              <w:top w:val="nil"/>
              <w:left w:val="nil"/>
              <w:bottom w:val="single" w:color="auto" w:sz="4" w:space="0"/>
              <w:right w:val="single" w:color="auto" w:sz="4" w:space="0"/>
            </w:tcBorders>
            <w:vAlign w:val="center"/>
          </w:tcPr>
          <w:p w14:paraId="018867E1">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r w14:paraId="134976E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60488429">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42C3EB3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2401F7D">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77D6E44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2000≤Y＜10000</w:t>
            </w:r>
          </w:p>
        </w:tc>
        <w:tc>
          <w:tcPr>
            <w:tcW w:w="1440" w:type="dxa"/>
            <w:tcBorders>
              <w:top w:val="nil"/>
              <w:left w:val="nil"/>
              <w:bottom w:val="single" w:color="auto" w:sz="4" w:space="0"/>
              <w:right w:val="single" w:color="auto" w:sz="4" w:space="0"/>
            </w:tcBorders>
            <w:vAlign w:val="center"/>
          </w:tcPr>
          <w:p w14:paraId="21F2984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100≤Y＜2000</w:t>
            </w:r>
          </w:p>
        </w:tc>
        <w:tc>
          <w:tcPr>
            <w:tcW w:w="925" w:type="dxa"/>
            <w:tcBorders>
              <w:top w:val="nil"/>
              <w:left w:val="nil"/>
              <w:bottom w:val="single" w:color="auto" w:sz="4" w:space="0"/>
              <w:right w:val="single" w:color="auto" w:sz="4" w:space="0"/>
            </w:tcBorders>
            <w:vAlign w:val="center"/>
          </w:tcPr>
          <w:p w14:paraId="43B9BCE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173BF27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53213D98">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餐饮业</w:t>
            </w:r>
          </w:p>
        </w:tc>
        <w:tc>
          <w:tcPr>
            <w:tcW w:w="1384" w:type="dxa"/>
            <w:tcBorders>
              <w:top w:val="nil"/>
              <w:left w:val="nil"/>
              <w:bottom w:val="single" w:color="auto" w:sz="4" w:space="0"/>
              <w:right w:val="single" w:color="auto" w:sz="4" w:space="0"/>
            </w:tcBorders>
            <w:vAlign w:val="center"/>
          </w:tcPr>
          <w:p w14:paraId="30943CB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5D07249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5C43ED7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40" w:type="dxa"/>
            <w:tcBorders>
              <w:top w:val="nil"/>
              <w:left w:val="nil"/>
              <w:bottom w:val="single" w:color="auto" w:sz="4" w:space="0"/>
              <w:right w:val="single" w:color="auto" w:sz="4" w:space="0"/>
            </w:tcBorders>
            <w:vAlign w:val="center"/>
          </w:tcPr>
          <w:p w14:paraId="36690E0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25" w:type="dxa"/>
            <w:tcBorders>
              <w:top w:val="nil"/>
              <w:left w:val="nil"/>
              <w:bottom w:val="single" w:color="auto" w:sz="4" w:space="0"/>
              <w:right w:val="single" w:color="auto" w:sz="4" w:space="0"/>
            </w:tcBorders>
            <w:vAlign w:val="center"/>
          </w:tcPr>
          <w:p w14:paraId="26A0A3C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r w14:paraId="471BEE8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2DF0DC9">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1CF083C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5E70E3E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3CDEDB9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2000≤Y＜10000</w:t>
            </w:r>
          </w:p>
        </w:tc>
        <w:tc>
          <w:tcPr>
            <w:tcW w:w="1440" w:type="dxa"/>
            <w:tcBorders>
              <w:top w:val="nil"/>
              <w:left w:val="nil"/>
              <w:bottom w:val="single" w:color="auto" w:sz="4" w:space="0"/>
              <w:right w:val="single" w:color="auto" w:sz="4" w:space="0"/>
            </w:tcBorders>
            <w:vAlign w:val="center"/>
          </w:tcPr>
          <w:p w14:paraId="42FAC1D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100≤Y＜2000</w:t>
            </w:r>
          </w:p>
        </w:tc>
        <w:tc>
          <w:tcPr>
            <w:tcW w:w="925" w:type="dxa"/>
            <w:tcBorders>
              <w:top w:val="nil"/>
              <w:left w:val="nil"/>
              <w:bottom w:val="single" w:color="auto" w:sz="4" w:space="0"/>
              <w:right w:val="single" w:color="auto" w:sz="4" w:space="0"/>
            </w:tcBorders>
            <w:vAlign w:val="center"/>
          </w:tcPr>
          <w:p w14:paraId="76A77071">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3CC021A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1786244D">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信息传输业</w:t>
            </w:r>
          </w:p>
        </w:tc>
        <w:tc>
          <w:tcPr>
            <w:tcW w:w="1384" w:type="dxa"/>
            <w:tcBorders>
              <w:top w:val="nil"/>
              <w:left w:val="nil"/>
              <w:bottom w:val="single" w:color="auto" w:sz="4" w:space="0"/>
              <w:right w:val="single" w:color="auto" w:sz="4" w:space="0"/>
            </w:tcBorders>
            <w:vAlign w:val="center"/>
          </w:tcPr>
          <w:p w14:paraId="6F50B04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58C1047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56F58F3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100≤X＜2000</w:t>
            </w:r>
          </w:p>
        </w:tc>
        <w:tc>
          <w:tcPr>
            <w:tcW w:w="1440" w:type="dxa"/>
            <w:tcBorders>
              <w:top w:val="nil"/>
              <w:left w:val="nil"/>
              <w:bottom w:val="single" w:color="auto" w:sz="4" w:space="0"/>
              <w:right w:val="single" w:color="auto" w:sz="4" w:space="0"/>
            </w:tcBorders>
            <w:vAlign w:val="center"/>
          </w:tcPr>
          <w:p w14:paraId="0A45F9C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25" w:type="dxa"/>
            <w:tcBorders>
              <w:top w:val="nil"/>
              <w:left w:val="nil"/>
              <w:bottom w:val="single" w:color="auto" w:sz="4" w:space="0"/>
              <w:right w:val="single" w:color="auto" w:sz="4" w:space="0"/>
            </w:tcBorders>
            <w:vAlign w:val="center"/>
          </w:tcPr>
          <w:p w14:paraId="561B862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r w14:paraId="6A29B12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16577FF6">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4B03FF8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952DBF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6395D281">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1000≤Y＜100000</w:t>
            </w:r>
          </w:p>
        </w:tc>
        <w:tc>
          <w:tcPr>
            <w:tcW w:w="1440" w:type="dxa"/>
            <w:tcBorders>
              <w:top w:val="nil"/>
              <w:left w:val="nil"/>
              <w:bottom w:val="single" w:color="auto" w:sz="4" w:space="0"/>
              <w:right w:val="single" w:color="auto" w:sz="4" w:space="0"/>
            </w:tcBorders>
            <w:vAlign w:val="center"/>
          </w:tcPr>
          <w:p w14:paraId="52E9120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100≤Y＜1000</w:t>
            </w:r>
          </w:p>
        </w:tc>
        <w:tc>
          <w:tcPr>
            <w:tcW w:w="925" w:type="dxa"/>
            <w:tcBorders>
              <w:top w:val="nil"/>
              <w:left w:val="nil"/>
              <w:bottom w:val="single" w:color="auto" w:sz="4" w:space="0"/>
              <w:right w:val="single" w:color="auto" w:sz="4" w:space="0"/>
            </w:tcBorders>
            <w:vAlign w:val="center"/>
          </w:tcPr>
          <w:p w14:paraId="6671B1A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5DF3A49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753F06A1">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软件和信息技术服务业</w:t>
            </w:r>
          </w:p>
        </w:tc>
        <w:tc>
          <w:tcPr>
            <w:tcW w:w="1384" w:type="dxa"/>
            <w:tcBorders>
              <w:top w:val="nil"/>
              <w:left w:val="nil"/>
              <w:bottom w:val="single" w:color="auto" w:sz="4" w:space="0"/>
              <w:right w:val="single" w:color="auto" w:sz="4" w:space="0"/>
            </w:tcBorders>
            <w:vAlign w:val="center"/>
          </w:tcPr>
          <w:p w14:paraId="6F6A774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27795FC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0E77BAF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40" w:type="dxa"/>
            <w:tcBorders>
              <w:top w:val="nil"/>
              <w:left w:val="nil"/>
              <w:bottom w:val="single" w:color="auto" w:sz="4" w:space="0"/>
              <w:right w:val="single" w:color="auto" w:sz="4" w:space="0"/>
            </w:tcBorders>
            <w:vAlign w:val="center"/>
          </w:tcPr>
          <w:p w14:paraId="19FC9FE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25" w:type="dxa"/>
            <w:tcBorders>
              <w:top w:val="nil"/>
              <w:left w:val="nil"/>
              <w:bottom w:val="single" w:color="auto" w:sz="4" w:space="0"/>
              <w:right w:val="single" w:color="auto" w:sz="4" w:space="0"/>
            </w:tcBorders>
            <w:vAlign w:val="center"/>
          </w:tcPr>
          <w:p w14:paraId="0926094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r w14:paraId="0B4D06C8">
        <w:tblPrEx>
          <w:tblCellMar>
            <w:top w:w="0" w:type="dxa"/>
            <w:left w:w="108" w:type="dxa"/>
            <w:bottom w:w="0" w:type="dxa"/>
            <w:right w:w="108" w:type="dxa"/>
          </w:tblCellMar>
        </w:tblPrEx>
        <w:trPr>
          <w:trHeight w:val="323" w:hRule="exact"/>
          <w:jc w:val="center"/>
        </w:trPr>
        <w:tc>
          <w:tcPr>
            <w:tcW w:w="1701" w:type="dxa"/>
            <w:vMerge w:val="continue"/>
            <w:tcBorders>
              <w:top w:val="nil"/>
              <w:left w:val="single" w:color="auto" w:sz="4" w:space="0"/>
              <w:bottom w:val="single" w:color="auto" w:sz="4" w:space="0"/>
              <w:right w:val="single" w:color="auto" w:sz="4" w:space="0"/>
            </w:tcBorders>
            <w:vAlign w:val="center"/>
          </w:tcPr>
          <w:p w14:paraId="373EC0B7">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4FA2DAE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5B47F4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0470F071">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1000≤Y＜10000</w:t>
            </w:r>
          </w:p>
        </w:tc>
        <w:tc>
          <w:tcPr>
            <w:tcW w:w="1440" w:type="dxa"/>
            <w:tcBorders>
              <w:top w:val="nil"/>
              <w:left w:val="nil"/>
              <w:bottom w:val="single" w:color="auto" w:sz="4" w:space="0"/>
              <w:right w:val="single" w:color="auto" w:sz="4" w:space="0"/>
            </w:tcBorders>
            <w:vAlign w:val="center"/>
          </w:tcPr>
          <w:p w14:paraId="4841A69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50≤Y＜1000</w:t>
            </w:r>
          </w:p>
        </w:tc>
        <w:tc>
          <w:tcPr>
            <w:tcW w:w="925" w:type="dxa"/>
            <w:tcBorders>
              <w:top w:val="nil"/>
              <w:left w:val="nil"/>
              <w:bottom w:val="single" w:color="auto" w:sz="4" w:space="0"/>
              <w:right w:val="single" w:color="auto" w:sz="4" w:space="0"/>
            </w:tcBorders>
            <w:vAlign w:val="center"/>
          </w:tcPr>
          <w:p w14:paraId="3AC584A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Y＜50</w:t>
            </w:r>
          </w:p>
        </w:tc>
      </w:tr>
      <w:tr w14:paraId="779A9BD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68956ED8">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房地产开发经营</w:t>
            </w:r>
          </w:p>
        </w:tc>
        <w:tc>
          <w:tcPr>
            <w:tcW w:w="1384" w:type="dxa"/>
            <w:tcBorders>
              <w:top w:val="nil"/>
              <w:left w:val="nil"/>
              <w:bottom w:val="single" w:color="auto" w:sz="4" w:space="0"/>
              <w:right w:val="single" w:color="auto" w:sz="4" w:space="0"/>
            </w:tcBorders>
            <w:vAlign w:val="center"/>
          </w:tcPr>
          <w:p w14:paraId="4750AEE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16A314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6E622EFD">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1000≤Y＜200000</w:t>
            </w:r>
          </w:p>
        </w:tc>
        <w:tc>
          <w:tcPr>
            <w:tcW w:w="1440" w:type="dxa"/>
            <w:tcBorders>
              <w:top w:val="nil"/>
              <w:left w:val="nil"/>
              <w:bottom w:val="single" w:color="auto" w:sz="4" w:space="0"/>
              <w:right w:val="single" w:color="auto" w:sz="4" w:space="0"/>
            </w:tcBorders>
            <w:vAlign w:val="center"/>
          </w:tcPr>
          <w:p w14:paraId="65D092D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100≤X＜1000</w:t>
            </w:r>
          </w:p>
        </w:tc>
        <w:tc>
          <w:tcPr>
            <w:tcW w:w="925" w:type="dxa"/>
            <w:tcBorders>
              <w:top w:val="nil"/>
              <w:left w:val="nil"/>
              <w:bottom w:val="single" w:color="auto" w:sz="4" w:space="0"/>
              <w:right w:val="single" w:color="auto" w:sz="4" w:space="0"/>
            </w:tcBorders>
            <w:vAlign w:val="center"/>
          </w:tcPr>
          <w:p w14:paraId="3958E83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X＜100</w:t>
            </w:r>
          </w:p>
        </w:tc>
      </w:tr>
      <w:tr w14:paraId="13C469A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51A88A62">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12FAB303">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资产总额（Z）</w:t>
            </w:r>
          </w:p>
        </w:tc>
        <w:tc>
          <w:tcPr>
            <w:tcW w:w="913" w:type="dxa"/>
            <w:tcBorders>
              <w:top w:val="nil"/>
              <w:left w:val="nil"/>
              <w:bottom w:val="single" w:color="auto" w:sz="4" w:space="0"/>
              <w:right w:val="single" w:color="auto" w:sz="4" w:space="0"/>
            </w:tcBorders>
            <w:vAlign w:val="center"/>
          </w:tcPr>
          <w:p w14:paraId="0AAA61AD">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61A7F36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5000≤Z＜10000</w:t>
            </w:r>
          </w:p>
        </w:tc>
        <w:tc>
          <w:tcPr>
            <w:tcW w:w="1440" w:type="dxa"/>
            <w:tcBorders>
              <w:top w:val="nil"/>
              <w:left w:val="nil"/>
              <w:bottom w:val="single" w:color="auto" w:sz="4" w:space="0"/>
              <w:right w:val="single" w:color="auto" w:sz="4" w:space="0"/>
            </w:tcBorders>
            <w:vAlign w:val="center"/>
          </w:tcPr>
          <w:p w14:paraId="5EE8966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2000≤Y＜5000</w:t>
            </w:r>
          </w:p>
        </w:tc>
        <w:tc>
          <w:tcPr>
            <w:tcW w:w="925" w:type="dxa"/>
            <w:tcBorders>
              <w:top w:val="nil"/>
              <w:left w:val="nil"/>
              <w:bottom w:val="single" w:color="auto" w:sz="4" w:space="0"/>
              <w:right w:val="single" w:color="auto" w:sz="4" w:space="0"/>
            </w:tcBorders>
            <w:vAlign w:val="center"/>
          </w:tcPr>
          <w:p w14:paraId="4FE5E81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Y＜2000</w:t>
            </w:r>
          </w:p>
        </w:tc>
      </w:tr>
      <w:tr w14:paraId="06E312C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1FB0AF82">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物业管理</w:t>
            </w:r>
          </w:p>
        </w:tc>
        <w:tc>
          <w:tcPr>
            <w:tcW w:w="1384" w:type="dxa"/>
            <w:tcBorders>
              <w:top w:val="nil"/>
              <w:left w:val="nil"/>
              <w:bottom w:val="single" w:color="auto" w:sz="4" w:space="0"/>
              <w:right w:val="single" w:color="auto" w:sz="4" w:space="0"/>
            </w:tcBorders>
            <w:vAlign w:val="center"/>
          </w:tcPr>
          <w:p w14:paraId="07F693C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639A0AC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7A8A14D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40" w:type="dxa"/>
            <w:tcBorders>
              <w:top w:val="nil"/>
              <w:left w:val="nil"/>
              <w:bottom w:val="single" w:color="auto" w:sz="4" w:space="0"/>
              <w:right w:val="single" w:color="auto" w:sz="4" w:space="0"/>
            </w:tcBorders>
            <w:vAlign w:val="center"/>
          </w:tcPr>
          <w:p w14:paraId="5B973C4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925" w:type="dxa"/>
            <w:tcBorders>
              <w:top w:val="nil"/>
              <w:left w:val="nil"/>
              <w:bottom w:val="single" w:color="auto" w:sz="4" w:space="0"/>
              <w:right w:val="single" w:color="auto" w:sz="4" w:space="0"/>
            </w:tcBorders>
            <w:vAlign w:val="center"/>
          </w:tcPr>
          <w:p w14:paraId="1456B14F">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X＜100</w:t>
            </w:r>
          </w:p>
        </w:tc>
      </w:tr>
      <w:tr w14:paraId="17F1CD1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5E2D137">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7C90026A">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381B18A5">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5A49E29C">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1000≤Y＜5000</w:t>
            </w:r>
          </w:p>
        </w:tc>
        <w:tc>
          <w:tcPr>
            <w:tcW w:w="1440" w:type="dxa"/>
            <w:tcBorders>
              <w:top w:val="nil"/>
              <w:left w:val="nil"/>
              <w:bottom w:val="single" w:color="auto" w:sz="4" w:space="0"/>
              <w:right w:val="single" w:color="auto" w:sz="4" w:space="0"/>
            </w:tcBorders>
            <w:vAlign w:val="center"/>
          </w:tcPr>
          <w:p w14:paraId="4FB650E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500≤Y＜1000</w:t>
            </w:r>
          </w:p>
        </w:tc>
        <w:tc>
          <w:tcPr>
            <w:tcW w:w="925" w:type="dxa"/>
            <w:tcBorders>
              <w:top w:val="nil"/>
              <w:left w:val="nil"/>
              <w:bottom w:val="single" w:color="auto" w:sz="4" w:space="0"/>
              <w:right w:val="single" w:color="auto" w:sz="4" w:space="0"/>
            </w:tcBorders>
            <w:vAlign w:val="center"/>
          </w:tcPr>
          <w:p w14:paraId="468C187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Y＜500</w:t>
            </w:r>
          </w:p>
        </w:tc>
      </w:tr>
      <w:tr w14:paraId="49F485F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5CDF4D52">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租赁和商务服务业</w:t>
            </w:r>
          </w:p>
        </w:tc>
        <w:tc>
          <w:tcPr>
            <w:tcW w:w="1384" w:type="dxa"/>
            <w:tcBorders>
              <w:top w:val="nil"/>
              <w:left w:val="nil"/>
              <w:bottom w:val="single" w:color="auto" w:sz="4" w:space="0"/>
              <w:right w:val="single" w:color="auto" w:sz="4" w:space="0"/>
            </w:tcBorders>
            <w:vAlign w:val="center"/>
          </w:tcPr>
          <w:p w14:paraId="6D6BAE2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2D8D154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36B44F8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40" w:type="dxa"/>
            <w:tcBorders>
              <w:top w:val="nil"/>
              <w:left w:val="nil"/>
              <w:bottom w:val="single" w:color="auto" w:sz="4" w:space="0"/>
              <w:right w:val="single" w:color="auto" w:sz="4" w:space="0"/>
            </w:tcBorders>
            <w:vAlign w:val="center"/>
          </w:tcPr>
          <w:p w14:paraId="1F83C17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25" w:type="dxa"/>
            <w:tcBorders>
              <w:top w:val="nil"/>
              <w:left w:val="nil"/>
              <w:bottom w:val="single" w:color="auto" w:sz="4" w:space="0"/>
              <w:right w:val="single" w:color="auto" w:sz="4" w:space="0"/>
            </w:tcBorders>
            <w:vAlign w:val="center"/>
          </w:tcPr>
          <w:p w14:paraId="1D1A8EC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r w14:paraId="40F3010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D339797">
            <w:pPr>
              <w:widowControl/>
              <w:jc w:val="center"/>
              <w:rPr>
                <w:rFonts w:hint="eastAsia" w:ascii="宋体" w:hAnsi="宋体" w:eastAsia="宋体" w:cs="宋体"/>
                <w:b/>
                <w:bCs/>
                <w:kern w:val="0"/>
                <w:sz w:val="18"/>
                <w:szCs w:val="18"/>
              </w:rPr>
            </w:pPr>
          </w:p>
        </w:tc>
        <w:tc>
          <w:tcPr>
            <w:tcW w:w="1384" w:type="dxa"/>
            <w:tcBorders>
              <w:top w:val="nil"/>
              <w:left w:val="nil"/>
              <w:bottom w:val="single" w:color="auto" w:sz="4" w:space="0"/>
              <w:right w:val="single" w:color="auto" w:sz="4" w:space="0"/>
            </w:tcBorders>
            <w:vAlign w:val="center"/>
          </w:tcPr>
          <w:p w14:paraId="3682D2C0">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资产总额（Z）</w:t>
            </w:r>
          </w:p>
        </w:tc>
        <w:tc>
          <w:tcPr>
            <w:tcW w:w="913" w:type="dxa"/>
            <w:tcBorders>
              <w:top w:val="nil"/>
              <w:left w:val="nil"/>
              <w:bottom w:val="single" w:color="auto" w:sz="4" w:space="0"/>
              <w:right w:val="single" w:color="auto" w:sz="4" w:space="0"/>
            </w:tcBorders>
            <w:vAlign w:val="center"/>
          </w:tcPr>
          <w:p w14:paraId="47D60D5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620" w:type="dxa"/>
            <w:tcBorders>
              <w:top w:val="nil"/>
              <w:left w:val="nil"/>
              <w:bottom w:val="single" w:color="auto" w:sz="4" w:space="0"/>
              <w:right w:val="single" w:color="auto" w:sz="4" w:space="0"/>
            </w:tcBorders>
            <w:vAlign w:val="center"/>
          </w:tcPr>
          <w:p w14:paraId="04F1A2F9">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8000≤Z＜120000</w:t>
            </w:r>
          </w:p>
        </w:tc>
        <w:tc>
          <w:tcPr>
            <w:tcW w:w="1440" w:type="dxa"/>
            <w:tcBorders>
              <w:top w:val="nil"/>
              <w:left w:val="nil"/>
              <w:bottom w:val="single" w:color="auto" w:sz="4" w:space="0"/>
              <w:right w:val="single" w:color="auto" w:sz="4" w:space="0"/>
            </w:tcBorders>
            <w:vAlign w:val="center"/>
          </w:tcPr>
          <w:p w14:paraId="31FBBFFE">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100≤Z＜8000</w:t>
            </w:r>
          </w:p>
        </w:tc>
        <w:tc>
          <w:tcPr>
            <w:tcW w:w="925" w:type="dxa"/>
            <w:tcBorders>
              <w:top w:val="nil"/>
              <w:left w:val="nil"/>
              <w:bottom w:val="single" w:color="auto" w:sz="4" w:space="0"/>
              <w:right w:val="single" w:color="auto" w:sz="4" w:space="0"/>
            </w:tcBorders>
            <w:vAlign w:val="center"/>
          </w:tcPr>
          <w:p w14:paraId="4E251188">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Y＜100</w:t>
            </w:r>
          </w:p>
        </w:tc>
      </w:tr>
      <w:tr w14:paraId="6C5FA712">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center"/>
          </w:tcPr>
          <w:p w14:paraId="39E88EE5">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其他未列明行业</w:t>
            </w:r>
          </w:p>
        </w:tc>
        <w:tc>
          <w:tcPr>
            <w:tcW w:w="1384" w:type="dxa"/>
            <w:tcBorders>
              <w:top w:val="nil"/>
              <w:left w:val="nil"/>
              <w:bottom w:val="single" w:color="auto" w:sz="4" w:space="0"/>
              <w:right w:val="single" w:color="auto" w:sz="4" w:space="0"/>
            </w:tcBorders>
            <w:vAlign w:val="center"/>
          </w:tcPr>
          <w:p w14:paraId="3C2E895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27C6A974">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620" w:type="dxa"/>
            <w:tcBorders>
              <w:top w:val="nil"/>
              <w:left w:val="nil"/>
              <w:bottom w:val="single" w:color="auto" w:sz="4" w:space="0"/>
              <w:right w:val="single" w:color="auto" w:sz="4" w:space="0"/>
            </w:tcBorders>
            <w:vAlign w:val="center"/>
          </w:tcPr>
          <w:p w14:paraId="5DC70826">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40" w:type="dxa"/>
            <w:tcBorders>
              <w:top w:val="nil"/>
              <w:left w:val="nil"/>
              <w:bottom w:val="single" w:color="auto" w:sz="4" w:space="0"/>
              <w:right w:val="single" w:color="auto" w:sz="4" w:space="0"/>
            </w:tcBorders>
            <w:vAlign w:val="center"/>
          </w:tcPr>
          <w:p w14:paraId="052E44A7">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25" w:type="dxa"/>
            <w:tcBorders>
              <w:top w:val="nil"/>
              <w:left w:val="nil"/>
              <w:bottom w:val="single" w:color="auto" w:sz="4" w:space="0"/>
              <w:right w:val="single" w:color="auto" w:sz="4" w:space="0"/>
            </w:tcBorders>
            <w:vAlign w:val="center"/>
          </w:tcPr>
          <w:p w14:paraId="122C2112">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X＜10</w:t>
            </w:r>
          </w:p>
        </w:tc>
      </w:tr>
    </w:tbl>
    <w:p w14:paraId="3C7138CD">
      <w:pPr>
        <w:widowControl/>
        <w:jc w:val="left"/>
        <w:rPr>
          <w:rFonts w:hint="eastAsia" w:ascii="宋体" w:hAnsi="宋体" w:eastAsia="宋体" w:cs="宋体"/>
          <w:color w:val="000000"/>
          <w:sz w:val="20"/>
          <w:szCs w:val="20"/>
        </w:rPr>
      </w:pPr>
      <w:r>
        <w:rPr>
          <w:rFonts w:hint="eastAsia" w:ascii="宋体" w:hAnsi="宋体" w:eastAsia="宋体" w:cs="宋体"/>
          <w:color w:val="000000"/>
          <w:szCs w:val="21"/>
        </w:rPr>
        <w:t>说明：上述标准参照《关于印发中小企业划型标准规定的通知》（工信部联企业〔2011〕300号），大型、中型和小型企业须同时满足所列指标的下限，否则下划一档；微型企业只需满足所列指标中的一项即可。</w:t>
      </w:r>
    </w:p>
    <w:p w14:paraId="38AF865B">
      <w:pPr>
        <w:tabs>
          <w:tab w:val="left" w:pos="180"/>
          <w:tab w:val="left" w:pos="1620"/>
        </w:tabs>
        <w:spacing w:line="360" w:lineRule="auto"/>
        <w:ind w:firstLine="422" w:firstLineChars="200"/>
        <w:rPr>
          <w:rFonts w:hint="eastAsia" w:ascii="宋体" w:hAnsi="宋体" w:eastAsia="宋体" w:cs="宋体"/>
          <w:b/>
          <w:bCs/>
          <w:color w:val="000000"/>
          <w:szCs w:val="21"/>
        </w:rPr>
      </w:pPr>
    </w:p>
    <w:p w14:paraId="46B811E9">
      <w:pPr>
        <w:tabs>
          <w:tab w:val="left" w:pos="180"/>
          <w:tab w:val="left" w:pos="1620"/>
        </w:tabs>
        <w:spacing w:line="360" w:lineRule="auto"/>
        <w:ind w:firstLine="422" w:firstLineChars="200"/>
        <w:rPr>
          <w:rFonts w:hint="eastAsia" w:ascii="宋体" w:hAnsi="宋体" w:eastAsia="宋体" w:cs="宋体"/>
          <w:b/>
          <w:bCs/>
          <w:color w:val="000000"/>
          <w:szCs w:val="21"/>
        </w:rPr>
      </w:pPr>
    </w:p>
    <w:p w14:paraId="54DC53D7">
      <w:pPr>
        <w:pStyle w:val="2"/>
        <w:keepNext/>
        <w:keepLines/>
        <w:pageBreakBefore w:val="0"/>
        <w:widowControl w:val="0"/>
        <w:kinsoku/>
        <w:wordWrap/>
        <w:overflowPunct/>
        <w:topLinePunct w:val="0"/>
        <w:autoSpaceDE/>
        <w:autoSpaceDN/>
        <w:bidi w:val="0"/>
        <w:adjustRightInd/>
        <w:snapToGrid/>
        <w:spacing w:before="0" w:line="240" w:lineRule="auto"/>
        <w:jc w:val="center"/>
        <w:textAlignment w:val="auto"/>
        <w:rPr>
          <w:rFonts w:hint="eastAsia" w:ascii="宋体" w:hAnsi="宋体" w:eastAsia="宋体" w:cs="宋体"/>
          <w:color w:val="000000"/>
        </w:rPr>
      </w:pPr>
      <w:r>
        <w:rPr>
          <w:rFonts w:hint="eastAsia" w:ascii="宋体" w:hAnsi="宋体" w:eastAsia="宋体" w:cs="宋体"/>
          <w:color w:val="000000"/>
          <w:sz w:val="20"/>
          <w:szCs w:val="20"/>
        </w:rPr>
        <w:br w:type="page"/>
      </w:r>
      <w:bookmarkStart w:id="104" w:name="_Toc74323459"/>
      <w:r>
        <w:rPr>
          <w:rFonts w:hint="eastAsia" w:ascii="宋体" w:hAnsi="宋体" w:eastAsia="宋体" w:cs="宋体"/>
          <w:color w:val="000000"/>
        </w:rPr>
        <w:t>第四章  评审程序、评审方法和评审标准</w:t>
      </w:r>
      <w:bookmarkEnd w:id="104"/>
    </w:p>
    <w:p w14:paraId="30FA266F">
      <w:pPr>
        <w:spacing w:line="360"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一、评审程序和评审方法</w:t>
      </w:r>
    </w:p>
    <w:p w14:paraId="68C1A73C">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1.资格审查</w:t>
      </w:r>
    </w:p>
    <w:p w14:paraId="1276C10D">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1.1响应文件开启后，磋商小组依法对供应商的资格证明文件进行审查。</w:t>
      </w:r>
    </w:p>
    <w:p w14:paraId="5327CDBB">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注：</w:t>
      </w:r>
      <w:r>
        <w:rPr>
          <w:rFonts w:hint="eastAsia" w:ascii="宋体" w:hAnsi="宋体" w:eastAsia="宋体" w:cs="宋体"/>
          <w:color w:val="000000"/>
        </w:rPr>
        <w:t>磋商小组</w:t>
      </w:r>
      <w:r>
        <w:rPr>
          <w:rFonts w:hint="eastAsia" w:ascii="宋体" w:hAnsi="宋体" w:eastAsia="宋体" w:cs="宋体"/>
          <w:color w:val="000000"/>
          <w:szCs w:val="21"/>
        </w:rPr>
        <w:t>在资格审查结束前，对供应商进行信用查询。</w:t>
      </w:r>
    </w:p>
    <w:p w14:paraId="416EA6F1">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（1）查询渠道：广西政府采购云平台“信用中国”网站（www.creditchina.gov.cn）、中国政府采购网（www.ccgp.gov.cn）链接入口。</w:t>
      </w:r>
    </w:p>
    <w:p w14:paraId="4E930DF5">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（2）信用查询截止时点：资格审查结束前。</w:t>
      </w:r>
    </w:p>
    <w:p w14:paraId="4AD6FC1B">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（3）查询记录和证据留存方式：在查询网站中直接查询，截图另存为电子文档作为评审资料保存。</w:t>
      </w:r>
    </w:p>
    <w:p w14:paraId="3DE07CA6">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61DBAAE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1.2资格审查标准为本磋商文件中载明对供应商资格要求的条件。资格审查采用合格制，凡符合磋商文件规定的供应商资格要求的响应文件均通过资格审查。</w:t>
      </w:r>
    </w:p>
    <w:p w14:paraId="422D471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1.3供应商有下列情形之一的，资格审查不通过，其响应文件按无效响应处理：</w:t>
      </w:r>
    </w:p>
    <w:p w14:paraId="4C55BBC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（1）不具备磋商文件中规定的资格要求的；</w:t>
      </w:r>
    </w:p>
    <w:p w14:paraId="6026B5C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（2）未按磋商文件规定的方式获取本磋商文件的供应商；</w:t>
      </w:r>
    </w:p>
    <w:p w14:paraId="67F9F3F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（3）响应文件的资格证明文件缺少任一项“供应商须知前附表”资格证明文件规定的“必须提供”的文件资料的；</w:t>
      </w:r>
    </w:p>
    <w:p w14:paraId="0C293EE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（4）响应文件中的资格证明文件出现任一项不符合“供应商须知前附表”资格证明文件规定的“必须提供”的文件资料要求或者无效的；</w:t>
      </w:r>
    </w:p>
    <w:p w14:paraId="3D60897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（5）同一合同项下的不同供应商，单位负责人为同一人或者存在直接控股、管理关系的；为本项目提供过整体设计、规范编制或者项目管理、监理、检测等服务的供应商，再参加该采购项目的其他采购活动的。</w:t>
      </w:r>
    </w:p>
    <w:p w14:paraId="38545E9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1.4通过资格审查的合格供应商不足3家的，不得进入符合性审查环节，采购人或者采购代理机构应当重新开展采购活动。</w:t>
      </w:r>
    </w:p>
    <w:p w14:paraId="18C99A98">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2.符合性审查</w:t>
      </w:r>
    </w:p>
    <w:p w14:paraId="2F08E90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bookmarkStart w:id="105" w:name="_Hlk42528882"/>
      <w:r>
        <w:rPr>
          <w:rFonts w:hint="eastAsia" w:ascii="宋体" w:hAnsi="宋体" w:eastAsia="宋体" w:cs="宋体"/>
          <w:color w:val="000000"/>
          <w:szCs w:val="21"/>
        </w:rPr>
        <w:t>2.1由磋商小组对通过资格审查的合格供应商的响应文件的竞标报价、商务、技术等实质性要求进行符合性审查，以确定其是否满足磋商文件的实质性要求。</w:t>
      </w:r>
    </w:p>
    <w:bookmarkEnd w:id="105"/>
    <w:p w14:paraId="05E337A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3E717A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pacing w:val="-6"/>
          <w:szCs w:val="21"/>
        </w:rPr>
      </w:pPr>
      <w:r>
        <w:rPr>
          <w:rFonts w:hint="eastAsia" w:ascii="宋体" w:hAnsi="宋体" w:eastAsia="宋体" w:cs="宋体"/>
          <w:color w:val="000000"/>
          <w:szCs w:val="21"/>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ascii="宋体" w:hAnsi="宋体" w:eastAsia="宋体" w:cs="宋体"/>
          <w:color w:val="000000"/>
        </w:rPr>
        <w:t>签章</w:t>
      </w:r>
      <w:r>
        <w:rPr>
          <w:rFonts w:hint="eastAsia" w:ascii="宋体" w:hAnsi="宋体" w:eastAsia="宋体" w:cs="宋体"/>
          <w:color w:val="000000"/>
          <w:spacing w:val="-6"/>
          <w:szCs w:val="21"/>
        </w:rPr>
        <w:t>。</w:t>
      </w:r>
    </w:p>
    <w:p w14:paraId="0558FDE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pacing w:val="-6"/>
          <w:szCs w:val="21"/>
        </w:rPr>
      </w:pPr>
      <w:r>
        <w:rPr>
          <w:rFonts w:hint="eastAsia" w:ascii="宋体" w:hAnsi="宋体" w:eastAsia="宋体" w:cs="宋体"/>
          <w:color w:val="000000"/>
          <w:szCs w:val="21"/>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67DEFE0C">
      <w:pPr>
        <w:keepNext w:val="0"/>
        <w:keepLines w:val="0"/>
        <w:pageBreakBefore w:val="0"/>
        <w:kinsoku/>
        <w:wordWrap/>
        <w:overflowPunct/>
        <w:topLinePunct w:val="0"/>
        <w:autoSpaceDE/>
        <w:autoSpaceDN/>
        <w:bidi w:val="0"/>
        <w:spacing w:line="400" w:lineRule="exact"/>
        <w:ind w:firstLine="396" w:firstLineChars="200"/>
        <w:rPr>
          <w:rFonts w:hint="eastAsia" w:ascii="宋体" w:hAnsi="宋体" w:eastAsia="宋体" w:cs="宋体"/>
          <w:color w:val="000000"/>
          <w:szCs w:val="21"/>
        </w:rPr>
      </w:pPr>
      <w:r>
        <w:rPr>
          <w:rFonts w:hint="eastAsia" w:ascii="宋体" w:hAnsi="宋体" w:eastAsia="宋体" w:cs="宋体"/>
          <w:color w:val="000000"/>
          <w:spacing w:val="-6"/>
          <w:szCs w:val="21"/>
        </w:rPr>
        <w:t>2.4</w:t>
      </w:r>
      <w:r>
        <w:rPr>
          <w:rFonts w:hint="eastAsia" w:ascii="宋体" w:hAnsi="宋体" w:eastAsia="宋体" w:cs="宋体"/>
          <w:color w:val="000000"/>
          <w:szCs w:val="21"/>
        </w:rPr>
        <w:t xml:space="preserve">首次响应文件报价出现前后不一致的，按照下列规定修正： </w:t>
      </w:r>
    </w:p>
    <w:p w14:paraId="15A02FF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（1）响应文件中报价表内容与响应文件中相应内容不一致的，以报价表为准；</w:t>
      </w:r>
    </w:p>
    <w:p w14:paraId="10E9C9F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（2）大写金额和小写金额不一致的，以大写金额为准；</w:t>
      </w:r>
    </w:p>
    <w:p w14:paraId="4414512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（3）单价金额小数点或者百分比有明显错位的，以报价表的总价为准，并修改单价；</w:t>
      </w:r>
    </w:p>
    <w:p w14:paraId="296D936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（4）总价金额与按单价汇总金额不一致的，以单价金额计算结果为准。</w:t>
      </w:r>
    </w:p>
    <w:p w14:paraId="509634C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同时出现两种以上不一致的，按照以上（1）～（4）规定的顺序逐条进行修正。修正后的报价经供应商确认后产生约束力，供应商不确认的，其响应文件按无效响应处理。</w:t>
      </w:r>
    </w:p>
    <w:p w14:paraId="59651E0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2.5商务技术报价评审</w:t>
      </w:r>
    </w:p>
    <w:p w14:paraId="431A4F2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在评审时，如发现下列情形之一的，将被视为响应文件无效处理：</w:t>
      </w:r>
    </w:p>
    <w:p w14:paraId="1C88341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（1）商务技术评审</w:t>
      </w:r>
    </w:p>
    <w:p w14:paraId="2D5176B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1）响应文件未按磋商文件要求签署、盖章；</w:t>
      </w:r>
    </w:p>
    <w:p w14:paraId="7552D5F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2）委托代理人未能出具有效身份证或者出具的身份证与授权委托书中的信息不符的； </w:t>
      </w:r>
    </w:p>
    <w:p w14:paraId="76D1BD2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3）提交的磋商保证金无效的或者未按照磋商文件的规定提交磋商保证金；</w:t>
      </w:r>
    </w:p>
    <w:p w14:paraId="2773806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2428B91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5）商务</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技术</w:t>
      </w:r>
      <w:r>
        <w:rPr>
          <w:rFonts w:hint="eastAsia" w:ascii="宋体" w:hAnsi="宋体" w:eastAsia="宋体" w:cs="宋体"/>
          <w:color w:val="000000"/>
          <w:szCs w:val="21"/>
        </w:rPr>
        <w:t>要求允许负偏离的条款数超过“供应商须知前附表”规定项数的；</w:t>
      </w:r>
    </w:p>
    <w:p w14:paraId="32E98A8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6）未对竞标有效期作出响应或者响应文件承诺的竞标有效期不满足磋商文件要求；</w:t>
      </w:r>
    </w:p>
    <w:p w14:paraId="006A2E5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7）响应文件的实质性内容未使用中文表述、使用计量单位不符合磋商文件要求；</w:t>
      </w:r>
    </w:p>
    <w:p w14:paraId="0396315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8）响应文件中的文件资料因填写不齐全或者内容虚假或者出现其他情形而导致被磋商小组认定无效；</w:t>
      </w:r>
    </w:p>
    <w:p w14:paraId="676819B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9）响应文件含有采购人不能接受的附加条件；</w:t>
      </w:r>
    </w:p>
    <w:p w14:paraId="179155E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10）属于“供应商须知正文”第7.5条情形；</w:t>
      </w:r>
    </w:p>
    <w:p w14:paraId="0799C40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val="en-US" w:eastAsia="zh-CN"/>
        </w:rPr>
        <w:t>1</w:t>
      </w:r>
      <w:r>
        <w:rPr>
          <w:rFonts w:hint="eastAsia" w:ascii="宋体" w:hAnsi="宋体" w:eastAsia="宋体" w:cs="宋体"/>
          <w:color w:val="000000"/>
          <w:szCs w:val="21"/>
        </w:rPr>
        <w:t>）虚假竞标，或者出现其他情形而导致被磋商小组认定无效；</w:t>
      </w:r>
    </w:p>
    <w:p w14:paraId="37D924C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val="en-US" w:eastAsia="zh-CN"/>
        </w:rPr>
        <w:t>2</w:t>
      </w:r>
      <w:r>
        <w:rPr>
          <w:rFonts w:hint="eastAsia" w:ascii="宋体" w:hAnsi="宋体" w:eastAsia="宋体" w:cs="宋体"/>
          <w:color w:val="000000"/>
          <w:szCs w:val="21"/>
        </w:rPr>
        <w:t>）</w:t>
      </w:r>
      <w:bookmarkStart w:id="106" w:name="_Hlk71704147"/>
      <w:r>
        <w:rPr>
          <w:rFonts w:hint="eastAsia" w:ascii="宋体" w:hAnsi="宋体" w:eastAsia="宋体" w:cs="宋体"/>
          <w:color w:val="000000"/>
          <w:szCs w:val="21"/>
        </w:rPr>
        <w:t>磋商文件未载明允许提供备选（替代）竞标方案或明确不允许提供备选（替代）竞标方案时，供应商提供了备选（替代）竞标方案的；</w:t>
      </w:r>
      <w:bookmarkEnd w:id="106"/>
    </w:p>
    <w:p w14:paraId="460A573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val="en-US" w:eastAsia="zh-CN"/>
        </w:rPr>
        <w:t>3</w:t>
      </w:r>
      <w:r>
        <w:rPr>
          <w:rFonts w:hint="eastAsia" w:ascii="宋体" w:hAnsi="宋体" w:eastAsia="宋体" w:cs="宋体"/>
          <w:color w:val="000000"/>
          <w:szCs w:val="21"/>
        </w:rPr>
        <w:t>）响应文件标注的项目名称或者项目编号与磋商文件标注的项目名称或者项目编号不一致的；</w:t>
      </w:r>
    </w:p>
    <w:p w14:paraId="25C674D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val="en-US" w:eastAsia="zh-CN"/>
        </w:rPr>
        <w:t>4</w:t>
      </w:r>
      <w:r>
        <w:rPr>
          <w:rFonts w:hint="eastAsia" w:ascii="宋体" w:hAnsi="宋体" w:eastAsia="宋体" w:cs="宋体"/>
          <w:color w:val="000000"/>
          <w:szCs w:val="21"/>
        </w:rPr>
        <w:t>）</w:t>
      </w:r>
      <w:r>
        <w:rPr>
          <w:rFonts w:hint="eastAsia" w:ascii="宋体" w:hAnsi="宋体" w:eastAsia="宋体" w:cs="宋体"/>
          <w:b w:val="0"/>
          <w:bCs/>
          <w:color w:val="000000"/>
          <w:szCs w:val="21"/>
        </w:rPr>
        <w:t>竞争性磋商文件明确不允许分包，响应文件拟分包的；</w:t>
      </w:r>
    </w:p>
    <w:p w14:paraId="5DCAA0E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val="en-US" w:eastAsia="zh-CN"/>
        </w:rPr>
        <w:t>5</w:t>
      </w:r>
      <w:r>
        <w:rPr>
          <w:rFonts w:hint="eastAsia" w:ascii="宋体" w:hAnsi="宋体" w:eastAsia="宋体" w:cs="宋体"/>
          <w:color w:val="000000"/>
          <w:szCs w:val="21"/>
        </w:rPr>
        <w:t>）未响应磋商文件实质性要求；</w:t>
      </w:r>
    </w:p>
    <w:p w14:paraId="716D00E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val="en-US" w:eastAsia="zh-CN"/>
        </w:rPr>
        <w:t>6</w:t>
      </w:r>
      <w:r>
        <w:rPr>
          <w:rFonts w:hint="eastAsia" w:ascii="宋体" w:hAnsi="宋体" w:eastAsia="宋体" w:cs="宋体"/>
          <w:color w:val="000000"/>
          <w:szCs w:val="21"/>
        </w:rPr>
        <w:t>）法律法规和磋商文件规定的其他无效情形。</w:t>
      </w:r>
    </w:p>
    <w:p w14:paraId="53C41F5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（2）报价评审</w:t>
      </w:r>
    </w:p>
    <w:p w14:paraId="2350823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 响应文件未提供“供应商须知前附表” 报价文件中规定的“竞标报价表”；</w:t>
      </w:r>
    </w:p>
    <w:p w14:paraId="62E607E2">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2）未采用人民币报价或者未按照磋商文件标明的币种报价；</w:t>
      </w:r>
    </w:p>
    <w:p w14:paraId="74107EF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741CD12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4）竞标报价（包含首次报价、最后报价）超过所竞标分标规定的采购预算金额或者最高限价的（如本项目公布了最高限价）；</w:t>
      </w:r>
      <w:bookmarkStart w:id="107" w:name="_Hlk42596405"/>
      <w:r>
        <w:rPr>
          <w:rFonts w:hint="eastAsia" w:ascii="宋体" w:hAnsi="宋体" w:eastAsia="宋体" w:cs="宋体"/>
          <w:color w:val="000000"/>
          <w:szCs w:val="21"/>
        </w:rPr>
        <w:t>竞标报价（包含首次报价、最后报价）</w:t>
      </w:r>
      <w:bookmarkEnd w:id="107"/>
      <w:bookmarkStart w:id="108" w:name="_Hlk42596276"/>
      <w:r>
        <w:rPr>
          <w:rFonts w:hint="eastAsia" w:ascii="宋体" w:hAnsi="宋体" w:eastAsia="宋体" w:cs="宋体"/>
          <w:color w:val="000000"/>
          <w:szCs w:val="21"/>
        </w:rPr>
        <w:t>超过磋商文件分项采购预算金额或者最高限价的</w:t>
      </w:r>
      <w:bookmarkEnd w:id="108"/>
      <w:r>
        <w:rPr>
          <w:rFonts w:hint="eastAsia" w:ascii="宋体" w:hAnsi="宋体" w:eastAsia="宋体" w:cs="宋体"/>
          <w:color w:val="000000"/>
          <w:szCs w:val="21"/>
        </w:rPr>
        <w:t>（如本项目公布了最高限价）；</w:t>
      </w:r>
    </w:p>
    <w:p w14:paraId="7938682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796997F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6）响应文件响应的标的数量及单位与竞争性磋商采购文件要求实质性不一致的。</w:t>
      </w:r>
    </w:p>
    <w:p w14:paraId="05AB3B7C">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B55E15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2.7通过符合性审查的合格供应商不足3家的，不得进入磋商环节，采购人或者采购代理机构应当重新开展采购活动。</w:t>
      </w:r>
    </w:p>
    <w:p w14:paraId="6E8C1156">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3.磋商程序</w:t>
      </w:r>
    </w:p>
    <w:p w14:paraId="2F6F58C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3.1磋商小组</w:t>
      </w:r>
      <w:r>
        <w:rPr>
          <w:rFonts w:hint="eastAsia" w:ascii="宋体" w:hAnsi="宋体" w:eastAsia="宋体" w:cs="宋体"/>
          <w:color w:val="000000"/>
          <w:szCs w:val="21"/>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A5877E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55ED57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3.3对磋商文件作出的实质性变动是磋商文件的有效组成部分，由磋商小组及时以电子澄清函形式同时通知所有参加磋商的供应商。</w:t>
      </w:r>
    </w:p>
    <w:p w14:paraId="5B03F95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0270B88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3.5磋商中，</w:t>
      </w:r>
      <w:r>
        <w:rPr>
          <w:rFonts w:hint="eastAsia" w:ascii="宋体" w:hAnsi="宋体" w:eastAsia="宋体" w:cs="宋体"/>
          <w:color w:val="000000"/>
          <w:spacing w:val="-6"/>
          <w:szCs w:val="21"/>
        </w:rPr>
        <w:t>磋商的任何一方不得透露与磋商有关的其他供应商的技术资料、价格和其他信息。</w:t>
      </w:r>
    </w:p>
    <w:p w14:paraId="73CDDE9F">
      <w:pPr>
        <w:keepNext w:val="0"/>
        <w:keepLines w:val="0"/>
        <w:pageBreakBefore w:val="0"/>
        <w:widowControl/>
        <w:tabs>
          <w:tab w:val="left" w:pos="540"/>
        </w:tabs>
        <w:kinsoku/>
        <w:wordWrap/>
        <w:overflowPunct/>
        <w:topLinePunct w:val="0"/>
        <w:autoSpaceDE/>
        <w:autoSpaceDN/>
        <w:bidi w:val="0"/>
        <w:spacing w:line="400" w:lineRule="exact"/>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3.6采购代理机构对磋商过程和重要磋商内容进行记录。</w:t>
      </w:r>
    </w:p>
    <w:p w14:paraId="49435D65">
      <w:pPr>
        <w:keepNext w:val="0"/>
        <w:keepLines w:val="0"/>
        <w:pageBreakBefore w:val="0"/>
        <w:widowControl/>
        <w:tabs>
          <w:tab w:val="left" w:pos="540"/>
        </w:tabs>
        <w:kinsoku/>
        <w:wordWrap/>
        <w:overflowPunct/>
        <w:topLinePunct w:val="0"/>
        <w:autoSpaceDE/>
        <w:autoSpaceDN/>
        <w:bidi w:val="0"/>
        <w:spacing w:line="400" w:lineRule="exact"/>
        <w:ind w:firstLine="420" w:firstLineChars="200"/>
        <w:jc w:val="left"/>
        <w:rPr>
          <w:rFonts w:hint="eastAsia" w:ascii="宋体" w:hAnsi="宋体" w:eastAsia="宋体" w:cs="宋体"/>
          <w:color w:val="000000"/>
          <w:szCs w:val="21"/>
        </w:rPr>
      </w:pPr>
      <w:r>
        <w:rPr>
          <w:rFonts w:hint="eastAsia" w:ascii="宋体" w:hAnsi="宋体" w:eastAsia="宋体" w:cs="宋体"/>
          <w:color w:val="000000"/>
          <w:szCs w:val="21"/>
        </w:rPr>
        <w:t>3.7</w:t>
      </w:r>
      <w:r>
        <w:rPr>
          <w:rFonts w:hint="eastAsia" w:ascii="宋体" w:hAnsi="宋体" w:eastAsia="宋体" w:cs="宋体"/>
          <w:color w:val="000000"/>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A4F2B6B">
      <w:pPr>
        <w:keepNext w:val="0"/>
        <w:keepLines w:val="0"/>
        <w:pageBreakBefore w:val="0"/>
        <w:tabs>
          <w:tab w:val="left" w:pos="2835"/>
        </w:tabs>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3.8除</w:t>
      </w:r>
      <w:r>
        <w:rPr>
          <w:rFonts w:hint="eastAsia" w:ascii="宋体" w:hAnsi="宋体" w:eastAsia="宋体" w:cs="宋体"/>
          <w:color w:val="000000"/>
        </w:rPr>
        <w:t>本章第3.7条情形外，</w:t>
      </w:r>
      <w:r>
        <w:rPr>
          <w:rFonts w:hint="eastAsia" w:ascii="宋体" w:hAnsi="宋体" w:eastAsia="宋体" w:cs="宋体"/>
          <w:color w:val="000000"/>
          <w:szCs w:val="21"/>
        </w:rPr>
        <w:t>对磋商过程提交的响应文件进行有效性、完整性和响应程度审查，通过审查的合格供应商不足3家的，采购人或者采购代理机构应当重新开展采购活动。</w:t>
      </w:r>
    </w:p>
    <w:p w14:paraId="078F3D34">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color w:val="000000"/>
          <w:szCs w:val="21"/>
        </w:rPr>
      </w:pPr>
      <w:r>
        <w:rPr>
          <w:rFonts w:hint="eastAsia" w:ascii="宋体" w:hAnsi="宋体" w:eastAsia="宋体" w:cs="宋体"/>
          <w:b/>
          <w:bCs/>
          <w:color w:val="000000"/>
          <w:sz w:val="24"/>
        </w:rPr>
        <w:t>4. 最后报价</w:t>
      </w:r>
    </w:p>
    <w:p w14:paraId="452D00D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14:paraId="54F3472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27E642B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4.3 最后报价是供应商响应文件的有效组成部分。符合《政府采购竞争性磋商采购方式管理暂行办法》（财库〔2014〕214号）第三条第四项“市场竞争不充分的科研项目，以及需要扶持的科技成果转化项目”和</w:t>
      </w:r>
      <w:r>
        <w:rPr>
          <w:rFonts w:hint="eastAsia" w:ascii="宋体" w:hAnsi="宋体" w:eastAsia="宋体" w:cs="宋体"/>
          <w:color w:val="000000"/>
        </w:rPr>
        <w:t>本章第3.7条情形的，</w:t>
      </w:r>
      <w:r>
        <w:rPr>
          <w:rFonts w:hint="eastAsia" w:ascii="宋体" w:hAnsi="宋体" w:eastAsia="宋体" w:cs="宋体"/>
          <w:color w:val="000000"/>
          <w:szCs w:val="21"/>
        </w:rPr>
        <w:t>提交最后报价的供应商可以为2家。</w:t>
      </w:r>
    </w:p>
    <w:p w14:paraId="6A3B26A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4.4已经提交响应文件的供应商，在提交最后报价之前，可以根据磋商情况退出磋商，退出磋商的供应商的响应文件按无效响应处理。采购人、采购代理机构将退还退出磋商的供应商的保证金。</w:t>
      </w:r>
    </w:p>
    <w:p w14:paraId="21FC760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4.5供应商未在规定时间内提交最后报价的，视同退出磋商，其响应文件按无效处理。</w:t>
      </w:r>
    </w:p>
    <w:p w14:paraId="4A06878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4.6最后报价统一开启后，磋商小组对最后报价进行有效性、完整性和响应程度的审查。</w:t>
      </w:r>
    </w:p>
    <w:p w14:paraId="08C2D88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4.7最后报价出现前后不一致的，按照本章第2.4条的规定修正。 </w:t>
      </w:r>
    </w:p>
    <w:p w14:paraId="4A0C26F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4.8修正后的报价出现下列情形的，按无效响应处理：</w:t>
      </w:r>
    </w:p>
    <w:p w14:paraId="04F37AE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（1）供应商不确认的（全流程电子化评标采取在线确认）；</w:t>
      </w:r>
    </w:p>
    <w:p w14:paraId="608455B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（2）经供应商确认修正后的竞标报价（包含首次报价、最后报价）超过所竞标分标规定的采购预算金额或者最高限价的（如本项目公布了最高限价）；</w:t>
      </w:r>
    </w:p>
    <w:p w14:paraId="5315A40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（3）经供应商确认修正后的竞标报价（包含首次报价、最后报价）超过分项采购预算金额或者最高限价的（如本项目公布了最高限价）。</w:t>
      </w:r>
    </w:p>
    <w:p w14:paraId="2D997D1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4.9经供应商确认修正后的最后报价作为评审及签订合同的依据。</w:t>
      </w:r>
    </w:p>
    <w:p w14:paraId="64C74BD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4.10供应商出现最后报价按无效响应处理或者响应文件按无效处理时</w:t>
      </w:r>
      <w:r>
        <w:rPr>
          <w:rFonts w:hint="eastAsia" w:ascii="宋体" w:hAnsi="宋体" w:eastAsia="宋体" w:cs="宋体"/>
          <w:color w:val="000000"/>
          <w:sz w:val="22"/>
          <w:szCs w:val="22"/>
        </w:rPr>
        <w:t>，磋商小组应当告知有关供应商</w:t>
      </w:r>
      <w:r>
        <w:rPr>
          <w:rFonts w:hint="eastAsia" w:ascii="宋体" w:hAnsi="宋体" w:eastAsia="宋体" w:cs="宋体"/>
          <w:color w:val="000000"/>
          <w:szCs w:val="21"/>
        </w:rPr>
        <w:t>。</w:t>
      </w:r>
    </w:p>
    <w:p w14:paraId="2DCFB93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4.11最后报价结束后，磋商小组不得再与供应商进行任何形式的商谈。</w:t>
      </w:r>
    </w:p>
    <w:p w14:paraId="7DC1904B">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rPr>
      </w:pPr>
      <w:r>
        <w:rPr>
          <w:rFonts w:hint="eastAsia" w:ascii="宋体" w:hAnsi="宋体" w:eastAsia="宋体" w:cs="宋体"/>
          <w:b/>
          <w:bCs/>
          <w:color w:val="000000"/>
          <w:sz w:val="24"/>
        </w:rPr>
        <w:t>5.比较与评价</w:t>
      </w:r>
    </w:p>
    <w:p w14:paraId="4C9B2BD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5.1评审方法：综合评分法。</w:t>
      </w:r>
    </w:p>
    <w:p w14:paraId="23773EB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5.2经磋商确定最终采购需求和提交最后报价的供应商后，由磋商小组采用综合评分法对提交最后报价的供应商的响应文件和最后报价进行综合评分。</w:t>
      </w:r>
    </w:p>
    <w:p w14:paraId="312A7C1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5.3评审时，磋商小组各成员应当独立对每个有效响应的文件进行评价、打分，然后汇总每个供应商每项评分因素的得分。</w:t>
      </w:r>
    </w:p>
    <w:p w14:paraId="4BDC6FD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（1）磋商小组按照磋商文件中规定的评审标准计算各供应商的报价得分。项目评审过程中，不得去掉最后报价中的最高报价和最低报价。</w:t>
      </w:r>
    </w:p>
    <w:p w14:paraId="1691AD4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（2）各供应商的得分为磋商小组所有成员的有效评分的算术平均数。</w:t>
      </w:r>
    </w:p>
    <w:p w14:paraId="62C48D1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5.4评审价为供应商的最后报价进行政策性扣除后的价格，评审价只是作为评审时使用。最终成交供应商的成交金额等于最后报价（如有修正，以确认修正后的最后报价为准）。</w:t>
      </w:r>
    </w:p>
    <w:p w14:paraId="66EF37F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5.5异常低价响应审查</w:t>
      </w:r>
    </w:p>
    <w:p w14:paraId="32F2A67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（1）磋商小组在评审中发现下列情形之一的，应当启动异常低价响应审查程序：</w:t>
      </w:r>
    </w:p>
    <w:p w14:paraId="1F57176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i/>
          <w:color w:val="000000"/>
          <w:szCs w:val="21"/>
        </w:rPr>
      </w:pPr>
      <w:r>
        <w:rPr>
          <w:rFonts w:hint="eastAsia" w:ascii="宋体" w:hAnsi="宋体" w:eastAsia="宋体" w:cs="宋体"/>
          <w:color w:val="000000"/>
          <w:szCs w:val="21"/>
        </w:rPr>
        <w:t>①响应报价低于全部通过符合性审查供应商响应报价平均值</w:t>
      </w:r>
      <w:r>
        <w:rPr>
          <w:rFonts w:hint="eastAsia" w:ascii="宋体" w:hAnsi="宋体" w:eastAsia="宋体" w:cs="宋体"/>
          <w:color w:val="000000"/>
          <w:szCs w:val="21"/>
          <w:u w:val="single"/>
        </w:rPr>
        <w:t xml:space="preserve"> 65% </w:t>
      </w:r>
      <w:r>
        <w:rPr>
          <w:rFonts w:hint="eastAsia" w:ascii="宋体" w:hAnsi="宋体" w:eastAsia="宋体" w:cs="宋体"/>
          <w:color w:val="000000"/>
          <w:szCs w:val="21"/>
        </w:rPr>
        <w:t>的，即响应报价＜全部通过符合性审查供应商响应报价平均值×</w:t>
      </w:r>
      <w:r>
        <w:rPr>
          <w:rFonts w:hint="eastAsia" w:ascii="宋体" w:hAnsi="宋体" w:eastAsia="宋体" w:cs="宋体"/>
          <w:color w:val="000000"/>
          <w:szCs w:val="21"/>
          <w:u w:val="single"/>
        </w:rPr>
        <w:t xml:space="preserve"> 65% </w:t>
      </w:r>
      <w:r>
        <w:rPr>
          <w:rFonts w:hint="eastAsia" w:ascii="宋体" w:hAnsi="宋体" w:eastAsia="宋体" w:cs="宋体"/>
          <w:color w:val="000000"/>
          <w:szCs w:val="21"/>
        </w:rPr>
        <w:t>；</w:t>
      </w:r>
    </w:p>
    <w:p w14:paraId="0AF207A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i/>
          <w:color w:val="000000"/>
          <w:szCs w:val="21"/>
        </w:rPr>
      </w:pPr>
      <w:r>
        <w:rPr>
          <w:rFonts w:hint="eastAsia" w:ascii="宋体" w:hAnsi="宋体" w:eastAsia="宋体" w:cs="宋体"/>
          <w:color w:val="000000"/>
          <w:szCs w:val="21"/>
        </w:rPr>
        <w:t>②响应报价低于通过符合性审查的次低报价供应商响应报价</w:t>
      </w:r>
      <w:r>
        <w:rPr>
          <w:rFonts w:hint="eastAsia" w:ascii="宋体" w:hAnsi="宋体" w:eastAsia="宋体" w:cs="宋体"/>
          <w:color w:val="000000"/>
          <w:szCs w:val="21"/>
          <w:u w:val="single"/>
        </w:rPr>
        <w:t xml:space="preserve"> 65% </w:t>
      </w:r>
      <w:r>
        <w:rPr>
          <w:rFonts w:hint="eastAsia" w:ascii="宋体" w:hAnsi="宋体" w:eastAsia="宋体" w:cs="宋体"/>
          <w:color w:val="000000"/>
          <w:szCs w:val="21"/>
        </w:rPr>
        <w:t>的，即响应报价＜通过符合性审查的次低报价供应商响应报价×</w:t>
      </w:r>
      <w:r>
        <w:rPr>
          <w:rFonts w:hint="eastAsia" w:ascii="宋体" w:hAnsi="宋体" w:eastAsia="宋体" w:cs="宋体"/>
          <w:color w:val="000000"/>
          <w:szCs w:val="21"/>
          <w:u w:val="single"/>
        </w:rPr>
        <w:t xml:space="preserve"> 65% </w:t>
      </w:r>
      <w:r>
        <w:rPr>
          <w:rFonts w:hint="eastAsia" w:ascii="宋体" w:hAnsi="宋体" w:eastAsia="宋体" w:cs="宋体"/>
          <w:color w:val="000000"/>
          <w:szCs w:val="21"/>
        </w:rPr>
        <w:t>；</w:t>
      </w:r>
    </w:p>
    <w:p w14:paraId="3ED564A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i/>
          <w:color w:val="000000"/>
          <w:szCs w:val="21"/>
        </w:rPr>
      </w:pPr>
      <w:r>
        <w:rPr>
          <w:rFonts w:hint="eastAsia" w:ascii="宋体" w:hAnsi="宋体" w:eastAsia="宋体" w:cs="宋体"/>
          <w:color w:val="000000"/>
          <w:szCs w:val="21"/>
        </w:rPr>
        <w:t>③响应报价低于采购项目最高限价</w:t>
      </w:r>
      <w:r>
        <w:rPr>
          <w:rFonts w:hint="eastAsia" w:ascii="宋体" w:hAnsi="宋体" w:eastAsia="宋体" w:cs="宋体"/>
          <w:color w:val="000000"/>
          <w:szCs w:val="21"/>
          <w:u w:val="single"/>
        </w:rPr>
        <w:t xml:space="preserve"> 65% </w:t>
      </w:r>
      <w:r>
        <w:rPr>
          <w:rFonts w:hint="eastAsia" w:ascii="宋体" w:hAnsi="宋体" w:eastAsia="宋体" w:cs="宋体"/>
          <w:color w:val="000000"/>
          <w:szCs w:val="21"/>
        </w:rPr>
        <w:t>的，即响应报价＜采购项目最高限价×</w:t>
      </w:r>
      <w:r>
        <w:rPr>
          <w:rFonts w:hint="eastAsia" w:ascii="宋体" w:hAnsi="宋体" w:eastAsia="宋体" w:cs="宋体"/>
          <w:color w:val="000000"/>
          <w:szCs w:val="21"/>
          <w:u w:val="single"/>
        </w:rPr>
        <w:t xml:space="preserve"> 65% </w:t>
      </w:r>
      <w:r>
        <w:rPr>
          <w:rFonts w:hint="eastAsia" w:ascii="宋体" w:hAnsi="宋体" w:eastAsia="宋体" w:cs="宋体"/>
          <w:color w:val="000000"/>
          <w:szCs w:val="21"/>
        </w:rPr>
        <w:t>；</w:t>
      </w:r>
    </w:p>
    <w:p w14:paraId="7BB5C2E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④磋商小组基于专业判断，认为供应商报价过低，有可能影响产品质量或者不能诚信履约的其他情形。</w:t>
      </w:r>
    </w:p>
    <w:p w14:paraId="66C47C3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磋商小组启动异常低价响应审查后，属于前述第①项至第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1BA8221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color w:val="000000"/>
          <w:szCs w:val="21"/>
        </w:rPr>
      </w:pPr>
      <w:r>
        <w:rPr>
          <w:rFonts w:hint="eastAsia" w:ascii="宋体" w:hAnsi="宋体" w:eastAsia="宋体" w:cs="宋体"/>
          <w:color w:val="000000"/>
          <w:szCs w:val="21"/>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color w:val="000000"/>
          <w:szCs w:val="21"/>
        </w:rPr>
        <w:t>相关供应商不能提供书面说明、证明材料，或者提供的书面说明、证明材料不能证明其报价合理性的，磋商小组应当将其作为无效响应处理。</w:t>
      </w:r>
    </w:p>
    <w:p w14:paraId="49CCAEB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FEA5F1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异常低价响应审查的启动原因、审查意见和审查结果应当在评审报告中记录，并随供应商提供的相关书面说明及证明材料，以及磋商小组有关互联网浏览、查询历史一并归档。</w:t>
      </w:r>
    </w:p>
    <w:p w14:paraId="5AB37F8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kern w:val="0"/>
          <w:szCs w:val="21"/>
        </w:rPr>
      </w:pPr>
      <w:r>
        <w:rPr>
          <w:rFonts w:hint="eastAsia" w:ascii="宋体" w:hAnsi="宋体" w:eastAsia="宋体" w:cs="宋体"/>
          <w:color w:val="000000"/>
          <w:szCs w:val="21"/>
        </w:rPr>
        <w:t>5.6由磋商小组根据综合评分情况，按照评审得分由高到低顺序推荐3名以上成交候选供应商，并编写评</w:t>
      </w:r>
      <w:r>
        <w:rPr>
          <w:rFonts w:hint="eastAsia" w:ascii="宋体" w:hAnsi="宋体" w:eastAsia="宋体" w:cs="宋体"/>
          <w:color w:val="000000"/>
          <w:kern w:val="0"/>
          <w:szCs w:val="21"/>
        </w:rPr>
        <w:t>审报告。符合本章第4.3条情形的，可以推荐2家成交候选供应商。评审得分相同的，按照最后报价由低到高的顺序推荐。评审得分且最后报价相同的，按照技术指标优劣顺序推荐。</w:t>
      </w:r>
    </w:p>
    <w:p w14:paraId="3443BAF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7AB7E4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rPr>
      </w:pPr>
    </w:p>
    <w:p w14:paraId="03CADED1">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二、评审标准</w:t>
      </w:r>
    </w:p>
    <w:p w14:paraId="47F03F2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color w:val="000000"/>
          <w:szCs w:val="21"/>
        </w:rPr>
      </w:pPr>
      <w:r>
        <w:rPr>
          <w:rFonts w:hint="eastAsia" w:ascii="宋体" w:hAnsi="宋体" w:eastAsia="宋体" w:cs="宋体"/>
          <w:bCs/>
          <w:color w:val="000000"/>
          <w:szCs w:val="21"/>
        </w:rPr>
        <w:t>6.评审依据：磋商小组将以磋商响应文件为评审依据，对供应商的报价、技术、商务等方面内容按百分制打分。（计分方法按四舍五入取至百分位）</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76"/>
        <w:gridCol w:w="5952"/>
        <w:gridCol w:w="1191"/>
      </w:tblGrid>
      <w:tr w14:paraId="1C10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2DF7F6E4">
            <w:pPr>
              <w:keepNext w:val="0"/>
              <w:keepLines w:val="0"/>
              <w:pageBreakBefore w:val="0"/>
              <w:widowControl/>
              <w:kinsoku/>
              <w:wordWrap/>
              <w:overflowPunct/>
              <w:topLinePunct w:val="0"/>
              <w:autoSpaceDE/>
              <w:autoSpaceDN/>
              <w:bidi w:val="0"/>
              <w:snapToGrid/>
              <w:spacing w:line="400" w:lineRule="exact"/>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1276" w:type="dxa"/>
            <w:vAlign w:val="center"/>
          </w:tcPr>
          <w:p w14:paraId="5BFCE85E">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评审因素</w:t>
            </w:r>
          </w:p>
        </w:tc>
        <w:tc>
          <w:tcPr>
            <w:tcW w:w="5952" w:type="dxa"/>
            <w:vAlign w:val="center"/>
          </w:tcPr>
          <w:p w14:paraId="439DD606">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评审因素具体内容</w:t>
            </w:r>
          </w:p>
        </w:tc>
        <w:tc>
          <w:tcPr>
            <w:tcW w:w="1191" w:type="dxa"/>
            <w:vAlign w:val="center"/>
          </w:tcPr>
          <w:p w14:paraId="67CA76B9">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分值</w:t>
            </w:r>
          </w:p>
        </w:tc>
      </w:tr>
      <w:tr w14:paraId="0CD4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067192A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76" w:type="dxa"/>
            <w:vAlign w:val="center"/>
          </w:tcPr>
          <w:p w14:paraId="47305E54">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价格分</w:t>
            </w:r>
          </w:p>
        </w:tc>
        <w:tc>
          <w:tcPr>
            <w:tcW w:w="5952" w:type="dxa"/>
          </w:tcPr>
          <w:p w14:paraId="7967E50D">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color w:val="000000"/>
                <w:szCs w:val="21"/>
              </w:rPr>
            </w:pPr>
            <w:r>
              <w:rPr>
                <w:rFonts w:hint="eastAsia" w:ascii="宋体" w:hAnsi="宋体" w:eastAsia="宋体" w:cs="宋体"/>
                <w:bCs/>
                <w:color w:val="000000"/>
                <w:szCs w:val="21"/>
              </w:rPr>
              <w:t>（1）本项目为专门面向中小企业预留项目，不再执行价格分政策扣除。满足采购文件要求且评审报价最低的评审报价为评审基准价，其价格分为满分</w:t>
            </w:r>
            <w:r>
              <w:rPr>
                <w:rFonts w:hint="eastAsia" w:ascii="宋体" w:hAnsi="宋体" w:eastAsia="宋体" w:cs="宋体"/>
                <w:color w:val="000000"/>
                <w:szCs w:val="21"/>
              </w:rPr>
              <w:t>。</w:t>
            </w:r>
          </w:p>
          <w:p w14:paraId="2CD2389B">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kern w:val="2"/>
                <w:sz w:val="21"/>
                <w:szCs w:val="21"/>
              </w:rPr>
            </w:pPr>
            <w:r>
              <w:rPr>
                <w:rFonts w:hint="eastAsia" w:ascii="宋体" w:hAnsi="宋体" w:eastAsia="宋体" w:cs="宋体"/>
                <w:bCs/>
                <w:color w:val="000000"/>
                <w:kern w:val="2"/>
                <w:sz w:val="21"/>
                <w:szCs w:val="21"/>
              </w:rPr>
              <w:t>（</w:t>
            </w:r>
            <w:r>
              <w:rPr>
                <w:rFonts w:hint="eastAsia" w:ascii="宋体" w:hAnsi="宋体" w:eastAsia="宋体" w:cs="宋体"/>
                <w:bCs/>
                <w:color w:val="000000"/>
                <w:kern w:val="2"/>
                <w:sz w:val="21"/>
                <w:szCs w:val="21"/>
                <w:lang w:val="en-US" w:eastAsia="zh-CN"/>
              </w:rPr>
              <w:t>2</w:t>
            </w:r>
            <w:r>
              <w:rPr>
                <w:rFonts w:hint="eastAsia" w:ascii="宋体" w:hAnsi="宋体" w:eastAsia="宋体" w:cs="宋体"/>
                <w:bCs/>
                <w:color w:val="000000"/>
                <w:kern w:val="2"/>
                <w:sz w:val="21"/>
                <w:szCs w:val="21"/>
              </w:rPr>
              <w:t>）价格分计算公式：</w:t>
            </w:r>
          </w:p>
          <w:p w14:paraId="63E102A3">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kern w:val="2"/>
                <w:sz w:val="21"/>
              </w:rPr>
            </w:pPr>
            <w:r>
              <w:rPr>
                <w:rFonts w:hint="eastAsia" w:ascii="宋体" w:hAnsi="宋体" w:eastAsia="宋体" w:cs="宋体"/>
                <w:bCs/>
                <w:color w:val="000000"/>
                <w:kern w:val="2"/>
                <w:sz w:val="21"/>
                <w:szCs w:val="21"/>
              </w:rPr>
              <w:t>报价得分=（基准价/最后报价）×</w:t>
            </w:r>
            <w:r>
              <w:rPr>
                <w:rFonts w:hint="eastAsia" w:ascii="宋体" w:hAnsi="宋体" w:eastAsia="宋体" w:cs="宋体"/>
                <w:bCs/>
                <w:color w:val="000000"/>
                <w:kern w:val="2"/>
                <w:sz w:val="21"/>
                <w:szCs w:val="21"/>
                <w:u w:val="none"/>
              </w:rPr>
              <w:t xml:space="preserve"> 10 分</w:t>
            </w:r>
          </w:p>
        </w:tc>
        <w:tc>
          <w:tcPr>
            <w:tcW w:w="1191" w:type="dxa"/>
            <w:vAlign w:val="center"/>
          </w:tcPr>
          <w:p w14:paraId="7494527C">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rPr>
            </w:pPr>
            <w:r>
              <w:rPr>
                <w:rFonts w:hint="eastAsia" w:ascii="宋体" w:hAnsi="宋体" w:eastAsia="宋体" w:cs="宋体"/>
                <w:bCs/>
                <w:color w:val="000000"/>
                <w:szCs w:val="21"/>
              </w:rPr>
              <w:t>满分10</w:t>
            </w:r>
            <w:r>
              <w:rPr>
                <w:rFonts w:hint="eastAsia" w:ascii="宋体" w:hAnsi="宋体" w:eastAsia="宋体" w:cs="宋体"/>
                <w:color w:val="000000"/>
                <w:kern w:val="0"/>
                <w:szCs w:val="21"/>
              </w:rPr>
              <w:t>分</w:t>
            </w:r>
          </w:p>
        </w:tc>
      </w:tr>
      <w:tr w14:paraId="243B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6754E6C3">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2</w:t>
            </w:r>
          </w:p>
        </w:tc>
        <w:tc>
          <w:tcPr>
            <w:tcW w:w="1276" w:type="dxa"/>
            <w:vAlign w:val="center"/>
          </w:tcPr>
          <w:p w14:paraId="14EEC2E6">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技术分</w:t>
            </w:r>
          </w:p>
        </w:tc>
        <w:tc>
          <w:tcPr>
            <w:tcW w:w="5952" w:type="dxa"/>
            <w:vAlign w:val="center"/>
          </w:tcPr>
          <w:p w14:paraId="6D898D69">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评审因素</w:t>
            </w:r>
          </w:p>
        </w:tc>
        <w:tc>
          <w:tcPr>
            <w:tcW w:w="1191" w:type="dxa"/>
            <w:vAlign w:val="center"/>
          </w:tcPr>
          <w:p w14:paraId="6B0F54A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满分</w:t>
            </w:r>
            <w:r>
              <w:rPr>
                <w:rFonts w:hint="eastAsia" w:ascii="宋体" w:hAnsi="宋体" w:eastAsia="宋体" w:cs="宋体"/>
                <w:b w:val="0"/>
                <w:bCs w:val="0"/>
                <w:color w:val="000000"/>
                <w:kern w:val="0"/>
                <w:szCs w:val="21"/>
                <w:lang w:val="en-US" w:eastAsia="zh-CN"/>
              </w:rPr>
              <w:t>68</w:t>
            </w:r>
            <w:r>
              <w:rPr>
                <w:rFonts w:hint="eastAsia" w:ascii="宋体" w:hAnsi="宋体" w:eastAsia="宋体" w:cs="宋体"/>
                <w:b w:val="0"/>
                <w:bCs w:val="0"/>
                <w:color w:val="000000"/>
                <w:kern w:val="0"/>
                <w:szCs w:val="21"/>
              </w:rPr>
              <w:t>分</w:t>
            </w:r>
          </w:p>
        </w:tc>
      </w:tr>
      <w:tr w14:paraId="3234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7609A023">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lang w:val="en-US" w:eastAsia="zh-CN"/>
              </w:rPr>
            </w:pPr>
            <w:r>
              <w:rPr>
                <w:rFonts w:hint="eastAsia" w:ascii="宋体" w:hAnsi="宋体" w:eastAsia="宋体" w:cs="宋体"/>
                <w:b w:val="0"/>
                <w:bCs w:val="0"/>
                <w:color w:val="000000"/>
                <w:kern w:val="0"/>
                <w:szCs w:val="21"/>
                <w:lang w:val="en-US" w:eastAsia="zh-CN"/>
              </w:rPr>
              <w:t>2.1</w:t>
            </w:r>
          </w:p>
        </w:tc>
        <w:tc>
          <w:tcPr>
            <w:tcW w:w="1276" w:type="dxa"/>
            <w:vAlign w:val="center"/>
          </w:tcPr>
          <w:p w14:paraId="52FDE3D9">
            <w:pPr>
              <w:pStyle w:val="9"/>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szCs w:val="21"/>
              </w:rPr>
              <w:t>总体服务需求理解</w:t>
            </w:r>
          </w:p>
        </w:tc>
        <w:tc>
          <w:tcPr>
            <w:tcW w:w="5952" w:type="dxa"/>
          </w:tcPr>
          <w:p w14:paraId="6D5C5A18">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lang w:val="en-US" w:eastAsia="zh-CN"/>
              </w:rPr>
            </w:pPr>
            <w:r>
              <w:rPr>
                <w:rFonts w:hint="eastAsia" w:ascii="宋体" w:hAnsi="宋体" w:eastAsia="宋体" w:cs="宋体"/>
                <w:szCs w:val="24"/>
                <w:lang w:val="zh-CN"/>
              </w:rPr>
              <w:t>一档（</w:t>
            </w:r>
            <w:r>
              <w:rPr>
                <w:rFonts w:hint="eastAsia" w:ascii="宋体" w:hAnsi="宋体" w:eastAsia="宋体" w:cs="宋体"/>
                <w:szCs w:val="24"/>
                <w:lang w:val="en-US" w:eastAsia="zh-CN"/>
              </w:rPr>
              <w:t>0</w:t>
            </w:r>
            <w:r>
              <w:rPr>
                <w:rFonts w:hint="eastAsia" w:ascii="宋体" w:hAnsi="宋体" w:eastAsia="宋体" w:cs="宋体"/>
                <w:szCs w:val="24"/>
                <w:lang w:val="zh-CN"/>
              </w:rPr>
              <w:t>分）：</w:t>
            </w:r>
            <w:r>
              <w:rPr>
                <w:rFonts w:hint="eastAsia" w:ascii="宋体" w:hAnsi="宋体" w:eastAsia="宋体" w:cs="宋体"/>
                <w:szCs w:val="24"/>
                <w:lang w:val="en-US" w:eastAsia="zh-CN"/>
              </w:rPr>
              <w:t>未提供</w:t>
            </w:r>
            <w:r>
              <w:rPr>
                <w:rFonts w:hint="eastAsia" w:ascii="宋体" w:hAnsi="宋体" w:eastAsia="宋体" w:cs="宋体"/>
                <w:b w:val="0"/>
                <w:bCs w:val="0"/>
                <w:color w:val="000000"/>
                <w:szCs w:val="21"/>
              </w:rPr>
              <w:t>总体服务需求理解</w:t>
            </w:r>
            <w:r>
              <w:rPr>
                <w:rFonts w:hint="eastAsia" w:ascii="宋体" w:hAnsi="宋体" w:eastAsia="宋体" w:cs="宋体"/>
                <w:b w:val="0"/>
                <w:bCs w:val="0"/>
                <w:color w:val="000000"/>
                <w:szCs w:val="21"/>
                <w:lang w:val="en-US" w:eastAsia="zh-CN"/>
              </w:rPr>
              <w:t>方案。</w:t>
            </w:r>
          </w:p>
          <w:p w14:paraId="4E45FFE1">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lang w:val="zh-CN"/>
              </w:rPr>
            </w:pPr>
            <w:r>
              <w:rPr>
                <w:rFonts w:hint="eastAsia" w:ascii="宋体" w:hAnsi="宋体" w:eastAsia="宋体" w:cs="宋体"/>
                <w:szCs w:val="24"/>
                <w:lang w:val="en-US" w:eastAsia="zh-CN"/>
              </w:rPr>
              <w:t>二</w:t>
            </w:r>
            <w:r>
              <w:rPr>
                <w:rFonts w:hint="eastAsia" w:ascii="宋体" w:hAnsi="宋体" w:eastAsia="宋体" w:cs="宋体"/>
                <w:szCs w:val="24"/>
                <w:lang w:val="zh-CN"/>
              </w:rPr>
              <w:t>档（</w:t>
            </w:r>
            <w:r>
              <w:rPr>
                <w:rFonts w:hint="eastAsia" w:ascii="宋体" w:hAnsi="宋体" w:eastAsia="宋体" w:cs="宋体"/>
                <w:szCs w:val="24"/>
                <w:lang w:val="en-US" w:eastAsia="zh-CN"/>
              </w:rPr>
              <w:t>4</w:t>
            </w:r>
            <w:r>
              <w:rPr>
                <w:rFonts w:hint="eastAsia" w:ascii="宋体" w:hAnsi="宋体" w:eastAsia="宋体" w:cs="宋体"/>
                <w:szCs w:val="24"/>
                <w:lang w:val="zh-CN"/>
              </w:rPr>
              <w:t>分）：对本项目的理解</w:t>
            </w:r>
            <w:r>
              <w:rPr>
                <w:rFonts w:hint="eastAsia" w:ascii="宋体" w:hAnsi="宋体" w:eastAsia="宋体" w:cs="宋体"/>
                <w:szCs w:val="24"/>
                <w:lang w:val="en-US" w:eastAsia="zh-CN"/>
              </w:rPr>
              <w:t>一般，</w:t>
            </w:r>
            <w:r>
              <w:rPr>
                <w:rFonts w:hint="eastAsia" w:ascii="宋体" w:hAnsi="宋体" w:eastAsia="宋体" w:cs="宋体"/>
                <w:szCs w:val="24"/>
                <w:lang w:val="zh-CN"/>
              </w:rPr>
              <w:t>论述</w:t>
            </w:r>
            <w:r>
              <w:rPr>
                <w:rFonts w:hint="eastAsia" w:ascii="宋体" w:hAnsi="宋体" w:eastAsia="宋体" w:cs="宋体"/>
                <w:szCs w:val="24"/>
                <w:lang w:val="en-US" w:eastAsia="zh-CN"/>
              </w:rPr>
              <w:t>简单，</w:t>
            </w:r>
            <w:r>
              <w:rPr>
                <w:rFonts w:hint="eastAsia" w:ascii="宋体" w:hAnsi="宋体" w:eastAsia="宋体" w:cs="宋体"/>
                <w:szCs w:val="24"/>
                <w:lang w:val="zh-CN"/>
              </w:rPr>
              <w:t>对项目建设背景概况认识</w:t>
            </w:r>
            <w:r>
              <w:rPr>
                <w:rFonts w:hint="eastAsia" w:ascii="宋体" w:hAnsi="宋体" w:eastAsia="宋体" w:cs="宋体"/>
                <w:szCs w:val="24"/>
                <w:lang w:val="en-US" w:eastAsia="zh-CN"/>
              </w:rPr>
              <w:t>不足</w:t>
            </w:r>
            <w:r>
              <w:rPr>
                <w:rFonts w:hint="eastAsia" w:ascii="宋体" w:hAnsi="宋体" w:eastAsia="宋体" w:cs="宋体"/>
                <w:szCs w:val="24"/>
                <w:lang w:val="zh-CN"/>
              </w:rPr>
              <w:t>，描述</w:t>
            </w:r>
            <w:r>
              <w:rPr>
                <w:rFonts w:hint="eastAsia" w:ascii="宋体" w:hAnsi="宋体" w:eastAsia="宋体" w:cs="宋体"/>
                <w:szCs w:val="24"/>
                <w:lang w:val="en-US" w:eastAsia="zh-CN"/>
              </w:rPr>
              <w:t>简单</w:t>
            </w:r>
            <w:r>
              <w:rPr>
                <w:rFonts w:hint="eastAsia" w:ascii="宋体" w:hAnsi="宋体" w:eastAsia="宋体" w:cs="宋体"/>
                <w:szCs w:val="24"/>
                <w:lang w:val="zh-CN"/>
              </w:rPr>
              <w:t xml:space="preserve">。 </w:t>
            </w:r>
          </w:p>
          <w:p w14:paraId="7DC6476C">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lang w:val="zh-CN"/>
              </w:rPr>
            </w:pPr>
            <w:r>
              <w:rPr>
                <w:rFonts w:hint="eastAsia" w:ascii="宋体" w:hAnsi="宋体" w:eastAsia="宋体" w:cs="宋体"/>
                <w:szCs w:val="24"/>
                <w:lang w:val="en-US" w:eastAsia="zh-CN"/>
              </w:rPr>
              <w:t>三</w:t>
            </w:r>
            <w:r>
              <w:rPr>
                <w:rFonts w:hint="eastAsia" w:ascii="宋体" w:hAnsi="宋体" w:eastAsia="宋体" w:cs="宋体"/>
                <w:szCs w:val="24"/>
                <w:lang w:val="zh-CN"/>
              </w:rPr>
              <w:t>档（</w:t>
            </w:r>
            <w:r>
              <w:rPr>
                <w:rFonts w:hint="eastAsia" w:ascii="宋体" w:hAnsi="宋体" w:eastAsia="宋体" w:cs="宋体"/>
                <w:szCs w:val="24"/>
                <w:lang w:val="en-US" w:eastAsia="zh-CN"/>
              </w:rPr>
              <w:t>8</w:t>
            </w:r>
            <w:r>
              <w:rPr>
                <w:rFonts w:hint="eastAsia" w:ascii="宋体" w:hAnsi="宋体" w:eastAsia="宋体" w:cs="宋体"/>
                <w:szCs w:val="24"/>
                <w:lang w:val="zh-CN"/>
              </w:rPr>
              <w:t>分）：对本项目的理解</w:t>
            </w:r>
            <w:r>
              <w:rPr>
                <w:rFonts w:hint="eastAsia" w:ascii="宋体" w:hAnsi="宋体" w:eastAsia="宋体" w:cs="宋体"/>
                <w:szCs w:val="24"/>
                <w:lang w:val="en-US" w:eastAsia="zh-CN"/>
              </w:rPr>
              <w:t>全面，</w:t>
            </w:r>
            <w:r>
              <w:rPr>
                <w:rFonts w:hint="eastAsia" w:ascii="宋体" w:hAnsi="宋体" w:eastAsia="宋体" w:cs="宋体"/>
                <w:szCs w:val="24"/>
                <w:lang w:val="zh-CN"/>
              </w:rPr>
              <w:t>分析论述</w:t>
            </w:r>
            <w:r>
              <w:rPr>
                <w:rFonts w:hint="eastAsia" w:ascii="宋体" w:hAnsi="宋体" w:eastAsia="宋体" w:cs="宋体"/>
                <w:szCs w:val="24"/>
                <w:lang w:val="en-US" w:eastAsia="zh-CN"/>
              </w:rPr>
              <w:t>详细</w:t>
            </w:r>
            <w:r>
              <w:rPr>
                <w:rFonts w:hint="eastAsia" w:ascii="宋体" w:hAnsi="宋体" w:eastAsia="宋体" w:cs="宋体"/>
                <w:szCs w:val="24"/>
                <w:lang w:val="zh-CN"/>
              </w:rPr>
              <w:t>，对项目的建设背景概况</w:t>
            </w:r>
            <w:r>
              <w:rPr>
                <w:rFonts w:hint="eastAsia" w:ascii="宋体" w:hAnsi="宋体" w:eastAsia="宋体" w:cs="宋体"/>
                <w:szCs w:val="24"/>
                <w:lang w:val="en-US" w:eastAsia="zh-CN"/>
              </w:rPr>
              <w:t>认识全面，描述完整，</w:t>
            </w:r>
            <w:r>
              <w:rPr>
                <w:rFonts w:hint="eastAsia" w:ascii="宋体" w:hAnsi="宋体" w:eastAsia="宋体" w:cs="宋体"/>
                <w:szCs w:val="24"/>
                <w:lang w:val="zh-CN"/>
              </w:rPr>
              <w:t>能考虑到本项目的具体情况，理解</w:t>
            </w:r>
            <w:r>
              <w:rPr>
                <w:rFonts w:hint="eastAsia" w:ascii="宋体" w:hAnsi="宋体" w:eastAsia="宋体" w:cs="宋体"/>
                <w:szCs w:val="24"/>
                <w:lang w:val="en-US" w:eastAsia="zh-CN"/>
              </w:rPr>
              <w:t>准确</w:t>
            </w:r>
            <w:r>
              <w:rPr>
                <w:rFonts w:hint="eastAsia" w:ascii="宋体" w:hAnsi="宋体" w:eastAsia="宋体" w:cs="宋体"/>
                <w:szCs w:val="24"/>
                <w:lang w:val="zh-CN"/>
              </w:rPr>
              <w:t xml:space="preserve">。 </w:t>
            </w:r>
          </w:p>
          <w:p w14:paraId="25A7401B">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lang w:val="zh-CN"/>
              </w:rPr>
            </w:pPr>
            <w:r>
              <w:rPr>
                <w:rFonts w:hint="eastAsia" w:ascii="宋体" w:hAnsi="宋体" w:eastAsia="宋体" w:cs="宋体"/>
                <w:szCs w:val="24"/>
                <w:lang w:val="en-US" w:eastAsia="zh-CN"/>
              </w:rPr>
              <w:t>四</w:t>
            </w:r>
            <w:r>
              <w:rPr>
                <w:rFonts w:hint="eastAsia" w:ascii="宋体" w:hAnsi="宋体" w:eastAsia="宋体" w:cs="宋体"/>
                <w:szCs w:val="24"/>
                <w:lang w:val="zh-CN"/>
              </w:rPr>
              <w:t>档（</w:t>
            </w:r>
            <w:r>
              <w:rPr>
                <w:rFonts w:hint="eastAsia" w:ascii="宋体" w:hAnsi="宋体" w:eastAsia="宋体" w:cs="宋体"/>
                <w:szCs w:val="24"/>
                <w:lang w:val="en-US" w:eastAsia="zh-CN"/>
              </w:rPr>
              <w:t>12</w:t>
            </w:r>
            <w:r>
              <w:rPr>
                <w:rFonts w:hint="eastAsia" w:ascii="宋体" w:hAnsi="宋体" w:eastAsia="宋体" w:cs="宋体"/>
                <w:szCs w:val="24"/>
                <w:lang w:val="zh-CN"/>
              </w:rPr>
              <w:t>分）：对本项目的理解</w:t>
            </w:r>
            <w:r>
              <w:rPr>
                <w:rFonts w:hint="eastAsia" w:ascii="宋体" w:hAnsi="宋体" w:eastAsia="宋体" w:cs="宋体"/>
                <w:szCs w:val="24"/>
                <w:lang w:val="en-US" w:eastAsia="zh-CN"/>
              </w:rPr>
              <w:t>全面，</w:t>
            </w:r>
            <w:r>
              <w:rPr>
                <w:rFonts w:hint="eastAsia" w:ascii="宋体" w:hAnsi="宋体" w:eastAsia="宋体" w:cs="宋体"/>
                <w:szCs w:val="24"/>
                <w:lang w:val="zh-CN"/>
              </w:rPr>
              <w:t>深入分析论述，能充分考虑到本项目的具体情况，建设背景概况描述全面，理解</w:t>
            </w:r>
            <w:r>
              <w:rPr>
                <w:rFonts w:hint="eastAsia" w:ascii="宋体" w:hAnsi="宋体" w:eastAsia="宋体" w:cs="宋体"/>
                <w:szCs w:val="24"/>
                <w:lang w:val="en-US" w:eastAsia="zh-CN"/>
              </w:rPr>
              <w:t>准确到位</w:t>
            </w:r>
            <w:r>
              <w:rPr>
                <w:rFonts w:hint="eastAsia" w:ascii="宋体" w:hAnsi="宋体" w:eastAsia="宋体" w:cs="宋体"/>
                <w:szCs w:val="24"/>
                <w:lang w:val="zh-CN"/>
              </w:rPr>
              <w:t xml:space="preserve">，并提出优化建议。 </w:t>
            </w:r>
          </w:p>
        </w:tc>
        <w:tc>
          <w:tcPr>
            <w:tcW w:w="1191" w:type="dxa"/>
            <w:vAlign w:val="center"/>
          </w:tcPr>
          <w:p w14:paraId="73A62757">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lang w:val="en-US" w:eastAsia="zh-CN"/>
              </w:rPr>
              <w:t>12分</w:t>
            </w:r>
          </w:p>
        </w:tc>
      </w:tr>
      <w:tr w14:paraId="1EFE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791B2FE8">
            <w:pPr>
              <w:keepNext w:val="0"/>
              <w:keepLines w:val="0"/>
              <w:pageBreakBefore w:val="0"/>
              <w:kinsoku/>
              <w:wordWrap/>
              <w:overflowPunct/>
              <w:topLinePunct w:val="0"/>
              <w:autoSpaceDE/>
              <w:autoSpaceDN/>
              <w:bidi w:val="0"/>
              <w:adjustRightInd w:val="0"/>
              <w:snapToGrid/>
              <w:spacing w:line="400" w:lineRule="exact"/>
              <w:ind w:left="-105" w:leftChars="-50" w:right="-105" w:rightChars="-50"/>
              <w:jc w:val="center"/>
              <w:textAlignment w:val="baseline"/>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rPr>
              <w:t>2.</w:t>
            </w:r>
            <w:r>
              <w:rPr>
                <w:rFonts w:hint="eastAsia" w:ascii="宋体" w:hAnsi="宋体" w:eastAsia="宋体" w:cs="宋体"/>
                <w:bCs/>
                <w:color w:val="000000"/>
                <w:kern w:val="0"/>
                <w:szCs w:val="21"/>
                <w:lang w:val="en-US" w:eastAsia="zh-CN"/>
              </w:rPr>
              <w:t>2</w:t>
            </w:r>
          </w:p>
        </w:tc>
        <w:tc>
          <w:tcPr>
            <w:tcW w:w="1276" w:type="dxa"/>
            <w:vAlign w:val="center"/>
          </w:tcPr>
          <w:p w14:paraId="248DC671">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rPr>
            </w:pPr>
            <w:r>
              <w:rPr>
                <w:rFonts w:hint="eastAsia" w:ascii="宋体" w:hAnsi="宋体" w:eastAsia="宋体" w:cs="宋体"/>
                <w:color w:val="000000"/>
                <w:szCs w:val="21"/>
              </w:rPr>
              <w:t>服务实施方案</w:t>
            </w:r>
          </w:p>
        </w:tc>
        <w:tc>
          <w:tcPr>
            <w:tcW w:w="5952" w:type="dxa"/>
          </w:tcPr>
          <w:p w14:paraId="008766B6">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lang w:eastAsia="zh-CN"/>
              </w:rPr>
            </w:pPr>
            <w:r>
              <w:rPr>
                <w:rFonts w:hint="eastAsia" w:ascii="宋体" w:hAnsi="宋体" w:eastAsia="宋体" w:cs="宋体"/>
                <w:color w:val="000000"/>
                <w:szCs w:val="21"/>
              </w:rPr>
              <w:t>一档（</w:t>
            </w:r>
            <w:r>
              <w:rPr>
                <w:rFonts w:hint="eastAsia" w:ascii="宋体" w:hAnsi="宋体" w:eastAsia="宋体" w:cs="宋体"/>
                <w:color w:val="000000"/>
                <w:szCs w:val="21"/>
                <w:lang w:val="en-US" w:eastAsia="zh-CN"/>
              </w:rPr>
              <w:t>0</w:t>
            </w:r>
            <w:r>
              <w:rPr>
                <w:rFonts w:hint="eastAsia" w:ascii="宋体" w:hAnsi="宋体" w:eastAsia="宋体" w:cs="宋体"/>
                <w:color w:val="000000"/>
                <w:szCs w:val="21"/>
              </w:rPr>
              <w:t>分）：</w:t>
            </w:r>
            <w:r>
              <w:rPr>
                <w:rFonts w:hint="eastAsia" w:ascii="宋体" w:hAnsi="宋体" w:eastAsia="宋体" w:cs="宋体"/>
                <w:szCs w:val="21"/>
              </w:rPr>
              <w:t>未提供</w:t>
            </w:r>
            <w:r>
              <w:rPr>
                <w:rFonts w:hint="eastAsia" w:ascii="宋体" w:hAnsi="宋体" w:eastAsia="宋体" w:cs="宋体"/>
                <w:color w:val="000000"/>
                <w:szCs w:val="21"/>
              </w:rPr>
              <w:t>服务实施方案</w:t>
            </w:r>
            <w:r>
              <w:rPr>
                <w:rFonts w:hint="eastAsia" w:ascii="宋体" w:hAnsi="宋体" w:eastAsia="宋体" w:cs="宋体"/>
                <w:color w:val="000000"/>
                <w:szCs w:val="21"/>
                <w:lang w:eastAsia="zh-CN"/>
              </w:rPr>
              <w:t>。</w:t>
            </w:r>
          </w:p>
          <w:p w14:paraId="039AD423">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rPr>
            </w:pPr>
            <w:r>
              <w:rPr>
                <w:rFonts w:hint="eastAsia" w:ascii="宋体" w:hAnsi="宋体" w:eastAsia="宋体" w:cs="宋体"/>
                <w:color w:val="000000"/>
                <w:szCs w:val="21"/>
                <w:lang w:val="en-US" w:eastAsia="zh-CN"/>
              </w:rPr>
              <w:t>二</w:t>
            </w:r>
            <w:r>
              <w:rPr>
                <w:rFonts w:hint="eastAsia" w:ascii="宋体" w:hAnsi="宋体" w:eastAsia="宋体" w:cs="宋体"/>
                <w:color w:val="000000"/>
                <w:szCs w:val="21"/>
              </w:rPr>
              <w:t>档（5分）：实施方案内容包含有实施组织管理形式，技术服务方案内容简单，工作技术方案理念</w:t>
            </w:r>
            <w:r>
              <w:rPr>
                <w:rFonts w:hint="eastAsia" w:ascii="宋体" w:hAnsi="宋体" w:eastAsia="宋体" w:cs="宋体"/>
                <w:color w:val="000000"/>
                <w:szCs w:val="21"/>
                <w:lang w:val="en-US" w:eastAsia="zh-CN"/>
              </w:rPr>
              <w:t>落后</w:t>
            </w:r>
            <w:r>
              <w:rPr>
                <w:rFonts w:hint="eastAsia" w:ascii="宋体" w:hAnsi="宋体" w:eastAsia="宋体" w:cs="宋体"/>
                <w:color w:val="000000"/>
                <w:szCs w:val="21"/>
              </w:rPr>
              <w:t>，思路不够清晰，主次不够分明。</w:t>
            </w:r>
          </w:p>
          <w:p w14:paraId="43ACA8E7">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rPr>
            </w:pPr>
            <w:r>
              <w:rPr>
                <w:rFonts w:hint="eastAsia" w:ascii="宋体" w:hAnsi="宋体" w:eastAsia="宋体" w:cs="宋体"/>
                <w:color w:val="000000"/>
                <w:szCs w:val="21"/>
                <w:lang w:val="en-US" w:eastAsia="zh-CN"/>
              </w:rPr>
              <w:t>三</w:t>
            </w:r>
            <w:r>
              <w:rPr>
                <w:rFonts w:hint="eastAsia" w:ascii="宋体" w:hAnsi="宋体" w:eastAsia="宋体" w:cs="宋体"/>
                <w:color w:val="000000"/>
                <w:szCs w:val="21"/>
              </w:rPr>
              <w:t>档（10分）：能够理解本项目的实施背景、目标、范围；分析本 项目的技术重点、难点；有完整工作计划安排，工作组织和进度控 制合理，人员配备能满足项目实际需求，人员配备完整，具有可操 作性和可执行性，能够满足本项目工作实际需要。</w:t>
            </w:r>
          </w:p>
          <w:p w14:paraId="53574E1A">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color w:val="000000"/>
                <w:szCs w:val="21"/>
                <w:lang w:val="en-US" w:eastAsia="zh-CN"/>
              </w:rPr>
              <w:t>四</w:t>
            </w:r>
            <w:r>
              <w:rPr>
                <w:rFonts w:hint="eastAsia" w:ascii="宋体" w:hAnsi="宋体" w:eastAsia="宋体" w:cs="宋体"/>
                <w:color w:val="000000"/>
                <w:szCs w:val="21"/>
              </w:rPr>
              <w:t>档（15分）：能够理解本项目的实施背景、目标、范围；能够把 握本项目的技术重点、难点；并结合当地实际情况，提出合理实施 时间、规划路线、策略方案、实施措施安全；有具体的工作计划安</w:t>
            </w:r>
            <w:bookmarkStart w:id="167" w:name="_GoBack"/>
            <w:bookmarkEnd w:id="167"/>
            <w:r>
              <w:rPr>
                <w:rFonts w:hint="eastAsia" w:ascii="宋体" w:hAnsi="宋体" w:eastAsia="宋体" w:cs="宋体"/>
                <w:color w:val="000000"/>
                <w:szCs w:val="21"/>
              </w:rPr>
              <w:t>排，工作组织和进度控制能结合项目实际需求，人员配备合理，专业设备齐全，具有可操作性和可执行性，能结合本项目工作实际需要</w:t>
            </w:r>
            <w:r>
              <w:rPr>
                <w:rFonts w:hint="eastAsia" w:ascii="宋体" w:hAnsi="宋体" w:eastAsia="宋体" w:cs="宋体"/>
                <w:szCs w:val="21"/>
              </w:rPr>
              <w:t>。</w:t>
            </w:r>
          </w:p>
          <w:p w14:paraId="0724E068">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2"/>
                <w:sz w:val="21"/>
                <w:szCs w:val="21"/>
                <w:lang w:val="zh-CN" w:eastAsia="zh-CN" w:bidi="ar-SA"/>
              </w:rPr>
            </w:pPr>
            <w:r>
              <w:rPr>
                <w:rFonts w:hint="eastAsia" w:ascii="宋体" w:hAnsi="宋体" w:eastAsia="宋体" w:cs="宋体"/>
                <w:szCs w:val="21"/>
                <w:lang w:val="en-US" w:eastAsia="zh-CN"/>
              </w:rPr>
              <w:t>五</w:t>
            </w:r>
            <w:r>
              <w:rPr>
                <w:rFonts w:hint="eastAsia" w:ascii="宋体" w:hAnsi="宋体" w:eastAsia="宋体" w:cs="宋体"/>
                <w:szCs w:val="21"/>
              </w:rPr>
              <w:t>档（20分）：充分理解本项目的实施背景、目标、范围；有项目 背景及需求分析，分析合理。完全把握本项目的技术重点、难点；有针对本项目的服务工作管理各阶段分析、作业技术依据、服务项目的重点及难点分析。并结合当地实际情况，提出合理实施时间、 规划路线、策略方案、实施措施安全；有详细的工作计划安排，工作组织和进度控制能切合项目实际需求，人员配备合理、职能分工明确、专业设备齐全，项目管理组织机构设置全面，整体清晰可控。 方案完整清晰，各流程描述具体、实施步骤详细。</w:t>
            </w:r>
          </w:p>
        </w:tc>
        <w:tc>
          <w:tcPr>
            <w:tcW w:w="1191" w:type="dxa"/>
            <w:vAlign w:val="center"/>
          </w:tcPr>
          <w:p w14:paraId="0B612069">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rPr>
            </w:pPr>
            <w:r>
              <w:rPr>
                <w:rFonts w:hint="eastAsia" w:ascii="宋体" w:hAnsi="宋体" w:eastAsia="宋体" w:cs="宋体"/>
                <w:color w:val="000000"/>
                <w:kern w:val="0"/>
                <w:szCs w:val="21"/>
                <w:lang w:val="en-US" w:eastAsia="zh-CN"/>
              </w:rPr>
              <w:t>20</w:t>
            </w:r>
            <w:r>
              <w:rPr>
                <w:rFonts w:hint="eastAsia" w:ascii="宋体" w:hAnsi="宋体" w:eastAsia="宋体" w:cs="宋体"/>
                <w:color w:val="000000"/>
                <w:kern w:val="0"/>
                <w:szCs w:val="21"/>
              </w:rPr>
              <w:t>分</w:t>
            </w:r>
          </w:p>
        </w:tc>
      </w:tr>
      <w:tr w14:paraId="02AD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41AB41FE">
            <w:pPr>
              <w:keepNext w:val="0"/>
              <w:keepLines w:val="0"/>
              <w:pageBreakBefore w:val="0"/>
              <w:kinsoku/>
              <w:wordWrap/>
              <w:overflowPunct/>
              <w:topLinePunct w:val="0"/>
              <w:autoSpaceDE/>
              <w:autoSpaceDN/>
              <w:bidi w:val="0"/>
              <w:adjustRightInd w:val="0"/>
              <w:snapToGrid/>
              <w:spacing w:line="400" w:lineRule="exact"/>
              <w:ind w:left="-105" w:leftChars="-50" w:right="-105" w:rightChars="-50"/>
              <w:jc w:val="center"/>
              <w:textAlignment w:val="baseline"/>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rPr>
              <w:t>2.</w:t>
            </w:r>
            <w:r>
              <w:rPr>
                <w:rFonts w:hint="eastAsia" w:ascii="宋体" w:hAnsi="宋体" w:eastAsia="宋体" w:cs="宋体"/>
                <w:bCs/>
                <w:color w:val="000000"/>
                <w:kern w:val="0"/>
                <w:szCs w:val="21"/>
                <w:lang w:val="en-US" w:eastAsia="zh-CN"/>
              </w:rPr>
              <w:t>3</w:t>
            </w:r>
          </w:p>
        </w:tc>
        <w:tc>
          <w:tcPr>
            <w:tcW w:w="1276" w:type="dxa"/>
            <w:vAlign w:val="center"/>
          </w:tcPr>
          <w:p w14:paraId="563094E9">
            <w:pPr>
              <w:keepNext w:val="0"/>
              <w:keepLines w:val="0"/>
              <w:pageBreakBefore w:val="0"/>
              <w:kinsoku/>
              <w:wordWrap/>
              <w:overflowPunct/>
              <w:topLinePunct w:val="0"/>
              <w:autoSpaceDE/>
              <w:autoSpaceDN/>
              <w:bidi w:val="0"/>
              <w:adjustRightInd w:val="0"/>
              <w:snapToGrid/>
              <w:spacing w:line="400" w:lineRule="exact"/>
              <w:jc w:val="center"/>
              <w:textAlignment w:val="baseline"/>
              <w:rPr>
                <w:rFonts w:hint="eastAsia" w:ascii="宋体" w:hAnsi="宋体" w:eastAsia="宋体" w:cs="宋体"/>
                <w:color w:val="000000"/>
                <w:szCs w:val="21"/>
                <w:lang w:val="en-US" w:eastAsia="zh-CN"/>
              </w:rPr>
            </w:pPr>
            <w:r>
              <w:rPr>
                <w:rFonts w:hint="eastAsia" w:ascii="宋体" w:hAnsi="宋体" w:eastAsia="宋体" w:cs="宋体"/>
                <w:color w:val="000000"/>
                <w:szCs w:val="21"/>
              </w:rPr>
              <w:t>质量保障</w:t>
            </w:r>
            <w:r>
              <w:rPr>
                <w:rFonts w:hint="eastAsia" w:ascii="宋体" w:hAnsi="宋体" w:eastAsia="宋体" w:cs="宋体"/>
                <w:color w:val="000000"/>
                <w:szCs w:val="21"/>
                <w:lang w:val="en-US" w:eastAsia="zh-CN"/>
              </w:rPr>
              <w:t>方案</w:t>
            </w:r>
          </w:p>
        </w:tc>
        <w:tc>
          <w:tcPr>
            <w:tcW w:w="5952" w:type="dxa"/>
            <w:vAlign w:val="center"/>
          </w:tcPr>
          <w:p w14:paraId="7945B23E">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lang w:eastAsia="zh-CN"/>
              </w:rPr>
            </w:pPr>
            <w:r>
              <w:rPr>
                <w:rFonts w:hint="eastAsia" w:ascii="宋体" w:hAnsi="宋体" w:eastAsia="宋体" w:cs="宋体"/>
                <w:bCs/>
                <w:color w:val="000000"/>
                <w:sz w:val="21"/>
              </w:rPr>
              <w:t>一档（</w:t>
            </w:r>
            <w:r>
              <w:rPr>
                <w:rFonts w:hint="eastAsia" w:ascii="宋体" w:hAnsi="宋体" w:eastAsia="宋体" w:cs="宋体"/>
                <w:bCs/>
                <w:color w:val="000000"/>
                <w:sz w:val="21"/>
                <w:lang w:val="en-US" w:eastAsia="zh-CN"/>
              </w:rPr>
              <w:t>0</w:t>
            </w:r>
            <w:r>
              <w:rPr>
                <w:rFonts w:hint="eastAsia" w:ascii="宋体" w:hAnsi="宋体" w:eastAsia="宋体" w:cs="宋体"/>
                <w:bCs/>
                <w:color w:val="000000"/>
                <w:sz w:val="21"/>
              </w:rPr>
              <w:t>分）</w:t>
            </w:r>
            <w:r>
              <w:rPr>
                <w:rFonts w:hint="eastAsia" w:ascii="宋体" w:hAnsi="宋体" w:eastAsia="宋体" w:cs="宋体"/>
                <w:bCs/>
                <w:color w:val="000000"/>
                <w:sz w:val="21"/>
                <w:lang w:eastAsia="zh-CN"/>
              </w:rPr>
              <w:t>：</w:t>
            </w:r>
            <w:r>
              <w:rPr>
                <w:rFonts w:hint="eastAsia" w:ascii="宋体" w:hAnsi="宋体" w:eastAsia="宋体" w:cs="宋体"/>
                <w:bCs/>
                <w:color w:val="000000"/>
                <w:sz w:val="21"/>
                <w:szCs w:val="21"/>
                <w:lang w:val="zh-CN"/>
              </w:rPr>
              <w:t>未提供质量保障</w:t>
            </w:r>
            <w:r>
              <w:rPr>
                <w:rFonts w:hint="eastAsia" w:ascii="宋体" w:hAnsi="宋体" w:eastAsia="宋体" w:cs="宋体"/>
                <w:bCs/>
                <w:color w:val="000000"/>
                <w:sz w:val="21"/>
                <w:szCs w:val="21"/>
                <w:lang w:val="zh-CN" w:eastAsia="zh-CN"/>
              </w:rPr>
              <w:t>方案。</w:t>
            </w:r>
          </w:p>
          <w:p w14:paraId="359EFC2D">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rPr>
            </w:pPr>
            <w:r>
              <w:rPr>
                <w:rFonts w:hint="eastAsia" w:ascii="宋体" w:hAnsi="宋体" w:eastAsia="宋体" w:cs="宋体"/>
                <w:bCs/>
                <w:color w:val="000000"/>
                <w:sz w:val="21"/>
                <w:lang w:val="en-US" w:eastAsia="zh-CN"/>
              </w:rPr>
              <w:t>二</w:t>
            </w:r>
            <w:r>
              <w:rPr>
                <w:rFonts w:hint="eastAsia" w:ascii="宋体" w:hAnsi="宋体" w:eastAsia="宋体" w:cs="宋体"/>
                <w:bCs/>
                <w:color w:val="000000"/>
                <w:sz w:val="21"/>
              </w:rPr>
              <w:t>档（</w:t>
            </w:r>
            <w:r>
              <w:rPr>
                <w:rFonts w:hint="eastAsia" w:ascii="宋体" w:hAnsi="宋体" w:eastAsia="宋体" w:cs="宋体"/>
                <w:bCs/>
                <w:color w:val="000000"/>
                <w:sz w:val="21"/>
                <w:lang w:val="en-US" w:eastAsia="zh-CN"/>
              </w:rPr>
              <w:t>5</w:t>
            </w:r>
            <w:r>
              <w:rPr>
                <w:rFonts w:hint="eastAsia" w:ascii="宋体" w:hAnsi="宋体" w:eastAsia="宋体" w:cs="宋体"/>
                <w:bCs/>
                <w:color w:val="000000"/>
                <w:sz w:val="21"/>
              </w:rPr>
              <w:t>分）：质量保障</w:t>
            </w:r>
            <w:r>
              <w:rPr>
                <w:rFonts w:hint="eastAsia" w:ascii="宋体" w:hAnsi="宋体" w:eastAsia="宋体" w:cs="宋体"/>
                <w:bCs/>
                <w:color w:val="000000"/>
                <w:sz w:val="21"/>
                <w:lang w:val="en-US" w:eastAsia="zh-CN"/>
              </w:rPr>
              <w:t>方案</w:t>
            </w:r>
            <w:r>
              <w:rPr>
                <w:rFonts w:hint="eastAsia" w:ascii="宋体" w:hAnsi="宋体" w:eastAsia="宋体" w:cs="宋体"/>
                <w:bCs/>
                <w:color w:val="000000"/>
                <w:sz w:val="21"/>
              </w:rPr>
              <w:t>内容不明确，保障方案不完整，</w:t>
            </w:r>
            <w:r>
              <w:rPr>
                <w:rFonts w:hint="eastAsia" w:ascii="宋体" w:hAnsi="宋体" w:eastAsia="宋体" w:cs="宋体"/>
                <w:bCs/>
                <w:color w:val="000000"/>
                <w:sz w:val="21"/>
                <w:lang w:val="en-US" w:eastAsia="zh-CN"/>
              </w:rPr>
              <w:t>措施</w:t>
            </w:r>
            <w:r>
              <w:rPr>
                <w:rFonts w:hint="eastAsia" w:ascii="宋体" w:hAnsi="宋体" w:eastAsia="宋体" w:cs="宋体"/>
                <w:bCs/>
                <w:color w:val="000000"/>
                <w:sz w:val="21"/>
              </w:rPr>
              <w:t>不合理，结构层次划分不清晰。</w:t>
            </w:r>
          </w:p>
          <w:p w14:paraId="6588B385">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rPr>
            </w:pPr>
            <w:r>
              <w:rPr>
                <w:rFonts w:hint="eastAsia" w:ascii="宋体" w:hAnsi="宋体" w:eastAsia="宋体" w:cs="宋体"/>
                <w:bCs/>
                <w:color w:val="000000"/>
                <w:sz w:val="21"/>
                <w:lang w:val="en-US" w:eastAsia="zh-CN"/>
              </w:rPr>
              <w:t>三</w:t>
            </w:r>
            <w:r>
              <w:rPr>
                <w:rFonts w:hint="eastAsia" w:ascii="宋体" w:hAnsi="宋体" w:eastAsia="宋体" w:cs="宋体"/>
                <w:bCs/>
                <w:color w:val="000000"/>
                <w:sz w:val="21"/>
              </w:rPr>
              <w:t>档（</w:t>
            </w:r>
            <w:r>
              <w:rPr>
                <w:rFonts w:hint="eastAsia" w:ascii="宋体" w:hAnsi="宋体" w:eastAsia="宋体" w:cs="宋体"/>
                <w:bCs/>
                <w:color w:val="000000"/>
                <w:sz w:val="21"/>
                <w:lang w:val="en-US" w:eastAsia="zh-CN"/>
              </w:rPr>
              <w:t>10</w:t>
            </w:r>
            <w:r>
              <w:rPr>
                <w:rFonts w:hint="eastAsia" w:ascii="宋体" w:hAnsi="宋体" w:eastAsia="宋体" w:cs="宋体"/>
                <w:bCs/>
                <w:color w:val="000000"/>
                <w:sz w:val="21"/>
              </w:rPr>
              <w:t>分）：能提供基本的项目质量保障方案，措施内容明确，保障方案基本可行，结构层次划分</w:t>
            </w:r>
            <w:r>
              <w:rPr>
                <w:rFonts w:hint="eastAsia" w:ascii="宋体" w:hAnsi="宋体" w:eastAsia="宋体" w:cs="宋体"/>
                <w:bCs/>
                <w:color w:val="000000"/>
                <w:sz w:val="21"/>
                <w:lang w:val="en-US" w:eastAsia="zh-CN"/>
              </w:rPr>
              <w:t>基本清晰</w:t>
            </w:r>
            <w:r>
              <w:rPr>
                <w:rFonts w:hint="eastAsia" w:ascii="宋体" w:hAnsi="宋体" w:eastAsia="宋体" w:cs="宋体"/>
                <w:bCs/>
                <w:color w:val="000000"/>
                <w:sz w:val="21"/>
              </w:rPr>
              <w:t>。</w:t>
            </w:r>
          </w:p>
          <w:p w14:paraId="6DE3AF1E">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rPr>
            </w:pPr>
            <w:r>
              <w:rPr>
                <w:rFonts w:hint="eastAsia" w:ascii="宋体" w:hAnsi="宋体" w:eastAsia="宋体" w:cs="宋体"/>
                <w:bCs/>
                <w:color w:val="000000"/>
                <w:sz w:val="21"/>
                <w:lang w:val="en-US" w:eastAsia="zh-CN"/>
              </w:rPr>
              <w:t>四</w:t>
            </w:r>
            <w:r>
              <w:rPr>
                <w:rFonts w:hint="eastAsia" w:ascii="宋体" w:hAnsi="宋体" w:eastAsia="宋体" w:cs="宋体"/>
                <w:bCs/>
                <w:color w:val="000000"/>
                <w:sz w:val="21"/>
              </w:rPr>
              <w:t>档（</w:t>
            </w:r>
            <w:r>
              <w:rPr>
                <w:rFonts w:hint="eastAsia" w:ascii="宋体" w:hAnsi="宋体" w:eastAsia="宋体" w:cs="宋体"/>
                <w:bCs/>
                <w:color w:val="000000"/>
                <w:sz w:val="21"/>
                <w:lang w:val="en-US" w:eastAsia="zh-CN"/>
              </w:rPr>
              <w:t>15</w:t>
            </w:r>
            <w:r>
              <w:rPr>
                <w:rFonts w:hint="eastAsia" w:ascii="宋体" w:hAnsi="宋体" w:eastAsia="宋体" w:cs="宋体"/>
                <w:bCs/>
                <w:color w:val="000000"/>
                <w:sz w:val="21"/>
              </w:rPr>
              <w:t>分）：能结合</w:t>
            </w:r>
            <w:r>
              <w:rPr>
                <w:rFonts w:hint="eastAsia" w:ascii="宋体" w:hAnsi="宋体" w:eastAsia="宋体" w:cs="宋体"/>
                <w:bCs/>
                <w:color w:val="000000"/>
                <w:sz w:val="21"/>
                <w:lang w:val="en-US" w:eastAsia="zh-CN"/>
              </w:rPr>
              <w:t>采购需求</w:t>
            </w:r>
            <w:r>
              <w:rPr>
                <w:rFonts w:hint="eastAsia" w:ascii="宋体" w:hAnsi="宋体" w:eastAsia="宋体" w:cs="宋体"/>
                <w:bCs/>
                <w:color w:val="000000"/>
                <w:sz w:val="21"/>
              </w:rPr>
              <w:t>提供项目质量保障方案，有具体且明确的质量控制办法，并有具体的保证措施；有质量控制重点分析，且有解决方案及</w:t>
            </w:r>
            <w:r>
              <w:rPr>
                <w:rFonts w:hint="eastAsia" w:ascii="宋体" w:hAnsi="宋体" w:eastAsia="宋体" w:cs="宋体"/>
                <w:b w:val="0"/>
                <w:bCs w:val="0"/>
                <w:color w:val="auto"/>
                <w:kern w:val="2"/>
                <w:sz w:val="21"/>
                <w:szCs w:val="21"/>
                <w:highlight w:val="none"/>
                <w:lang w:val="en-US" w:eastAsia="zh-CN" w:bidi="ar-SA"/>
              </w:rPr>
              <w:t>方式方法</w:t>
            </w:r>
            <w:r>
              <w:rPr>
                <w:rFonts w:hint="eastAsia" w:ascii="宋体" w:hAnsi="宋体" w:eastAsia="宋体" w:cs="宋体"/>
                <w:bCs/>
                <w:color w:val="000000"/>
                <w:sz w:val="21"/>
              </w:rPr>
              <w:t>。</w:t>
            </w:r>
          </w:p>
          <w:p w14:paraId="248A5219">
            <w:pPr>
              <w:pStyle w:val="13"/>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color w:val="000000"/>
              </w:rPr>
            </w:pPr>
            <w:r>
              <w:rPr>
                <w:rFonts w:hint="eastAsia" w:ascii="宋体" w:hAnsi="宋体" w:eastAsia="宋体" w:cs="宋体"/>
                <w:bCs/>
                <w:color w:val="000000"/>
                <w:sz w:val="21"/>
                <w:lang w:val="en-US" w:eastAsia="zh-CN"/>
              </w:rPr>
              <w:t>五</w:t>
            </w:r>
            <w:r>
              <w:rPr>
                <w:rFonts w:hint="eastAsia" w:ascii="宋体" w:hAnsi="宋体" w:eastAsia="宋体" w:cs="宋体"/>
                <w:bCs/>
                <w:color w:val="000000"/>
                <w:sz w:val="21"/>
              </w:rPr>
              <w:t>档（</w:t>
            </w:r>
            <w:r>
              <w:rPr>
                <w:rFonts w:hint="eastAsia" w:ascii="宋体" w:hAnsi="宋体" w:eastAsia="宋体" w:cs="宋体"/>
                <w:bCs/>
                <w:color w:val="000000"/>
                <w:sz w:val="21"/>
                <w:lang w:val="en-US" w:eastAsia="zh-CN"/>
              </w:rPr>
              <w:t>20</w:t>
            </w:r>
            <w:r>
              <w:rPr>
                <w:rFonts w:hint="eastAsia" w:ascii="宋体" w:hAnsi="宋体" w:eastAsia="宋体" w:cs="宋体"/>
                <w:bCs/>
                <w:color w:val="000000"/>
                <w:sz w:val="21"/>
              </w:rPr>
              <w:t>分）：满足</w:t>
            </w:r>
            <w:r>
              <w:rPr>
                <w:rFonts w:hint="eastAsia" w:hAnsi="宋体" w:cs="宋体"/>
                <w:bCs/>
                <w:color w:val="000000"/>
                <w:sz w:val="21"/>
                <w:lang w:val="en-US" w:eastAsia="zh-CN"/>
              </w:rPr>
              <w:t>四</w:t>
            </w:r>
            <w:r>
              <w:rPr>
                <w:rFonts w:hint="eastAsia" w:ascii="宋体" w:hAnsi="宋体" w:eastAsia="宋体" w:cs="宋体"/>
                <w:bCs/>
                <w:color w:val="000000"/>
                <w:sz w:val="21"/>
              </w:rPr>
              <w:t>档要求</w:t>
            </w:r>
            <w:r>
              <w:rPr>
                <w:rFonts w:hint="eastAsia" w:ascii="宋体" w:hAnsi="宋体" w:eastAsia="宋体" w:cs="宋体"/>
                <w:bCs/>
                <w:color w:val="000000"/>
                <w:sz w:val="21"/>
                <w:lang w:eastAsia="zh-CN"/>
              </w:rPr>
              <w:t>的</w:t>
            </w:r>
            <w:r>
              <w:rPr>
                <w:rFonts w:hint="eastAsia" w:ascii="宋体" w:hAnsi="宋体" w:eastAsia="宋体" w:cs="宋体"/>
                <w:bCs/>
                <w:color w:val="000000"/>
                <w:sz w:val="21"/>
                <w:lang w:val="en-US" w:eastAsia="zh-CN"/>
              </w:rPr>
              <w:t>基础上，</w:t>
            </w:r>
            <w:r>
              <w:rPr>
                <w:rFonts w:hint="eastAsia" w:ascii="宋体" w:hAnsi="宋体" w:eastAsia="宋体" w:cs="宋体"/>
                <w:bCs/>
                <w:color w:val="000000"/>
                <w:sz w:val="21"/>
              </w:rPr>
              <w:t>质量保障方案应具体包含质量保障体系建立流程、质量控制环节、数据准确性和一致性保证措施、数据公正性保证措施、</w:t>
            </w:r>
            <w:r>
              <w:rPr>
                <w:rFonts w:hint="eastAsia" w:ascii="宋体" w:hAnsi="宋体" w:eastAsia="宋体" w:cs="宋体"/>
                <w:bCs/>
                <w:color w:val="000000"/>
                <w:sz w:val="21"/>
                <w:lang w:val="en-US" w:eastAsia="zh-CN"/>
              </w:rPr>
              <w:t>项目应急预案</w:t>
            </w:r>
            <w:r>
              <w:rPr>
                <w:rFonts w:hint="eastAsia" w:ascii="宋体" w:hAnsi="宋体" w:eastAsia="宋体" w:cs="宋体"/>
                <w:bCs/>
                <w:color w:val="000000"/>
                <w:sz w:val="21"/>
              </w:rPr>
              <w:t>等内容。</w:t>
            </w:r>
          </w:p>
        </w:tc>
        <w:tc>
          <w:tcPr>
            <w:tcW w:w="1191" w:type="dxa"/>
            <w:vAlign w:val="center"/>
          </w:tcPr>
          <w:p w14:paraId="0CED9748">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rPr>
            </w:pPr>
            <w:r>
              <w:rPr>
                <w:rFonts w:hint="eastAsia" w:ascii="宋体" w:hAnsi="宋体" w:eastAsia="宋体" w:cs="宋体"/>
                <w:color w:val="000000"/>
                <w:kern w:val="0"/>
                <w:szCs w:val="21"/>
                <w:lang w:val="en-US" w:eastAsia="zh-CN"/>
              </w:rPr>
              <w:t>20</w:t>
            </w:r>
            <w:r>
              <w:rPr>
                <w:rFonts w:hint="eastAsia" w:ascii="宋体" w:hAnsi="宋体" w:eastAsia="宋体" w:cs="宋体"/>
                <w:color w:val="000000"/>
                <w:kern w:val="0"/>
                <w:szCs w:val="21"/>
              </w:rPr>
              <w:t>分</w:t>
            </w:r>
          </w:p>
        </w:tc>
      </w:tr>
      <w:tr w14:paraId="58F5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0" w:hRule="atLeast"/>
          <w:jc w:val="center"/>
        </w:trPr>
        <w:tc>
          <w:tcPr>
            <w:tcW w:w="675" w:type="dxa"/>
            <w:vAlign w:val="center"/>
          </w:tcPr>
          <w:p w14:paraId="43DE6787">
            <w:pPr>
              <w:keepNext w:val="0"/>
              <w:keepLines w:val="0"/>
              <w:pageBreakBefore w:val="0"/>
              <w:kinsoku/>
              <w:wordWrap/>
              <w:overflowPunct/>
              <w:topLinePunct w:val="0"/>
              <w:autoSpaceDE/>
              <w:autoSpaceDN/>
              <w:bidi w:val="0"/>
              <w:adjustRightInd w:val="0"/>
              <w:snapToGrid/>
              <w:spacing w:line="400" w:lineRule="exact"/>
              <w:ind w:left="-105" w:leftChars="-50" w:right="-105" w:rightChars="-50"/>
              <w:jc w:val="center"/>
              <w:textAlignment w:val="baseline"/>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2.4</w:t>
            </w:r>
          </w:p>
        </w:tc>
        <w:tc>
          <w:tcPr>
            <w:tcW w:w="1276" w:type="dxa"/>
            <w:vAlign w:val="center"/>
          </w:tcPr>
          <w:p w14:paraId="7AFAE080">
            <w:pPr>
              <w:pStyle w:val="9"/>
              <w:jc w:val="center"/>
              <w:rPr>
                <w:rFonts w:hint="eastAsia" w:ascii="宋体" w:hAnsi="宋体" w:eastAsia="宋体" w:cs="宋体"/>
                <w:color w:val="000000"/>
                <w:szCs w:val="21"/>
              </w:rPr>
            </w:pPr>
            <w:r>
              <w:rPr>
                <w:rFonts w:hint="eastAsia" w:ascii="宋体" w:hAnsi="宋体" w:eastAsia="宋体" w:cs="宋体"/>
                <w:snapToGrid w:val="0"/>
                <w:lang w:val="en-US" w:eastAsia="zh-CN"/>
              </w:rPr>
              <w:t>售后服务</w:t>
            </w:r>
            <w:r>
              <w:rPr>
                <w:rFonts w:hint="eastAsia" w:ascii="宋体" w:hAnsi="宋体" w:eastAsia="宋体" w:cs="宋体"/>
                <w:snapToGrid w:val="0"/>
              </w:rPr>
              <w:t>方案</w:t>
            </w:r>
          </w:p>
        </w:tc>
        <w:tc>
          <w:tcPr>
            <w:tcW w:w="5952" w:type="dxa"/>
          </w:tcPr>
          <w:p w14:paraId="4AB5250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一档（</w:t>
            </w:r>
            <w:r>
              <w:rPr>
                <w:rFonts w:hint="eastAsia" w:ascii="宋体" w:hAnsi="宋体" w:eastAsia="宋体" w:cs="宋体"/>
                <w:szCs w:val="21"/>
                <w:lang w:val="en-US" w:eastAsia="zh-CN"/>
              </w:rPr>
              <w:t>0</w:t>
            </w:r>
            <w:r>
              <w:rPr>
                <w:rFonts w:hint="eastAsia" w:ascii="宋体" w:hAnsi="宋体" w:eastAsia="宋体" w:cs="宋体"/>
                <w:szCs w:val="21"/>
              </w:rPr>
              <w:t>分）</w:t>
            </w:r>
            <w:r>
              <w:rPr>
                <w:rFonts w:hint="eastAsia" w:ascii="宋体" w:hAnsi="宋体" w:eastAsia="宋体" w:cs="宋体"/>
                <w:szCs w:val="21"/>
                <w:lang w:eastAsia="zh-CN"/>
              </w:rPr>
              <w:t>：</w:t>
            </w:r>
            <w:r>
              <w:rPr>
                <w:rFonts w:hint="eastAsia" w:ascii="宋体" w:hAnsi="宋体" w:eastAsia="宋体" w:cs="宋体"/>
                <w:szCs w:val="21"/>
                <w:lang w:val="zh-CN"/>
              </w:rPr>
              <w:t>未提供</w:t>
            </w:r>
            <w:r>
              <w:rPr>
                <w:rFonts w:hint="eastAsia" w:ascii="宋体" w:hAnsi="宋体" w:eastAsia="宋体" w:cs="宋体"/>
                <w:szCs w:val="21"/>
                <w:lang w:val="zh-CN" w:eastAsia="zh-CN"/>
              </w:rPr>
              <w:t>售后服务</w:t>
            </w:r>
            <w:r>
              <w:rPr>
                <w:rFonts w:hint="eastAsia" w:ascii="宋体" w:hAnsi="宋体" w:eastAsia="宋体" w:cs="宋体"/>
                <w:szCs w:val="21"/>
                <w:lang w:val="zh-CN"/>
              </w:rPr>
              <w:t>方案。</w:t>
            </w:r>
          </w:p>
          <w:p w14:paraId="5B4063C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rPr>
            </w:pPr>
            <w:r>
              <w:rPr>
                <w:rFonts w:hint="eastAsia" w:ascii="宋体" w:hAnsi="宋体" w:eastAsia="宋体" w:cs="宋体"/>
                <w:szCs w:val="21"/>
                <w:lang w:val="en-US" w:eastAsia="zh-CN"/>
              </w:rPr>
              <w:t>二</w:t>
            </w:r>
            <w:r>
              <w:rPr>
                <w:rFonts w:hint="eastAsia" w:ascii="宋体" w:hAnsi="宋体" w:eastAsia="宋体" w:cs="宋体"/>
                <w:szCs w:val="21"/>
              </w:rPr>
              <w:t>档（</w:t>
            </w:r>
            <w:r>
              <w:rPr>
                <w:rFonts w:hint="eastAsia" w:ascii="宋体" w:hAnsi="宋体" w:eastAsia="宋体" w:cs="宋体"/>
                <w:szCs w:val="21"/>
                <w:lang w:val="en-US" w:eastAsia="zh-CN"/>
              </w:rPr>
              <w:t>4</w:t>
            </w:r>
            <w:r>
              <w:rPr>
                <w:rFonts w:hint="eastAsia" w:ascii="宋体" w:hAnsi="宋体" w:eastAsia="宋体" w:cs="宋体"/>
                <w:szCs w:val="21"/>
              </w:rPr>
              <w:t>分）：提供的</w:t>
            </w:r>
            <w:r>
              <w:rPr>
                <w:rFonts w:hint="eastAsia" w:ascii="宋体" w:hAnsi="宋体" w:eastAsia="宋体" w:cs="宋体"/>
                <w:szCs w:val="21"/>
                <w:lang w:val="en-US" w:eastAsia="zh-CN"/>
              </w:rPr>
              <w:t>售后服务方案</w:t>
            </w:r>
            <w:r>
              <w:rPr>
                <w:rFonts w:hint="eastAsia" w:ascii="宋体" w:hAnsi="宋体" w:eastAsia="宋体" w:cs="宋体"/>
                <w:szCs w:val="21"/>
              </w:rPr>
              <w:t>未体现与项目相关实质性内容的，不能满足项目的需求及不满足评审因素要求的。</w:t>
            </w:r>
          </w:p>
          <w:p w14:paraId="061B439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rPr>
            </w:pPr>
            <w:r>
              <w:rPr>
                <w:rFonts w:hint="eastAsia" w:ascii="宋体" w:hAnsi="宋体" w:eastAsia="宋体" w:cs="宋体"/>
                <w:szCs w:val="21"/>
                <w:lang w:val="en-US" w:eastAsia="zh-CN"/>
              </w:rPr>
              <w:t>三</w:t>
            </w:r>
            <w:r>
              <w:rPr>
                <w:rFonts w:hint="eastAsia" w:ascii="宋体" w:hAnsi="宋体" w:eastAsia="宋体" w:cs="宋体"/>
                <w:szCs w:val="21"/>
              </w:rPr>
              <w:t>档（</w:t>
            </w:r>
            <w:r>
              <w:rPr>
                <w:rFonts w:hint="eastAsia" w:ascii="宋体" w:hAnsi="宋体" w:eastAsia="宋体" w:cs="宋体"/>
                <w:szCs w:val="21"/>
                <w:lang w:val="en-US" w:eastAsia="zh-CN"/>
              </w:rPr>
              <w:t>8</w:t>
            </w:r>
            <w:r>
              <w:rPr>
                <w:rFonts w:hint="eastAsia" w:ascii="宋体" w:hAnsi="宋体" w:eastAsia="宋体" w:cs="宋体"/>
                <w:szCs w:val="21"/>
              </w:rPr>
              <w:t>分）：</w:t>
            </w:r>
            <w:r>
              <w:rPr>
                <w:rFonts w:hint="eastAsia" w:ascii="宋体" w:hAnsi="宋体" w:eastAsia="宋体" w:cs="宋体"/>
                <w:szCs w:val="21"/>
                <w:lang w:val="en-US" w:eastAsia="zh-CN"/>
              </w:rPr>
              <w:t>售后服务方案中各项措施针对采购需求提出，考虑到了项目实际需求</w:t>
            </w:r>
            <w:r>
              <w:rPr>
                <w:rFonts w:hint="eastAsia" w:ascii="宋体" w:hAnsi="宋体" w:eastAsia="宋体" w:cs="宋体"/>
                <w:szCs w:val="21"/>
              </w:rPr>
              <w:t>；承诺</w:t>
            </w:r>
            <w:r>
              <w:rPr>
                <w:rFonts w:hint="eastAsia" w:ascii="宋体" w:hAnsi="宋体" w:eastAsia="宋体" w:cs="宋体"/>
              </w:rPr>
              <w:t>能在自接到采购人通知后1小时内响应，3小时内到达现场，8小时内排查问题，并给予相应的技术解决方案；遇到重大技术问题，48小时内提供技术解决方案，承诺提供后续服务</w:t>
            </w:r>
            <w:r>
              <w:rPr>
                <w:rFonts w:hint="eastAsia" w:ascii="宋体" w:hAnsi="宋体" w:eastAsia="宋体" w:cs="宋体"/>
                <w:szCs w:val="21"/>
              </w:rPr>
              <w:t>。</w:t>
            </w:r>
          </w:p>
          <w:p w14:paraId="5849BBF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rPr>
            </w:pPr>
            <w:r>
              <w:rPr>
                <w:rFonts w:hint="eastAsia" w:ascii="宋体" w:hAnsi="宋体" w:eastAsia="宋体" w:cs="宋体"/>
                <w:szCs w:val="21"/>
                <w:lang w:val="en-US" w:eastAsia="zh-CN"/>
              </w:rPr>
              <w:t>四</w:t>
            </w:r>
            <w:r>
              <w:rPr>
                <w:rFonts w:hint="eastAsia" w:ascii="宋体" w:hAnsi="宋体" w:eastAsia="宋体" w:cs="宋体"/>
                <w:szCs w:val="21"/>
              </w:rPr>
              <w:t>档（</w:t>
            </w:r>
            <w:r>
              <w:rPr>
                <w:rFonts w:hint="eastAsia" w:ascii="宋体" w:hAnsi="宋体" w:eastAsia="宋体" w:cs="宋体"/>
                <w:szCs w:val="21"/>
                <w:lang w:val="en-US" w:eastAsia="zh-CN"/>
              </w:rPr>
              <w:t>12</w:t>
            </w:r>
            <w:r>
              <w:rPr>
                <w:rFonts w:hint="eastAsia" w:ascii="宋体" w:hAnsi="宋体" w:eastAsia="宋体" w:cs="宋体"/>
                <w:szCs w:val="21"/>
              </w:rPr>
              <w:t>分）：</w:t>
            </w:r>
            <w:r>
              <w:rPr>
                <w:rFonts w:hint="eastAsia" w:ascii="宋体" w:hAnsi="宋体" w:eastAsia="宋体" w:cs="宋体"/>
                <w:szCs w:val="21"/>
                <w:lang w:val="en-US" w:eastAsia="zh-CN"/>
              </w:rPr>
              <w:t>售后服务方案中各项措施针对采购需求提出，考虑到了项目实际需求、设置合理</w:t>
            </w:r>
            <w:r>
              <w:rPr>
                <w:rFonts w:hint="eastAsia" w:ascii="宋体" w:hAnsi="宋体" w:eastAsia="宋体" w:cs="宋体"/>
                <w:szCs w:val="21"/>
              </w:rPr>
              <w:t>，具有可行性；承诺</w:t>
            </w:r>
            <w:r>
              <w:rPr>
                <w:rFonts w:hint="eastAsia" w:ascii="宋体" w:hAnsi="宋体" w:eastAsia="宋体" w:cs="宋体"/>
              </w:rPr>
              <w:t>能在自接到采购人通知后</w:t>
            </w:r>
            <w:r>
              <w:rPr>
                <w:rFonts w:hint="eastAsia" w:ascii="宋体" w:hAnsi="宋体" w:eastAsia="宋体" w:cs="宋体"/>
                <w:lang w:val="en-US" w:eastAsia="zh-CN"/>
              </w:rPr>
              <w:t>30</w:t>
            </w:r>
            <w:r>
              <w:rPr>
                <w:rFonts w:hint="eastAsia" w:ascii="宋体" w:hAnsi="宋体" w:eastAsia="宋体" w:cs="宋体"/>
              </w:rPr>
              <w:t>分钟内响应，2小时内到达现场，6小时内排查问题，并给予相应的技术解决方案；遇到重大技术问题，</w:t>
            </w:r>
            <w:r>
              <w:rPr>
                <w:rFonts w:hint="eastAsia" w:ascii="宋体" w:hAnsi="宋体" w:eastAsia="宋体" w:cs="宋体"/>
                <w:lang w:val="en-US" w:eastAsia="zh-CN"/>
              </w:rPr>
              <w:t>36</w:t>
            </w:r>
            <w:r>
              <w:rPr>
                <w:rFonts w:hint="eastAsia" w:ascii="宋体" w:hAnsi="宋体" w:eastAsia="宋体" w:cs="宋体"/>
              </w:rPr>
              <w:t>小时内提供技术解决方案</w:t>
            </w:r>
            <w:r>
              <w:rPr>
                <w:rFonts w:hint="eastAsia" w:ascii="宋体" w:hAnsi="宋体" w:eastAsia="宋体" w:cs="宋体"/>
                <w:szCs w:val="21"/>
              </w:rPr>
              <w:t>；承诺提供一年后续服务（含数据调整、补充</w:t>
            </w:r>
            <w:r>
              <w:rPr>
                <w:rFonts w:hint="eastAsia" w:ascii="宋体" w:hAnsi="宋体" w:eastAsia="宋体" w:cs="宋体"/>
                <w:szCs w:val="21"/>
                <w:lang w:val="en-US" w:eastAsia="zh-CN"/>
              </w:rPr>
              <w:t>完善等</w:t>
            </w:r>
            <w:r>
              <w:rPr>
                <w:rFonts w:hint="eastAsia" w:ascii="宋体" w:hAnsi="宋体" w:eastAsia="宋体" w:cs="宋体"/>
                <w:szCs w:val="21"/>
              </w:rPr>
              <w:t>）。</w:t>
            </w:r>
          </w:p>
          <w:p w14:paraId="0282409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4"/>
                <w:lang w:val="zh-CN"/>
              </w:rPr>
            </w:pPr>
            <w:r>
              <w:rPr>
                <w:rFonts w:hint="eastAsia" w:ascii="宋体" w:hAnsi="宋体" w:eastAsia="宋体" w:cs="宋体"/>
                <w:szCs w:val="21"/>
                <w:lang w:val="en-US" w:eastAsia="zh-CN"/>
              </w:rPr>
              <w:t>五</w:t>
            </w:r>
            <w:r>
              <w:rPr>
                <w:rFonts w:hint="eastAsia" w:ascii="宋体" w:hAnsi="宋体" w:eastAsia="宋体" w:cs="宋体"/>
                <w:szCs w:val="21"/>
              </w:rPr>
              <w:t>档（</w:t>
            </w:r>
            <w:r>
              <w:rPr>
                <w:rFonts w:hint="eastAsia" w:ascii="宋体" w:hAnsi="宋体" w:eastAsia="宋体" w:cs="宋体"/>
                <w:szCs w:val="21"/>
                <w:lang w:val="en-US" w:eastAsia="zh-CN"/>
              </w:rPr>
              <w:t>16</w:t>
            </w:r>
            <w:r>
              <w:rPr>
                <w:rFonts w:hint="eastAsia" w:ascii="宋体" w:hAnsi="宋体" w:eastAsia="宋体" w:cs="宋体"/>
                <w:szCs w:val="21"/>
              </w:rPr>
              <w:t>分）：</w:t>
            </w:r>
            <w:r>
              <w:rPr>
                <w:rFonts w:hint="eastAsia" w:ascii="宋体" w:hAnsi="宋体" w:eastAsia="宋体" w:cs="宋体"/>
                <w:szCs w:val="21"/>
                <w:lang w:val="en-US" w:eastAsia="zh-CN"/>
              </w:rPr>
              <w:t>售后服务方案中各项措施针对采购需求提出，充分考虑到了项目实际需求、设置科学合理，后续跟踪服务具体到位，且描述了项目售后维护和应急保障方案的方式方法</w:t>
            </w:r>
            <w:r>
              <w:rPr>
                <w:rFonts w:hint="eastAsia" w:ascii="宋体" w:hAnsi="宋体" w:eastAsia="宋体" w:cs="宋体"/>
                <w:szCs w:val="21"/>
              </w:rPr>
              <w:t>，可行性</w:t>
            </w:r>
            <w:r>
              <w:rPr>
                <w:rFonts w:hint="eastAsia" w:ascii="宋体" w:hAnsi="宋体" w:eastAsia="宋体" w:cs="宋体"/>
                <w:szCs w:val="21"/>
                <w:lang w:val="en-US" w:eastAsia="zh-CN"/>
              </w:rPr>
              <w:t>强</w:t>
            </w:r>
            <w:r>
              <w:rPr>
                <w:rFonts w:hint="eastAsia" w:ascii="宋体" w:hAnsi="宋体" w:eastAsia="宋体" w:cs="宋体"/>
                <w:szCs w:val="21"/>
              </w:rPr>
              <w:t>；承诺能在自接到采购人通知后30分钟内响应，1小时内到达现场，4小时内排查问题，并给予相应的技术解决方案；遇到重大技术问题，</w:t>
            </w:r>
            <w:r>
              <w:rPr>
                <w:rFonts w:hint="eastAsia" w:ascii="宋体" w:hAnsi="宋体" w:eastAsia="宋体" w:cs="宋体"/>
                <w:szCs w:val="21"/>
                <w:lang w:val="en-US" w:eastAsia="zh-CN"/>
              </w:rPr>
              <w:t>24</w:t>
            </w:r>
            <w:r>
              <w:rPr>
                <w:rFonts w:hint="eastAsia" w:ascii="宋体" w:hAnsi="宋体" w:eastAsia="宋体" w:cs="宋体"/>
                <w:szCs w:val="21"/>
              </w:rPr>
              <w:t>小时内提供技术解决方案；承诺提供一年后续服务（含数据调整、补充</w:t>
            </w:r>
            <w:r>
              <w:rPr>
                <w:rFonts w:hint="eastAsia" w:ascii="宋体" w:hAnsi="宋体" w:eastAsia="宋体" w:cs="宋体"/>
                <w:szCs w:val="21"/>
                <w:lang w:val="en-US" w:eastAsia="zh-CN"/>
              </w:rPr>
              <w:t>完善等</w:t>
            </w:r>
            <w:r>
              <w:rPr>
                <w:rFonts w:hint="eastAsia" w:ascii="宋体" w:hAnsi="宋体" w:eastAsia="宋体" w:cs="宋体"/>
                <w:szCs w:val="21"/>
              </w:rPr>
              <w:t>）。</w:t>
            </w:r>
          </w:p>
        </w:tc>
        <w:tc>
          <w:tcPr>
            <w:tcW w:w="1191" w:type="dxa"/>
            <w:vAlign w:val="center"/>
          </w:tcPr>
          <w:p w14:paraId="6EE08460">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16分</w:t>
            </w:r>
          </w:p>
        </w:tc>
      </w:tr>
      <w:tr w14:paraId="78E0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75" w:type="dxa"/>
            <w:vAlign w:val="center"/>
          </w:tcPr>
          <w:p w14:paraId="5FA93C35">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3</w:t>
            </w:r>
          </w:p>
        </w:tc>
        <w:tc>
          <w:tcPr>
            <w:tcW w:w="1276" w:type="dxa"/>
            <w:vAlign w:val="center"/>
          </w:tcPr>
          <w:p w14:paraId="02F3EA0C">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商务分</w:t>
            </w:r>
          </w:p>
        </w:tc>
        <w:tc>
          <w:tcPr>
            <w:tcW w:w="5952" w:type="dxa"/>
            <w:vAlign w:val="center"/>
          </w:tcPr>
          <w:p w14:paraId="2DBE8A0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评审因素</w:t>
            </w:r>
          </w:p>
        </w:tc>
        <w:tc>
          <w:tcPr>
            <w:tcW w:w="1191" w:type="dxa"/>
            <w:vAlign w:val="center"/>
          </w:tcPr>
          <w:p w14:paraId="504A06D4">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满</w:t>
            </w:r>
            <w:r>
              <w:rPr>
                <w:rFonts w:hint="eastAsia" w:ascii="宋体" w:hAnsi="宋体" w:eastAsia="宋体" w:cs="宋体"/>
                <w:b w:val="0"/>
                <w:bCs w:val="0"/>
                <w:color w:val="000000"/>
                <w:kern w:val="0"/>
                <w:szCs w:val="21"/>
                <w:lang w:val="en-US" w:eastAsia="zh-CN"/>
              </w:rPr>
              <w:t>22</w:t>
            </w:r>
            <w:r>
              <w:rPr>
                <w:rFonts w:hint="eastAsia" w:ascii="宋体" w:hAnsi="宋体" w:eastAsia="宋体" w:cs="宋体"/>
                <w:b w:val="0"/>
                <w:bCs w:val="0"/>
                <w:color w:val="000000"/>
                <w:kern w:val="0"/>
                <w:szCs w:val="21"/>
              </w:rPr>
              <w:t>分</w:t>
            </w:r>
          </w:p>
        </w:tc>
      </w:tr>
      <w:tr w14:paraId="362C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75" w:type="dxa"/>
            <w:vAlign w:val="center"/>
          </w:tcPr>
          <w:p w14:paraId="35E3D07E">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lang w:val="en-US" w:eastAsia="zh-CN"/>
              </w:rPr>
            </w:pPr>
            <w:r>
              <w:rPr>
                <w:rFonts w:hint="eastAsia" w:ascii="宋体" w:hAnsi="宋体" w:eastAsia="宋体" w:cs="宋体"/>
                <w:b w:val="0"/>
                <w:bCs w:val="0"/>
                <w:color w:val="000000"/>
                <w:kern w:val="0"/>
                <w:szCs w:val="21"/>
                <w:lang w:val="en-US" w:eastAsia="zh-CN"/>
              </w:rPr>
              <w:t>3.1</w:t>
            </w:r>
          </w:p>
        </w:tc>
        <w:tc>
          <w:tcPr>
            <w:tcW w:w="1276" w:type="dxa"/>
            <w:vAlign w:val="center"/>
          </w:tcPr>
          <w:p w14:paraId="54BF995E">
            <w:pPr>
              <w:spacing w:line="240" w:lineRule="auto"/>
              <w:jc w:val="center"/>
              <w:rPr>
                <w:rFonts w:hint="eastAsia" w:ascii="宋体" w:hAnsi="宋体" w:eastAsia="宋体" w:cs="宋体"/>
                <w:b w:val="0"/>
                <w:bCs w:val="0"/>
                <w:color w:val="000000"/>
                <w:kern w:val="0"/>
                <w:szCs w:val="21"/>
              </w:rPr>
            </w:pPr>
            <w:r>
              <w:rPr>
                <w:rFonts w:hint="eastAsia" w:ascii="宋体" w:hAnsi="宋体" w:eastAsia="宋体" w:cs="宋体"/>
                <w:b w:val="0"/>
                <w:bCs w:val="0"/>
                <w:color w:val="auto"/>
                <w:kern w:val="2"/>
                <w:sz w:val="21"/>
                <w:szCs w:val="21"/>
                <w:highlight w:val="none"/>
                <w:lang w:val="en-US" w:eastAsia="zh-CN" w:bidi="ar-SA"/>
              </w:rPr>
              <w:t>拟投入人员分</w:t>
            </w:r>
          </w:p>
        </w:tc>
        <w:tc>
          <w:tcPr>
            <w:tcW w:w="5952" w:type="dxa"/>
          </w:tcPr>
          <w:p w14:paraId="5CBE70C6">
            <w:pPr>
              <w:tabs>
                <w:tab w:val="left" w:pos="1468"/>
              </w:tabs>
              <w:spacing w:line="360" w:lineRule="auto"/>
              <w:ind w:firstLine="420" w:firstLineChars="200"/>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拟投入本项目的项目负责人：具有高级职称（林业工程/林学/生态学等相关专业）的得4分；具备中级职称（林业工程/林学/生态学等相关专业）的得2分；满分4分（不重复计分，同时具有多个职称的以最高职称计分）。</w:t>
            </w:r>
          </w:p>
          <w:p w14:paraId="5DCD05D2">
            <w:pPr>
              <w:tabs>
                <w:tab w:val="left" w:pos="1468"/>
              </w:tabs>
              <w:spacing w:line="360" w:lineRule="auto"/>
              <w:ind w:firstLine="420" w:firstLineChars="200"/>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2.项目团队（不含项目负责人）：每有1名中级或以上职称得1分，满分3分。</w:t>
            </w:r>
          </w:p>
          <w:p w14:paraId="116C8ADD">
            <w:pPr>
              <w:tabs>
                <w:tab w:val="left" w:pos="1468"/>
              </w:tabs>
              <w:spacing w:line="360" w:lineRule="auto"/>
              <w:ind w:firstLine="420" w:firstLineChars="200"/>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项目团队（含项目负责人）：专业覆盖林学、生态学、环境科学、园林、森林培育、野生动植物保护与利用、地图学与地理信息系统等相关学科（以毕业证或学位证为准），具备上述一种相关专业学科得1分，满分5分。</w:t>
            </w:r>
          </w:p>
          <w:p w14:paraId="48F5DBCF">
            <w:pPr>
              <w:tabs>
                <w:tab w:val="left" w:pos="1468"/>
              </w:tabs>
              <w:spacing w:line="360" w:lineRule="auto"/>
              <w:ind w:firstLine="420" w:firstLineChars="200"/>
              <w:rPr>
                <w:rFonts w:hint="eastAsia" w:ascii="宋体" w:hAnsi="宋体" w:eastAsia="宋体" w:cs="宋体"/>
                <w:b w:val="0"/>
                <w:bCs w:val="0"/>
                <w:color w:val="000000"/>
                <w:kern w:val="0"/>
                <w:szCs w:val="21"/>
              </w:rPr>
            </w:pPr>
            <w:r>
              <w:rPr>
                <w:rFonts w:hint="eastAsia" w:ascii="宋体" w:hAnsi="宋体" w:eastAsia="宋体" w:cs="宋体"/>
                <w:b w:val="0"/>
                <w:bCs w:val="0"/>
                <w:color w:val="auto"/>
                <w:kern w:val="0"/>
                <w:sz w:val="21"/>
                <w:szCs w:val="21"/>
                <w:highlight w:val="none"/>
                <w:lang w:val="en-US" w:eastAsia="zh-CN" w:bidi="ar-SA"/>
              </w:rPr>
              <w:t>注：①附上述人员相应证书扫描件并加盖公章；②上述人员须为供应商单位在职人员，需提供相关有效证明佐证材料；③同一人员多种证书只按得分最高的1项计分。</w:t>
            </w:r>
          </w:p>
        </w:tc>
        <w:tc>
          <w:tcPr>
            <w:tcW w:w="1191" w:type="dxa"/>
            <w:vAlign w:val="center"/>
          </w:tcPr>
          <w:p w14:paraId="426A44E2">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rPr>
            </w:pPr>
            <w:r>
              <w:rPr>
                <w:rFonts w:hint="eastAsia" w:ascii="宋体" w:hAnsi="宋体" w:eastAsia="宋体" w:cs="宋体"/>
                <w:color w:val="000000"/>
                <w:kern w:val="0"/>
                <w:szCs w:val="21"/>
                <w:lang w:val="en-US" w:eastAsia="zh-CN"/>
              </w:rPr>
              <w:t>12</w:t>
            </w:r>
            <w:r>
              <w:rPr>
                <w:rFonts w:hint="eastAsia" w:ascii="宋体" w:hAnsi="宋体" w:eastAsia="宋体" w:cs="宋体"/>
                <w:color w:val="000000"/>
                <w:kern w:val="0"/>
                <w:szCs w:val="21"/>
              </w:rPr>
              <w:t>分</w:t>
            </w:r>
          </w:p>
        </w:tc>
      </w:tr>
      <w:tr w14:paraId="5D80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75" w:type="dxa"/>
            <w:vAlign w:val="center"/>
          </w:tcPr>
          <w:p w14:paraId="050154B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rPr>
              <w:t>3.</w:t>
            </w:r>
            <w:r>
              <w:rPr>
                <w:rFonts w:hint="eastAsia" w:ascii="宋体" w:hAnsi="宋体" w:eastAsia="宋体" w:cs="宋体"/>
                <w:color w:val="000000"/>
                <w:kern w:val="0"/>
                <w:szCs w:val="21"/>
                <w:lang w:val="en-US" w:eastAsia="zh-CN"/>
              </w:rPr>
              <w:t>2</w:t>
            </w:r>
          </w:p>
        </w:tc>
        <w:tc>
          <w:tcPr>
            <w:tcW w:w="1276" w:type="dxa"/>
            <w:vAlign w:val="center"/>
          </w:tcPr>
          <w:p w14:paraId="3B92CD99">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lang w:val="en-US" w:eastAsia="zh-CN"/>
              </w:rPr>
            </w:pPr>
            <w:r>
              <w:rPr>
                <w:rFonts w:hint="eastAsia" w:ascii="宋体" w:hAnsi="宋体" w:eastAsia="宋体" w:cs="宋体"/>
                <w:color w:val="000000"/>
                <w:szCs w:val="21"/>
              </w:rPr>
              <w:t>业绩</w:t>
            </w:r>
            <w:r>
              <w:rPr>
                <w:rFonts w:hint="eastAsia" w:ascii="宋体" w:hAnsi="宋体" w:eastAsia="宋体" w:cs="宋体"/>
                <w:color w:val="000000"/>
                <w:szCs w:val="21"/>
                <w:lang w:val="en-US" w:eastAsia="zh-CN"/>
              </w:rPr>
              <w:t>分</w:t>
            </w:r>
          </w:p>
        </w:tc>
        <w:tc>
          <w:tcPr>
            <w:tcW w:w="5952" w:type="dxa"/>
          </w:tcPr>
          <w:p w14:paraId="66714896">
            <w:pPr>
              <w:snapToGrid/>
              <w:spacing w:line="360" w:lineRule="auto"/>
              <w:ind w:firstLine="420" w:firstLineChars="200"/>
              <w:jc w:val="left"/>
              <w:rPr>
                <w:rFonts w:hint="eastAsia" w:ascii="宋体" w:hAnsi="宋体" w:eastAsia="宋体" w:cs="宋体"/>
                <w:b w:val="0"/>
                <w:bCs/>
                <w:color w:val="auto"/>
                <w:sz w:val="21"/>
                <w:szCs w:val="24"/>
                <w:highlight w:val="none"/>
                <w:lang w:val="en-US" w:eastAsia="zh-CN"/>
              </w:rPr>
            </w:pPr>
            <w:r>
              <w:rPr>
                <w:rFonts w:hint="eastAsia" w:ascii="宋体" w:hAnsi="宋体" w:eastAsia="宋体" w:cs="宋体"/>
                <w:b w:val="0"/>
                <w:bCs/>
                <w:color w:val="auto"/>
                <w:szCs w:val="24"/>
                <w:highlight w:val="none"/>
                <w:lang w:val="en-US" w:eastAsia="zh-CN"/>
              </w:rPr>
              <w:t>供应商</w:t>
            </w:r>
            <w:r>
              <w:rPr>
                <w:rFonts w:hint="eastAsia" w:ascii="宋体" w:hAnsi="宋体" w:eastAsia="宋体" w:cs="宋体"/>
                <w:b w:val="0"/>
                <w:bCs/>
                <w:color w:val="auto"/>
                <w:szCs w:val="24"/>
                <w:highlight w:val="none"/>
              </w:rPr>
              <w:t>自202</w:t>
            </w:r>
            <w:r>
              <w:rPr>
                <w:rFonts w:hint="eastAsia" w:ascii="宋体" w:hAnsi="宋体" w:eastAsia="宋体" w:cs="宋体"/>
                <w:b w:val="0"/>
                <w:bCs/>
                <w:color w:val="auto"/>
                <w:szCs w:val="24"/>
                <w:highlight w:val="none"/>
                <w:lang w:val="en-US" w:eastAsia="zh-CN"/>
              </w:rPr>
              <w:t>2</w:t>
            </w:r>
            <w:r>
              <w:rPr>
                <w:rFonts w:hint="eastAsia" w:ascii="宋体" w:hAnsi="宋体" w:eastAsia="宋体" w:cs="宋体"/>
                <w:b w:val="0"/>
                <w:bCs/>
                <w:color w:val="auto"/>
                <w:szCs w:val="24"/>
                <w:highlight w:val="none"/>
              </w:rPr>
              <w:t>年1月1日</w:t>
            </w:r>
            <w:r>
              <w:rPr>
                <w:rFonts w:hint="eastAsia" w:ascii="宋体" w:hAnsi="宋体" w:eastAsia="宋体" w:cs="宋体"/>
                <w:b w:val="0"/>
                <w:bCs/>
                <w:color w:val="auto"/>
                <w:szCs w:val="24"/>
                <w:highlight w:val="none"/>
                <w:lang w:val="en-US" w:eastAsia="zh-CN"/>
              </w:rPr>
              <w:t>以来</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lang w:val="en-US" w:eastAsia="zh-CN"/>
              </w:rPr>
              <w:t>具有类似</w:t>
            </w:r>
            <w:r>
              <w:rPr>
                <w:rFonts w:hint="eastAsia" w:ascii="宋体" w:hAnsi="宋体" w:eastAsia="宋体" w:cs="宋体"/>
                <w:b w:val="0"/>
                <w:bCs/>
                <w:color w:val="auto"/>
                <w:szCs w:val="24"/>
                <w:highlight w:val="none"/>
              </w:rPr>
              <w:t>项目</w:t>
            </w:r>
            <w:r>
              <w:rPr>
                <w:rFonts w:hint="eastAsia" w:ascii="宋体" w:hAnsi="宋体" w:eastAsia="宋体" w:cs="宋体"/>
                <w:b w:val="0"/>
                <w:bCs/>
                <w:color w:val="auto"/>
                <w:szCs w:val="24"/>
                <w:highlight w:val="none"/>
                <w:lang w:val="en-US" w:eastAsia="zh-CN"/>
              </w:rPr>
              <w:t>业绩</w:t>
            </w:r>
            <w:r>
              <w:rPr>
                <w:rFonts w:hint="eastAsia" w:ascii="宋体" w:hAnsi="宋体" w:eastAsia="宋体" w:cs="宋体"/>
                <w:b w:val="0"/>
                <w:bCs/>
                <w:color w:val="auto"/>
                <w:szCs w:val="24"/>
                <w:highlight w:val="none"/>
              </w:rPr>
              <w:t>的</w:t>
            </w:r>
            <w:r>
              <w:rPr>
                <w:rFonts w:hint="eastAsia" w:ascii="宋体" w:hAnsi="宋体" w:eastAsia="宋体" w:cs="宋体"/>
                <w:b w:val="0"/>
                <w:bCs/>
                <w:color w:val="auto"/>
                <w:sz w:val="21"/>
                <w:szCs w:val="24"/>
                <w:highlight w:val="none"/>
                <w:lang w:val="en-US" w:eastAsia="zh-CN"/>
              </w:rPr>
              <w:t>，每个得2分，本项满分10分。</w:t>
            </w:r>
          </w:p>
          <w:p w14:paraId="7EE74E58">
            <w:pPr>
              <w:keepNext w:val="0"/>
              <w:keepLines w:val="0"/>
              <w:pageBreakBefore w:val="0"/>
              <w:kinsoku/>
              <w:wordWrap/>
              <w:overflowPunct/>
              <w:topLinePunct w:val="0"/>
              <w:autoSpaceDE/>
              <w:autoSpaceDN/>
              <w:bidi w:val="0"/>
              <w:snapToGrid/>
              <w:spacing w:line="360" w:lineRule="auto"/>
              <w:ind w:firstLine="420" w:firstLineChars="200"/>
              <w:jc w:val="left"/>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val="0"/>
                <w:bCs/>
                <w:color w:val="auto"/>
                <w:sz w:val="21"/>
                <w:szCs w:val="24"/>
                <w:highlight w:val="none"/>
                <w:lang w:val="en-US" w:eastAsia="zh-CN"/>
              </w:rPr>
              <w:t>注：响应文件须</w:t>
            </w:r>
            <w:r>
              <w:rPr>
                <w:rFonts w:hint="eastAsia" w:ascii="宋体" w:hAnsi="宋体" w:eastAsia="宋体" w:cs="宋体"/>
                <w:b w:val="0"/>
                <w:bCs/>
                <w:color w:val="auto"/>
                <w:szCs w:val="24"/>
                <w:highlight w:val="none"/>
              </w:rPr>
              <w:t>提供合同或中标</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成交</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通知书或验收报告或任务（委托）书等</w:t>
            </w:r>
            <w:r>
              <w:rPr>
                <w:rFonts w:hint="eastAsia" w:ascii="宋体" w:hAnsi="宋体" w:eastAsia="宋体" w:cs="宋体"/>
                <w:b w:val="0"/>
                <w:bCs/>
                <w:color w:val="auto"/>
                <w:szCs w:val="24"/>
                <w:highlight w:val="none"/>
                <w:lang w:val="en-US" w:eastAsia="zh-CN"/>
              </w:rPr>
              <w:t>有效</w:t>
            </w:r>
            <w:r>
              <w:rPr>
                <w:rFonts w:hint="eastAsia" w:ascii="宋体" w:hAnsi="宋体" w:eastAsia="宋体" w:cs="宋体"/>
                <w:b w:val="0"/>
                <w:bCs/>
                <w:color w:val="auto"/>
                <w:szCs w:val="24"/>
                <w:highlight w:val="none"/>
              </w:rPr>
              <w:t>证明文件</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并能清晰反映所完成服务项目项目</w:t>
            </w:r>
            <w:r>
              <w:rPr>
                <w:rFonts w:hint="eastAsia" w:ascii="宋体" w:hAnsi="宋体" w:eastAsia="宋体" w:cs="宋体"/>
                <w:b w:val="0"/>
                <w:bCs/>
                <w:color w:val="auto"/>
                <w:szCs w:val="24"/>
                <w:highlight w:val="none"/>
                <w:lang w:val="en-US" w:eastAsia="zh-CN"/>
              </w:rPr>
              <w:t>的</w:t>
            </w:r>
            <w:r>
              <w:rPr>
                <w:rFonts w:hint="eastAsia" w:ascii="宋体" w:hAnsi="宋体" w:eastAsia="宋体" w:cs="宋体"/>
                <w:b w:val="0"/>
                <w:bCs/>
                <w:color w:val="auto"/>
                <w:szCs w:val="24"/>
                <w:highlight w:val="none"/>
              </w:rPr>
              <w:t>名称、</w:t>
            </w:r>
            <w:r>
              <w:rPr>
                <w:rFonts w:hint="eastAsia" w:ascii="宋体" w:hAnsi="宋体" w:eastAsia="宋体" w:cs="宋体"/>
                <w:b w:val="0"/>
                <w:bCs/>
                <w:color w:val="auto"/>
                <w:szCs w:val="24"/>
                <w:highlight w:val="none"/>
                <w:lang w:val="en-US" w:eastAsia="zh-CN"/>
              </w:rPr>
              <w:t>主要</w:t>
            </w:r>
            <w:r>
              <w:rPr>
                <w:rFonts w:hint="eastAsia" w:ascii="宋体" w:hAnsi="宋体" w:eastAsia="宋体" w:cs="宋体"/>
                <w:b w:val="0"/>
                <w:bCs/>
                <w:color w:val="auto"/>
                <w:szCs w:val="24"/>
                <w:highlight w:val="none"/>
              </w:rPr>
              <w:t>服务内容</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签字盖章页</w:t>
            </w:r>
            <w:r>
              <w:rPr>
                <w:rFonts w:hint="eastAsia" w:ascii="宋体" w:hAnsi="宋体" w:eastAsia="宋体" w:cs="宋体"/>
                <w:b w:val="0"/>
                <w:bCs/>
                <w:color w:val="auto"/>
                <w:szCs w:val="24"/>
                <w:highlight w:val="none"/>
                <w:lang w:val="en-US" w:eastAsia="zh-CN"/>
              </w:rPr>
              <w:t>等内容信息，并</w:t>
            </w:r>
            <w:r>
              <w:rPr>
                <w:rFonts w:hint="eastAsia" w:ascii="宋体" w:hAnsi="宋体" w:eastAsia="宋体" w:cs="宋体"/>
                <w:b w:val="0"/>
                <w:bCs/>
                <w:color w:val="auto"/>
                <w:sz w:val="21"/>
                <w:szCs w:val="24"/>
                <w:highlight w:val="none"/>
                <w:lang w:val="en-US" w:eastAsia="zh-CN"/>
              </w:rPr>
              <w:t>加盖供应商公章</w:t>
            </w:r>
            <w:r>
              <w:rPr>
                <w:rFonts w:hint="eastAsia" w:ascii="宋体" w:hAnsi="宋体" w:eastAsia="宋体" w:cs="宋体"/>
                <w:b w:val="0"/>
                <w:bCs/>
                <w:color w:val="auto"/>
                <w:szCs w:val="24"/>
                <w:highlight w:val="none"/>
                <w:lang w:eastAsia="zh-CN"/>
              </w:rPr>
              <w:t>。</w:t>
            </w:r>
          </w:p>
        </w:tc>
        <w:tc>
          <w:tcPr>
            <w:tcW w:w="1191" w:type="dxa"/>
            <w:vAlign w:val="center"/>
          </w:tcPr>
          <w:p w14:paraId="4206AFF0">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rPr>
            </w:pPr>
            <w:r>
              <w:rPr>
                <w:rFonts w:hint="eastAsia" w:ascii="宋体" w:hAnsi="宋体" w:eastAsia="宋体" w:cs="宋体"/>
                <w:bCs/>
                <w:color w:val="000000"/>
                <w:szCs w:val="21"/>
                <w:lang w:val="en-US" w:eastAsia="zh-CN"/>
              </w:rPr>
              <w:t>10</w:t>
            </w:r>
            <w:r>
              <w:rPr>
                <w:rFonts w:hint="eastAsia" w:ascii="宋体" w:hAnsi="宋体" w:eastAsia="宋体" w:cs="宋体"/>
                <w:bCs/>
                <w:color w:val="000000"/>
                <w:szCs w:val="21"/>
              </w:rPr>
              <w:t>分</w:t>
            </w:r>
          </w:p>
        </w:tc>
      </w:tr>
      <w:tr w14:paraId="4F0B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03" w:type="dxa"/>
            <w:gridSpan w:val="3"/>
          </w:tcPr>
          <w:p w14:paraId="5360BB06">
            <w:pPr>
              <w:pStyle w:val="13"/>
              <w:keepNext w:val="0"/>
              <w:keepLines w:val="0"/>
              <w:pageBreakBefore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000000"/>
                <w:kern w:val="2"/>
                <w:sz w:val="21"/>
              </w:rPr>
            </w:pPr>
            <w:r>
              <w:rPr>
                <w:rFonts w:hint="eastAsia" w:ascii="宋体" w:hAnsi="宋体" w:eastAsia="宋体" w:cs="宋体"/>
                <w:b/>
                <w:bCs/>
                <w:color w:val="000000"/>
                <w:kern w:val="2"/>
                <w:sz w:val="21"/>
              </w:rPr>
              <w:t>总得分＝1+2+3</w:t>
            </w:r>
          </w:p>
          <w:p w14:paraId="6B844B9C">
            <w:pPr>
              <w:pStyle w:val="13"/>
              <w:keepNext w:val="0"/>
              <w:keepLines w:val="0"/>
              <w:pageBreakBefore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000000"/>
                <w:kern w:val="2"/>
                <w:sz w:val="21"/>
              </w:rPr>
            </w:pPr>
          </w:p>
        </w:tc>
        <w:tc>
          <w:tcPr>
            <w:tcW w:w="1191" w:type="dxa"/>
            <w:vAlign w:val="center"/>
          </w:tcPr>
          <w:p w14:paraId="7854646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color w:val="000000"/>
                <w:kern w:val="0"/>
                <w:szCs w:val="21"/>
              </w:rPr>
            </w:pPr>
          </w:p>
        </w:tc>
      </w:tr>
    </w:tbl>
    <w:p w14:paraId="16B941B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Cs/>
          <w:color w:val="000000"/>
          <w:szCs w:val="21"/>
        </w:rPr>
      </w:pPr>
      <w:r>
        <w:rPr>
          <w:rFonts w:hint="eastAsia" w:ascii="宋体" w:hAnsi="宋体" w:eastAsia="宋体" w:cs="宋体"/>
          <w:bCs/>
          <w:color w:val="000000"/>
          <w:szCs w:val="21"/>
        </w:rPr>
        <w:t>7.由磋商小组</w:t>
      </w:r>
      <w:bookmarkStart w:id="109" w:name="_Hlk218772783"/>
      <w:r>
        <w:rPr>
          <w:rFonts w:hint="eastAsia" w:ascii="宋体" w:hAnsi="宋体" w:eastAsia="宋体" w:cs="宋体"/>
          <w:bCs/>
          <w:color w:val="000000"/>
          <w:szCs w:val="21"/>
        </w:rPr>
        <w:t>根据综合评分情况，按照评审得分由高到低顺序推荐3名以上成交候选供应商</w:t>
      </w:r>
      <w:bookmarkEnd w:id="109"/>
      <w:r>
        <w:rPr>
          <w:rFonts w:hint="eastAsia" w:ascii="宋体" w:hAnsi="宋体" w:eastAsia="宋体" w:cs="宋体"/>
          <w:bCs/>
          <w:color w:val="000000"/>
          <w:szCs w:val="21"/>
        </w:rPr>
        <w:t>，并编写评审报告，评审报告通过电子交易平台向采购人、采购代理机构提交。符合本章第4.3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0D42672D">
      <w:pPr>
        <w:rPr>
          <w:rFonts w:hint="eastAsia" w:ascii="宋体" w:hAnsi="宋体" w:eastAsia="宋体" w:cs="宋体"/>
        </w:rPr>
      </w:pPr>
      <w:r>
        <w:rPr>
          <w:rFonts w:hint="eastAsia" w:ascii="宋体" w:hAnsi="宋体" w:eastAsia="宋体" w:cs="宋体"/>
        </w:rPr>
        <w:br w:type="page"/>
      </w:r>
    </w:p>
    <w:p w14:paraId="4563C96B">
      <w:pPr>
        <w:rPr>
          <w:rFonts w:hint="eastAsia" w:ascii="宋体" w:hAnsi="宋体" w:eastAsia="宋体" w:cs="宋体"/>
          <w:color w:val="000000"/>
        </w:rPr>
      </w:pPr>
    </w:p>
    <w:p w14:paraId="7F739087">
      <w:pPr>
        <w:rPr>
          <w:rFonts w:hint="eastAsia" w:ascii="宋体" w:hAnsi="宋体" w:eastAsia="宋体" w:cs="宋体"/>
          <w:color w:val="000000"/>
        </w:rPr>
      </w:pPr>
    </w:p>
    <w:p w14:paraId="163CC666">
      <w:pPr>
        <w:rPr>
          <w:rFonts w:hint="eastAsia" w:ascii="宋体" w:hAnsi="宋体" w:eastAsia="宋体" w:cs="宋体"/>
          <w:color w:val="000000"/>
        </w:rPr>
      </w:pPr>
    </w:p>
    <w:p w14:paraId="5EA574B7">
      <w:pPr>
        <w:rPr>
          <w:rFonts w:hint="eastAsia" w:ascii="宋体" w:hAnsi="宋体" w:eastAsia="宋体" w:cs="宋体"/>
          <w:color w:val="000000"/>
        </w:rPr>
      </w:pPr>
    </w:p>
    <w:p w14:paraId="594B3D1B">
      <w:pPr>
        <w:rPr>
          <w:rFonts w:hint="eastAsia" w:ascii="宋体" w:hAnsi="宋体" w:eastAsia="宋体" w:cs="宋体"/>
          <w:color w:val="000000"/>
        </w:rPr>
      </w:pPr>
    </w:p>
    <w:p w14:paraId="6FCC7F91">
      <w:pPr>
        <w:rPr>
          <w:rFonts w:hint="eastAsia" w:ascii="宋体" w:hAnsi="宋体" w:eastAsia="宋体" w:cs="宋体"/>
          <w:color w:val="000000"/>
        </w:rPr>
      </w:pPr>
    </w:p>
    <w:p w14:paraId="3769E54C">
      <w:pPr>
        <w:rPr>
          <w:rFonts w:hint="eastAsia" w:ascii="宋体" w:hAnsi="宋体" w:eastAsia="宋体" w:cs="宋体"/>
          <w:color w:val="000000"/>
        </w:rPr>
      </w:pPr>
    </w:p>
    <w:p w14:paraId="2BEF90BC">
      <w:pPr>
        <w:rPr>
          <w:rFonts w:hint="eastAsia" w:ascii="宋体" w:hAnsi="宋体" w:eastAsia="宋体" w:cs="宋体"/>
          <w:color w:val="000000"/>
        </w:rPr>
      </w:pPr>
    </w:p>
    <w:p w14:paraId="741AAD1A">
      <w:pPr>
        <w:rPr>
          <w:rFonts w:hint="eastAsia" w:ascii="宋体" w:hAnsi="宋体" w:eastAsia="宋体" w:cs="宋体"/>
          <w:color w:val="000000"/>
        </w:rPr>
      </w:pPr>
    </w:p>
    <w:p w14:paraId="4AD38560">
      <w:pPr>
        <w:rPr>
          <w:rFonts w:hint="eastAsia" w:ascii="宋体" w:hAnsi="宋体" w:eastAsia="宋体" w:cs="宋体"/>
          <w:color w:val="000000"/>
        </w:rPr>
      </w:pPr>
    </w:p>
    <w:p w14:paraId="293D7D3C">
      <w:pPr>
        <w:rPr>
          <w:rFonts w:hint="eastAsia" w:ascii="宋体" w:hAnsi="宋体" w:eastAsia="宋体" w:cs="宋体"/>
          <w:color w:val="000000"/>
        </w:rPr>
      </w:pPr>
    </w:p>
    <w:p w14:paraId="69CAFDF8">
      <w:pPr>
        <w:rPr>
          <w:rFonts w:hint="eastAsia" w:ascii="宋体" w:hAnsi="宋体" w:eastAsia="宋体" w:cs="宋体"/>
          <w:color w:val="000000"/>
        </w:rPr>
      </w:pPr>
    </w:p>
    <w:p w14:paraId="61B8EA00">
      <w:pPr>
        <w:rPr>
          <w:rFonts w:hint="eastAsia" w:ascii="宋体" w:hAnsi="宋体" w:eastAsia="宋体" w:cs="宋体"/>
          <w:color w:val="000000"/>
        </w:rPr>
      </w:pPr>
    </w:p>
    <w:p w14:paraId="72B2C3D9">
      <w:pPr>
        <w:pStyle w:val="2"/>
        <w:jc w:val="center"/>
        <w:rPr>
          <w:rFonts w:hint="eastAsia" w:ascii="宋体" w:hAnsi="宋体" w:eastAsia="宋体" w:cs="宋体"/>
          <w:color w:val="000000"/>
        </w:rPr>
      </w:pPr>
      <w:bookmarkStart w:id="110" w:name="_Toc74323460"/>
      <w:r>
        <w:rPr>
          <w:rFonts w:hint="eastAsia" w:ascii="宋体" w:hAnsi="宋体" w:eastAsia="宋体" w:cs="宋体"/>
          <w:color w:val="000000"/>
        </w:rPr>
        <w:t>第五章 响应文件格式</w:t>
      </w:r>
      <w:bookmarkEnd w:id="110"/>
    </w:p>
    <w:p w14:paraId="4D3475E8">
      <w:pPr>
        <w:spacing w:line="240" w:lineRule="atLeast"/>
        <w:rPr>
          <w:rFonts w:hint="eastAsia" w:ascii="宋体" w:hAnsi="宋体" w:eastAsia="宋体" w:cs="宋体"/>
          <w:b/>
          <w:color w:val="000000"/>
          <w:sz w:val="32"/>
          <w:szCs w:val="32"/>
        </w:rPr>
      </w:pPr>
    </w:p>
    <w:p w14:paraId="7DEBE23F">
      <w:pPr>
        <w:spacing w:line="240" w:lineRule="atLeast"/>
        <w:rPr>
          <w:rFonts w:hint="eastAsia" w:ascii="宋体" w:hAnsi="宋体" w:eastAsia="宋体" w:cs="宋体"/>
          <w:b/>
          <w:color w:val="000000"/>
          <w:sz w:val="32"/>
          <w:szCs w:val="32"/>
        </w:rPr>
      </w:pPr>
    </w:p>
    <w:p w14:paraId="6492F7DD">
      <w:pPr>
        <w:spacing w:line="240" w:lineRule="atLeast"/>
        <w:rPr>
          <w:rFonts w:hint="eastAsia" w:ascii="宋体" w:hAnsi="宋体" w:eastAsia="宋体" w:cs="宋体"/>
          <w:b/>
          <w:color w:val="000000"/>
          <w:sz w:val="32"/>
          <w:szCs w:val="32"/>
        </w:rPr>
      </w:pPr>
    </w:p>
    <w:p w14:paraId="0F12E60B">
      <w:pPr>
        <w:spacing w:line="240" w:lineRule="atLeast"/>
        <w:rPr>
          <w:rFonts w:hint="eastAsia" w:ascii="宋体" w:hAnsi="宋体" w:eastAsia="宋体" w:cs="宋体"/>
          <w:b/>
          <w:color w:val="000000"/>
          <w:sz w:val="32"/>
          <w:szCs w:val="32"/>
        </w:rPr>
      </w:pPr>
    </w:p>
    <w:p w14:paraId="66ECBCDD">
      <w:pPr>
        <w:spacing w:line="240" w:lineRule="atLeast"/>
        <w:rPr>
          <w:rFonts w:hint="eastAsia" w:ascii="宋体" w:hAnsi="宋体" w:eastAsia="宋体" w:cs="宋体"/>
          <w:b/>
          <w:color w:val="000000"/>
          <w:sz w:val="32"/>
          <w:szCs w:val="32"/>
        </w:rPr>
      </w:pPr>
    </w:p>
    <w:p w14:paraId="11AED116">
      <w:pPr>
        <w:spacing w:line="240" w:lineRule="atLeast"/>
        <w:rPr>
          <w:rFonts w:hint="eastAsia" w:ascii="宋体" w:hAnsi="宋体" w:eastAsia="宋体" w:cs="宋体"/>
          <w:b/>
          <w:color w:val="000000"/>
          <w:sz w:val="32"/>
          <w:szCs w:val="32"/>
        </w:rPr>
      </w:pPr>
    </w:p>
    <w:p w14:paraId="17869D25">
      <w:pPr>
        <w:spacing w:line="240" w:lineRule="atLeast"/>
        <w:rPr>
          <w:rFonts w:hint="eastAsia" w:ascii="宋体" w:hAnsi="宋体" w:eastAsia="宋体" w:cs="宋体"/>
          <w:b/>
          <w:color w:val="000000"/>
          <w:sz w:val="32"/>
          <w:szCs w:val="32"/>
        </w:rPr>
      </w:pPr>
    </w:p>
    <w:p w14:paraId="5B209D0F">
      <w:pPr>
        <w:spacing w:line="240" w:lineRule="atLeast"/>
        <w:rPr>
          <w:rFonts w:hint="eastAsia" w:ascii="宋体" w:hAnsi="宋体" w:eastAsia="宋体" w:cs="宋体"/>
          <w:b/>
          <w:color w:val="000000"/>
          <w:sz w:val="32"/>
          <w:szCs w:val="32"/>
        </w:rPr>
      </w:pPr>
    </w:p>
    <w:p w14:paraId="2FE45963">
      <w:pPr>
        <w:spacing w:line="240" w:lineRule="atLeast"/>
        <w:rPr>
          <w:rFonts w:hint="eastAsia" w:ascii="宋体" w:hAnsi="宋体" w:eastAsia="宋体" w:cs="宋体"/>
          <w:b/>
          <w:color w:val="000000"/>
          <w:sz w:val="32"/>
          <w:szCs w:val="32"/>
        </w:rPr>
      </w:pPr>
    </w:p>
    <w:p w14:paraId="36DEC416">
      <w:pPr>
        <w:spacing w:line="240" w:lineRule="atLeast"/>
        <w:rPr>
          <w:rFonts w:hint="eastAsia" w:ascii="宋体" w:hAnsi="宋体" w:eastAsia="宋体" w:cs="宋体"/>
          <w:b/>
          <w:color w:val="000000"/>
          <w:sz w:val="32"/>
          <w:szCs w:val="32"/>
        </w:rPr>
      </w:pPr>
    </w:p>
    <w:p w14:paraId="68909574">
      <w:pPr>
        <w:snapToGrid w:val="0"/>
        <w:spacing w:before="156" w:beforeLines="50" w:after="50"/>
        <w:jc w:val="center"/>
        <w:rPr>
          <w:rFonts w:hint="eastAsia" w:ascii="宋体" w:hAnsi="宋体" w:eastAsia="宋体" w:cs="宋体"/>
          <w:bCs/>
          <w:color w:val="000000"/>
          <w:sz w:val="32"/>
          <w:szCs w:val="32"/>
        </w:rPr>
      </w:pPr>
    </w:p>
    <w:p w14:paraId="3150D169">
      <w:pPr>
        <w:snapToGrid w:val="0"/>
        <w:spacing w:before="156" w:beforeLines="50" w:after="50"/>
        <w:jc w:val="center"/>
        <w:rPr>
          <w:rFonts w:hint="eastAsia" w:ascii="宋体" w:hAnsi="宋体" w:eastAsia="宋体" w:cs="宋体"/>
          <w:bCs/>
          <w:color w:val="000000"/>
          <w:sz w:val="32"/>
          <w:szCs w:val="32"/>
        </w:rPr>
      </w:pPr>
    </w:p>
    <w:p w14:paraId="6D9C1F95">
      <w:pPr>
        <w:snapToGrid w:val="0"/>
        <w:spacing w:before="156" w:beforeLines="50" w:after="50"/>
        <w:jc w:val="center"/>
        <w:rPr>
          <w:rFonts w:hint="eastAsia" w:ascii="宋体" w:hAnsi="宋体" w:eastAsia="宋体" w:cs="宋体"/>
          <w:bCs/>
          <w:color w:val="000000"/>
          <w:sz w:val="32"/>
          <w:szCs w:val="32"/>
        </w:rPr>
      </w:pPr>
    </w:p>
    <w:p w14:paraId="5C985059">
      <w:pPr>
        <w:rPr>
          <w:rFonts w:hint="eastAsia" w:ascii="宋体" w:hAnsi="宋体" w:eastAsia="宋体" w:cs="宋体"/>
          <w:b/>
          <w:color w:val="000000"/>
          <w:sz w:val="32"/>
          <w:szCs w:val="32"/>
        </w:rPr>
      </w:pPr>
      <w:bookmarkStart w:id="111" w:name="_Toc35611516"/>
      <w:bookmarkStart w:id="112" w:name="_Toc71366186"/>
      <w:bookmarkStart w:id="113" w:name="_Toc31723070"/>
      <w:bookmarkStart w:id="114" w:name="_Toc44229899"/>
      <w:bookmarkStart w:id="115" w:name="_Toc31728084"/>
      <w:bookmarkStart w:id="116" w:name="_Toc35611438"/>
      <w:r>
        <w:rPr>
          <w:rFonts w:hint="eastAsia" w:ascii="宋体" w:hAnsi="宋体" w:eastAsia="宋体" w:cs="宋体"/>
          <w:b/>
          <w:color w:val="000000"/>
          <w:sz w:val="32"/>
          <w:szCs w:val="32"/>
        </w:rPr>
        <w:t>一、资格证明文件格式</w:t>
      </w:r>
      <w:bookmarkEnd w:id="111"/>
      <w:bookmarkEnd w:id="112"/>
      <w:bookmarkEnd w:id="113"/>
      <w:bookmarkEnd w:id="114"/>
      <w:bookmarkEnd w:id="115"/>
      <w:bookmarkEnd w:id="116"/>
    </w:p>
    <w:p w14:paraId="3998C28B">
      <w:pPr>
        <w:snapToGrid w:val="0"/>
        <w:spacing w:before="156" w:beforeLines="50" w:after="50" w:line="360" w:lineRule="auto"/>
        <w:jc w:val="left"/>
        <w:rPr>
          <w:rFonts w:hint="eastAsia" w:ascii="宋体" w:hAnsi="宋体" w:eastAsia="宋体" w:cs="宋体"/>
          <w:b/>
          <w:color w:val="000000"/>
          <w:sz w:val="24"/>
        </w:rPr>
      </w:pPr>
      <w:r>
        <w:rPr>
          <w:rFonts w:hint="eastAsia" w:ascii="宋体" w:hAnsi="宋体" w:eastAsia="宋体" w:cs="宋体"/>
          <w:b/>
          <w:color w:val="000000"/>
          <w:sz w:val="32"/>
          <w:szCs w:val="32"/>
        </w:rPr>
        <w:t>1.资格证明文件封面格式：</w:t>
      </w:r>
      <w:r>
        <w:rPr>
          <w:rFonts w:hint="eastAsia" w:ascii="宋体" w:hAnsi="宋体" w:eastAsia="宋体" w:cs="宋体"/>
          <w:b/>
          <w:color w:val="000000"/>
          <w:sz w:val="24"/>
        </w:rPr>
        <w:t xml:space="preserve"> </w:t>
      </w:r>
    </w:p>
    <w:p w14:paraId="6DEE13E6">
      <w:pPr>
        <w:snapToGrid w:val="0"/>
        <w:spacing w:before="156" w:beforeLines="50" w:after="50"/>
        <w:jc w:val="center"/>
        <w:rPr>
          <w:rFonts w:hint="eastAsia" w:ascii="宋体" w:hAnsi="宋体" w:eastAsia="宋体" w:cs="宋体"/>
          <w:color w:val="000000"/>
          <w:sz w:val="44"/>
          <w:szCs w:val="44"/>
        </w:rPr>
      </w:pPr>
    </w:p>
    <w:p w14:paraId="71216211">
      <w:pPr>
        <w:snapToGrid w:val="0"/>
        <w:spacing w:before="156" w:beforeLines="50" w:after="50"/>
        <w:jc w:val="center"/>
        <w:rPr>
          <w:rFonts w:hint="eastAsia" w:ascii="宋体" w:hAnsi="宋体" w:eastAsia="宋体" w:cs="宋体"/>
          <w:color w:val="000000"/>
          <w:sz w:val="44"/>
          <w:szCs w:val="44"/>
        </w:rPr>
      </w:pPr>
      <w:r>
        <w:rPr>
          <w:rFonts w:hint="eastAsia" w:ascii="宋体" w:hAnsi="宋体" w:eastAsia="宋体" w:cs="宋体"/>
          <w:color w:val="000000"/>
          <w:sz w:val="44"/>
          <w:szCs w:val="44"/>
        </w:rPr>
        <w:t>电 子 响 应 文 件</w:t>
      </w:r>
    </w:p>
    <w:p w14:paraId="5E404539">
      <w:pPr>
        <w:snapToGrid w:val="0"/>
        <w:spacing w:before="156" w:beforeLines="50" w:after="50"/>
        <w:rPr>
          <w:rFonts w:hint="eastAsia" w:ascii="宋体" w:hAnsi="宋体" w:eastAsia="宋体" w:cs="宋体"/>
          <w:color w:val="000000"/>
          <w:sz w:val="24"/>
          <w:szCs w:val="20"/>
        </w:rPr>
      </w:pPr>
    </w:p>
    <w:p w14:paraId="27857212">
      <w:pPr>
        <w:snapToGrid w:val="0"/>
        <w:spacing w:before="156" w:beforeLines="50" w:after="50"/>
        <w:jc w:val="center"/>
        <w:rPr>
          <w:rFonts w:hint="eastAsia" w:ascii="宋体" w:hAnsi="宋体" w:eastAsia="宋体" w:cs="宋体"/>
          <w:bCs/>
          <w:color w:val="000000"/>
          <w:sz w:val="44"/>
          <w:szCs w:val="44"/>
        </w:rPr>
      </w:pPr>
      <w:r>
        <w:rPr>
          <w:rFonts w:hint="eastAsia" w:ascii="宋体" w:hAnsi="宋体" w:eastAsia="宋体" w:cs="宋体"/>
          <w:bCs/>
          <w:color w:val="000000"/>
          <w:sz w:val="44"/>
          <w:szCs w:val="44"/>
        </w:rPr>
        <w:t>资  格  证  明  文  件</w:t>
      </w:r>
    </w:p>
    <w:p w14:paraId="5EFDAECA">
      <w:pPr>
        <w:snapToGrid w:val="0"/>
        <w:spacing w:before="156" w:beforeLines="50" w:after="50"/>
        <w:rPr>
          <w:rFonts w:hint="eastAsia" w:ascii="宋体" w:hAnsi="宋体" w:eastAsia="宋体" w:cs="宋体"/>
          <w:bCs/>
          <w:color w:val="000000"/>
          <w:sz w:val="24"/>
          <w:szCs w:val="20"/>
        </w:rPr>
      </w:pPr>
    </w:p>
    <w:p w14:paraId="0EDD73DB">
      <w:pPr>
        <w:snapToGrid w:val="0"/>
        <w:spacing w:before="156" w:beforeLines="50" w:after="50"/>
        <w:rPr>
          <w:rFonts w:hint="eastAsia" w:ascii="宋体" w:hAnsi="宋体" w:eastAsia="宋体" w:cs="宋体"/>
          <w:bCs/>
          <w:color w:val="000000"/>
          <w:sz w:val="24"/>
          <w:szCs w:val="20"/>
        </w:rPr>
      </w:pPr>
    </w:p>
    <w:p w14:paraId="63147D9B">
      <w:pPr>
        <w:snapToGrid w:val="0"/>
        <w:spacing w:before="156" w:beforeLines="50" w:after="50"/>
        <w:rPr>
          <w:rFonts w:hint="eastAsia" w:ascii="宋体" w:hAnsi="宋体" w:eastAsia="宋体" w:cs="宋体"/>
          <w:bCs/>
          <w:color w:val="000000"/>
          <w:sz w:val="24"/>
          <w:szCs w:val="20"/>
        </w:rPr>
      </w:pPr>
    </w:p>
    <w:p w14:paraId="1B4A9930">
      <w:pPr>
        <w:snapToGrid w:val="0"/>
        <w:spacing w:before="156" w:beforeLines="50" w:after="50"/>
        <w:rPr>
          <w:rFonts w:hint="eastAsia" w:ascii="宋体" w:hAnsi="宋体" w:eastAsia="宋体" w:cs="宋体"/>
          <w:bCs/>
          <w:color w:val="000000"/>
          <w:sz w:val="24"/>
          <w:szCs w:val="20"/>
        </w:rPr>
      </w:pPr>
    </w:p>
    <w:p w14:paraId="27FB6DEE">
      <w:pPr>
        <w:snapToGrid w:val="0"/>
        <w:spacing w:before="156" w:beforeLines="50" w:after="50"/>
        <w:rPr>
          <w:rFonts w:hint="eastAsia" w:ascii="宋体" w:hAnsi="宋体" w:eastAsia="宋体" w:cs="宋体"/>
          <w:bCs/>
          <w:color w:val="000000"/>
          <w:sz w:val="24"/>
          <w:szCs w:val="20"/>
        </w:rPr>
      </w:pPr>
    </w:p>
    <w:p w14:paraId="66702127">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项目名称：</w:t>
      </w:r>
    </w:p>
    <w:p w14:paraId="53DB0C22">
      <w:pPr>
        <w:snapToGrid w:val="0"/>
        <w:spacing w:before="156" w:beforeLines="50" w:after="50"/>
        <w:ind w:firstLine="720" w:firstLineChars="225"/>
        <w:rPr>
          <w:rFonts w:hint="eastAsia" w:ascii="宋体" w:hAnsi="宋体" w:eastAsia="宋体" w:cs="宋体"/>
          <w:bCs/>
          <w:color w:val="000000"/>
          <w:sz w:val="32"/>
          <w:szCs w:val="32"/>
        </w:rPr>
      </w:pPr>
    </w:p>
    <w:p w14:paraId="726D3045">
      <w:pPr>
        <w:snapToGrid w:val="0"/>
        <w:spacing w:before="156" w:beforeLines="50" w:after="50"/>
        <w:ind w:firstLine="720" w:firstLineChars="225"/>
        <w:rPr>
          <w:rFonts w:hint="eastAsia" w:ascii="宋体" w:hAnsi="宋体" w:eastAsia="宋体" w:cs="宋体"/>
          <w:bCs/>
          <w:color w:val="000000"/>
          <w:sz w:val="32"/>
          <w:szCs w:val="32"/>
        </w:rPr>
      </w:pPr>
      <w:r>
        <w:rPr>
          <w:rFonts w:hint="eastAsia" w:ascii="宋体" w:hAnsi="宋体" w:eastAsia="宋体" w:cs="宋体"/>
          <w:bCs/>
          <w:color w:val="000000"/>
          <w:sz w:val="32"/>
          <w:szCs w:val="32"/>
        </w:rPr>
        <w:t>项目编号：</w:t>
      </w:r>
    </w:p>
    <w:p w14:paraId="37113E32">
      <w:pPr>
        <w:snapToGrid w:val="0"/>
        <w:spacing w:before="156" w:beforeLines="50" w:after="50"/>
        <w:ind w:firstLine="720" w:firstLineChars="225"/>
        <w:rPr>
          <w:rFonts w:hint="eastAsia" w:ascii="宋体" w:hAnsi="宋体" w:eastAsia="宋体" w:cs="宋体"/>
          <w:bCs/>
          <w:color w:val="000000"/>
          <w:sz w:val="32"/>
          <w:szCs w:val="32"/>
        </w:rPr>
      </w:pPr>
      <w:r>
        <w:rPr>
          <w:rFonts w:hint="eastAsia" w:ascii="宋体" w:hAnsi="宋体" w:eastAsia="宋体" w:cs="宋体"/>
          <w:bCs/>
          <w:color w:val="000000"/>
          <w:sz w:val="32"/>
          <w:szCs w:val="32"/>
        </w:rPr>
        <w:t xml:space="preserve"> </w:t>
      </w:r>
    </w:p>
    <w:p w14:paraId="01949E21">
      <w:pPr>
        <w:snapToGrid w:val="0"/>
        <w:spacing w:before="156" w:beforeLines="50" w:after="50"/>
        <w:ind w:firstLine="720" w:firstLineChars="225"/>
        <w:rPr>
          <w:rFonts w:hint="eastAsia" w:ascii="宋体" w:hAnsi="宋体" w:eastAsia="宋体" w:cs="宋体"/>
          <w:bCs/>
          <w:color w:val="000000"/>
          <w:sz w:val="32"/>
          <w:szCs w:val="32"/>
        </w:rPr>
      </w:pPr>
      <w:r>
        <w:rPr>
          <w:rFonts w:hint="eastAsia" w:ascii="宋体" w:hAnsi="宋体" w:eastAsia="宋体" w:cs="宋体"/>
          <w:bCs/>
          <w:color w:val="000000"/>
          <w:sz w:val="32"/>
          <w:szCs w:val="32"/>
        </w:rPr>
        <w:t>所竞分标（如有则填写，无分标时填写“无”或者留空）：</w:t>
      </w:r>
    </w:p>
    <w:p w14:paraId="1DB47ED8">
      <w:pPr>
        <w:snapToGrid w:val="0"/>
        <w:spacing w:before="156" w:beforeLines="50" w:after="50"/>
        <w:ind w:firstLine="720" w:firstLineChars="225"/>
        <w:rPr>
          <w:rFonts w:hint="eastAsia" w:ascii="宋体" w:hAnsi="宋体" w:eastAsia="宋体" w:cs="宋体"/>
          <w:bCs/>
          <w:color w:val="000000"/>
          <w:sz w:val="32"/>
          <w:szCs w:val="32"/>
        </w:rPr>
      </w:pPr>
    </w:p>
    <w:p w14:paraId="56D8AE42">
      <w:pPr>
        <w:pStyle w:val="5"/>
        <w:snapToGrid w:val="0"/>
        <w:spacing w:before="50" w:after="50"/>
        <w:ind w:firstLine="720" w:firstLineChars="225"/>
        <w:rPr>
          <w:rFonts w:hint="eastAsia" w:ascii="宋体" w:hAnsi="宋体" w:eastAsia="宋体" w:cs="宋体"/>
          <w:bCs/>
          <w:color w:val="000000"/>
          <w:sz w:val="32"/>
          <w:szCs w:val="32"/>
        </w:rPr>
      </w:pPr>
      <w:r>
        <w:rPr>
          <w:rFonts w:hint="eastAsia" w:ascii="宋体" w:hAnsi="宋体" w:eastAsia="宋体" w:cs="宋体"/>
          <w:bCs/>
          <w:color w:val="000000"/>
          <w:sz w:val="32"/>
          <w:szCs w:val="32"/>
        </w:rPr>
        <w:t>供应商名称：</w:t>
      </w:r>
    </w:p>
    <w:p w14:paraId="6A1F4AFD">
      <w:pPr>
        <w:snapToGrid w:val="0"/>
        <w:spacing w:before="156" w:beforeLines="50" w:after="50"/>
        <w:ind w:firstLine="640" w:firstLineChars="200"/>
        <w:rPr>
          <w:rFonts w:hint="eastAsia" w:ascii="宋体" w:hAnsi="宋体" w:eastAsia="宋体" w:cs="宋体"/>
          <w:bCs/>
          <w:color w:val="000000"/>
          <w:sz w:val="32"/>
          <w:szCs w:val="32"/>
        </w:rPr>
      </w:pPr>
    </w:p>
    <w:p w14:paraId="39EC653B">
      <w:pPr>
        <w:pStyle w:val="5"/>
        <w:snapToGrid w:val="0"/>
        <w:spacing w:before="50" w:after="50"/>
        <w:ind w:firstLine="720" w:firstLineChars="225"/>
        <w:rPr>
          <w:rFonts w:hint="eastAsia" w:ascii="宋体" w:hAnsi="宋体" w:eastAsia="宋体" w:cs="宋体"/>
          <w:bCs/>
          <w:color w:val="000000"/>
          <w:sz w:val="32"/>
          <w:szCs w:val="32"/>
        </w:rPr>
      </w:pPr>
    </w:p>
    <w:p w14:paraId="07A42530">
      <w:pPr>
        <w:pStyle w:val="5"/>
        <w:snapToGrid w:val="0"/>
        <w:spacing w:before="50" w:after="50"/>
        <w:ind w:firstLine="720" w:firstLineChars="225"/>
        <w:rPr>
          <w:rFonts w:hint="eastAsia" w:ascii="宋体" w:hAnsi="宋体" w:eastAsia="宋体" w:cs="宋体"/>
          <w:bCs/>
          <w:color w:val="000000"/>
          <w:sz w:val="32"/>
          <w:szCs w:val="32"/>
        </w:rPr>
      </w:pPr>
    </w:p>
    <w:p w14:paraId="04F593FA">
      <w:pPr>
        <w:pStyle w:val="5"/>
        <w:snapToGrid w:val="0"/>
        <w:spacing w:before="50" w:after="50"/>
        <w:ind w:firstLine="1280" w:firstLineChars="400"/>
        <w:rPr>
          <w:rFonts w:hint="eastAsia" w:ascii="宋体" w:hAnsi="宋体" w:eastAsia="宋体" w:cs="宋体"/>
          <w:bCs/>
          <w:color w:val="000000"/>
          <w:sz w:val="32"/>
          <w:szCs w:val="32"/>
        </w:rPr>
      </w:pPr>
    </w:p>
    <w:p w14:paraId="7E49436A">
      <w:pPr>
        <w:snapToGrid w:val="0"/>
        <w:spacing w:before="156" w:beforeLines="50" w:after="50"/>
        <w:jc w:val="center"/>
        <w:rPr>
          <w:rFonts w:hint="eastAsia" w:ascii="宋体" w:hAnsi="宋体" w:eastAsia="宋体" w:cs="宋体"/>
          <w:color w:val="000000"/>
          <w:sz w:val="32"/>
          <w:szCs w:val="32"/>
        </w:rPr>
      </w:pPr>
      <w:r>
        <w:rPr>
          <w:rFonts w:hint="eastAsia" w:ascii="宋体" w:hAnsi="宋体" w:eastAsia="宋体" w:cs="宋体"/>
          <w:color w:val="000000"/>
          <w:sz w:val="32"/>
          <w:szCs w:val="32"/>
        </w:rPr>
        <w:t>年    月    日</w:t>
      </w:r>
    </w:p>
    <w:p w14:paraId="665B9CA3">
      <w:pPr>
        <w:snapToGrid w:val="0"/>
        <w:spacing w:before="156" w:beforeLines="50" w:after="50" w:line="360" w:lineRule="auto"/>
        <w:ind w:left="142"/>
        <w:jc w:val="left"/>
        <w:rPr>
          <w:rFonts w:hint="eastAsia" w:ascii="宋体" w:hAnsi="宋体" w:eastAsia="宋体" w:cs="宋体"/>
          <w:b/>
          <w:bCs/>
          <w:color w:val="000000"/>
          <w:sz w:val="32"/>
          <w:szCs w:val="32"/>
        </w:rPr>
      </w:pPr>
      <w:r>
        <w:rPr>
          <w:rFonts w:hint="eastAsia" w:ascii="宋体" w:hAnsi="宋体" w:eastAsia="宋体" w:cs="宋体"/>
          <w:color w:val="000000"/>
          <w:sz w:val="24"/>
        </w:rPr>
        <w:br w:type="page"/>
      </w:r>
      <w:r>
        <w:rPr>
          <w:rFonts w:hint="eastAsia" w:ascii="宋体" w:hAnsi="宋体" w:eastAsia="宋体" w:cs="宋体"/>
          <w:b/>
          <w:bCs/>
          <w:color w:val="000000"/>
          <w:sz w:val="32"/>
          <w:szCs w:val="32"/>
        </w:rPr>
        <w:t>2.资格证明文件目录</w:t>
      </w:r>
    </w:p>
    <w:p w14:paraId="1018FB5A">
      <w:pPr>
        <w:snapToGrid w:val="0"/>
        <w:spacing w:before="156" w:beforeLines="50" w:after="50" w:line="360" w:lineRule="auto"/>
        <w:ind w:firstLine="645"/>
        <w:rPr>
          <w:rFonts w:hint="eastAsia" w:ascii="宋体" w:hAnsi="宋体" w:eastAsia="宋体" w:cs="宋体"/>
          <w:color w:val="000000"/>
          <w:sz w:val="32"/>
          <w:szCs w:val="32"/>
        </w:rPr>
      </w:pPr>
      <w:r>
        <w:rPr>
          <w:rFonts w:hint="eastAsia" w:ascii="宋体" w:hAnsi="宋体" w:eastAsia="宋体" w:cs="宋体"/>
          <w:color w:val="000000"/>
          <w:sz w:val="32"/>
          <w:szCs w:val="32"/>
        </w:rPr>
        <w:t>根据磋商文件规定及供应商提供的材料自行编写目录（部分格式后附）。</w:t>
      </w:r>
    </w:p>
    <w:p w14:paraId="1F2A65E6">
      <w:pPr>
        <w:snapToGrid w:val="0"/>
        <w:spacing w:before="156" w:beforeLines="50" w:after="50"/>
        <w:rPr>
          <w:rFonts w:hint="eastAsia" w:ascii="宋体" w:hAnsi="宋体" w:eastAsia="宋体" w:cs="宋体"/>
          <w:color w:val="000000"/>
          <w:sz w:val="24"/>
          <w:szCs w:val="20"/>
        </w:rPr>
      </w:pPr>
      <w:r>
        <w:rPr>
          <w:rFonts w:hint="eastAsia" w:ascii="宋体" w:hAnsi="宋体" w:eastAsia="宋体" w:cs="宋体"/>
          <w:color w:val="000000"/>
          <w:sz w:val="24"/>
          <w:szCs w:val="20"/>
        </w:rPr>
        <w:t xml:space="preserve"> </w:t>
      </w:r>
    </w:p>
    <w:p w14:paraId="5251C019">
      <w:pPr>
        <w:spacing w:line="300" w:lineRule="auto"/>
        <w:rPr>
          <w:rFonts w:hint="eastAsia" w:ascii="宋体" w:hAnsi="宋体" w:eastAsia="宋体" w:cs="宋体"/>
          <w:color w:val="000000"/>
          <w:szCs w:val="21"/>
        </w:rPr>
      </w:pPr>
    </w:p>
    <w:p w14:paraId="36BC0924">
      <w:pPr>
        <w:spacing w:line="300" w:lineRule="auto"/>
        <w:rPr>
          <w:rFonts w:hint="eastAsia" w:ascii="宋体" w:hAnsi="宋体" w:eastAsia="宋体" w:cs="宋体"/>
          <w:color w:val="000000"/>
          <w:szCs w:val="21"/>
        </w:rPr>
      </w:pPr>
    </w:p>
    <w:p w14:paraId="63E1D316">
      <w:pPr>
        <w:spacing w:line="300" w:lineRule="auto"/>
        <w:rPr>
          <w:rFonts w:hint="eastAsia" w:ascii="宋体" w:hAnsi="宋体" w:eastAsia="宋体" w:cs="宋体"/>
          <w:color w:val="000000"/>
          <w:szCs w:val="21"/>
        </w:rPr>
      </w:pPr>
    </w:p>
    <w:p w14:paraId="4E731B51">
      <w:pPr>
        <w:spacing w:line="300" w:lineRule="auto"/>
        <w:rPr>
          <w:rFonts w:hint="eastAsia" w:ascii="宋体" w:hAnsi="宋体" w:eastAsia="宋体" w:cs="宋体"/>
          <w:color w:val="000000"/>
          <w:szCs w:val="21"/>
        </w:rPr>
      </w:pPr>
    </w:p>
    <w:p w14:paraId="02DB21DB">
      <w:pPr>
        <w:spacing w:line="300" w:lineRule="auto"/>
        <w:rPr>
          <w:rFonts w:hint="eastAsia" w:ascii="宋体" w:hAnsi="宋体" w:eastAsia="宋体" w:cs="宋体"/>
          <w:color w:val="000000"/>
          <w:szCs w:val="21"/>
        </w:rPr>
      </w:pPr>
    </w:p>
    <w:p w14:paraId="543A144F">
      <w:pPr>
        <w:spacing w:line="300" w:lineRule="auto"/>
        <w:rPr>
          <w:rFonts w:hint="eastAsia" w:ascii="宋体" w:hAnsi="宋体" w:eastAsia="宋体" w:cs="宋体"/>
          <w:color w:val="000000"/>
          <w:szCs w:val="21"/>
        </w:rPr>
      </w:pPr>
    </w:p>
    <w:p w14:paraId="5AFF9058">
      <w:pPr>
        <w:spacing w:line="300" w:lineRule="auto"/>
        <w:rPr>
          <w:rFonts w:hint="eastAsia" w:ascii="宋体" w:hAnsi="宋体" w:eastAsia="宋体" w:cs="宋体"/>
          <w:color w:val="000000"/>
          <w:szCs w:val="21"/>
        </w:rPr>
      </w:pPr>
    </w:p>
    <w:p w14:paraId="17C28ADA">
      <w:pPr>
        <w:spacing w:line="300" w:lineRule="auto"/>
        <w:rPr>
          <w:rFonts w:hint="eastAsia" w:ascii="宋体" w:hAnsi="宋体" w:eastAsia="宋体" w:cs="宋体"/>
          <w:color w:val="000000"/>
          <w:szCs w:val="21"/>
        </w:rPr>
      </w:pPr>
    </w:p>
    <w:p w14:paraId="2EF0AFB9">
      <w:pPr>
        <w:spacing w:line="300" w:lineRule="auto"/>
        <w:rPr>
          <w:rFonts w:hint="eastAsia" w:ascii="宋体" w:hAnsi="宋体" w:eastAsia="宋体" w:cs="宋体"/>
          <w:color w:val="000000"/>
          <w:szCs w:val="21"/>
        </w:rPr>
      </w:pPr>
    </w:p>
    <w:p w14:paraId="5FD74AF8">
      <w:pPr>
        <w:spacing w:line="300" w:lineRule="auto"/>
        <w:rPr>
          <w:rFonts w:hint="eastAsia" w:ascii="宋体" w:hAnsi="宋体" w:eastAsia="宋体" w:cs="宋体"/>
          <w:color w:val="000000"/>
          <w:szCs w:val="21"/>
        </w:rPr>
      </w:pPr>
    </w:p>
    <w:p w14:paraId="0EACA078">
      <w:pPr>
        <w:spacing w:line="300" w:lineRule="auto"/>
        <w:rPr>
          <w:rFonts w:hint="eastAsia" w:ascii="宋体" w:hAnsi="宋体" w:eastAsia="宋体" w:cs="宋体"/>
          <w:color w:val="000000"/>
          <w:szCs w:val="21"/>
        </w:rPr>
      </w:pPr>
    </w:p>
    <w:p w14:paraId="4E7E6E2E">
      <w:pPr>
        <w:spacing w:line="300" w:lineRule="auto"/>
        <w:rPr>
          <w:rFonts w:hint="eastAsia" w:ascii="宋体" w:hAnsi="宋体" w:eastAsia="宋体" w:cs="宋体"/>
          <w:color w:val="000000"/>
          <w:szCs w:val="21"/>
        </w:rPr>
      </w:pPr>
    </w:p>
    <w:p w14:paraId="68D87521">
      <w:pPr>
        <w:spacing w:line="300" w:lineRule="auto"/>
        <w:rPr>
          <w:rFonts w:hint="eastAsia" w:ascii="宋体" w:hAnsi="宋体" w:eastAsia="宋体" w:cs="宋体"/>
          <w:color w:val="000000"/>
          <w:szCs w:val="21"/>
        </w:rPr>
      </w:pPr>
    </w:p>
    <w:p w14:paraId="69AE4BC0">
      <w:pPr>
        <w:spacing w:line="300" w:lineRule="auto"/>
        <w:rPr>
          <w:rFonts w:hint="eastAsia" w:ascii="宋体" w:hAnsi="宋体" w:eastAsia="宋体" w:cs="宋体"/>
          <w:color w:val="000000"/>
          <w:szCs w:val="21"/>
        </w:rPr>
      </w:pPr>
    </w:p>
    <w:p w14:paraId="0E3B9EFF">
      <w:pPr>
        <w:spacing w:line="300" w:lineRule="auto"/>
        <w:rPr>
          <w:rFonts w:hint="eastAsia" w:ascii="宋体" w:hAnsi="宋体" w:eastAsia="宋体" w:cs="宋体"/>
          <w:color w:val="000000"/>
          <w:szCs w:val="21"/>
        </w:rPr>
      </w:pPr>
    </w:p>
    <w:p w14:paraId="20C9B711">
      <w:pPr>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br w:type="page"/>
      </w:r>
      <w:r>
        <w:rPr>
          <w:rFonts w:hint="eastAsia" w:ascii="宋体" w:hAnsi="宋体" w:eastAsia="宋体" w:cs="宋体"/>
          <w:color w:val="000000"/>
          <w:szCs w:val="21"/>
        </w:rPr>
        <w:t xml:space="preserve"> </w:t>
      </w:r>
    </w:p>
    <w:p w14:paraId="36329C5F">
      <w:pPr>
        <w:wordWrap w:val="0"/>
        <w:spacing w:before="156" w:beforeLines="50" w:after="50" w:line="320" w:lineRule="exact"/>
        <w:ind w:right="482" w:firstLine="210" w:firstLineChars="100"/>
        <w:contextualSpacing/>
        <w:jc w:val="center"/>
        <w:rPr>
          <w:rFonts w:hint="eastAsia" w:ascii="宋体" w:hAnsi="宋体" w:eastAsia="宋体" w:cs="宋体"/>
          <w:color w:val="000000"/>
          <w:szCs w:val="21"/>
        </w:rPr>
      </w:pPr>
    </w:p>
    <w:p w14:paraId="25F070C9">
      <w:pPr>
        <w:spacing w:line="32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供应商直接控股、管理关系信息表</w:t>
      </w:r>
    </w:p>
    <w:p w14:paraId="255EAB56">
      <w:pPr>
        <w:snapToGrid w:val="0"/>
        <w:spacing w:before="156" w:beforeLines="50" w:after="50" w:line="360" w:lineRule="auto"/>
        <w:jc w:val="center"/>
        <w:rPr>
          <w:rFonts w:hint="eastAsia" w:ascii="宋体" w:hAnsi="宋体" w:eastAsia="宋体" w:cs="宋体"/>
          <w:b/>
          <w:color w:val="000000"/>
          <w:sz w:val="24"/>
        </w:rPr>
      </w:pPr>
    </w:p>
    <w:p w14:paraId="326DDDE4">
      <w:pPr>
        <w:spacing w:line="360" w:lineRule="auto"/>
        <w:contextualSpacing/>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供应商直接控股股东信息表</w:t>
      </w:r>
    </w:p>
    <w:p w14:paraId="6D1B18D0">
      <w:pPr>
        <w:spacing w:line="360" w:lineRule="auto"/>
        <w:contextualSpacing/>
        <w:jc w:val="center"/>
        <w:rPr>
          <w:rFonts w:hint="eastAsia" w:ascii="宋体" w:hAnsi="宋体" w:eastAsia="宋体" w:cs="宋体"/>
          <w:b/>
          <w:color w:val="000000"/>
          <w:sz w:val="24"/>
        </w:rPr>
      </w:pPr>
    </w:p>
    <w:tbl>
      <w:tblPr>
        <w:tblStyle w:val="19"/>
        <w:tblW w:w="5000" w:type="pct"/>
        <w:jc w:val="center"/>
        <w:shd w:val="clear" w:color="auto" w:fill="FBFBFB"/>
        <w:tblLayout w:type="autofit"/>
        <w:tblCellMar>
          <w:top w:w="0" w:type="dxa"/>
          <w:left w:w="0" w:type="dxa"/>
          <w:bottom w:w="0" w:type="dxa"/>
          <w:right w:w="0" w:type="dxa"/>
        </w:tblCellMar>
      </w:tblPr>
      <w:tblGrid>
        <w:gridCol w:w="790"/>
        <w:gridCol w:w="2172"/>
        <w:gridCol w:w="1299"/>
        <w:gridCol w:w="2305"/>
        <w:gridCol w:w="1370"/>
        <w:gridCol w:w="1183"/>
      </w:tblGrid>
      <w:tr w14:paraId="79D33DD1">
        <w:tblPrEx>
          <w:tblCellMar>
            <w:top w:w="0" w:type="dxa"/>
            <w:left w:w="0" w:type="dxa"/>
            <w:bottom w:w="0" w:type="dxa"/>
            <w:right w:w="0" w:type="dxa"/>
          </w:tblCellMar>
        </w:tblPrEx>
        <w:trPr>
          <w:tblHeade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5EF6EA">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序号</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A1E2253">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直接控股股东名称</w:t>
            </w: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B0CDC6">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出资比例</w:t>
            </w: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6ACA6A">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身份证号码或者统一社会信用代码</w:t>
            </w: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5FEAF4">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性别（说明：出资人为自然人的需填写）</w:t>
            </w: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C87B5C">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备注</w:t>
            </w:r>
          </w:p>
        </w:tc>
      </w:tr>
      <w:tr w14:paraId="5DB8F76B">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A6FE8C">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E80C48">
            <w:pPr>
              <w:widowControl/>
              <w:spacing w:line="360" w:lineRule="auto"/>
              <w:contextualSpacing/>
              <w:jc w:val="center"/>
              <w:rPr>
                <w:rFonts w:hint="eastAsia" w:ascii="宋体" w:hAnsi="宋体" w:eastAsia="宋体" w:cs="宋体"/>
                <w:color w:val="000000"/>
                <w:kern w:val="0"/>
                <w:sz w:val="24"/>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1A6122">
            <w:pPr>
              <w:widowControl/>
              <w:spacing w:line="360" w:lineRule="auto"/>
              <w:contextualSpacing/>
              <w:jc w:val="center"/>
              <w:rPr>
                <w:rFonts w:hint="eastAsia" w:ascii="宋体" w:hAnsi="宋体" w:eastAsia="宋体" w:cs="宋体"/>
                <w:color w:val="000000"/>
                <w:kern w:val="0"/>
                <w:sz w:val="24"/>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DFABA3">
            <w:pPr>
              <w:widowControl/>
              <w:spacing w:line="360" w:lineRule="auto"/>
              <w:contextualSpacing/>
              <w:jc w:val="center"/>
              <w:rPr>
                <w:rFonts w:hint="eastAsia" w:ascii="宋体" w:hAnsi="宋体" w:eastAsia="宋体" w:cs="宋体"/>
                <w:color w:val="000000"/>
                <w:kern w:val="0"/>
                <w:sz w:val="24"/>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EBF9E5">
            <w:pPr>
              <w:widowControl/>
              <w:spacing w:line="360" w:lineRule="auto"/>
              <w:contextualSpacing/>
              <w:jc w:val="center"/>
              <w:rPr>
                <w:rFonts w:hint="eastAsia" w:ascii="宋体" w:hAnsi="宋体" w:eastAsia="宋体" w:cs="宋体"/>
                <w:color w:val="000000"/>
                <w:kern w:val="0"/>
                <w:sz w:val="24"/>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7527E4">
            <w:pPr>
              <w:widowControl/>
              <w:spacing w:line="360" w:lineRule="auto"/>
              <w:contextualSpacing/>
              <w:jc w:val="center"/>
              <w:rPr>
                <w:rFonts w:hint="eastAsia" w:ascii="宋体" w:hAnsi="宋体" w:eastAsia="宋体" w:cs="宋体"/>
                <w:color w:val="000000"/>
                <w:kern w:val="0"/>
                <w:sz w:val="24"/>
              </w:rPr>
            </w:pPr>
          </w:p>
        </w:tc>
      </w:tr>
      <w:tr w14:paraId="663332A5">
        <w:tblPrEx>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DA1555">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03468D">
            <w:pPr>
              <w:widowControl/>
              <w:spacing w:line="360" w:lineRule="auto"/>
              <w:contextualSpacing/>
              <w:jc w:val="center"/>
              <w:rPr>
                <w:rFonts w:hint="eastAsia" w:ascii="宋体" w:hAnsi="宋体" w:eastAsia="宋体" w:cs="宋体"/>
                <w:color w:val="000000"/>
                <w:kern w:val="0"/>
                <w:sz w:val="24"/>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D07996">
            <w:pPr>
              <w:widowControl/>
              <w:spacing w:line="360" w:lineRule="auto"/>
              <w:contextualSpacing/>
              <w:jc w:val="center"/>
              <w:rPr>
                <w:rFonts w:hint="eastAsia" w:ascii="宋体" w:hAnsi="宋体" w:eastAsia="宋体" w:cs="宋体"/>
                <w:color w:val="000000"/>
                <w:kern w:val="0"/>
                <w:sz w:val="24"/>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48113E">
            <w:pPr>
              <w:widowControl/>
              <w:spacing w:line="360" w:lineRule="auto"/>
              <w:contextualSpacing/>
              <w:jc w:val="center"/>
              <w:rPr>
                <w:rFonts w:hint="eastAsia" w:ascii="宋体" w:hAnsi="宋体" w:eastAsia="宋体" w:cs="宋体"/>
                <w:color w:val="000000"/>
                <w:kern w:val="0"/>
                <w:sz w:val="24"/>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AC33EF">
            <w:pPr>
              <w:widowControl/>
              <w:spacing w:line="360" w:lineRule="auto"/>
              <w:contextualSpacing/>
              <w:jc w:val="center"/>
              <w:rPr>
                <w:rFonts w:hint="eastAsia" w:ascii="宋体" w:hAnsi="宋体" w:eastAsia="宋体" w:cs="宋体"/>
                <w:color w:val="000000"/>
                <w:kern w:val="0"/>
                <w:sz w:val="24"/>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654750">
            <w:pPr>
              <w:widowControl/>
              <w:spacing w:line="360" w:lineRule="auto"/>
              <w:contextualSpacing/>
              <w:jc w:val="center"/>
              <w:rPr>
                <w:rFonts w:hint="eastAsia" w:ascii="宋体" w:hAnsi="宋体" w:eastAsia="宋体" w:cs="宋体"/>
                <w:color w:val="000000"/>
                <w:kern w:val="0"/>
                <w:sz w:val="24"/>
              </w:rPr>
            </w:pPr>
          </w:p>
        </w:tc>
      </w:tr>
      <w:tr w14:paraId="7F8F0EAA">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B54221">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AE6B2A">
            <w:pPr>
              <w:widowControl/>
              <w:spacing w:line="360" w:lineRule="auto"/>
              <w:contextualSpacing/>
              <w:jc w:val="center"/>
              <w:rPr>
                <w:rFonts w:hint="eastAsia" w:ascii="宋体" w:hAnsi="宋体" w:eastAsia="宋体" w:cs="宋体"/>
                <w:color w:val="000000"/>
                <w:kern w:val="0"/>
                <w:sz w:val="24"/>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E3B7E7">
            <w:pPr>
              <w:widowControl/>
              <w:spacing w:line="360" w:lineRule="auto"/>
              <w:contextualSpacing/>
              <w:jc w:val="center"/>
              <w:rPr>
                <w:rFonts w:hint="eastAsia" w:ascii="宋体" w:hAnsi="宋体" w:eastAsia="宋体" w:cs="宋体"/>
                <w:color w:val="000000"/>
                <w:kern w:val="0"/>
                <w:sz w:val="24"/>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0B6ED4">
            <w:pPr>
              <w:widowControl/>
              <w:spacing w:line="360" w:lineRule="auto"/>
              <w:contextualSpacing/>
              <w:jc w:val="center"/>
              <w:rPr>
                <w:rFonts w:hint="eastAsia" w:ascii="宋体" w:hAnsi="宋体" w:eastAsia="宋体" w:cs="宋体"/>
                <w:color w:val="000000"/>
                <w:kern w:val="0"/>
                <w:sz w:val="24"/>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5CC9E1">
            <w:pPr>
              <w:widowControl/>
              <w:spacing w:line="360" w:lineRule="auto"/>
              <w:contextualSpacing/>
              <w:jc w:val="center"/>
              <w:rPr>
                <w:rFonts w:hint="eastAsia" w:ascii="宋体" w:hAnsi="宋体" w:eastAsia="宋体" w:cs="宋体"/>
                <w:color w:val="000000"/>
                <w:kern w:val="0"/>
                <w:sz w:val="24"/>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C9FFD8">
            <w:pPr>
              <w:widowControl/>
              <w:spacing w:line="360" w:lineRule="auto"/>
              <w:contextualSpacing/>
              <w:jc w:val="center"/>
              <w:rPr>
                <w:rFonts w:hint="eastAsia" w:ascii="宋体" w:hAnsi="宋体" w:eastAsia="宋体" w:cs="宋体"/>
                <w:color w:val="000000"/>
                <w:kern w:val="0"/>
                <w:sz w:val="24"/>
              </w:rPr>
            </w:pPr>
          </w:p>
        </w:tc>
      </w:tr>
      <w:tr w14:paraId="74D939A7">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D19F40">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1A7F37">
            <w:pPr>
              <w:widowControl/>
              <w:spacing w:line="360" w:lineRule="auto"/>
              <w:contextualSpacing/>
              <w:jc w:val="center"/>
              <w:rPr>
                <w:rFonts w:hint="eastAsia" w:ascii="宋体" w:hAnsi="宋体" w:eastAsia="宋体" w:cs="宋体"/>
                <w:color w:val="000000"/>
                <w:kern w:val="0"/>
                <w:sz w:val="24"/>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726B81">
            <w:pPr>
              <w:widowControl/>
              <w:spacing w:line="360" w:lineRule="auto"/>
              <w:contextualSpacing/>
              <w:jc w:val="center"/>
              <w:rPr>
                <w:rFonts w:hint="eastAsia" w:ascii="宋体" w:hAnsi="宋体" w:eastAsia="宋体" w:cs="宋体"/>
                <w:color w:val="000000"/>
                <w:kern w:val="0"/>
                <w:sz w:val="24"/>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674368">
            <w:pPr>
              <w:widowControl/>
              <w:spacing w:line="360" w:lineRule="auto"/>
              <w:contextualSpacing/>
              <w:jc w:val="center"/>
              <w:rPr>
                <w:rFonts w:hint="eastAsia" w:ascii="宋体" w:hAnsi="宋体" w:eastAsia="宋体" w:cs="宋体"/>
                <w:color w:val="000000"/>
                <w:kern w:val="0"/>
                <w:sz w:val="24"/>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F8C828">
            <w:pPr>
              <w:widowControl/>
              <w:spacing w:line="360" w:lineRule="auto"/>
              <w:contextualSpacing/>
              <w:jc w:val="center"/>
              <w:rPr>
                <w:rFonts w:hint="eastAsia" w:ascii="宋体" w:hAnsi="宋体" w:eastAsia="宋体" w:cs="宋体"/>
                <w:color w:val="000000"/>
                <w:kern w:val="0"/>
                <w:sz w:val="24"/>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398AD1">
            <w:pPr>
              <w:widowControl/>
              <w:spacing w:line="360" w:lineRule="auto"/>
              <w:contextualSpacing/>
              <w:jc w:val="center"/>
              <w:rPr>
                <w:rFonts w:hint="eastAsia" w:ascii="宋体" w:hAnsi="宋体" w:eastAsia="宋体" w:cs="宋体"/>
                <w:color w:val="000000"/>
                <w:kern w:val="0"/>
                <w:sz w:val="24"/>
              </w:rPr>
            </w:pPr>
          </w:p>
        </w:tc>
      </w:tr>
    </w:tbl>
    <w:p w14:paraId="2D8123E1">
      <w:pPr>
        <w:spacing w:line="360" w:lineRule="auto"/>
        <w:contextualSpacing/>
        <w:jc w:val="left"/>
        <w:rPr>
          <w:rFonts w:hint="eastAsia" w:ascii="宋体" w:hAnsi="宋体" w:eastAsia="宋体" w:cs="宋体"/>
          <w:color w:val="000000"/>
          <w:sz w:val="24"/>
        </w:rPr>
      </w:pPr>
      <w:r>
        <w:rPr>
          <w:rFonts w:hint="eastAsia" w:ascii="宋体" w:hAnsi="宋体" w:eastAsia="宋体" w:cs="宋体"/>
          <w:color w:val="000000"/>
          <w:sz w:val="24"/>
        </w:rPr>
        <w:t>注：</w:t>
      </w:r>
    </w:p>
    <w:p w14:paraId="58F1704D">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036D315">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rPr>
        <w:t>2.本表所指的控股关系仅限于直接控股关系，不包括间接的控股关系。公司实际控制人与公司之间的关系不属于本表所指的直接控股关系。</w:t>
      </w:r>
    </w:p>
    <w:p w14:paraId="6D3A3214">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rPr>
        <w:t>3.供应商不存在直接控股股东的，则在“直接控股股东名称”填“无”。</w:t>
      </w:r>
    </w:p>
    <w:p w14:paraId="341070A9">
      <w:pPr>
        <w:spacing w:line="360" w:lineRule="auto"/>
        <w:ind w:firstLine="420" w:firstLineChars="200"/>
        <w:contextualSpacing/>
        <w:jc w:val="left"/>
        <w:rPr>
          <w:rFonts w:hint="eastAsia" w:ascii="宋体" w:hAnsi="宋体" w:eastAsia="宋体" w:cs="宋体"/>
          <w:color w:val="000000"/>
          <w:szCs w:val="21"/>
        </w:rPr>
      </w:pPr>
    </w:p>
    <w:p w14:paraId="6538451D">
      <w:pPr>
        <w:spacing w:line="360" w:lineRule="auto"/>
        <w:ind w:firstLine="560" w:firstLineChars="200"/>
        <w:contextualSpacing/>
        <w:jc w:val="left"/>
        <w:rPr>
          <w:rFonts w:hint="eastAsia" w:ascii="宋体" w:hAnsi="宋体" w:eastAsia="宋体" w:cs="宋体"/>
          <w:color w:val="000000"/>
          <w:sz w:val="28"/>
          <w:szCs w:val="28"/>
        </w:rPr>
      </w:pPr>
    </w:p>
    <w:p w14:paraId="7E13AE8D">
      <w:pPr>
        <w:spacing w:line="360" w:lineRule="auto"/>
        <w:ind w:right="480"/>
        <w:contextualSpacing/>
        <w:jc w:val="center"/>
        <w:rPr>
          <w:rFonts w:hint="eastAsia" w:ascii="宋体" w:hAnsi="宋体" w:eastAsia="宋体" w:cs="宋体"/>
          <w:color w:val="000000"/>
          <w:sz w:val="24"/>
          <w:u w:val="single"/>
        </w:rPr>
      </w:pPr>
      <w:r>
        <w:rPr>
          <w:rFonts w:hint="eastAsia" w:ascii="宋体" w:hAnsi="宋体" w:eastAsia="宋体" w:cs="宋体"/>
          <w:color w:val="000000"/>
          <w:sz w:val="24"/>
        </w:rPr>
        <w:t xml:space="preserve">        法定代表人或者委托代理人（签字或者电子签名）：</w:t>
      </w:r>
      <w:r>
        <w:rPr>
          <w:rFonts w:hint="eastAsia" w:ascii="宋体" w:hAnsi="宋体" w:eastAsia="宋体" w:cs="宋体"/>
          <w:color w:val="000000"/>
          <w:sz w:val="24"/>
          <w:u w:val="single"/>
        </w:rPr>
        <w:t xml:space="preserve">                    </w:t>
      </w:r>
    </w:p>
    <w:p w14:paraId="60D75C6A">
      <w:pPr>
        <w:spacing w:line="360" w:lineRule="auto"/>
        <w:ind w:right="480" w:firstLine="3000" w:firstLineChars="1250"/>
        <w:contextualSpacing/>
        <w:rPr>
          <w:rFonts w:hint="eastAsia" w:ascii="宋体" w:hAnsi="宋体" w:eastAsia="宋体" w:cs="宋体"/>
          <w:color w:val="000000"/>
          <w:sz w:val="24"/>
          <w:u w:val="single"/>
        </w:rPr>
      </w:pPr>
      <w:r>
        <w:rPr>
          <w:rFonts w:hint="eastAsia" w:ascii="宋体" w:hAnsi="宋体" w:eastAsia="宋体" w:cs="宋体"/>
          <w:color w:val="000000"/>
          <w:sz w:val="24"/>
        </w:rPr>
        <w:t xml:space="preserve">供应商（电子签章）： </w:t>
      </w:r>
      <w:r>
        <w:rPr>
          <w:rFonts w:hint="eastAsia" w:ascii="宋体" w:hAnsi="宋体" w:eastAsia="宋体" w:cs="宋体"/>
          <w:color w:val="000000"/>
          <w:sz w:val="24"/>
          <w:u w:val="single"/>
        </w:rPr>
        <w:t xml:space="preserve">                              </w:t>
      </w:r>
    </w:p>
    <w:p w14:paraId="56DB2678">
      <w:pPr>
        <w:spacing w:line="360" w:lineRule="auto"/>
        <w:ind w:firstLine="480" w:firstLineChars="200"/>
        <w:contextualSpacing/>
        <w:jc w:val="right"/>
        <w:rPr>
          <w:rFonts w:hint="eastAsia" w:ascii="宋体" w:hAnsi="宋体" w:eastAsia="宋体" w:cs="宋体"/>
          <w:color w:val="000000"/>
          <w:sz w:val="28"/>
          <w:szCs w:val="28"/>
        </w:rPr>
      </w:pPr>
      <w:r>
        <w:rPr>
          <w:rFonts w:hint="eastAsia" w:ascii="宋体" w:hAnsi="宋体" w:eastAsia="宋体" w:cs="宋体"/>
          <w:color w:val="000000"/>
          <w:sz w:val="24"/>
        </w:rPr>
        <w:t>年    月    日</w:t>
      </w:r>
    </w:p>
    <w:p w14:paraId="63CC2CB9">
      <w:pPr>
        <w:snapToGrid w:val="0"/>
        <w:jc w:val="center"/>
        <w:rPr>
          <w:rFonts w:hint="eastAsia" w:ascii="宋体" w:hAnsi="宋体" w:eastAsia="宋体" w:cs="宋体"/>
          <w:b/>
          <w:color w:val="000000"/>
          <w:sz w:val="28"/>
          <w:szCs w:val="28"/>
        </w:rPr>
      </w:pPr>
    </w:p>
    <w:p w14:paraId="09C6DD18">
      <w:pPr>
        <w:spacing w:line="32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供应商直接管理关系信息表</w:t>
      </w:r>
    </w:p>
    <w:p w14:paraId="6CE5867E">
      <w:pPr>
        <w:snapToGrid w:val="0"/>
        <w:spacing w:line="360" w:lineRule="auto"/>
        <w:jc w:val="center"/>
        <w:rPr>
          <w:rFonts w:hint="eastAsia" w:ascii="宋体" w:hAnsi="宋体" w:eastAsia="宋体" w:cs="宋体"/>
          <w:b/>
          <w:color w:val="000000"/>
          <w:sz w:val="24"/>
        </w:rPr>
      </w:pPr>
    </w:p>
    <w:tbl>
      <w:tblPr>
        <w:tblStyle w:val="19"/>
        <w:tblW w:w="5000" w:type="pct"/>
        <w:jc w:val="center"/>
        <w:shd w:val="clear" w:color="auto" w:fill="FBFBFB"/>
        <w:tblLayout w:type="autofit"/>
        <w:tblCellMar>
          <w:top w:w="0" w:type="dxa"/>
          <w:left w:w="0" w:type="dxa"/>
          <w:bottom w:w="0" w:type="dxa"/>
          <w:right w:w="0" w:type="dxa"/>
        </w:tblCellMar>
      </w:tblPr>
      <w:tblGrid>
        <w:gridCol w:w="764"/>
        <w:gridCol w:w="3401"/>
        <w:gridCol w:w="3359"/>
        <w:gridCol w:w="1595"/>
      </w:tblGrid>
      <w:tr w14:paraId="676EDD1F">
        <w:tblPrEx>
          <w:shd w:val="clear" w:color="auto" w:fill="FBFBFB"/>
        </w:tblPrEx>
        <w:trPr>
          <w:tblHeade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A2ECDE">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序号</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78344C">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直接管理关系单位名称</w:t>
            </w: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6F81F5">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统一社会信用代码</w:t>
            </w: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FC7A1E">
            <w:pPr>
              <w:widowControl/>
              <w:spacing w:line="360" w:lineRule="auto"/>
              <w:contextualSpacing/>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备注</w:t>
            </w:r>
          </w:p>
        </w:tc>
      </w:tr>
      <w:tr w14:paraId="33F09557">
        <w:tblPrEx>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15308C">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891260">
            <w:pPr>
              <w:widowControl/>
              <w:spacing w:line="360" w:lineRule="auto"/>
              <w:contextualSpacing/>
              <w:jc w:val="center"/>
              <w:rPr>
                <w:rFonts w:hint="eastAsia" w:ascii="宋体" w:hAnsi="宋体" w:eastAsia="宋体" w:cs="宋体"/>
                <w:color w:val="000000"/>
                <w:kern w:val="0"/>
                <w:sz w:val="24"/>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69500C">
            <w:pPr>
              <w:widowControl/>
              <w:spacing w:line="360" w:lineRule="auto"/>
              <w:contextualSpacing/>
              <w:jc w:val="center"/>
              <w:rPr>
                <w:rFonts w:hint="eastAsia" w:ascii="宋体" w:hAnsi="宋体" w:eastAsia="宋体" w:cs="宋体"/>
                <w:color w:val="000000"/>
                <w:kern w:val="0"/>
                <w:sz w:val="24"/>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04993AD">
            <w:pPr>
              <w:widowControl/>
              <w:spacing w:line="360" w:lineRule="auto"/>
              <w:contextualSpacing/>
              <w:jc w:val="center"/>
              <w:rPr>
                <w:rFonts w:hint="eastAsia" w:ascii="宋体" w:hAnsi="宋体" w:eastAsia="宋体" w:cs="宋体"/>
                <w:color w:val="000000"/>
                <w:kern w:val="0"/>
                <w:sz w:val="24"/>
              </w:rPr>
            </w:pPr>
          </w:p>
        </w:tc>
      </w:tr>
      <w:tr w14:paraId="382DA4FB">
        <w:tblPrEx>
          <w:shd w:val="clear" w:color="auto" w:fill="FBFBFB"/>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5C66E6">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3FDE8A">
            <w:pPr>
              <w:widowControl/>
              <w:spacing w:line="360" w:lineRule="auto"/>
              <w:contextualSpacing/>
              <w:jc w:val="center"/>
              <w:rPr>
                <w:rFonts w:hint="eastAsia" w:ascii="宋体" w:hAnsi="宋体" w:eastAsia="宋体" w:cs="宋体"/>
                <w:color w:val="000000"/>
                <w:kern w:val="0"/>
                <w:sz w:val="24"/>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3E6921">
            <w:pPr>
              <w:widowControl/>
              <w:spacing w:line="360" w:lineRule="auto"/>
              <w:contextualSpacing/>
              <w:jc w:val="center"/>
              <w:rPr>
                <w:rFonts w:hint="eastAsia" w:ascii="宋体" w:hAnsi="宋体" w:eastAsia="宋体" w:cs="宋体"/>
                <w:color w:val="000000"/>
                <w:kern w:val="0"/>
                <w:sz w:val="24"/>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71BD53">
            <w:pPr>
              <w:widowControl/>
              <w:spacing w:line="360" w:lineRule="auto"/>
              <w:contextualSpacing/>
              <w:jc w:val="center"/>
              <w:rPr>
                <w:rFonts w:hint="eastAsia" w:ascii="宋体" w:hAnsi="宋体" w:eastAsia="宋体" w:cs="宋体"/>
                <w:color w:val="000000"/>
                <w:kern w:val="0"/>
                <w:sz w:val="24"/>
              </w:rPr>
            </w:pPr>
          </w:p>
        </w:tc>
      </w:tr>
      <w:tr w14:paraId="47575ECF">
        <w:tblPrEx>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CD4ACE">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8B9EA1">
            <w:pPr>
              <w:widowControl/>
              <w:spacing w:line="360" w:lineRule="auto"/>
              <w:contextualSpacing/>
              <w:jc w:val="center"/>
              <w:rPr>
                <w:rFonts w:hint="eastAsia" w:ascii="宋体" w:hAnsi="宋体" w:eastAsia="宋体" w:cs="宋体"/>
                <w:color w:val="000000"/>
                <w:kern w:val="0"/>
                <w:sz w:val="24"/>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A5148E">
            <w:pPr>
              <w:widowControl/>
              <w:spacing w:line="360" w:lineRule="auto"/>
              <w:contextualSpacing/>
              <w:jc w:val="center"/>
              <w:rPr>
                <w:rFonts w:hint="eastAsia" w:ascii="宋体" w:hAnsi="宋体" w:eastAsia="宋体" w:cs="宋体"/>
                <w:color w:val="000000"/>
                <w:kern w:val="0"/>
                <w:sz w:val="24"/>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A85869">
            <w:pPr>
              <w:widowControl/>
              <w:spacing w:line="360" w:lineRule="auto"/>
              <w:contextualSpacing/>
              <w:jc w:val="center"/>
              <w:rPr>
                <w:rFonts w:hint="eastAsia" w:ascii="宋体" w:hAnsi="宋体" w:eastAsia="宋体" w:cs="宋体"/>
                <w:color w:val="000000"/>
                <w:kern w:val="0"/>
                <w:sz w:val="24"/>
              </w:rPr>
            </w:pPr>
          </w:p>
        </w:tc>
      </w:tr>
      <w:tr w14:paraId="090418CF">
        <w:tblPrEx>
          <w:shd w:val="clear" w:color="auto" w:fill="FBFBFB"/>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D41484">
            <w:pPr>
              <w:widowControl/>
              <w:spacing w:line="360" w:lineRule="auto"/>
              <w:contextualSpacing/>
              <w:jc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851852">
            <w:pPr>
              <w:widowControl/>
              <w:spacing w:line="360" w:lineRule="auto"/>
              <w:contextualSpacing/>
              <w:jc w:val="center"/>
              <w:rPr>
                <w:rFonts w:hint="eastAsia" w:ascii="宋体" w:hAnsi="宋体" w:eastAsia="宋体" w:cs="宋体"/>
                <w:color w:val="000000"/>
                <w:kern w:val="0"/>
                <w:sz w:val="24"/>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3CABB1">
            <w:pPr>
              <w:widowControl/>
              <w:spacing w:line="360" w:lineRule="auto"/>
              <w:contextualSpacing/>
              <w:jc w:val="center"/>
              <w:rPr>
                <w:rFonts w:hint="eastAsia" w:ascii="宋体" w:hAnsi="宋体" w:eastAsia="宋体" w:cs="宋体"/>
                <w:color w:val="000000"/>
                <w:kern w:val="0"/>
                <w:sz w:val="24"/>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06D56BA">
            <w:pPr>
              <w:widowControl/>
              <w:spacing w:line="360" w:lineRule="auto"/>
              <w:contextualSpacing/>
              <w:jc w:val="center"/>
              <w:rPr>
                <w:rFonts w:hint="eastAsia" w:ascii="宋体" w:hAnsi="宋体" w:eastAsia="宋体" w:cs="宋体"/>
                <w:color w:val="000000"/>
                <w:kern w:val="0"/>
                <w:sz w:val="24"/>
              </w:rPr>
            </w:pPr>
          </w:p>
        </w:tc>
      </w:tr>
    </w:tbl>
    <w:p w14:paraId="051A84B1">
      <w:pPr>
        <w:spacing w:line="360" w:lineRule="auto"/>
        <w:contextualSpacing/>
        <w:jc w:val="left"/>
        <w:rPr>
          <w:rFonts w:hint="eastAsia" w:ascii="宋体" w:hAnsi="宋体" w:eastAsia="宋体" w:cs="宋体"/>
          <w:color w:val="000000"/>
          <w:sz w:val="24"/>
        </w:rPr>
      </w:pPr>
      <w:r>
        <w:rPr>
          <w:rFonts w:hint="eastAsia" w:ascii="宋体" w:hAnsi="宋体" w:eastAsia="宋体" w:cs="宋体"/>
          <w:color w:val="000000"/>
          <w:sz w:val="24"/>
        </w:rPr>
        <w:t>注：</w:t>
      </w:r>
    </w:p>
    <w:p w14:paraId="1F37694B">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rPr>
        <w:t>1.管理关系：是指不具有出资持股关系的其他单位之间存在的管理与被管理关系，如一些上下级关系的事业单位和团体组织。</w:t>
      </w:r>
    </w:p>
    <w:p w14:paraId="339C9132">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rPr>
        <w:t>2.</w:t>
      </w:r>
      <w:r>
        <w:rPr>
          <w:rFonts w:hint="eastAsia" w:ascii="宋体" w:hAnsi="宋体" w:eastAsia="宋体" w:cs="宋体"/>
          <w:color w:val="000000"/>
          <w:spacing w:val="-6"/>
          <w:sz w:val="24"/>
        </w:rPr>
        <w:t>本表所指的管理关系仅限于直接管理关系，不包括间接的管理关系。</w:t>
      </w:r>
    </w:p>
    <w:p w14:paraId="3DBF0BC1">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rPr>
        <w:t>3.供应商不存在直接管理关系的，则在“直接管理关系单位名称”填“无”。</w:t>
      </w:r>
    </w:p>
    <w:p w14:paraId="59E7B854">
      <w:pPr>
        <w:spacing w:line="360" w:lineRule="auto"/>
        <w:contextualSpacing/>
        <w:jc w:val="left"/>
        <w:rPr>
          <w:rFonts w:hint="eastAsia" w:ascii="宋体" w:hAnsi="宋体" w:eastAsia="宋体" w:cs="宋体"/>
          <w:color w:val="000000"/>
          <w:sz w:val="28"/>
          <w:szCs w:val="28"/>
        </w:rPr>
      </w:pPr>
    </w:p>
    <w:p w14:paraId="4EF02E1E">
      <w:pPr>
        <w:spacing w:line="360" w:lineRule="auto"/>
        <w:contextualSpacing/>
        <w:jc w:val="left"/>
        <w:rPr>
          <w:rFonts w:hint="eastAsia" w:ascii="宋体" w:hAnsi="宋体" w:eastAsia="宋体" w:cs="宋体"/>
          <w:color w:val="000000"/>
          <w:sz w:val="28"/>
          <w:szCs w:val="28"/>
        </w:rPr>
      </w:pPr>
    </w:p>
    <w:p w14:paraId="04CF5FCA">
      <w:pPr>
        <w:spacing w:line="360" w:lineRule="auto"/>
        <w:contextualSpacing/>
        <w:jc w:val="left"/>
        <w:rPr>
          <w:rFonts w:hint="eastAsia" w:ascii="宋体" w:hAnsi="宋体" w:eastAsia="宋体" w:cs="宋体"/>
          <w:color w:val="000000"/>
          <w:sz w:val="28"/>
          <w:szCs w:val="28"/>
        </w:rPr>
      </w:pPr>
    </w:p>
    <w:p w14:paraId="5F5DDA7C">
      <w:pPr>
        <w:spacing w:line="360" w:lineRule="auto"/>
        <w:contextualSpacing/>
        <w:jc w:val="left"/>
        <w:rPr>
          <w:rFonts w:hint="eastAsia" w:ascii="宋体" w:hAnsi="宋体" w:eastAsia="宋体" w:cs="宋体"/>
          <w:color w:val="000000"/>
          <w:sz w:val="28"/>
          <w:szCs w:val="28"/>
        </w:rPr>
      </w:pPr>
    </w:p>
    <w:p w14:paraId="3A2D074C">
      <w:pPr>
        <w:spacing w:line="360" w:lineRule="auto"/>
        <w:contextualSpacing/>
        <w:jc w:val="left"/>
        <w:rPr>
          <w:rFonts w:hint="eastAsia" w:ascii="宋体" w:hAnsi="宋体" w:eastAsia="宋体" w:cs="宋体"/>
          <w:color w:val="000000"/>
          <w:sz w:val="28"/>
          <w:szCs w:val="28"/>
        </w:rPr>
      </w:pPr>
    </w:p>
    <w:p w14:paraId="5CAA66E8">
      <w:pPr>
        <w:spacing w:line="360" w:lineRule="auto"/>
        <w:contextualSpacing/>
        <w:jc w:val="left"/>
        <w:rPr>
          <w:rFonts w:hint="eastAsia" w:ascii="宋体" w:hAnsi="宋体" w:eastAsia="宋体" w:cs="宋体"/>
          <w:color w:val="000000"/>
          <w:sz w:val="28"/>
          <w:szCs w:val="28"/>
        </w:rPr>
      </w:pPr>
    </w:p>
    <w:p w14:paraId="7E32564B">
      <w:pPr>
        <w:spacing w:line="360" w:lineRule="auto"/>
        <w:ind w:right="480"/>
        <w:contextualSpacing/>
        <w:jc w:val="center"/>
        <w:rPr>
          <w:rFonts w:hint="eastAsia" w:ascii="宋体" w:hAnsi="宋体" w:eastAsia="宋体" w:cs="宋体"/>
          <w:color w:val="000000"/>
          <w:sz w:val="24"/>
          <w:u w:val="single"/>
        </w:rPr>
      </w:pPr>
      <w:r>
        <w:rPr>
          <w:rFonts w:hint="eastAsia" w:ascii="宋体" w:hAnsi="宋体" w:eastAsia="宋体" w:cs="宋体"/>
          <w:color w:val="000000"/>
          <w:sz w:val="24"/>
        </w:rPr>
        <w:t xml:space="preserve">              法定代表人或者委托代理人（签字或者电子签名）：</w:t>
      </w:r>
      <w:r>
        <w:rPr>
          <w:rFonts w:hint="eastAsia" w:ascii="宋体" w:hAnsi="宋体" w:eastAsia="宋体" w:cs="宋体"/>
          <w:color w:val="000000"/>
          <w:sz w:val="24"/>
          <w:u w:val="single"/>
        </w:rPr>
        <w:t xml:space="preserve">                   </w:t>
      </w:r>
    </w:p>
    <w:p w14:paraId="4A4AAFCA">
      <w:pPr>
        <w:spacing w:line="360" w:lineRule="auto"/>
        <w:ind w:right="480" w:firstLine="3360" w:firstLineChars="1400"/>
        <w:contextualSpacing/>
        <w:rPr>
          <w:rFonts w:hint="eastAsia" w:ascii="宋体" w:hAnsi="宋体" w:eastAsia="宋体" w:cs="宋体"/>
          <w:color w:val="000000"/>
          <w:sz w:val="24"/>
        </w:rPr>
      </w:pPr>
      <w:r>
        <w:rPr>
          <w:rFonts w:hint="eastAsia" w:ascii="宋体" w:hAnsi="宋体" w:eastAsia="宋体" w:cs="宋体"/>
          <w:color w:val="000000"/>
          <w:sz w:val="24"/>
        </w:rPr>
        <w:t>供应商（电子签章）：</w:t>
      </w:r>
      <w:r>
        <w:rPr>
          <w:rFonts w:hint="eastAsia" w:ascii="宋体" w:hAnsi="宋体" w:eastAsia="宋体" w:cs="宋体"/>
          <w:color w:val="000000"/>
          <w:sz w:val="24"/>
          <w:u w:val="single"/>
        </w:rPr>
        <w:t xml:space="preserve">                </w:t>
      </w:r>
    </w:p>
    <w:p w14:paraId="034B2FB4">
      <w:pPr>
        <w:spacing w:line="360" w:lineRule="auto"/>
        <w:ind w:firstLine="480" w:firstLineChars="200"/>
        <w:contextualSpacing/>
        <w:jc w:val="left"/>
        <w:rPr>
          <w:rFonts w:hint="eastAsia" w:ascii="宋体" w:hAnsi="宋体" w:eastAsia="宋体" w:cs="宋体"/>
          <w:color w:val="000000"/>
          <w:sz w:val="28"/>
          <w:szCs w:val="28"/>
        </w:rPr>
      </w:pPr>
      <w:r>
        <w:rPr>
          <w:rFonts w:hint="eastAsia" w:ascii="宋体" w:hAnsi="宋体" w:eastAsia="宋体" w:cs="宋体"/>
          <w:color w:val="000000"/>
          <w:sz w:val="24"/>
        </w:rPr>
        <w:t xml:space="preserve">                                        年    月    日</w:t>
      </w:r>
    </w:p>
    <w:p w14:paraId="2B84DB47">
      <w:pPr>
        <w:rPr>
          <w:rFonts w:hint="eastAsia" w:ascii="宋体" w:hAnsi="宋体" w:eastAsia="宋体" w:cs="宋体"/>
          <w:color w:val="000000"/>
          <w:sz w:val="28"/>
          <w:szCs w:val="28"/>
        </w:rPr>
      </w:pPr>
      <w:r>
        <w:rPr>
          <w:rFonts w:hint="eastAsia" w:ascii="宋体" w:hAnsi="宋体" w:eastAsia="宋体" w:cs="宋体"/>
          <w:color w:val="000000"/>
          <w:sz w:val="28"/>
          <w:szCs w:val="28"/>
        </w:rPr>
        <w:br w:type="page"/>
      </w:r>
    </w:p>
    <w:p w14:paraId="437C430C">
      <w:pPr>
        <w:jc w:val="center"/>
        <w:rPr>
          <w:rFonts w:hint="eastAsia"/>
          <w:b/>
          <w:bCs/>
          <w:sz w:val="32"/>
          <w:szCs w:val="32"/>
          <w:lang w:val="en-US" w:eastAsia="zh-CN"/>
        </w:rPr>
      </w:pPr>
      <w:r>
        <w:rPr>
          <w:rFonts w:hint="eastAsia"/>
          <w:b/>
          <w:bCs/>
          <w:sz w:val="32"/>
          <w:szCs w:val="32"/>
          <w:lang w:val="en-US" w:eastAsia="zh-CN"/>
        </w:rPr>
        <w:t>联合体竞标协议书</w:t>
      </w:r>
    </w:p>
    <w:p w14:paraId="067E0FFE">
      <w:pPr>
        <w:rPr>
          <w:rFonts w:hint="eastAsia" w:ascii="宋体" w:hAnsi="宋体" w:eastAsia="宋体" w:cs="仿宋_GB2312"/>
          <w:b/>
          <w:bCs/>
          <w:sz w:val="44"/>
          <w:szCs w:val="44"/>
          <w:highlight w:val="none"/>
          <w:lang w:val="en-US" w:eastAsia="zh-CN"/>
        </w:rPr>
      </w:pPr>
    </w:p>
    <w:p w14:paraId="5D82C485">
      <w:pPr>
        <w:rPr>
          <w:rFonts w:hint="eastAsia"/>
          <w:lang w:val="en-US" w:eastAsia="zh-CN"/>
        </w:rPr>
      </w:pPr>
    </w:p>
    <w:p w14:paraId="47D6495E">
      <w:pPr>
        <w:spacing w:line="360" w:lineRule="auto"/>
        <w:ind w:firstLine="480" w:firstLineChars="200"/>
        <w:rPr>
          <w:rFonts w:hint="eastAsia" w:ascii="宋体" w:hAnsi="宋体" w:eastAsia="宋体" w:cs="仿宋_GB2312"/>
          <w:sz w:val="24"/>
          <w:highlight w:val="none"/>
        </w:rPr>
      </w:pPr>
      <w:r>
        <w:rPr>
          <w:rFonts w:hint="eastAsia" w:ascii="宋体" w:hAnsi="宋体" w:cs="仿宋_GB2312"/>
          <w:sz w:val="24"/>
          <w:highlight w:val="none"/>
          <w:u w:val="single"/>
          <w:lang w:val="en-US" w:eastAsia="zh-CN"/>
        </w:rPr>
        <w:t xml:space="preserve">              （</w:t>
      </w:r>
      <w:r>
        <w:rPr>
          <w:rFonts w:hint="eastAsia" w:ascii="宋体" w:hAnsi="宋体" w:eastAsia="宋体" w:cs="仿宋_GB2312"/>
          <w:sz w:val="24"/>
          <w:highlight w:val="none"/>
          <w:u w:val="single"/>
          <w:lang w:val="en-US" w:eastAsia="zh-CN"/>
        </w:rPr>
        <w:t>所有成员单位名称）</w:t>
      </w:r>
      <w:r>
        <w:rPr>
          <w:rFonts w:hint="eastAsia" w:ascii="宋体" w:hAnsi="宋体" w:eastAsia="宋体" w:cs="仿宋_GB2312"/>
          <w:sz w:val="24"/>
          <w:highlight w:val="none"/>
          <w:lang w:val="en-US" w:eastAsia="zh-CN"/>
        </w:rPr>
        <w:t>自愿组成</w:t>
      </w:r>
      <w:r>
        <w:rPr>
          <w:rFonts w:hint="eastAsia" w:ascii="宋体" w:hAnsi="宋体" w:eastAsia="宋体" w:cs="仿宋_GB2312"/>
          <w:sz w:val="24"/>
          <w:highlight w:val="none"/>
          <w:u w:val="single"/>
          <w:lang w:val="en-US" w:eastAsia="zh-CN"/>
        </w:rPr>
        <w:t xml:space="preserve">    </w:t>
      </w:r>
      <w:r>
        <w:rPr>
          <w:rFonts w:hint="eastAsia" w:ascii="宋体" w:hAnsi="宋体" w:cs="仿宋_GB2312"/>
          <w:sz w:val="24"/>
          <w:highlight w:val="none"/>
          <w:u w:val="single"/>
          <w:lang w:val="en-US" w:eastAsia="zh-CN"/>
        </w:rPr>
        <w:t xml:space="preserve">      </w:t>
      </w:r>
      <w:r>
        <w:rPr>
          <w:rFonts w:hint="eastAsia" w:ascii="宋体" w:hAnsi="宋体" w:eastAsia="宋体" w:cs="仿宋_GB2312"/>
          <w:sz w:val="24"/>
          <w:highlight w:val="none"/>
          <w:u w:val="single"/>
          <w:lang w:val="en-US" w:eastAsia="zh-CN"/>
        </w:rPr>
        <w:t>（联合体名称）</w:t>
      </w:r>
      <w:r>
        <w:rPr>
          <w:rFonts w:hint="eastAsia" w:ascii="宋体" w:hAnsi="宋体" w:eastAsia="宋体" w:cs="仿宋_GB2312"/>
          <w:sz w:val="24"/>
          <w:highlight w:val="none"/>
          <w:lang w:val="en-US" w:eastAsia="zh-CN"/>
        </w:rPr>
        <w:t>联合体，共同参加</w:t>
      </w:r>
      <w:r>
        <w:rPr>
          <w:rFonts w:hint="eastAsia" w:ascii="宋体" w:hAnsi="宋体" w:eastAsia="宋体" w:cs="仿宋_GB2312"/>
          <w:sz w:val="24"/>
          <w:highlight w:val="none"/>
          <w:u w:val="single"/>
          <w:lang w:val="en-US" w:eastAsia="zh-CN"/>
        </w:rPr>
        <w:t xml:space="preserve"> </w:t>
      </w:r>
      <w:r>
        <w:rPr>
          <w:rFonts w:hint="eastAsia" w:ascii="宋体" w:hAnsi="宋体" w:cs="仿宋_GB2312"/>
          <w:sz w:val="24"/>
          <w:highlight w:val="none"/>
          <w:u w:val="single"/>
          <w:lang w:val="en-US" w:eastAsia="zh-CN"/>
        </w:rPr>
        <w:t xml:space="preserve">        </w:t>
      </w:r>
      <w:r>
        <w:rPr>
          <w:rFonts w:hint="eastAsia" w:ascii="宋体" w:hAnsi="宋体" w:eastAsia="宋体" w:cs="仿宋_GB2312"/>
          <w:sz w:val="24"/>
          <w:highlight w:val="none"/>
          <w:u w:val="single"/>
          <w:lang w:val="en-US" w:eastAsia="zh-CN"/>
        </w:rPr>
        <w:t>（项目名称）</w:t>
      </w:r>
      <w:r>
        <w:rPr>
          <w:rFonts w:hint="eastAsia" w:ascii="宋体" w:hAnsi="宋体" w:eastAsia="宋体" w:cs="仿宋_GB2312"/>
          <w:sz w:val="24"/>
          <w:highlight w:val="none"/>
          <w:lang w:val="en-US" w:eastAsia="zh-CN"/>
        </w:rPr>
        <w:t xml:space="preserve">采购项目竞标。现就联合体竞标事宜订立如下协议。 </w:t>
      </w:r>
    </w:p>
    <w:p w14:paraId="1E10B326">
      <w:pPr>
        <w:numPr>
          <w:ilvl w:val="0"/>
          <w:numId w:val="0"/>
        </w:num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b w:val="0"/>
          <w:bCs w:val="0"/>
          <w:kern w:val="2"/>
          <w:sz w:val="24"/>
          <w:szCs w:val="24"/>
          <w:lang w:val="en-US" w:eastAsia="zh-CN" w:bidi="ar-SA"/>
        </w:rPr>
        <w:t>1.</w:t>
      </w:r>
      <w:r>
        <w:rPr>
          <w:rFonts w:hint="eastAsia" w:ascii="宋体" w:hAnsi="宋体" w:eastAsia="宋体" w:cs="仿宋_GB2312"/>
          <w:sz w:val="24"/>
          <w:highlight w:val="none"/>
          <w:u w:val="single"/>
          <w:lang w:val="en-US" w:eastAsia="zh-CN"/>
        </w:rPr>
        <w:t xml:space="preserve">    </w:t>
      </w:r>
      <w:r>
        <w:rPr>
          <w:rFonts w:hint="eastAsia" w:ascii="宋体" w:hAnsi="宋体" w:cs="仿宋_GB2312"/>
          <w:sz w:val="24"/>
          <w:highlight w:val="none"/>
          <w:u w:val="single"/>
          <w:lang w:val="en-US" w:eastAsia="zh-CN"/>
        </w:rPr>
        <w:t xml:space="preserve">       </w:t>
      </w:r>
      <w:r>
        <w:rPr>
          <w:rFonts w:hint="eastAsia" w:ascii="宋体" w:hAnsi="宋体" w:eastAsia="宋体" w:cs="仿宋_GB2312"/>
          <w:sz w:val="24"/>
          <w:highlight w:val="none"/>
          <w:u w:val="single"/>
          <w:lang w:val="en-US" w:eastAsia="zh-CN"/>
        </w:rPr>
        <w:t>（某成员单位名称）</w:t>
      </w:r>
      <w:r>
        <w:rPr>
          <w:rFonts w:hint="eastAsia" w:ascii="宋体" w:hAnsi="宋体" w:eastAsia="宋体" w:cs="仿宋_GB2312"/>
          <w:sz w:val="24"/>
          <w:highlight w:val="none"/>
          <w:lang w:val="en-US" w:eastAsia="zh-CN"/>
        </w:rPr>
        <w:t>为</w:t>
      </w:r>
      <w:r>
        <w:rPr>
          <w:rFonts w:hint="eastAsia" w:ascii="宋体" w:hAnsi="宋体" w:eastAsia="宋体" w:cs="仿宋_GB2312"/>
          <w:sz w:val="24"/>
          <w:highlight w:val="none"/>
          <w:u w:val="single"/>
          <w:lang w:val="en-US" w:eastAsia="zh-CN"/>
        </w:rPr>
        <w:t xml:space="preserve"> </w:t>
      </w:r>
      <w:r>
        <w:rPr>
          <w:rFonts w:hint="eastAsia" w:ascii="宋体" w:hAnsi="宋体" w:cs="仿宋_GB2312"/>
          <w:sz w:val="24"/>
          <w:highlight w:val="none"/>
          <w:u w:val="single"/>
          <w:lang w:val="en-US" w:eastAsia="zh-CN"/>
        </w:rPr>
        <w:t xml:space="preserve">              </w:t>
      </w:r>
      <w:r>
        <w:rPr>
          <w:rFonts w:hint="eastAsia" w:ascii="宋体" w:hAnsi="宋体" w:eastAsia="宋体" w:cs="仿宋_GB2312"/>
          <w:sz w:val="24"/>
          <w:highlight w:val="none"/>
          <w:u w:val="single"/>
          <w:lang w:val="en-US" w:eastAsia="zh-CN"/>
        </w:rPr>
        <w:t>（联合体名称）</w:t>
      </w:r>
      <w:r>
        <w:rPr>
          <w:rFonts w:hint="eastAsia" w:ascii="宋体" w:hAnsi="宋体" w:eastAsia="宋体" w:cs="仿宋_GB2312"/>
          <w:sz w:val="24"/>
          <w:highlight w:val="none"/>
          <w:lang w:val="en-US" w:eastAsia="zh-CN"/>
        </w:rPr>
        <w:t xml:space="preserve">牵头人。 </w:t>
      </w:r>
    </w:p>
    <w:p w14:paraId="5483CA51">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2.联合体各成员授权牵头人代表联合体参加竞标活动，签署文件及对文件的盖章，提交和接收相关的资料、信息及指示，进行合同谈判活动，负责合同实施阶段的组织和协调工作，以及处理与本竞标项目有关的一切事宜。 </w:t>
      </w:r>
    </w:p>
    <w:p w14:paraId="6B01E2FD">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3.联合体牵头人在本项目中签署和盖章的一切文件和处理的一切事宜，联合体各成员均予以承认。联合体各成员将严格按照采购文件、响应文件和合同的要求全面履行义务，并向采购人承担连带责任。 </w:t>
      </w:r>
    </w:p>
    <w:p w14:paraId="4105DFCC">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4.联合体各成员单位内部的职责分工如下：</w:t>
      </w:r>
      <w:r>
        <w:rPr>
          <w:rFonts w:hint="eastAsia" w:ascii="宋体" w:hAnsi="宋体" w:cs="仿宋_GB2312"/>
          <w:sz w:val="24"/>
          <w:highlight w:val="none"/>
          <w:u w:val="single"/>
          <w:lang w:val="en-US" w:eastAsia="zh-CN"/>
        </w:rPr>
        <w:t xml:space="preserve">                              </w:t>
      </w:r>
      <w:r>
        <w:rPr>
          <w:rFonts w:hint="eastAsia" w:ascii="宋体" w:hAnsi="宋体" w:cs="仿宋_GB2312"/>
          <w:sz w:val="24"/>
          <w:highlight w:val="none"/>
          <w:u w:val="none"/>
          <w:lang w:val="en-US" w:eastAsia="zh-CN"/>
        </w:rPr>
        <w:t>。</w:t>
      </w:r>
      <w:r>
        <w:rPr>
          <w:rFonts w:hint="eastAsia" w:ascii="宋体" w:hAnsi="宋体" w:eastAsia="宋体" w:cs="仿宋_GB2312"/>
          <w:sz w:val="24"/>
          <w:highlight w:val="none"/>
          <w:lang w:val="en-US" w:eastAsia="zh-CN"/>
        </w:rPr>
        <w:t xml:space="preserve"> </w:t>
      </w:r>
    </w:p>
    <w:p w14:paraId="3C9B3320">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5.本协议书自所有成员单位法定代表人或者其委托代理人签字或者加盖单位公章之日起生效，合同履行完毕后自动失效。 </w:t>
      </w:r>
    </w:p>
    <w:p w14:paraId="3DEC27CA">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6.本协议书一式</w:t>
      </w:r>
      <w:r>
        <w:rPr>
          <w:rFonts w:hint="eastAsia" w:ascii="宋体" w:hAnsi="宋体" w:eastAsia="宋体" w:cs="仿宋_GB2312"/>
          <w:sz w:val="24"/>
          <w:highlight w:val="none"/>
          <w:u w:val="single"/>
          <w:lang w:val="en-US" w:eastAsia="zh-CN"/>
        </w:rPr>
        <w:t xml:space="preserve">     </w:t>
      </w:r>
      <w:r>
        <w:rPr>
          <w:rFonts w:hint="eastAsia" w:ascii="宋体" w:hAnsi="宋体" w:eastAsia="宋体" w:cs="仿宋_GB2312"/>
          <w:sz w:val="24"/>
          <w:highlight w:val="none"/>
          <w:lang w:val="en-US" w:eastAsia="zh-CN"/>
        </w:rPr>
        <w:t xml:space="preserve">份，联合体成员和采购人各执一份。 </w:t>
      </w:r>
    </w:p>
    <w:p w14:paraId="733E1AA8">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注：本协议书应附法定代表人身份证明书；有委托代理的，应附授权委托书 </w:t>
      </w:r>
    </w:p>
    <w:p w14:paraId="4621E1F9">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（格式</w:t>
      </w:r>
      <w:r>
        <w:rPr>
          <w:rFonts w:hint="eastAsia" w:ascii="宋体" w:hAnsi="宋体" w:cs="仿宋_GB2312"/>
          <w:sz w:val="24"/>
          <w:highlight w:val="none"/>
          <w:lang w:val="en-US" w:eastAsia="zh-CN"/>
        </w:rPr>
        <w:t>自拟</w:t>
      </w:r>
      <w:r>
        <w:rPr>
          <w:rFonts w:hint="eastAsia" w:ascii="宋体" w:hAnsi="宋体" w:eastAsia="宋体" w:cs="仿宋_GB2312"/>
          <w:sz w:val="24"/>
          <w:highlight w:val="none"/>
          <w:lang w:val="en-US" w:eastAsia="zh-CN"/>
        </w:rPr>
        <w:t xml:space="preserve">）。 </w:t>
      </w:r>
    </w:p>
    <w:p w14:paraId="5288E2CC">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联合体牵头人名称（电子签章）： </w:t>
      </w:r>
    </w:p>
    <w:p w14:paraId="67A29A0C">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法定代表人或者其委托代理人（签字或者电子签名）： </w:t>
      </w:r>
    </w:p>
    <w:p w14:paraId="49F9D6F1">
      <w:pPr>
        <w:spacing w:line="360" w:lineRule="auto"/>
        <w:ind w:firstLine="480" w:firstLineChars="200"/>
        <w:rPr>
          <w:rFonts w:hint="eastAsia" w:ascii="宋体" w:hAnsi="宋体" w:eastAsia="宋体" w:cs="仿宋_GB2312"/>
          <w:sz w:val="24"/>
          <w:highlight w:val="none"/>
          <w:lang w:val="en-US" w:eastAsia="zh-CN"/>
        </w:rPr>
      </w:pPr>
    </w:p>
    <w:p w14:paraId="06A9D1CF">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联合体成员名称（盖公章或者电子签章）： </w:t>
      </w:r>
    </w:p>
    <w:p w14:paraId="0CDF65C4">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法定代表人或者其委托代理人（签字或者电子签名）： </w:t>
      </w:r>
    </w:p>
    <w:p w14:paraId="71C90715">
      <w:pPr>
        <w:spacing w:line="360" w:lineRule="auto"/>
        <w:ind w:firstLine="480" w:firstLineChars="200"/>
        <w:rPr>
          <w:rFonts w:hint="eastAsia" w:ascii="宋体" w:hAnsi="宋体" w:eastAsia="宋体" w:cs="仿宋_GB2312"/>
          <w:sz w:val="24"/>
          <w:highlight w:val="none"/>
          <w:lang w:val="en-US" w:eastAsia="zh-CN"/>
        </w:rPr>
      </w:pPr>
    </w:p>
    <w:p w14:paraId="306F89A7">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联合体成员名称（盖公章或者电子签章）： </w:t>
      </w:r>
    </w:p>
    <w:p w14:paraId="1487C998">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lang w:val="en-US" w:eastAsia="zh-CN"/>
        </w:rPr>
        <w:t xml:space="preserve">法定代表人或者其委托代理人（签字或者电子签名）： </w:t>
      </w:r>
    </w:p>
    <w:p w14:paraId="48161630">
      <w:pPr>
        <w:spacing w:line="360" w:lineRule="auto"/>
        <w:ind w:firstLine="480" w:firstLineChars="200"/>
        <w:rPr>
          <w:rFonts w:hint="eastAsia" w:ascii="宋体" w:hAnsi="宋体" w:eastAsia="宋体" w:cs="仿宋_GB2312"/>
          <w:sz w:val="24"/>
          <w:highlight w:val="none"/>
          <w:lang w:val="en-US" w:eastAsia="zh-CN"/>
        </w:rPr>
      </w:pPr>
    </w:p>
    <w:p w14:paraId="1D03BBDE">
      <w:pPr>
        <w:spacing w:line="360" w:lineRule="auto"/>
        <w:ind w:firstLine="480" w:firstLineChars="200"/>
        <w:jc w:val="right"/>
        <w:rPr>
          <w:rFonts w:hint="eastAsia" w:ascii="宋体" w:hAnsi="宋体" w:eastAsia="宋体" w:cs="仿宋_GB2312"/>
          <w:sz w:val="24"/>
          <w:highlight w:val="none"/>
          <w:lang w:val="en-US" w:eastAsia="zh-CN"/>
        </w:rPr>
      </w:pPr>
      <w:r>
        <w:rPr>
          <w:rFonts w:hint="eastAsia" w:ascii="宋体" w:hAnsi="宋体" w:eastAsia="宋体" w:cs="仿宋_GB2312"/>
          <w:sz w:val="24"/>
          <w:highlight w:val="none"/>
          <w:lang w:val="en-US" w:eastAsia="zh-CN"/>
        </w:rPr>
        <w:t>日期： 年 月 日</w:t>
      </w:r>
    </w:p>
    <w:p w14:paraId="151DB8C7">
      <w:pPr>
        <w:spacing w:line="320" w:lineRule="exact"/>
        <w:jc w:val="center"/>
        <w:rPr>
          <w:rFonts w:hint="eastAsia" w:ascii="宋体" w:hAnsi="宋体" w:eastAsia="宋体" w:cs="宋体"/>
          <w:b/>
          <w:color w:val="000000"/>
          <w:sz w:val="32"/>
          <w:szCs w:val="32"/>
        </w:rPr>
      </w:pPr>
      <w:r>
        <w:rPr>
          <w:rFonts w:hint="eastAsia" w:ascii="宋体" w:hAnsi="宋体" w:eastAsia="宋体" w:cs="宋体"/>
          <w:color w:val="000000"/>
          <w:sz w:val="28"/>
          <w:szCs w:val="28"/>
        </w:rPr>
        <w:br w:type="page"/>
      </w:r>
      <w:r>
        <w:rPr>
          <w:rFonts w:hint="eastAsia" w:ascii="宋体" w:hAnsi="宋体" w:eastAsia="宋体" w:cs="宋体"/>
          <w:b/>
          <w:color w:val="000000"/>
          <w:sz w:val="32"/>
          <w:szCs w:val="32"/>
        </w:rPr>
        <w:t>竞标声明</w:t>
      </w:r>
    </w:p>
    <w:p w14:paraId="40ADFD9C">
      <w:pPr>
        <w:spacing w:line="320" w:lineRule="exact"/>
        <w:jc w:val="center"/>
        <w:rPr>
          <w:rFonts w:hint="eastAsia" w:ascii="宋体" w:hAnsi="宋体" w:eastAsia="宋体" w:cs="宋体"/>
          <w:color w:val="000000"/>
          <w:sz w:val="24"/>
          <w:szCs w:val="20"/>
        </w:rPr>
      </w:pPr>
    </w:p>
    <w:p w14:paraId="4E4E52F9">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致：</w:t>
      </w:r>
      <w:r>
        <w:rPr>
          <w:rFonts w:hint="eastAsia" w:ascii="宋体" w:hAnsi="宋体" w:eastAsia="宋体" w:cs="宋体"/>
          <w:color w:val="000000"/>
          <w:sz w:val="24"/>
          <w:u w:val="single"/>
        </w:rPr>
        <w:t>（采购人名称）</w:t>
      </w:r>
      <w:r>
        <w:rPr>
          <w:rFonts w:hint="eastAsia" w:ascii="宋体" w:hAnsi="宋体" w:eastAsia="宋体" w:cs="宋体"/>
          <w:color w:val="000000"/>
          <w:sz w:val="24"/>
        </w:rPr>
        <w:t>：</w:t>
      </w:r>
    </w:p>
    <w:p w14:paraId="5260AB2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u w:val="single"/>
        </w:rPr>
        <w:t>（供应商名称）</w:t>
      </w:r>
      <w:r>
        <w:rPr>
          <w:rFonts w:hint="eastAsia" w:ascii="宋体" w:hAnsi="宋体" w:eastAsia="宋体" w:cs="宋体"/>
          <w:color w:val="000000"/>
          <w:sz w:val="24"/>
        </w:rPr>
        <w:t>系中华人民共和国合法供应商，经营地址</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w:t>
      </w:r>
    </w:p>
    <w:p w14:paraId="68783CAC">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我方愿意参加贵方组织的</w:t>
      </w:r>
      <w:r>
        <w:rPr>
          <w:rFonts w:hint="eastAsia" w:ascii="宋体" w:hAnsi="宋体" w:eastAsia="宋体" w:cs="宋体"/>
          <w:color w:val="000000"/>
          <w:sz w:val="24"/>
          <w:u w:val="single"/>
        </w:rPr>
        <w:t>（项目名称）</w:t>
      </w:r>
      <w:r>
        <w:rPr>
          <w:rFonts w:hint="eastAsia" w:ascii="宋体" w:hAnsi="宋体" w:eastAsia="宋体" w:cs="宋体"/>
          <w:color w:val="auto"/>
          <w:sz w:val="24"/>
          <w:highlight w:val="none"/>
          <w:u w:val="single"/>
        </w:rPr>
        <w:t>（项目编号）</w:t>
      </w:r>
      <w:r>
        <w:rPr>
          <w:rFonts w:hint="eastAsia" w:ascii="宋体" w:hAnsi="宋体" w:eastAsia="宋体" w:cs="宋体"/>
          <w:color w:val="000000"/>
          <w:sz w:val="24"/>
        </w:rPr>
        <w:t>项目的竞标，为便于贵方公正、择优地确定成交供应商及其竞标产品和服务，我方就本次竞标有关事项郑重声明如下：</w:t>
      </w:r>
    </w:p>
    <w:p w14:paraId="1E44B5A2">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1.我方向贵方提交的所有响应文件、资料都是准确的和真实的。</w:t>
      </w:r>
    </w:p>
    <w:p w14:paraId="161BC84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2.我方不是为本次采购项目提供整体设计、规范编制或者项目管理、监理、检测等服务的供应商。</w:t>
      </w:r>
    </w:p>
    <w:p w14:paraId="07C7A8D5">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3.在此，我方宣布同意如下：</w:t>
      </w:r>
    </w:p>
    <w:p w14:paraId="0C86DEB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（1）将按磋商文件的约定履行合同责任和义务；</w:t>
      </w:r>
    </w:p>
    <w:p w14:paraId="4CE1CD11">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（2）已详细审查全部磋商文件，包括澄清或者更正公告（如有）；</w:t>
      </w:r>
    </w:p>
    <w:p w14:paraId="5F3F9F15">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（3）同意提供按照贵方可能要求的与磋商有关的一切数据或者资料；</w:t>
      </w:r>
    </w:p>
    <w:p w14:paraId="3884F88F">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（4）响应磋商文件规定的竞标有效期。</w:t>
      </w:r>
    </w:p>
    <w:p w14:paraId="2BB6FDEF">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4.我方承诺符合《中华人民共和国政府采购法》第二十二条规定：</w:t>
      </w:r>
    </w:p>
    <w:p w14:paraId="04554A91">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（1）具有独立承担民事责任的能力；</w:t>
      </w:r>
    </w:p>
    <w:p w14:paraId="176E692E">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（2）具有良好的商业信誉和健全的财务会计制度；</w:t>
      </w:r>
    </w:p>
    <w:p w14:paraId="0FAC8C76">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（3）具有履行合同所必需的设备和专业技术能力；</w:t>
      </w:r>
    </w:p>
    <w:p w14:paraId="1E5CDA60">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（4）有依法缴纳税收和社会保障资金的良好记录；</w:t>
      </w:r>
    </w:p>
    <w:p w14:paraId="656EE840">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（5）参加政府采购活动前三年内，在经营活动中没有重大违法记录；</w:t>
      </w:r>
    </w:p>
    <w:p w14:paraId="4A9CF36F">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（6）法律、行政法规规定的其他条件。</w:t>
      </w:r>
    </w:p>
    <w:p w14:paraId="1854AA0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0CD9ED5">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98A77F6">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□我方本次响应文件</w:t>
      </w:r>
      <w:r>
        <w:rPr>
          <w:rFonts w:hint="eastAsia" w:ascii="宋体" w:hAnsi="宋体" w:eastAsia="宋体" w:cs="宋体"/>
          <w:color w:val="000000"/>
          <w:kern w:val="0"/>
          <w:sz w:val="24"/>
        </w:rPr>
        <w:t>内容中</w:t>
      </w:r>
      <w:r>
        <w:rPr>
          <w:rFonts w:hint="eastAsia" w:ascii="宋体" w:hAnsi="宋体" w:eastAsia="宋体" w:cs="宋体"/>
          <w:color w:val="000000"/>
          <w:sz w:val="24"/>
        </w:rPr>
        <w:t>未</w:t>
      </w:r>
      <w:r>
        <w:rPr>
          <w:rFonts w:hint="eastAsia" w:ascii="宋体" w:hAnsi="宋体" w:eastAsia="宋体" w:cs="宋体"/>
          <w:color w:val="000000"/>
          <w:kern w:val="0"/>
          <w:sz w:val="24"/>
        </w:rPr>
        <w:t>涉及商业秘密；</w:t>
      </w:r>
    </w:p>
    <w:p w14:paraId="59C6FFBF">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□我方本次响应文件</w:t>
      </w:r>
      <w:r>
        <w:rPr>
          <w:rFonts w:hint="eastAsia" w:ascii="宋体" w:hAnsi="宋体" w:eastAsia="宋体" w:cs="宋体"/>
          <w:color w:val="000000"/>
          <w:kern w:val="0"/>
          <w:sz w:val="24"/>
        </w:rPr>
        <w:t>涉及商业秘密的内容有：</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w:t>
      </w:r>
    </w:p>
    <w:p w14:paraId="29F20D32">
      <w:pPr>
        <w:pStyle w:val="13"/>
        <w:spacing w:line="360" w:lineRule="auto"/>
        <w:ind w:firstLine="480" w:firstLineChars="200"/>
        <w:contextualSpacing/>
        <w:rPr>
          <w:rFonts w:hint="eastAsia" w:ascii="宋体" w:hAnsi="宋体" w:eastAsia="宋体" w:cs="宋体"/>
          <w:color w:val="000000"/>
          <w:sz w:val="24"/>
          <w:szCs w:val="24"/>
          <w:u w:val="single"/>
        </w:rPr>
      </w:pPr>
      <w:r>
        <w:rPr>
          <w:rFonts w:hint="eastAsia" w:ascii="宋体" w:hAnsi="宋体" w:eastAsia="宋体" w:cs="宋体"/>
          <w:color w:val="000000"/>
          <w:sz w:val="24"/>
          <w:szCs w:val="24"/>
        </w:rPr>
        <w:t>7.与本磋商有关的一切正式往来信函请寄：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邮政编号：</w:t>
      </w:r>
      <w:r>
        <w:rPr>
          <w:rFonts w:hint="eastAsia" w:ascii="宋体" w:hAnsi="宋体" w:eastAsia="宋体" w:cs="宋体"/>
          <w:color w:val="000000"/>
          <w:sz w:val="24"/>
          <w:szCs w:val="24"/>
          <w:u w:val="single"/>
        </w:rPr>
        <w:t xml:space="preserve">        </w:t>
      </w:r>
    </w:p>
    <w:p w14:paraId="58DD65DD">
      <w:pPr>
        <w:pStyle w:val="13"/>
        <w:spacing w:line="360" w:lineRule="auto"/>
        <w:ind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电话/传真：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电子邮箱：</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50F9AA49">
      <w:pPr>
        <w:pStyle w:val="12"/>
        <w:tabs>
          <w:tab w:val="left" w:pos="939"/>
        </w:tabs>
        <w:spacing w:line="360" w:lineRule="auto"/>
        <w:ind w:left="141" w:leftChars="67" w:firstLine="360" w:firstLineChars="150"/>
        <w:rPr>
          <w:rFonts w:hint="eastAsia" w:ascii="宋体" w:hAnsi="宋体" w:eastAsia="宋体" w:cs="宋体"/>
          <w:color w:val="000000"/>
          <w:sz w:val="24"/>
        </w:rPr>
      </w:pPr>
      <w:r>
        <w:rPr>
          <w:rFonts w:hint="eastAsia" w:ascii="宋体" w:hAnsi="宋体" w:eastAsia="宋体" w:cs="宋体"/>
          <w:color w:val="000000"/>
          <w:sz w:val="24"/>
        </w:rPr>
        <w:t>开户银行：</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账号：</w:t>
      </w:r>
      <w:r>
        <w:rPr>
          <w:rFonts w:hint="eastAsia" w:ascii="宋体" w:hAnsi="宋体" w:eastAsia="宋体" w:cs="宋体"/>
          <w:color w:val="000000"/>
          <w:sz w:val="24"/>
          <w:u w:val="single"/>
        </w:rPr>
        <w:t xml:space="preserve">                               </w:t>
      </w:r>
    </w:p>
    <w:p w14:paraId="2B145818">
      <w:pPr>
        <w:pStyle w:val="12"/>
        <w:tabs>
          <w:tab w:val="left" w:pos="939"/>
        </w:tabs>
        <w:spacing w:line="360" w:lineRule="auto"/>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8.以上事项如有虚假或者隐瞒，我方愿意承担一切后果，并不再寻求任何旨在减轻或者免除法律责任的辩解。</w:t>
      </w:r>
    </w:p>
    <w:p w14:paraId="5D90A43B">
      <w:pPr>
        <w:pStyle w:val="12"/>
        <w:tabs>
          <w:tab w:val="left" w:pos="939"/>
        </w:tabs>
        <w:spacing w:line="360" w:lineRule="auto"/>
        <w:ind w:left="141" w:leftChars="67" w:firstLine="360" w:firstLineChars="150"/>
        <w:rPr>
          <w:rFonts w:hint="eastAsia" w:ascii="宋体" w:hAnsi="宋体" w:eastAsia="宋体" w:cs="宋体"/>
          <w:color w:val="000000"/>
          <w:sz w:val="24"/>
        </w:rPr>
      </w:pPr>
      <w:r>
        <w:rPr>
          <w:rFonts w:hint="eastAsia" w:ascii="宋体" w:hAnsi="宋体" w:eastAsia="宋体" w:cs="宋体"/>
          <w:color w:val="000000"/>
          <w:sz w:val="24"/>
        </w:rPr>
        <w:t>特此承诺。</w:t>
      </w:r>
    </w:p>
    <w:p w14:paraId="2932D392">
      <w:pPr>
        <w:spacing w:line="360" w:lineRule="auto"/>
        <w:contextualSpacing/>
        <w:jc w:val="left"/>
        <w:rPr>
          <w:rFonts w:hint="eastAsia" w:ascii="宋体" w:hAnsi="宋体" w:eastAsia="宋体" w:cs="宋体"/>
          <w:b/>
          <w:color w:val="000000"/>
          <w:sz w:val="24"/>
        </w:rPr>
      </w:pPr>
    </w:p>
    <w:p w14:paraId="06EA371D">
      <w:pPr>
        <w:spacing w:line="360" w:lineRule="auto"/>
        <w:contextualSpacing/>
        <w:jc w:val="left"/>
        <w:rPr>
          <w:rFonts w:hint="eastAsia" w:ascii="宋体" w:hAnsi="宋体" w:eastAsia="宋体" w:cs="宋体"/>
          <w:b/>
          <w:color w:val="000000"/>
          <w:sz w:val="24"/>
        </w:rPr>
      </w:pPr>
      <w:r>
        <w:rPr>
          <w:rFonts w:hint="eastAsia" w:ascii="宋体" w:hAnsi="宋体" w:eastAsia="宋体" w:cs="宋体"/>
          <w:b/>
          <w:color w:val="000000"/>
          <w:sz w:val="24"/>
        </w:rPr>
        <w:t>注：如为联合体竞标，盖章处须加盖联合体牵头人电子签章并由联合体牵头人法定代表人分别签字或者盖章或者电子签名，否则响应文件按无效处理。</w:t>
      </w:r>
    </w:p>
    <w:p w14:paraId="401F79A6">
      <w:pPr>
        <w:spacing w:line="360" w:lineRule="auto"/>
        <w:ind w:firstLine="1800" w:firstLineChars="750"/>
        <w:contextualSpacing/>
        <w:rPr>
          <w:rFonts w:hint="eastAsia" w:ascii="宋体" w:hAnsi="宋体" w:eastAsia="宋体" w:cs="宋体"/>
          <w:color w:val="000000"/>
          <w:sz w:val="24"/>
        </w:rPr>
      </w:pPr>
    </w:p>
    <w:p w14:paraId="6F16CCB9">
      <w:pPr>
        <w:spacing w:line="360" w:lineRule="auto"/>
        <w:ind w:firstLine="1800" w:firstLineChars="750"/>
        <w:contextualSpacing/>
        <w:rPr>
          <w:rFonts w:hint="eastAsia" w:ascii="宋体" w:hAnsi="宋体" w:eastAsia="宋体" w:cs="宋体"/>
          <w:color w:val="000000"/>
          <w:sz w:val="24"/>
        </w:rPr>
      </w:pPr>
    </w:p>
    <w:p w14:paraId="0B95F822">
      <w:pPr>
        <w:spacing w:line="360" w:lineRule="auto"/>
        <w:ind w:firstLine="1800" w:firstLineChars="750"/>
        <w:contextualSpacing/>
        <w:rPr>
          <w:rFonts w:hint="eastAsia" w:ascii="宋体" w:hAnsi="宋体" w:eastAsia="宋体" w:cs="宋体"/>
          <w:color w:val="000000"/>
          <w:sz w:val="24"/>
        </w:rPr>
      </w:pPr>
    </w:p>
    <w:p w14:paraId="29332BD7">
      <w:pPr>
        <w:spacing w:line="360" w:lineRule="auto"/>
        <w:ind w:firstLine="1800" w:firstLineChars="750"/>
        <w:contextualSpacing/>
        <w:rPr>
          <w:rFonts w:hint="eastAsia" w:ascii="宋体" w:hAnsi="宋体" w:eastAsia="宋体" w:cs="宋体"/>
          <w:color w:val="000000"/>
          <w:sz w:val="24"/>
        </w:rPr>
      </w:pPr>
      <w:r>
        <w:rPr>
          <w:rFonts w:hint="eastAsia" w:ascii="宋体" w:hAnsi="宋体" w:eastAsia="宋体" w:cs="宋体"/>
          <w:color w:val="000000"/>
          <w:sz w:val="24"/>
        </w:rPr>
        <w:t>法定代表人或委托代理人（签字或者盖章或者电子签名）：</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47D8BF36">
      <w:pPr>
        <w:spacing w:line="360" w:lineRule="auto"/>
        <w:ind w:firstLine="4320" w:firstLineChars="1800"/>
        <w:contextualSpacing/>
        <w:rPr>
          <w:rFonts w:hint="eastAsia" w:ascii="宋体" w:hAnsi="宋体" w:eastAsia="宋体" w:cs="宋体"/>
          <w:color w:val="000000"/>
          <w:sz w:val="24"/>
          <w:u w:val="single"/>
        </w:rPr>
      </w:pPr>
      <w:r>
        <w:rPr>
          <w:rFonts w:hint="eastAsia" w:ascii="宋体" w:hAnsi="宋体" w:eastAsia="宋体" w:cs="宋体"/>
          <w:color w:val="000000"/>
          <w:sz w:val="24"/>
        </w:rPr>
        <w:t>供应商（电子签章）：</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ACFCA08">
      <w:pPr>
        <w:pStyle w:val="12"/>
        <w:tabs>
          <w:tab w:val="left" w:pos="939"/>
        </w:tabs>
        <w:spacing w:line="360" w:lineRule="auto"/>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 xml:space="preserve">                                                      年    月    日</w:t>
      </w:r>
    </w:p>
    <w:p w14:paraId="125D7DD8">
      <w:pPr>
        <w:pStyle w:val="12"/>
        <w:tabs>
          <w:tab w:val="left" w:pos="939"/>
        </w:tabs>
        <w:spacing w:line="360" w:lineRule="auto"/>
        <w:ind w:left="0" w:leftChars="0" w:firstLine="480" w:firstLineChars="200"/>
        <w:rPr>
          <w:rFonts w:hint="eastAsia" w:ascii="宋体" w:hAnsi="宋体" w:eastAsia="宋体" w:cs="宋体"/>
          <w:color w:val="000000"/>
          <w:sz w:val="24"/>
        </w:rPr>
      </w:pPr>
    </w:p>
    <w:p w14:paraId="05308B6B">
      <w:pPr>
        <w:spacing w:line="440" w:lineRule="exact"/>
        <w:ind w:right="480" w:firstLine="240" w:firstLineChars="100"/>
        <w:contextualSpacing/>
        <w:jc w:val="center"/>
        <w:rPr>
          <w:rFonts w:hint="eastAsia" w:ascii="宋体" w:hAnsi="宋体" w:eastAsia="宋体" w:cs="宋体"/>
          <w:b/>
          <w:bCs/>
          <w:color w:val="000000"/>
          <w:sz w:val="32"/>
          <w:szCs w:val="32"/>
        </w:rPr>
      </w:pPr>
      <w:r>
        <w:rPr>
          <w:rFonts w:hint="eastAsia" w:ascii="宋体" w:hAnsi="宋体" w:eastAsia="宋体" w:cs="宋体"/>
          <w:color w:val="000000"/>
          <w:sz w:val="24"/>
        </w:rPr>
        <w:br w:type="page"/>
      </w:r>
    </w:p>
    <w:p w14:paraId="046B8A15">
      <w:pPr>
        <w:spacing w:line="360" w:lineRule="auto"/>
        <w:ind w:right="420"/>
        <w:contextualSpacing/>
        <w:jc w:val="left"/>
        <w:rPr>
          <w:rFonts w:hint="eastAsia" w:ascii="宋体" w:hAnsi="宋体" w:eastAsia="宋体" w:cs="宋体"/>
          <w:b/>
          <w:color w:val="000000"/>
          <w:sz w:val="32"/>
          <w:szCs w:val="32"/>
        </w:rPr>
      </w:pPr>
      <w:r>
        <w:rPr>
          <w:rFonts w:hint="eastAsia" w:ascii="宋体" w:hAnsi="宋体" w:eastAsia="宋体" w:cs="宋体"/>
          <w:b/>
          <w:bCs/>
          <w:color w:val="000000"/>
          <w:sz w:val="32"/>
          <w:szCs w:val="32"/>
        </w:rPr>
        <w:t>二、</w:t>
      </w:r>
      <w:r>
        <w:rPr>
          <w:rFonts w:hint="eastAsia" w:ascii="宋体" w:hAnsi="宋体" w:eastAsia="宋体" w:cs="宋体"/>
          <w:b/>
          <w:color w:val="000000"/>
          <w:sz w:val="32"/>
          <w:szCs w:val="32"/>
        </w:rPr>
        <w:t xml:space="preserve">报价文件格式 </w:t>
      </w:r>
    </w:p>
    <w:p w14:paraId="07ABD753">
      <w:pPr>
        <w:snapToGrid w:val="0"/>
        <w:spacing w:before="156" w:beforeLines="50" w:after="50" w:line="360" w:lineRule="auto"/>
        <w:jc w:val="left"/>
        <w:rPr>
          <w:rFonts w:hint="eastAsia" w:ascii="宋体" w:hAnsi="宋体" w:eastAsia="宋体" w:cs="宋体"/>
          <w:b/>
          <w:color w:val="000000"/>
          <w:sz w:val="32"/>
          <w:szCs w:val="32"/>
        </w:rPr>
      </w:pPr>
      <w:r>
        <w:rPr>
          <w:rFonts w:hint="eastAsia" w:ascii="宋体" w:hAnsi="宋体" w:eastAsia="宋体" w:cs="宋体"/>
          <w:b/>
          <w:color w:val="000000"/>
          <w:sz w:val="32"/>
          <w:szCs w:val="32"/>
        </w:rPr>
        <w:t>1.报价文件封面格式</w:t>
      </w:r>
    </w:p>
    <w:p w14:paraId="0305C77A">
      <w:pPr>
        <w:snapToGrid w:val="0"/>
        <w:spacing w:before="156" w:beforeLines="50" w:after="50"/>
        <w:rPr>
          <w:rFonts w:hint="eastAsia" w:ascii="宋体" w:hAnsi="宋体" w:eastAsia="宋体" w:cs="宋体"/>
          <w:bCs/>
          <w:color w:val="000000"/>
          <w:sz w:val="32"/>
          <w:szCs w:val="20"/>
        </w:rPr>
      </w:pPr>
      <w:r>
        <w:rPr>
          <w:rFonts w:hint="eastAsia" w:ascii="宋体" w:hAnsi="宋体" w:eastAsia="宋体" w:cs="宋体"/>
          <w:color w:val="000000"/>
          <w:sz w:val="24"/>
        </w:rPr>
        <w:t xml:space="preserve">                                                    </w:t>
      </w:r>
    </w:p>
    <w:p w14:paraId="1712B1E4">
      <w:pPr>
        <w:snapToGrid w:val="0"/>
        <w:spacing w:before="156" w:beforeLines="50" w:after="50"/>
        <w:jc w:val="center"/>
        <w:rPr>
          <w:rFonts w:hint="eastAsia" w:ascii="宋体" w:hAnsi="宋体" w:eastAsia="宋体" w:cs="宋体"/>
          <w:color w:val="000000"/>
          <w:sz w:val="24"/>
          <w:szCs w:val="20"/>
        </w:rPr>
      </w:pPr>
      <w:r>
        <w:rPr>
          <w:rFonts w:hint="eastAsia" w:ascii="宋体" w:hAnsi="宋体" w:eastAsia="宋体" w:cs="宋体"/>
          <w:color w:val="000000"/>
          <w:sz w:val="44"/>
          <w:szCs w:val="44"/>
        </w:rPr>
        <w:t>电 子 响 应 文 件</w:t>
      </w:r>
    </w:p>
    <w:p w14:paraId="5837C2E8">
      <w:pPr>
        <w:snapToGrid w:val="0"/>
        <w:spacing w:before="156" w:beforeLines="50" w:after="50"/>
        <w:rPr>
          <w:rFonts w:hint="eastAsia" w:ascii="宋体" w:hAnsi="宋体" w:eastAsia="宋体" w:cs="宋体"/>
          <w:color w:val="000000"/>
          <w:sz w:val="24"/>
          <w:szCs w:val="20"/>
        </w:rPr>
      </w:pPr>
    </w:p>
    <w:p w14:paraId="07DF3B41">
      <w:pPr>
        <w:snapToGrid w:val="0"/>
        <w:spacing w:before="156" w:beforeLines="50" w:after="50"/>
        <w:rPr>
          <w:rFonts w:hint="eastAsia" w:ascii="宋体" w:hAnsi="宋体" w:eastAsia="宋体" w:cs="宋体"/>
          <w:color w:val="000000"/>
          <w:sz w:val="24"/>
          <w:szCs w:val="20"/>
        </w:rPr>
      </w:pPr>
    </w:p>
    <w:p w14:paraId="5BF4DB9C">
      <w:pPr>
        <w:snapToGrid w:val="0"/>
        <w:spacing w:before="156" w:beforeLines="50" w:after="50"/>
        <w:jc w:val="center"/>
        <w:rPr>
          <w:rFonts w:hint="eastAsia" w:ascii="宋体" w:hAnsi="宋体" w:eastAsia="宋体" w:cs="宋体"/>
          <w:bCs/>
          <w:color w:val="000000"/>
          <w:sz w:val="44"/>
          <w:szCs w:val="44"/>
        </w:rPr>
      </w:pPr>
      <w:r>
        <w:rPr>
          <w:rFonts w:hint="eastAsia" w:ascii="宋体" w:hAnsi="宋体" w:eastAsia="宋体" w:cs="宋体"/>
          <w:bCs/>
          <w:color w:val="000000"/>
          <w:sz w:val="44"/>
          <w:szCs w:val="44"/>
        </w:rPr>
        <w:t>报  价  文  件</w:t>
      </w:r>
    </w:p>
    <w:p w14:paraId="7E395666">
      <w:pPr>
        <w:snapToGrid w:val="0"/>
        <w:spacing w:before="156" w:beforeLines="50" w:after="50"/>
        <w:rPr>
          <w:rFonts w:hint="eastAsia" w:ascii="宋体" w:hAnsi="宋体" w:eastAsia="宋体" w:cs="宋体"/>
          <w:bCs/>
          <w:color w:val="000000"/>
          <w:sz w:val="24"/>
          <w:szCs w:val="20"/>
        </w:rPr>
      </w:pPr>
    </w:p>
    <w:p w14:paraId="18792B7B">
      <w:pPr>
        <w:snapToGrid w:val="0"/>
        <w:spacing w:before="156" w:beforeLines="50" w:after="50"/>
        <w:rPr>
          <w:rFonts w:hint="eastAsia" w:ascii="宋体" w:hAnsi="宋体" w:eastAsia="宋体" w:cs="宋体"/>
          <w:bCs/>
          <w:color w:val="000000"/>
          <w:sz w:val="24"/>
          <w:szCs w:val="20"/>
        </w:rPr>
      </w:pPr>
    </w:p>
    <w:p w14:paraId="41E87EF5">
      <w:pPr>
        <w:snapToGrid w:val="0"/>
        <w:spacing w:before="156" w:beforeLines="50" w:after="50"/>
        <w:rPr>
          <w:rFonts w:hint="eastAsia" w:ascii="宋体" w:hAnsi="宋体" w:eastAsia="宋体" w:cs="宋体"/>
          <w:bCs/>
          <w:color w:val="000000"/>
          <w:sz w:val="24"/>
          <w:szCs w:val="20"/>
        </w:rPr>
      </w:pPr>
    </w:p>
    <w:p w14:paraId="06D1037B">
      <w:pPr>
        <w:snapToGrid w:val="0"/>
        <w:spacing w:before="156" w:beforeLines="50" w:after="50"/>
        <w:rPr>
          <w:rFonts w:hint="eastAsia" w:ascii="宋体" w:hAnsi="宋体" w:eastAsia="宋体" w:cs="宋体"/>
          <w:bCs/>
          <w:color w:val="000000"/>
          <w:sz w:val="24"/>
          <w:szCs w:val="20"/>
        </w:rPr>
      </w:pPr>
    </w:p>
    <w:p w14:paraId="029B37B1">
      <w:pPr>
        <w:snapToGrid w:val="0"/>
        <w:spacing w:before="156" w:beforeLines="50" w:after="50"/>
        <w:rPr>
          <w:rFonts w:hint="eastAsia" w:ascii="宋体" w:hAnsi="宋体" w:eastAsia="宋体" w:cs="宋体"/>
          <w:bCs/>
          <w:color w:val="000000"/>
          <w:sz w:val="24"/>
          <w:szCs w:val="20"/>
        </w:rPr>
      </w:pPr>
    </w:p>
    <w:p w14:paraId="30EDBBE8">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项目名称：</w:t>
      </w:r>
    </w:p>
    <w:p w14:paraId="44AD7973">
      <w:pPr>
        <w:snapToGrid w:val="0"/>
        <w:spacing w:before="156" w:beforeLines="50" w:after="50"/>
        <w:ind w:firstLine="720" w:firstLineChars="225"/>
        <w:rPr>
          <w:rFonts w:hint="eastAsia" w:ascii="宋体" w:hAnsi="宋体" w:eastAsia="宋体" w:cs="宋体"/>
          <w:bCs/>
          <w:color w:val="000000"/>
          <w:sz w:val="32"/>
          <w:szCs w:val="32"/>
        </w:rPr>
      </w:pPr>
    </w:p>
    <w:p w14:paraId="7DA7A700">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项目编号：</w:t>
      </w:r>
    </w:p>
    <w:p w14:paraId="534A1754">
      <w:pPr>
        <w:snapToGrid w:val="0"/>
        <w:spacing w:before="156" w:beforeLines="50" w:after="50"/>
        <w:ind w:firstLine="720" w:firstLineChars="225"/>
        <w:rPr>
          <w:rFonts w:hint="eastAsia" w:ascii="宋体" w:hAnsi="宋体" w:eastAsia="宋体" w:cs="宋体"/>
          <w:bCs/>
          <w:color w:val="000000"/>
          <w:sz w:val="32"/>
          <w:szCs w:val="32"/>
        </w:rPr>
      </w:pPr>
      <w:r>
        <w:rPr>
          <w:rFonts w:hint="eastAsia" w:ascii="宋体" w:hAnsi="宋体" w:eastAsia="宋体" w:cs="宋体"/>
          <w:bCs/>
          <w:color w:val="000000"/>
          <w:sz w:val="32"/>
          <w:szCs w:val="32"/>
        </w:rPr>
        <w:t xml:space="preserve"> </w:t>
      </w:r>
    </w:p>
    <w:p w14:paraId="601B68F4">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所竞分标（如有则填写，无分标时填写“无”或者留空）：</w:t>
      </w:r>
    </w:p>
    <w:p w14:paraId="35001817">
      <w:pPr>
        <w:snapToGrid w:val="0"/>
        <w:spacing w:before="156" w:beforeLines="50" w:after="50"/>
        <w:ind w:firstLine="720" w:firstLineChars="225"/>
        <w:rPr>
          <w:rFonts w:hint="eastAsia" w:ascii="宋体" w:hAnsi="宋体" w:eastAsia="宋体" w:cs="宋体"/>
          <w:bCs/>
          <w:color w:val="000000"/>
          <w:sz w:val="32"/>
          <w:szCs w:val="32"/>
        </w:rPr>
      </w:pPr>
    </w:p>
    <w:p w14:paraId="4BEED884">
      <w:pPr>
        <w:pStyle w:val="5"/>
        <w:snapToGrid w:val="0"/>
        <w:spacing w:before="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供应商名称：</w:t>
      </w:r>
    </w:p>
    <w:p w14:paraId="00C4DB69">
      <w:pPr>
        <w:pStyle w:val="5"/>
        <w:snapToGrid w:val="0"/>
        <w:spacing w:before="50" w:after="50"/>
        <w:ind w:firstLine="640" w:firstLineChars="200"/>
        <w:rPr>
          <w:rFonts w:hint="eastAsia" w:ascii="宋体" w:hAnsi="宋体" w:eastAsia="宋体" w:cs="宋体"/>
          <w:bCs/>
          <w:color w:val="000000"/>
          <w:sz w:val="32"/>
          <w:szCs w:val="32"/>
        </w:rPr>
      </w:pPr>
    </w:p>
    <w:p w14:paraId="6F5820F3">
      <w:pPr>
        <w:pStyle w:val="5"/>
        <w:snapToGrid w:val="0"/>
        <w:spacing w:before="50" w:after="50"/>
        <w:ind w:firstLine="720" w:firstLineChars="225"/>
        <w:rPr>
          <w:rFonts w:hint="eastAsia" w:ascii="宋体" w:hAnsi="宋体" w:eastAsia="宋体" w:cs="宋体"/>
          <w:bCs/>
          <w:color w:val="000000"/>
          <w:sz w:val="32"/>
          <w:szCs w:val="32"/>
        </w:rPr>
      </w:pPr>
    </w:p>
    <w:p w14:paraId="6034ECD4">
      <w:pPr>
        <w:pStyle w:val="5"/>
        <w:snapToGrid w:val="0"/>
        <w:spacing w:before="50" w:after="50"/>
        <w:ind w:firstLine="0"/>
        <w:rPr>
          <w:rFonts w:hint="eastAsia" w:ascii="宋体" w:hAnsi="宋体" w:eastAsia="宋体" w:cs="宋体"/>
          <w:bCs/>
          <w:color w:val="000000"/>
          <w:sz w:val="32"/>
          <w:szCs w:val="32"/>
        </w:rPr>
      </w:pPr>
    </w:p>
    <w:p w14:paraId="78D2A256">
      <w:pPr>
        <w:pStyle w:val="5"/>
        <w:snapToGrid w:val="0"/>
        <w:spacing w:before="50" w:after="50"/>
        <w:ind w:firstLine="1280" w:firstLineChars="400"/>
        <w:rPr>
          <w:rFonts w:hint="eastAsia" w:ascii="宋体" w:hAnsi="宋体" w:eastAsia="宋体" w:cs="宋体"/>
          <w:bCs/>
          <w:color w:val="000000"/>
          <w:sz w:val="32"/>
          <w:szCs w:val="32"/>
        </w:rPr>
      </w:pPr>
    </w:p>
    <w:p w14:paraId="1443FDDB">
      <w:pPr>
        <w:snapToGrid w:val="0"/>
        <w:spacing w:before="156" w:beforeLines="50" w:after="50"/>
        <w:jc w:val="center"/>
        <w:rPr>
          <w:rFonts w:hint="eastAsia" w:ascii="宋体" w:hAnsi="宋体" w:eastAsia="宋体" w:cs="宋体"/>
          <w:color w:val="000000"/>
          <w:sz w:val="32"/>
          <w:szCs w:val="32"/>
        </w:rPr>
      </w:pPr>
      <w:r>
        <w:rPr>
          <w:rFonts w:hint="eastAsia" w:ascii="宋体" w:hAnsi="宋体" w:eastAsia="宋体" w:cs="宋体"/>
          <w:color w:val="000000"/>
          <w:sz w:val="32"/>
          <w:szCs w:val="32"/>
        </w:rPr>
        <w:t>年    月    日</w:t>
      </w:r>
    </w:p>
    <w:p w14:paraId="6CB1F3C1">
      <w:pPr>
        <w:snapToGrid w:val="0"/>
        <w:spacing w:before="156" w:beforeLines="50" w:after="50" w:line="360" w:lineRule="auto"/>
        <w:ind w:left="142"/>
        <w:jc w:val="left"/>
        <w:rPr>
          <w:rFonts w:hint="eastAsia" w:ascii="宋体" w:hAnsi="宋体" w:eastAsia="宋体" w:cs="宋体"/>
          <w:b/>
          <w:bCs/>
          <w:color w:val="000000"/>
          <w:sz w:val="24"/>
        </w:rPr>
      </w:pPr>
      <w:r>
        <w:rPr>
          <w:rFonts w:hint="eastAsia" w:ascii="宋体" w:hAnsi="宋体" w:eastAsia="宋体" w:cs="宋体"/>
          <w:color w:val="000000"/>
          <w:szCs w:val="21"/>
        </w:rPr>
        <w:br w:type="page"/>
      </w:r>
      <w:r>
        <w:rPr>
          <w:rFonts w:hint="eastAsia" w:ascii="宋体" w:hAnsi="宋体" w:eastAsia="宋体" w:cs="宋体"/>
          <w:b/>
          <w:bCs/>
          <w:color w:val="000000"/>
          <w:sz w:val="32"/>
          <w:szCs w:val="32"/>
        </w:rPr>
        <w:t>2.报价文件目录</w:t>
      </w:r>
    </w:p>
    <w:p w14:paraId="401A403D">
      <w:pPr>
        <w:spacing w:line="520" w:lineRule="exact"/>
        <w:ind w:firstLine="640" w:firstLineChars="200"/>
        <w:jc w:val="center"/>
        <w:rPr>
          <w:rFonts w:hint="eastAsia" w:ascii="宋体" w:hAnsi="宋体" w:eastAsia="宋体" w:cs="宋体"/>
          <w:bCs/>
          <w:color w:val="000000"/>
          <w:sz w:val="32"/>
          <w:szCs w:val="32"/>
        </w:rPr>
      </w:pPr>
      <w:r>
        <w:rPr>
          <w:rFonts w:hint="eastAsia" w:ascii="宋体" w:hAnsi="宋体" w:eastAsia="宋体" w:cs="宋体"/>
          <w:color w:val="000000"/>
          <w:sz w:val="32"/>
          <w:szCs w:val="32"/>
        </w:rPr>
        <w:t>根据磋商文件规定及供应商提供的材料自行编写目录（部分格式后附）。</w:t>
      </w:r>
      <w:r>
        <w:rPr>
          <w:rFonts w:hint="eastAsia" w:ascii="宋体" w:hAnsi="宋体" w:eastAsia="宋体" w:cs="宋体"/>
          <w:b/>
          <w:bCs/>
          <w:color w:val="000000"/>
          <w:sz w:val="32"/>
          <w:szCs w:val="32"/>
        </w:rPr>
        <w:br w:type="page"/>
      </w:r>
      <w:r>
        <w:rPr>
          <w:rFonts w:hint="eastAsia" w:ascii="宋体" w:hAnsi="宋体" w:eastAsia="宋体" w:cs="宋体"/>
          <w:bCs/>
          <w:color w:val="000000"/>
          <w:sz w:val="44"/>
          <w:szCs w:val="44"/>
        </w:rPr>
        <w:t>竞  标  报  价  表</w:t>
      </w:r>
    </w:p>
    <w:p w14:paraId="24097B20">
      <w:pPr>
        <w:spacing w:line="440" w:lineRule="exact"/>
        <w:jc w:val="center"/>
        <w:rPr>
          <w:rFonts w:hint="eastAsia" w:ascii="宋体" w:hAnsi="宋体" w:eastAsia="宋体" w:cs="宋体"/>
          <w:bCs/>
          <w:color w:val="000000"/>
          <w:sz w:val="32"/>
          <w:szCs w:val="32"/>
        </w:rPr>
      </w:pPr>
    </w:p>
    <w:p w14:paraId="17AF2CED">
      <w:pPr>
        <w:spacing w:line="360" w:lineRule="auto"/>
        <w:contextualSpacing/>
        <w:rPr>
          <w:rFonts w:hint="eastAsia" w:ascii="宋体" w:hAnsi="宋体" w:eastAsia="宋体" w:cs="宋体"/>
          <w:color w:val="000000"/>
          <w:sz w:val="24"/>
          <w:u w:val="single"/>
        </w:rPr>
      </w:pPr>
      <w:r>
        <w:rPr>
          <w:rFonts w:hint="eastAsia" w:ascii="宋体" w:hAnsi="宋体" w:eastAsia="宋体" w:cs="宋体"/>
          <w:color w:val="000000"/>
          <w:sz w:val="24"/>
        </w:rPr>
        <w:t>项目名称：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p>
    <w:p w14:paraId="0EE5CC86">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项目编号：</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66C3B6C5">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分标（如有）：</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383"/>
        <w:gridCol w:w="928"/>
        <w:gridCol w:w="5019"/>
      </w:tblGrid>
      <w:tr w14:paraId="333A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421" w:type="pct"/>
            <w:vAlign w:val="center"/>
          </w:tcPr>
          <w:p w14:paraId="1FC06F5C">
            <w:pPr>
              <w:snapToGrid w:val="0"/>
              <w:spacing w:before="50" w:after="50" w:line="400" w:lineRule="exact"/>
              <w:jc w:val="center"/>
              <w:rPr>
                <w:rFonts w:hint="eastAsia" w:ascii="宋体" w:hAnsi="宋体" w:eastAsia="宋体" w:cs="宋体"/>
                <w:b/>
                <w:color w:val="000000"/>
                <w:szCs w:val="21"/>
              </w:rPr>
            </w:pPr>
            <w:r>
              <w:rPr>
                <w:rFonts w:hint="eastAsia" w:ascii="宋体" w:hAnsi="宋体" w:eastAsia="宋体" w:cs="宋体"/>
                <w:b/>
                <w:color w:val="000000"/>
                <w:szCs w:val="21"/>
                <w:lang w:val="en-US" w:eastAsia="zh-CN"/>
              </w:rPr>
              <w:t>序</w:t>
            </w:r>
            <w:r>
              <w:rPr>
                <w:rFonts w:hint="eastAsia" w:ascii="宋体" w:hAnsi="宋体" w:eastAsia="宋体" w:cs="宋体"/>
                <w:b/>
                <w:color w:val="000000"/>
                <w:szCs w:val="21"/>
              </w:rPr>
              <w:t>号</w:t>
            </w:r>
          </w:p>
        </w:tc>
        <w:tc>
          <w:tcPr>
            <w:tcW w:w="1310" w:type="pct"/>
            <w:vAlign w:val="center"/>
          </w:tcPr>
          <w:p w14:paraId="6E813718">
            <w:pPr>
              <w:snapToGrid w:val="0"/>
              <w:spacing w:before="50" w:after="50" w:line="400" w:lineRule="exact"/>
              <w:jc w:val="center"/>
              <w:rPr>
                <w:rFonts w:hint="eastAsia" w:ascii="宋体" w:hAnsi="宋体" w:eastAsia="宋体" w:cs="宋体"/>
                <w:b/>
                <w:color w:val="000000"/>
                <w:szCs w:val="21"/>
              </w:rPr>
            </w:pPr>
            <w:r>
              <w:rPr>
                <w:rFonts w:hint="eastAsia" w:ascii="宋体" w:hAnsi="宋体" w:eastAsia="宋体" w:cs="宋体"/>
                <w:b/>
                <w:color w:val="000000"/>
                <w:szCs w:val="21"/>
              </w:rPr>
              <w:t>标的名称</w:t>
            </w:r>
          </w:p>
        </w:tc>
        <w:tc>
          <w:tcPr>
            <w:tcW w:w="510" w:type="pct"/>
            <w:vAlign w:val="center"/>
          </w:tcPr>
          <w:p w14:paraId="5F008907">
            <w:pPr>
              <w:snapToGrid w:val="0"/>
              <w:spacing w:before="50" w:after="50" w:line="400" w:lineRule="exact"/>
              <w:jc w:val="center"/>
              <w:rPr>
                <w:rFonts w:hint="eastAsia" w:ascii="宋体" w:hAnsi="宋体" w:eastAsia="宋体" w:cs="宋体"/>
                <w:b/>
                <w:color w:val="000000"/>
                <w:szCs w:val="21"/>
                <w:lang w:val="en-US" w:eastAsia="zh-CN"/>
              </w:rPr>
            </w:pPr>
            <w:r>
              <w:rPr>
                <w:rFonts w:hint="eastAsia" w:ascii="宋体" w:hAnsi="宋体" w:eastAsia="宋体" w:cs="宋体"/>
                <w:b/>
                <w:color w:val="000000"/>
                <w:szCs w:val="21"/>
              </w:rPr>
              <w:t>数量</w:t>
            </w:r>
            <w:r>
              <w:rPr>
                <w:rFonts w:hint="eastAsia" w:ascii="宋体" w:hAnsi="宋体" w:eastAsia="宋体" w:cs="宋体"/>
                <w:b/>
                <w:color w:val="000000"/>
                <w:szCs w:val="21"/>
                <w:lang w:val="en-US" w:eastAsia="zh-CN"/>
              </w:rPr>
              <w:t>及单位</w:t>
            </w:r>
          </w:p>
        </w:tc>
        <w:tc>
          <w:tcPr>
            <w:tcW w:w="2759" w:type="pct"/>
            <w:vAlign w:val="center"/>
          </w:tcPr>
          <w:p w14:paraId="7AEBBC96">
            <w:pPr>
              <w:snapToGrid w:val="0"/>
              <w:spacing w:before="50" w:after="50" w:line="400" w:lineRule="exact"/>
              <w:jc w:val="center"/>
              <w:rPr>
                <w:rFonts w:hint="eastAsia" w:ascii="宋体" w:hAnsi="宋体" w:eastAsia="宋体" w:cs="宋体"/>
                <w:b/>
                <w:color w:val="000000"/>
                <w:szCs w:val="21"/>
              </w:rPr>
            </w:pPr>
            <w:r>
              <w:rPr>
                <w:rFonts w:hint="eastAsia" w:ascii="宋体" w:hAnsi="宋体" w:eastAsia="宋体" w:cs="宋体"/>
                <w:b/>
                <w:color w:val="000000"/>
                <w:szCs w:val="21"/>
              </w:rPr>
              <w:t>竞标总报价</w:t>
            </w:r>
          </w:p>
        </w:tc>
      </w:tr>
      <w:tr w14:paraId="47CC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421" w:type="pct"/>
            <w:vAlign w:val="center"/>
          </w:tcPr>
          <w:p w14:paraId="0577EA59">
            <w:pPr>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310" w:type="pct"/>
            <w:vAlign w:val="center"/>
          </w:tcPr>
          <w:p w14:paraId="6C60BC58">
            <w:pPr>
              <w:spacing w:line="400" w:lineRule="exact"/>
              <w:jc w:val="center"/>
              <w:rPr>
                <w:rFonts w:hint="eastAsia" w:ascii="宋体" w:hAnsi="宋体" w:eastAsia="宋体" w:cs="宋体"/>
                <w:color w:val="000000"/>
                <w:szCs w:val="21"/>
              </w:rPr>
            </w:pPr>
            <w:r>
              <w:rPr>
                <w:rFonts w:hint="eastAsia" w:ascii="宋体" w:hAnsi="宋体" w:cs="宋体"/>
                <w:color w:val="000000"/>
                <w:szCs w:val="21"/>
                <w:lang w:eastAsia="zh-CN"/>
              </w:rPr>
              <w:t>2026年兴业县森林资源案件调查工作</w:t>
            </w:r>
          </w:p>
        </w:tc>
        <w:tc>
          <w:tcPr>
            <w:tcW w:w="510" w:type="pct"/>
            <w:vAlign w:val="center"/>
          </w:tcPr>
          <w:p w14:paraId="22B05D8C">
            <w:pPr>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1项</w:t>
            </w:r>
          </w:p>
        </w:tc>
        <w:tc>
          <w:tcPr>
            <w:tcW w:w="2759" w:type="pct"/>
            <w:vAlign w:val="center"/>
          </w:tcPr>
          <w:p w14:paraId="408909FE">
            <w:pPr>
              <w:snapToGrid w:val="0"/>
              <w:spacing w:before="50" w:after="50" w:line="400" w:lineRule="exact"/>
              <w:rPr>
                <w:rFonts w:hint="eastAsia" w:ascii="宋体" w:hAnsi="宋体" w:eastAsia="宋体" w:cs="宋体"/>
                <w:color w:val="000000"/>
                <w:szCs w:val="21"/>
              </w:rPr>
            </w:pPr>
            <w:r>
              <w:rPr>
                <w:rFonts w:hint="eastAsia" w:ascii="宋体" w:hAnsi="宋体" w:eastAsia="宋体" w:cs="宋体"/>
                <w:b w:val="0"/>
                <w:bCs/>
                <w:color w:val="000000"/>
                <w:szCs w:val="21"/>
              </w:rPr>
              <w:t>（人民币）：</w:t>
            </w:r>
            <w:r>
              <w:rPr>
                <w:rFonts w:hint="eastAsia" w:ascii="宋体" w:hAnsi="宋体" w:eastAsia="宋体" w:cs="宋体"/>
                <w:b w:val="0"/>
                <w:bCs/>
                <w:color w:val="000000"/>
                <w:szCs w:val="21"/>
                <w:u w:val="single"/>
              </w:rPr>
              <w:t>（大写）</w:t>
            </w:r>
            <w:r>
              <w:rPr>
                <w:rFonts w:hint="eastAsia" w:ascii="宋体" w:hAnsi="宋体" w:eastAsia="宋体" w:cs="宋体"/>
                <w:b w:val="0"/>
                <w:bCs/>
                <w:color w:val="000000"/>
                <w:szCs w:val="21"/>
                <w:u w:val="single"/>
                <w:lang w:val="en-US" w:eastAsia="zh-CN"/>
              </w:rPr>
              <w:t xml:space="preserve">     </w:t>
            </w:r>
            <w:r>
              <w:rPr>
                <w:rFonts w:hint="eastAsia" w:ascii="宋体" w:hAnsi="宋体" w:eastAsia="宋体" w:cs="宋体"/>
                <w:b w:val="0"/>
                <w:bCs/>
                <w:color w:val="000000"/>
                <w:szCs w:val="21"/>
                <w:u w:val="single"/>
              </w:rPr>
              <w:t xml:space="preserve">      （¥       元）</w:t>
            </w:r>
          </w:p>
        </w:tc>
      </w:tr>
    </w:tbl>
    <w:p w14:paraId="6FDA7528">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注：</w:t>
      </w:r>
    </w:p>
    <w:p w14:paraId="3472D22C">
      <w:pPr>
        <w:spacing w:line="360" w:lineRule="auto"/>
        <w:ind w:firstLine="480" w:firstLineChars="200"/>
        <w:contextualSpacing/>
        <w:jc w:val="left"/>
        <w:rPr>
          <w:rFonts w:hint="eastAsia" w:ascii="宋体" w:hAnsi="宋体" w:eastAsia="宋体" w:cs="宋体"/>
          <w:color w:val="000000"/>
          <w:sz w:val="24"/>
        </w:rPr>
      </w:pPr>
      <w:r>
        <w:rPr>
          <w:rFonts w:hint="eastAsia" w:ascii="宋体" w:hAnsi="宋体" w:eastAsia="宋体" w:cs="宋体"/>
          <w:color w:val="000000"/>
          <w:sz w:val="24"/>
          <w:lang w:val="en-US" w:eastAsia="zh-CN"/>
        </w:rPr>
        <w:t>1</w:t>
      </w:r>
      <w:r>
        <w:rPr>
          <w:rFonts w:hint="eastAsia" w:ascii="宋体" w:hAnsi="宋体" w:eastAsia="宋体" w:cs="宋体"/>
          <w:color w:val="000000"/>
          <w:sz w:val="24"/>
        </w:rPr>
        <w:t>.供应商的报价表必须加盖供应商电子签章并由法定代表人或者委托代理人签字或者电子签名，</w:t>
      </w:r>
      <w:r>
        <w:rPr>
          <w:rFonts w:hint="eastAsia" w:ascii="宋体" w:hAnsi="宋体" w:eastAsia="宋体" w:cs="宋体"/>
          <w:b/>
          <w:color w:val="000000"/>
          <w:sz w:val="24"/>
        </w:rPr>
        <w:t>否则其响应文件按无效处理</w:t>
      </w:r>
      <w:r>
        <w:rPr>
          <w:rFonts w:hint="eastAsia" w:ascii="宋体" w:hAnsi="宋体" w:eastAsia="宋体" w:cs="宋体"/>
          <w:color w:val="000000"/>
          <w:sz w:val="24"/>
        </w:rPr>
        <w:t>。</w:t>
      </w:r>
    </w:p>
    <w:p w14:paraId="443FF5FD">
      <w:pPr>
        <w:spacing w:line="360" w:lineRule="auto"/>
        <w:ind w:firstLine="480" w:firstLineChars="200"/>
        <w:contextualSpacing/>
        <w:jc w:val="left"/>
        <w:rPr>
          <w:rFonts w:hint="eastAsia" w:ascii="宋体" w:hAnsi="宋体" w:eastAsia="宋体" w:cs="宋体"/>
          <w:b/>
          <w:color w:val="000000"/>
          <w:sz w:val="24"/>
        </w:rPr>
      </w:pPr>
      <w:r>
        <w:rPr>
          <w:rFonts w:hint="eastAsia" w:ascii="宋体" w:hAnsi="宋体" w:eastAsia="宋体" w:cs="宋体"/>
          <w:bCs/>
          <w:color w:val="000000"/>
          <w:sz w:val="24"/>
          <w:lang w:val="en-US" w:eastAsia="zh-CN"/>
        </w:rPr>
        <w:t>2</w:t>
      </w:r>
      <w:r>
        <w:rPr>
          <w:rFonts w:hint="eastAsia" w:ascii="宋体" w:hAnsi="宋体" w:eastAsia="宋体" w:cs="宋体"/>
          <w:bCs/>
          <w:color w:val="000000"/>
          <w:sz w:val="24"/>
        </w:rPr>
        <w:t>.</w:t>
      </w:r>
      <w:r>
        <w:rPr>
          <w:rFonts w:hint="eastAsia" w:ascii="宋体" w:hAnsi="宋体" w:eastAsia="宋体" w:cs="宋体"/>
          <w:color w:val="000000"/>
          <w:sz w:val="24"/>
        </w:rPr>
        <w:t>报价一经涂改，应在涂改处加盖供应商公章或者加盖电子签章或者由法定代表人或者授权委托人签字（或者电子签名）</w:t>
      </w:r>
      <w:r>
        <w:rPr>
          <w:rFonts w:hint="eastAsia" w:ascii="宋体" w:hAnsi="宋体" w:eastAsia="宋体" w:cs="宋体"/>
          <w:b/>
          <w:color w:val="000000"/>
          <w:sz w:val="24"/>
        </w:rPr>
        <w:t>，否则其响应文件按无效处理。</w:t>
      </w:r>
    </w:p>
    <w:p w14:paraId="3CC5C91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lang w:val="en-US" w:eastAsia="zh-CN"/>
        </w:rPr>
        <w:t>3</w:t>
      </w:r>
      <w:r>
        <w:rPr>
          <w:rFonts w:hint="eastAsia" w:ascii="宋体" w:hAnsi="宋体" w:eastAsia="宋体" w:cs="宋体"/>
          <w:color w:val="000000"/>
          <w:sz w:val="24"/>
        </w:rPr>
        <w:t>.</w:t>
      </w:r>
      <w:r>
        <w:rPr>
          <w:rFonts w:hint="eastAsia" w:ascii="宋体" w:hAnsi="宋体" w:eastAsia="宋体" w:cs="宋体"/>
          <w:color w:val="000000"/>
          <w:spacing w:val="-6"/>
          <w:sz w:val="24"/>
        </w:rPr>
        <w:t>如有多分标，分别列明各分标的报价表</w:t>
      </w:r>
      <w:r>
        <w:rPr>
          <w:rFonts w:hint="eastAsia" w:ascii="宋体" w:hAnsi="宋体" w:eastAsia="宋体" w:cs="宋体"/>
          <w:b w:val="0"/>
          <w:bCs/>
          <w:color w:val="000000"/>
          <w:spacing w:val="-6"/>
          <w:sz w:val="24"/>
        </w:rPr>
        <w:t>。</w:t>
      </w:r>
    </w:p>
    <w:p w14:paraId="6D643FAC">
      <w:pPr>
        <w:spacing w:line="360" w:lineRule="auto"/>
        <w:ind w:right="-817" w:rightChars="-389"/>
        <w:contextualSpacing/>
        <w:rPr>
          <w:rFonts w:hint="eastAsia" w:ascii="宋体" w:hAnsi="宋体" w:eastAsia="宋体" w:cs="宋体"/>
          <w:color w:val="000000"/>
          <w:sz w:val="24"/>
        </w:rPr>
      </w:pPr>
    </w:p>
    <w:p w14:paraId="01BDDD6B">
      <w:pPr>
        <w:spacing w:line="360" w:lineRule="auto"/>
        <w:ind w:right="-817" w:rightChars="-389" w:firstLine="2640" w:firstLineChars="1100"/>
        <w:contextualSpacing/>
        <w:rPr>
          <w:rFonts w:hint="eastAsia" w:ascii="宋体" w:hAnsi="宋体" w:eastAsia="宋体" w:cs="宋体"/>
          <w:color w:val="000000"/>
          <w:sz w:val="24"/>
        </w:rPr>
      </w:pPr>
      <w:r>
        <w:rPr>
          <w:rFonts w:hint="eastAsia" w:ascii="宋体" w:hAnsi="宋体" w:eastAsia="宋体" w:cs="宋体"/>
          <w:color w:val="000000"/>
          <w:sz w:val="24"/>
        </w:rPr>
        <w:t xml:space="preserve">法定代表人或者委托代理人（签字或者电子签名）：                    </w:t>
      </w:r>
    </w:p>
    <w:p w14:paraId="2178F03A">
      <w:pPr>
        <w:spacing w:line="360" w:lineRule="auto"/>
        <w:ind w:right="-817" w:rightChars="-389" w:firstLine="2640" w:firstLineChars="1100"/>
        <w:contextualSpacing/>
        <w:rPr>
          <w:rFonts w:hint="eastAsia" w:ascii="宋体" w:hAnsi="宋体" w:eastAsia="宋体" w:cs="宋体"/>
          <w:color w:val="000000"/>
          <w:sz w:val="24"/>
        </w:rPr>
      </w:pPr>
      <w:r>
        <w:rPr>
          <w:rFonts w:hint="eastAsia" w:ascii="宋体" w:hAnsi="宋体" w:eastAsia="宋体" w:cs="宋体"/>
          <w:color w:val="000000"/>
          <w:sz w:val="24"/>
        </w:rPr>
        <w:t xml:space="preserve">供应商（电子签章）：      </w:t>
      </w:r>
    </w:p>
    <w:p w14:paraId="3ECC416D">
      <w:pPr>
        <w:spacing w:line="360" w:lineRule="auto"/>
        <w:ind w:right="-817" w:rightChars="-389" w:firstLine="4080" w:firstLineChars="1700"/>
        <w:contextualSpacing/>
        <w:rPr>
          <w:rFonts w:hint="eastAsia" w:ascii="宋体" w:hAnsi="宋体" w:eastAsia="宋体" w:cs="宋体"/>
          <w:color w:val="000000"/>
          <w:sz w:val="24"/>
        </w:rPr>
      </w:pPr>
      <w:r>
        <w:rPr>
          <w:rFonts w:hint="eastAsia" w:ascii="宋体" w:hAnsi="宋体" w:eastAsia="宋体" w:cs="宋体"/>
          <w:color w:val="000000"/>
          <w:sz w:val="24"/>
        </w:rPr>
        <w:t>日期：   年   月   日</w:t>
      </w:r>
    </w:p>
    <w:p w14:paraId="1F380D35">
      <w:pPr>
        <w:spacing w:line="360" w:lineRule="exact"/>
        <w:ind w:firstLine="489" w:firstLineChars="204"/>
        <w:rPr>
          <w:rFonts w:hint="eastAsia" w:ascii="宋体" w:hAnsi="宋体" w:eastAsia="宋体" w:cs="宋体"/>
          <w:b/>
          <w:bCs/>
          <w:color w:val="000000"/>
          <w:sz w:val="32"/>
          <w:szCs w:val="32"/>
        </w:rPr>
      </w:pPr>
      <w:r>
        <w:rPr>
          <w:rFonts w:hint="eastAsia" w:ascii="宋体" w:hAnsi="宋体" w:eastAsia="宋体" w:cs="宋体"/>
          <w:color w:val="000000"/>
          <w:sz w:val="24"/>
        </w:rPr>
        <w:br w:type="page"/>
      </w:r>
    </w:p>
    <w:p w14:paraId="31DA6664">
      <w:pPr>
        <w:spacing w:line="360" w:lineRule="auto"/>
        <w:ind w:right="420"/>
        <w:contextualSpacing/>
        <w:jc w:val="left"/>
        <w:rPr>
          <w:rFonts w:hint="eastAsia" w:ascii="宋体" w:hAnsi="宋体" w:eastAsia="宋体" w:cs="宋体"/>
          <w:b/>
          <w:color w:val="000000"/>
          <w:sz w:val="32"/>
          <w:szCs w:val="32"/>
        </w:rPr>
      </w:pPr>
      <w:r>
        <w:rPr>
          <w:rFonts w:hint="eastAsia" w:ascii="宋体" w:hAnsi="宋体" w:eastAsia="宋体" w:cs="宋体"/>
          <w:b/>
          <w:bCs/>
          <w:color w:val="000000"/>
          <w:sz w:val="32"/>
          <w:szCs w:val="32"/>
        </w:rPr>
        <w:t>三、</w:t>
      </w:r>
      <w:r>
        <w:rPr>
          <w:rFonts w:hint="eastAsia" w:ascii="宋体" w:hAnsi="宋体" w:eastAsia="宋体" w:cs="宋体"/>
          <w:b/>
          <w:color w:val="000000"/>
          <w:sz w:val="32"/>
          <w:szCs w:val="32"/>
        </w:rPr>
        <w:t xml:space="preserve">商务技术文件格式 </w:t>
      </w:r>
    </w:p>
    <w:p w14:paraId="40DC6ADE">
      <w:pPr>
        <w:snapToGrid w:val="0"/>
        <w:spacing w:before="156" w:beforeLines="50" w:after="50" w:line="360" w:lineRule="auto"/>
        <w:jc w:val="left"/>
        <w:rPr>
          <w:rFonts w:hint="eastAsia" w:ascii="宋体" w:hAnsi="宋体" w:eastAsia="宋体" w:cs="宋体"/>
          <w:b/>
          <w:color w:val="000000"/>
          <w:sz w:val="32"/>
          <w:szCs w:val="32"/>
        </w:rPr>
      </w:pPr>
      <w:r>
        <w:rPr>
          <w:rFonts w:hint="eastAsia" w:ascii="宋体" w:hAnsi="宋体" w:eastAsia="宋体" w:cs="宋体"/>
          <w:b/>
          <w:color w:val="000000"/>
          <w:sz w:val="32"/>
          <w:szCs w:val="32"/>
        </w:rPr>
        <w:t>1.商务技术文件封面格式</w:t>
      </w:r>
    </w:p>
    <w:p w14:paraId="0786D237">
      <w:pPr>
        <w:snapToGrid w:val="0"/>
        <w:spacing w:before="156" w:beforeLines="50" w:after="50"/>
        <w:rPr>
          <w:rFonts w:hint="eastAsia" w:ascii="宋体" w:hAnsi="宋体" w:eastAsia="宋体" w:cs="宋体"/>
          <w:bCs/>
          <w:color w:val="000000"/>
          <w:sz w:val="32"/>
          <w:szCs w:val="20"/>
        </w:rPr>
      </w:pPr>
      <w:r>
        <w:rPr>
          <w:rFonts w:hint="eastAsia" w:ascii="宋体" w:hAnsi="宋体" w:eastAsia="宋体" w:cs="宋体"/>
          <w:color w:val="000000"/>
          <w:sz w:val="24"/>
        </w:rPr>
        <w:t xml:space="preserve">                                                    </w:t>
      </w:r>
    </w:p>
    <w:p w14:paraId="352748AD">
      <w:pPr>
        <w:snapToGrid w:val="0"/>
        <w:spacing w:before="156" w:beforeLines="50" w:after="50"/>
        <w:jc w:val="center"/>
        <w:rPr>
          <w:rFonts w:hint="eastAsia" w:ascii="宋体" w:hAnsi="宋体" w:eastAsia="宋体" w:cs="宋体"/>
          <w:color w:val="000000"/>
          <w:sz w:val="24"/>
          <w:szCs w:val="20"/>
        </w:rPr>
      </w:pPr>
      <w:r>
        <w:rPr>
          <w:rFonts w:hint="eastAsia" w:ascii="宋体" w:hAnsi="宋体" w:eastAsia="宋体" w:cs="宋体"/>
          <w:color w:val="000000"/>
          <w:sz w:val="44"/>
          <w:szCs w:val="44"/>
        </w:rPr>
        <w:t>电 子 响 应 文 件</w:t>
      </w:r>
    </w:p>
    <w:p w14:paraId="58CF444F">
      <w:pPr>
        <w:snapToGrid w:val="0"/>
        <w:spacing w:before="156" w:beforeLines="50" w:after="50"/>
        <w:rPr>
          <w:rFonts w:hint="eastAsia" w:ascii="宋体" w:hAnsi="宋体" w:eastAsia="宋体" w:cs="宋体"/>
          <w:color w:val="000000"/>
          <w:sz w:val="24"/>
          <w:szCs w:val="20"/>
        </w:rPr>
      </w:pPr>
    </w:p>
    <w:p w14:paraId="0DAFE488">
      <w:pPr>
        <w:snapToGrid w:val="0"/>
        <w:spacing w:before="156" w:beforeLines="50" w:after="50"/>
        <w:rPr>
          <w:rFonts w:hint="eastAsia" w:ascii="宋体" w:hAnsi="宋体" w:eastAsia="宋体" w:cs="宋体"/>
          <w:color w:val="000000"/>
          <w:sz w:val="24"/>
          <w:szCs w:val="20"/>
        </w:rPr>
      </w:pPr>
    </w:p>
    <w:p w14:paraId="5EA76DAA">
      <w:pPr>
        <w:snapToGrid w:val="0"/>
        <w:spacing w:before="156" w:beforeLines="50" w:after="50"/>
        <w:jc w:val="center"/>
        <w:rPr>
          <w:rFonts w:hint="eastAsia" w:ascii="宋体" w:hAnsi="宋体" w:eastAsia="宋体" w:cs="宋体"/>
          <w:bCs/>
          <w:color w:val="000000"/>
          <w:sz w:val="44"/>
          <w:szCs w:val="44"/>
        </w:rPr>
      </w:pPr>
      <w:r>
        <w:rPr>
          <w:rFonts w:hint="eastAsia" w:ascii="宋体" w:hAnsi="宋体" w:eastAsia="宋体" w:cs="宋体"/>
          <w:bCs/>
          <w:color w:val="000000"/>
          <w:sz w:val="44"/>
          <w:szCs w:val="44"/>
        </w:rPr>
        <w:t>商  务  技  术  文  件</w:t>
      </w:r>
    </w:p>
    <w:p w14:paraId="323FFACB">
      <w:pPr>
        <w:snapToGrid w:val="0"/>
        <w:spacing w:before="156" w:beforeLines="50" w:after="50"/>
        <w:rPr>
          <w:rFonts w:hint="eastAsia" w:ascii="宋体" w:hAnsi="宋体" w:eastAsia="宋体" w:cs="宋体"/>
          <w:bCs/>
          <w:color w:val="000000"/>
          <w:sz w:val="24"/>
          <w:szCs w:val="20"/>
        </w:rPr>
      </w:pPr>
    </w:p>
    <w:p w14:paraId="02F9C161">
      <w:pPr>
        <w:snapToGrid w:val="0"/>
        <w:spacing w:before="156" w:beforeLines="50" w:after="50"/>
        <w:rPr>
          <w:rFonts w:hint="eastAsia" w:ascii="宋体" w:hAnsi="宋体" w:eastAsia="宋体" w:cs="宋体"/>
          <w:bCs/>
          <w:color w:val="000000"/>
          <w:sz w:val="24"/>
          <w:szCs w:val="20"/>
        </w:rPr>
      </w:pPr>
    </w:p>
    <w:p w14:paraId="014F0E86">
      <w:pPr>
        <w:snapToGrid w:val="0"/>
        <w:spacing w:before="156" w:beforeLines="50" w:after="50"/>
        <w:rPr>
          <w:rFonts w:hint="eastAsia" w:ascii="宋体" w:hAnsi="宋体" w:eastAsia="宋体" w:cs="宋体"/>
          <w:bCs/>
          <w:color w:val="000000"/>
          <w:sz w:val="24"/>
          <w:szCs w:val="20"/>
        </w:rPr>
      </w:pPr>
    </w:p>
    <w:p w14:paraId="67B98034">
      <w:pPr>
        <w:snapToGrid w:val="0"/>
        <w:spacing w:before="156" w:beforeLines="50" w:after="50"/>
        <w:rPr>
          <w:rFonts w:hint="eastAsia" w:ascii="宋体" w:hAnsi="宋体" w:eastAsia="宋体" w:cs="宋体"/>
          <w:bCs/>
          <w:color w:val="000000"/>
          <w:sz w:val="24"/>
          <w:szCs w:val="20"/>
        </w:rPr>
      </w:pPr>
    </w:p>
    <w:p w14:paraId="3EA56779">
      <w:pPr>
        <w:snapToGrid w:val="0"/>
        <w:spacing w:before="156" w:beforeLines="50" w:after="50"/>
        <w:rPr>
          <w:rFonts w:hint="eastAsia" w:ascii="宋体" w:hAnsi="宋体" w:eastAsia="宋体" w:cs="宋体"/>
          <w:bCs/>
          <w:color w:val="000000"/>
          <w:sz w:val="24"/>
          <w:szCs w:val="20"/>
        </w:rPr>
      </w:pPr>
    </w:p>
    <w:p w14:paraId="28EE2728">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项目名称：</w:t>
      </w:r>
    </w:p>
    <w:p w14:paraId="2FA85A89">
      <w:pPr>
        <w:snapToGrid w:val="0"/>
        <w:spacing w:before="156" w:beforeLines="50" w:after="50"/>
        <w:ind w:firstLine="720" w:firstLineChars="225"/>
        <w:rPr>
          <w:rFonts w:hint="eastAsia" w:ascii="宋体" w:hAnsi="宋体" w:eastAsia="宋体" w:cs="宋体"/>
          <w:bCs/>
          <w:color w:val="000000"/>
          <w:sz w:val="32"/>
          <w:szCs w:val="32"/>
        </w:rPr>
      </w:pPr>
    </w:p>
    <w:p w14:paraId="6A4856DE">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项目编号：</w:t>
      </w:r>
    </w:p>
    <w:p w14:paraId="6221F1FC">
      <w:pPr>
        <w:snapToGrid w:val="0"/>
        <w:spacing w:before="156" w:beforeLines="50" w:after="50"/>
        <w:ind w:firstLine="720" w:firstLineChars="225"/>
        <w:rPr>
          <w:rFonts w:hint="eastAsia" w:ascii="宋体" w:hAnsi="宋体" w:eastAsia="宋体" w:cs="宋体"/>
          <w:bCs/>
          <w:color w:val="000000"/>
          <w:sz w:val="32"/>
          <w:szCs w:val="32"/>
        </w:rPr>
      </w:pPr>
      <w:r>
        <w:rPr>
          <w:rFonts w:hint="eastAsia" w:ascii="宋体" w:hAnsi="宋体" w:eastAsia="宋体" w:cs="宋体"/>
          <w:bCs/>
          <w:color w:val="000000"/>
          <w:sz w:val="32"/>
          <w:szCs w:val="32"/>
        </w:rPr>
        <w:t xml:space="preserve"> </w:t>
      </w:r>
    </w:p>
    <w:p w14:paraId="05709128">
      <w:pPr>
        <w:snapToGrid w:val="0"/>
        <w:spacing w:before="156" w:beforeLines="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所竞分标（如有则填写，无分标时填写“无”或者留空）：</w:t>
      </w:r>
    </w:p>
    <w:p w14:paraId="5EF32855">
      <w:pPr>
        <w:snapToGrid w:val="0"/>
        <w:spacing w:before="156" w:beforeLines="50" w:after="50"/>
        <w:ind w:firstLine="720" w:firstLineChars="225"/>
        <w:rPr>
          <w:rFonts w:hint="eastAsia" w:ascii="宋体" w:hAnsi="宋体" w:eastAsia="宋体" w:cs="宋体"/>
          <w:bCs/>
          <w:color w:val="000000"/>
          <w:sz w:val="32"/>
          <w:szCs w:val="32"/>
        </w:rPr>
      </w:pPr>
    </w:p>
    <w:p w14:paraId="5405CCC5">
      <w:pPr>
        <w:pStyle w:val="5"/>
        <w:snapToGrid w:val="0"/>
        <w:spacing w:before="50" w:after="50"/>
        <w:ind w:firstLine="640" w:firstLineChars="200"/>
        <w:rPr>
          <w:rFonts w:hint="eastAsia" w:ascii="宋体" w:hAnsi="宋体" w:eastAsia="宋体" w:cs="宋体"/>
          <w:bCs/>
          <w:color w:val="000000"/>
          <w:sz w:val="32"/>
          <w:szCs w:val="32"/>
        </w:rPr>
      </w:pPr>
      <w:r>
        <w:rPr>
          <w:rFonts w:hint="eastAsia" w:ascii="宋体" w:hAnsi="宋体" w:eastAsia="宋体" w:cs="宋体"/>
          <w:bCs/>
          <w:color w:val="000000"/>
          <w:sz w:val="32"/>
          <w:szCs w:val="32"/>
        </w:rPr>
        <w:t>供应商名称：</w:t>
      </w:r>
    </w:p>
    <w:p w14:paraId="73FF1CC8">
      <w:pPr>
        <w:pStyle w:val="5"/>
        <w:snapToGrid w:val="0"/>
        <w:spacing w:before="50" w:after="50"/>
        <w:ind w:firstLine="640" w:firstLineChars="200"/>
        <w:rPr>
          <w:rFonts w:hint="eastAsia" w:ascii="宋体" w:hAnsi="宋体" w:eastAsia="宋体" w:cs="宋体"/>
          <w:bCs/>
          <w:color w:val="000000"/>
          <w:sz w:val="32"/>
          <w:szCs w:val="32"/>
        </w:rPr>
      </w:pPr>
    </w:p>
    <w:p w14:paraId="403851F7">
      <w:pPr>
        <w:pStyle w:val="5"/>
        <w:snapToGrid w:val="0"/>
        <w:spacing w:before="50" w:after="50"/>
        <w:ind w:firstLine="720" w:firstLineChars="225"/>
        <w:rPr>
          <w:rFonts w:hint="eastAsia" w:ascii="宋体" w:hAnsi="宋体" w:eastAsia="宋体" w:cs="宋体"/>
          <w:bCs/>
          <w:color w:val="000000"/>
          <w:sz w:val="32"/>
          <w:szCs w:val="32"/>
        </w:rPr>
      </w:pPr>
    </w:p>
    <w:p w14:paraId="50C02CF4">
      <w:pPr>
        <w:pStyle w:val="5"/>
        <w:snapToGrid w:val="0"/>
        <w:spacing w:before="50" w:after="50"/>
        <w:ind w:firstLine="0"/>
        <w:rPr>
          <w:rFonts w:hint="eastAsia" w:ascii="宋体" w:hAnsi="宋体" w:eastAsia="宋体" w:cs="宋体"/>
          <w:bCs/>
          <w:color w:val="000000"/>
          <w:sz w:val="32"/>
          <w:szCs w:val="32"/>
        </w:rPr>
      </w:pPr>
    </w:p>
    <w:p w14:paraId="49BEC124">
      <w:pPr>
        <w:pStyle w:val="5"/>
        <w:snapToGrid w:val="0"/>
        <w:spacing w:before="50" w:after="50"/>
        <w:ind w:firstLine="1280" w:firstLineChars="400"/>
        <w:rPr>
          <w:rFonts w:hint="eastAsia" w:ascii="宋体" w:hAnsi="宋体" w:eastAsia="宋体" w:cs="宋体"/>
          <w:bCs/>
          <w:color w:val="000000"/>
          <w:sz w:val="32"/>
          <w:szCs w:val="32"/>
        </w:rPr>
      </w:pPr>
    </w:p>
    <w:p w14:paraId="5FB14710">
      <w:pPr>
        <w:snapToGrid w:val="0"/>
        <w:spacing w:before="156" w:beforeLines="50" w:after="50"/>
        <w:jc w:val="center"/>
        <w:rPr>
          <w:rFonts w:hint="eastAsia" w:ascii="宋体" w:hAnsi="宋体" w:eastAsia="宋体" w:cs="宋体"/>
          <w:color w:val="000000"/>
          <w:sz w:val="32"/>
          <w:szCs w:val="32"/>
        </w:rPr>
      </w:pPr>
      <w:r>
        <w:rPr>
          <w:rFonts w:hint="eastAsia" w:ascii="宋体" w:hAnsi="宋体" w:eastAsia="宋体" w:cs="宋体"/>
          <w:color w:val="000000"/>
          <w:sz w:val="32"/>
          <w:szCs w:val="32"/>
        </w:rPr>
        <w:t>年    月    日</w:t>
      </w:r>
    </w:p>
    <w:p w14:paraId="27C0860D">
      <w:pPr>
        <w:snapToGrid w:val="0"/>
        <w:spacing w:before="156" w:beforeLines="50" w:after="50" w:line="360" w:lineRule="auto"/>
        <w:ind w:right="480" w:firstLine="240" w:firstLineChars="100"/>
        <w:jc w:val="left"/>
        <w:rPr>
          <w:rFonts w:hint="eastAsia" w:ascii="宋体" w:hAnsi="宋体" w:eastAsia="宋体" w:cs="宋体"/>
          <w:b/>
          <w:bCs/>
          <w:color w:val="000000"/>
          <w:sz w:val="24"/>
        </w:rPr>
      </w:pPr>
      <w:r>
        <w:rPr>
          <w:rFonts w:hint="eastAsia" w:ascii="宋体" w:hAnsi="宋体" w:eastAsia="宋体" w:cs="宋体"/>
          <w:color w:val="000000"/>
          <w:sz w:val="24"/>
        </w:rPr>
        <w:br w:type="page"/>
      </w:r>
      <w:r>
        <w:rPr>
          <w:rFonts w:hint="eastAsia" w:ascii="宋体" w:hAnsi="宋体" w:eastAsia="宋体" w:cs="宋体"/>
          <w:b/>
          <w:bCs/>
          <w:color w:val="000000"/>
          <w:sz w:val="32"/>
          <w:szCs w:val="32"/>
        </w:rPr>
        <w:t>2.商务技术文件目录</w:t>
      </w:r>
    </w:p>
    <w:p w14:paraId="1CBFCBB1">
      <w:pPr>
        <w:snapToGrid w:val="0"/>
        <w:spacing w:before="156" w:beforeLines="50" w:after="5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根据磋商文件规定及供应商提供的材料自行编写目录（部分格式后附）。</w:t>
      </w:r>
    </w:p>
    <w:p w14:paraId="0A0C9D06">
      <w:pPr>
        <w:spacing w:line="400" w:lineRule="exact"/>
        <w:rPr>
          <w:rFonts w:hint="eastAsia" w:ascii="宋体" w:hAnsi="宋体" w:eastAsia="宋体" w:cs="宋体"/>
          <w:color w:val="000000"/>
          <w:sz w:val="32"/>
          <w:szCs w:val="32"/>
        </w:rPr>
      </w:pPr>
    </w:p>
    <w:p w14:paraId="214C32B1">
      <w:pPr>
        <w:spacing w:line="520" w:lineRule="exact"/>
        <w:jc w:val="center"/>
        <w:rPr>
          <w:rFonts w:hint="eastAsia" w:ascii="宋体" w:hAnsi="宋体" w:eastAsia="宋体" w:cs="宋体"/>
          <w:color w:val="000000"/>
          <w:sz w:val="32"/>
          <w:szCs w:val="32"/>
        </w:rPr>
      </w:pPr>
      <w:r>
        <w:rPr>
          <w:rFonts w:hint="eastAsia" w:ascii="宋体" w:hAnsi="宋体" w:eastAsia="宋体" w:cs="宋体"/>
          <w:color w:val="000000"/>
          <w:sz w:val="44"/>
          <w:szCs w:val="44"/>
        </w:rPr>
        <w:br w:type="page"/>
      </w:r>
      <w:r>
        <w:rPr>
          <w:rFonts w:hint="eastAsia" w:ascii="宋体" w:hAnsi="宋体" w:eastAsia="宋体" w:cs="宋体"/>
          <w:color w:val="000000"/>
          <w:sz w:val="44"/>
          <w:szCs w:val="44"/>
        </w:rPr>
        <w:t>无串通竞标行为的承诺函</w:t>
      </w:r>
    </w:p>
    <w:p w14:paraId="6D0A5337">
      <w:pPr>
        <w:spacing w:line="360" w:lineRule="auto"/>
        <w:ind w:firstLine="640" w:firstLineChars="200"/>
        <w:contextualSpacing/>
        <w:rPr>
          <w:rFonts w:hint="eastAsia" w:ascii="宋体" w:hAnsi="宋体" w:eastAsia="宋体" w:cs="宋体"/>
          <w:color w:val="000000"/>
          <w:sz w:val="32"/>
          <w:szCs w:val="32"/>
        </w:rPr>
      </w:pPr>
    </w:p>
    <w:p w14:paraId="5D4766C8">
      <w:pPr>
        <w:spacing w:line="360" w:lineRule="auto"/>
        <w:ind w:firstLine="482" w:firstLineChars="200"/>
        <w:contextualSpacing/>
        <w:rPr>
          <w:rFonts w:hint="eastAsia" w:ascii="宋体" w:hAnsi="宋体" w:eastAsia="宋体" w:cs="宋体"/>
          <w:b/>
          <w:bCs/>
          <w:color w:val="000000"/>
          <w:sz w:val="24"/>
        </w:rPr>
      </w:pPr>
      <w:r>
        <w:rPr>
          <w:rFonts w:hint="eastAsia" w:ascii="宋体" w:hAnsi="宋体" w:eastAsia="宋体" w:cs="宋体"/>
          <w:b/>
          <w:bCs/>
          <w:color w:val="000000"/>
          <w:sz w:val="24"/>
        </w:rPr>
        <w:t>一、我方承诺无下列相互串通竞标的情形：</w:t>
      </w:r>
    </w:p>
    <w:p w14:paraId="74E0263E">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 xml:space="preserve">1.不同供应商的响应文件由同一单位或者个人编制；或不同供应商报名的IP地址一致的； </w:t>
      </w:r>
    </w:p>
    <w:p w14:paraId="6CB3A3C4">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2.不同供应商委托同一单位或者个人办理竞标事宜；</w:t>
      </w:r>
    </w:p>
    <w:p w14:paraId="0EEA78D3">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3.不同供应商的响应文件载明的项目管理员为同一个人；</w:t>
      </w:r>
    </w:p>
    <w:p w14:paraId="78114A4A">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4.不</w:t>
      </w:r>
      <w:r>
        <w:rPr>
          <w:rFonts w:hint="eastAsia" w:ascii="宋体" w:hAnsi="宋体" w:eastAsia="宋体" w:cs="宋体"/>
          <w:color w:val="000000"/>
          <w:spacing w:val="-6"/>
          <w:sz w:val="24"/>
        </w:rPr>
        <w:t>同供应商的响应文件异常一致或者竞标报价呈规律性差异；</w:t>
      </w:r>
    </w:p>
    <w:p w14:paraId="653837E7">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5.不同供应商的响应文件相互混装；</w:t>
      </w:r>
    </w:p>
    <w:p w14:paraId="26D85435">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6.不同供应商的磋商保证金从同一单位或者个人账户转出。</w:t>
      </w:r>
    </w:p>
    <w:p w14:paraId="7B680B33">
      <w:pPr>
        <w:spacing w:line="360" w:lineRule="auto"/>
        <w:ind w:firstLine="482" w:firstLineChars="200"/>
        <w:contextualSpacing/>
        <w:rPr>
          <w:rFonts w:hint="eastAsia" w:ascii="宋体" w:hAnsi="宋体" w:eastAsia="宋体" w:cs="宋体"/>
          <w:b/>
          <w:bCs/>
          <w:color w:val="000000"/>
          <w:sz w:val="24"/>
        </w:rPr>
      </w:pPr>
      <w:r>
        <w:rPr>
          <w:rFonts w:hint="eastAsia" w:ascii="宋体" w:hAnsi="宋体" w:eastAsia="宋体" w:cs="宋体"/>
          <w:b/>
          <w:bCs/>
          <w:color w:val="000000"/>
          <w:sz w:val="24"/>
        </w:rPr>
        <w:t>二、我方承诺无下列恶意串通的情形：</w:t>
      </w:r>
    </w:p>
    <w:p w14:paraId="1761B234">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1.供应商直接或者间接从采购人或者采购代理机构处获得其他供应商的相关信息并修改其响应文件；</w:t>
      </w:r>
    </w:p>
    <w:p w14:paraId="52483CD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2.供应商按照采购人或者采购代理机构的授意撤换、修改响应文件；</w:t>
      </w:r>
    </w:p>
    <w:p w14:paraId="0669AF4B">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3.供</w:t>
      </w:r>
      <w:r>
        <w:rPr>
          <w:rFonts w:hint="eastAsia" w:ascii="宋体" w:hAnsi="宋体" w:eastAsia="宋体" w:cs="宋体"/>
          <w:color w:val="000000"/>
          <w:spacing w:val="-6"/>
          <w:sz w:val="24"/>
        </w:rPr>
        <w:t>应商之间协商报价、技术方案等响应文件的实质性内容；</w:t>
      </w:r>
    </w:p>
    <w:p w14:paraId="5C572A49">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4.属于同一集团、协会、商会等组织成员的供应商按照该组织要求协同参加政府采购活动；</w:t>
      </w:r>
    </w:p>
    <w:p w14:paraId="6F5C1EE9">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5.供应商之间事先约定一致抬高或者压低竞标报价，或者在竞争性磋商项目中事先约定轮流以高价位或者低价位成交，或者事先约定由某一特定供应商成交，然后再参加竞标；</w:t>
      </w:r>
    </w:p>
    <w:p w14:paraId="1AEF6DF9">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6.供应商之间商定部分供应商放弃参加政府采购活动或者放弃成交；</w:t>
      </w:r>
    </w:p>
    <w:p w14:paraId="54FF147E">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7.供应商与采购人或者采购代理机构之间、供应商相互之间，为</w:t>
      </w:r>
      <w:r>
        <w:rPr>
          <w:rFonts w:hint="eastAsia" w:ascii="宋体" w:hAnsi="宋体" w:eastAsia="宋体" w:cs="宋体"/>
          <w:color w:val="000000"/>
          <w:spacing w:val="-6"/>
          <w:sz w:val="24"/>
        </w:rPr>
        <w:t>谋求特定供应商成交或者排斥其他供应商的其他串通行为。</w:t>
      </w:r>
    </w:p>
    <w:p w14:paraId="74815AE9">
      <w:pPr>
        <w:spacing w:line="360" w:lineRule="auto"/>
        <w:ind w:firstLine="480" w:firstLineChars="200"/>
        <w:contextualSpacing/>
        <w:rPr>
          <w:rFonts w:hint="eastAsia" w:ascii="宋体" w:hAnsi="宋体" w:eastAsia="宋体" w:cs="宋体"/>
          <w:color w:val="000000"/>
          <w:sz w:val="24"/>
        </w:rPr>
      </w:pPr>
    </w:p>
    <w:p w14:paraId="3271D0A9">
      <w:pPr>
        <w:spacing w:line="360" w:lineRule="auto"/>
        <w:ind w:firstLine="482" w:firstLineChars="200"/>
        <w:contextualSpacing/>
        <w:rPr>
          <w:rFonts w:hint="eastAsia" w:ascii="宋体" w:hAnsi="宋体" w:eastAsia="宋体" w:cs="宋体"/>
          <w:b/>
          <w:bCs/>
          <w:color w:val="000000"/>
          <w:sz w:val="24"/>
        </w:rPr>
      </w:pPr>
      <w:r>
        <w:rPr>
          <w:rFonts w:hint="eastAsia" w:ascii="宋体" w:hAnsi="宋体" w:eastAsia="宋体" w:cs="宋体"/>
          <w:b/>
          <w:bCs/>
          <w:color w:val="000000"/>
          <w:sz w:val="24"/>
        </w:rPr>
        <w:t>以上情形一经核查属实，我方愿意承担一切后果，并不再寻求任何旨在减轻或者免除法律责任的辩解。</w:t>
      </w:r>
    </w:p>
    <w:p w14:paraId="4F6AD8EE">
      <w:pPr>
        <w:spacing w:line="360" w:lineRule="auto"/>
        <w:contextualSpacing/>
        <w:rPr>
          <w:rFonts w:hint="eastAsia" w:ascii="宋体" w:hAnsi="宋体" w:eastAsia="宋体" w:cs="宋体"/>
          <w:color w:val="000000"/>
          <w:sz w:val="24"/>
        </w:rPr>
      </w:pPr>
    </w:p>
    <w:p w14:paraId="0B2DF673">
      <w:pPr>
        <w:spacing w:line="360" w:lineRule="auto"/>
        <w:ind w:firstLine="3600" w:firstLineChars="1500"/>
        <w:contextualSpacing/>
        <w:rPr>
          <w:rFonts w:hint="eastAsia" w:ascii="宋体" w:hAnsi="宋体" w:eastAsia="宋体" w:cs="宋体"/>
          <w:color w:val="000000"/>
          <w:sz w:val="24"/>
        </w:rPr>
      </w:pPr>
      <w:r>
        <w:rPr>
          <w:rFonts w:hint="eastAsia" w:ascii="宋体" w:hAnsi="宋体" w:eastAsia="宋体" w:cs="宋体"/>
          <w:color w:val="000000"/>
          <w:sz w:val="24"/>
        </w:rPr>
        <w:t>供应商（电子签章）：</w:t>
      </w:r>
    </w:p>
    <w:p w14:paraId="65940D86">
      <w:pPr>
        <w:spacing w:line="360" w:lineRule="auto"/>
        <w:ind w:firstLine="480" w:firstLineChars="200"/>
        <w:contextualSpacing/>
        <w:jc w:val="center"/>
        <w:rPr>
          <w:rFonts w:hint="eastAsia" w:ascii="宋体" w:hAnsi="宋体" w:eastAsia="宋体" w:cs="宋体"/>
          <w:color w:val="000000"/>
          <w:sz w:val="32"/>
          <w:szCs w:val="32"/>
        </w:rPr>
      </w:pPr>
      <w:r>
        <w:rPr>
          <w:rFonts w:hint="eastAsia" w:ascii="宋体" w:hAnsi="宋体" w:eastAsia="宋体" w:cs="宋体"/>
          <w:color w:val="000000"/>
          <w:sz w:val="24"/>
        </w:rPr>
        <w:t xml:space="preserve">                               年   月   日</w:t>
      </w:r>
    </w:p>
    <w:p w14:paraId="0072F18C">
      <w:pPr>
        <w:spacing w:line="520" w:lineRule="exact"/>
        <w:jc w:val="center"/>
        <w:rPr>
          <w:rFonts w:hint="eastAsia" w:ascii="宋体" w:hAnsi="宋体" w:eastAsia="宋体" w:cs="宋体"/>
          <w:color w:val="000000"/>
          <w:sz w:val="32"/>
          <w:szCs w:val="32"/>
        </w:rPr>
      </w:pPr>
      <w:r>
        <w:rPr>
          <w:rFonts w:hint="eastAsia" w:ascii="宋体" w:hAnsi="宋体" w:eastAsia="宋体" w:cs="宋体"/>
          <w:bCs/>
          <w:color w:val="000000"/>
          <w:sz w:val="44"/>
          <w:szCs w:val="44"/>
        </w:rPr>
        <w:br w:type="page"/>
      </w:r>
      <w:r>
        <w:rPr>
          <w:rFonts w:hint="eastAsia" w:ascii="宋体" w:hAnsi="宋体" w:eastAsia="宋体" w:cs="宋体"/>
          <w:bCs/>
          <w:color w:val="000000"/>
          <w:sz w:val="44"/>
          <w:szCs w:val="44"/>
        </w:rPr>
        <w:t>法定代表人证明书</w:t>
      </w:r>
    </w:p>
    <w:p w14:paraId="6E536804">
      <w:pPr>
        <w:spacing w:line="360" w:lineRule="auto"/>
        <w:ind w:left="540"/>
        <w:contextualSpacing/>
        <w:rPr>
          <w:rFonts w:hint="eastAsia" w:ascii="宋体" w:hAnsi="宋体" w:eastAsia="宋体" w:cs="宋体"/>
          <w:color w:val="000000"/>
          <w:sz w:val="32"/>
          <w:szCs w:val="32"/>
        </w:rPr>
      </w:pPr>
    </w:p>
    <w:p w14:paraId="4DB42D0A">
      <w:pPr>
        <w:spacing w:line="360" w:lineRule="auto"/>
        <w:ind w:left="540"/>
        <w:contextualSpacing/>
        <w:rPr>
          <w:rFonts w:hint="eastAsia" w:ascii="宋体" w:hAnsi="宋体" w:eastAsia="宋体" w:cs="宋体"/>
          <w:color w:val="000000"/>
          <w:sz w:val="24"/>
        </w:rPr>
      </w:pPr>
      <w:r>
        <w:rPr>
          <w:rFonts w:hint="eastAsia" w:ascii="宋体" w:hAnsi="宋体" w:eastAsia="宋体" w:cs="宋体"/>
          <w:color w:val="000000"/>
          <w:sz w:val="24"/>
        </w:rPr>
        <w:t>供应商名称：</w:t>
      </w:r>
      <w:r>
        <w:rPr>
          <w:rFonts w:hint="eastAsia" w:ascii="宋体" w:hAnsi="宋体" w:eastAsia="宋体" w:cs="宋体"/>
          <w:color w:val="000000"/>
          <w:sz w:val="24"/>
          <w:u w:val="single"/>
        </w:rPr>
        <w:t xml:space="preserve">                                                        </w:t>
      </w:r>
    </w:p>
    <w:p w14:paraId="39036A0D">
      <w:pPr>
        <w:spacing w:line="360" w:lineRule="auto"/>
        <w:ind w:left="540"/>
        <w:contextualSpacing/>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2102733E">
      <w:pPr>
        <w:spacing w:line="360" w:lineRule="auto"/>
        <w:ind w:left="540"/>
        <w:contextualSpacing/>
        <w:rPr>
          <w:rFonts w:hint="eastAsia" w:ascii="宋体" w:hAnsi="宋体" w:eastAsia="宋体" w:cs="宋体"/>
          <w:color w:val="000000"/>
          <w:sz w:val="24"/>
        </w:rPr>
      </w:pPr>
      <w:r>
        <w:rPr>
          <w:rFonts w:hint="eastAsia" w:ascii="宋体" w:hAnsi="宋体" w:eastAsia="宋体" w:cs="宋体"/>
          <w:color w:val="000000"/>
          <w:sz w:val="24"/>
        </w:rPr>
        <w:t>姓    名：</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性     别：</w:t>
      </w:r>
      <w:r>
        <w:rPr>
          <w:rFonts w:hint="eastAsia" w:ascii="宋体" w:hAnsi="宋体" w:eastAsia="宋体" w:cs="宋体"/>
          <w:color w:val="000000"/>
          <w:sz w:val="24"/>
          <w:u w:val="single"/>
        </w:rPr>
        <w:t xml:space="preserve">                </w:t>
      </w:r>
    </w:p>
    <w:p w14:paraId="68AC7640">
      <w:pPr>
        <w:spacing w:line="360" w:lineRule="auto"/>
        <w:ind w:left="540"/>
        <w:contextualSpacing/>
        <w:rPr>
          <w:rFonts w:hint="eastAsia" w:ascii="宋体" w:hAnsi="宋体" w:eastAsia="宋体" w:cs="宋体"/>
          <w:color w:val="000000"/>
          <w:sz w:val="24"/>
          <w:u w:val="single"/>
        </w:rPr>
      </w:pPr>
      <w:r>
        <w:rPr>
          <w:rFonts w:hint="eastAsia" w:ascii="宋体" w:hAnsi="宋体" w:eastAsia="宋体" w:cs="宋体"/>
          <w:color w:val="000000"/>
          <w:sz w:val="24"/>
        </w:rPr>
        <w:t>年    龄：</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职     务：</w:t>
      </w:r>
      <w:r>
        <w:rPr>
          <w:rFonts w:hint="eastAsia" w:ascii="宋体" w:hAnsi="宋体" w:eastAsia="宋体" w:cs="宋体"/>
          <w:color w:val="000000"/>
          <w:sz w:val="24"/>
          <w:u w:val="single"/>
        </w:rPr>
        <w:t xml:space="preserve">                </w:t>
      </w:r>
    </w:p>
    <w:p w14:paraId="35415B87">
      <w:pPr>
        <w:spacing w:line="360" w:lineRule="auto"/>
        <w:ind w:left="540"/>
        <w:contextualSpacing/>
        <w:rPr>
          <w:rFonts w:hint="eastAsia" w:ascii="宋体" w:hAnsi="宋体" w:eastAsia="宋体" w:cs="宋体"/>
          <w:color w:val="000000"/>
          <w:sz w:val="24"/>
        </w:rPr>
      </w:pPr>
      <w:r>
        <w:rPr>
          <w:rFonts w:hint="eastAsia" w:ascii="宋体" w:hAnsi="宋体" w:eastAsia="宋体" w:cs="宋体"/>
          <w:color w:val="000000"/>
          <w:sz w:val="24"/>
        </w:rPr>
        <w:t>身份证号码：</w:t>
      </w:r>
      <w:r>
        <w:rPr>
          <w:rFonts w:hint="eastAsia" w:ascii="宋体" w:hAnsi="宋体" w:eastAsia="宋体" w:cs="宋体"/>
          <w:color w:val="000000"/>
          <w:sz w:val="24"/>
          <w:u w:val="single"/>
        </w:rPr>
        <w:t xml:space="preserve">                                        </w:t>
      </w:r>
    </w:p>
    <w:p w14:paraId="5A455B08">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系</w:t>
      </w:r>
      <w:r>
        <w:rPr>
          <w:rFonts w:hint="eastAsia" w:ascii="宋体" w:hAnsi="宋体" w:eastAsia="宋体" w:cs="宋体"/>
          <w:color w:val="000000"/>
          <w:sz w:val="24"/>
          <w:u w:val="single"/>
        </w:rPr>
        <w:t>（供应商名称）</w:t>
      </w:r>
      <w:r>
        <w:rPr>
          <w:rFonts w:hint="eastAsia" w:ascii="宋体" w:hAnsi="宋体" w:eastAsia="宋体" w:cs="宋体"/>
          <w:color w:val="000000"/>
          <w:sz w:val="24"/>
        </w:rPr>
        <w:t>的法定代表人。</w:t>
      </w:r>
    </w:p>
    <w:p w14:paraId="637B22C9">
      <w:pPr>
        <w:spacing w:line="360" w:lineRule="auto"/>
        <w:ind w:left="540"/>
        <w:contextualSpacing/>
        <w:rPr>
          <w:rFonts w:hint="eastAsia" w:ascii="宋体" w:hAnsi="宋体" w:eastAsia="宋体" w:cs="宋体"/>
          <w:color w:val="000000"/>
          <w:sz w:val="24"/>
        </w:rPr>
      </w:pPr>
      <w:r>
        <w:rPr>
          <w:rFonts w:hint="eastAsia" w:ascii="宋体" w:hAnsi="宋体" w:eastAsia="宋体" w:cs="宋体"/>
          <w:color w:val="000000"/>
          <w:sz w:val="24"/>
        </w:rPr>
        <w:t>特此证明。</w:t>
      </w:r>
    </w:p>
    <w:p w14:paraId="5B4183B4">
      <w:pPr>
        <w:spacing w:line="360" w:lineRule="auto"/>
        <w:ind w:left="540"/>
        <w:contextualSpacing/>
        <w:rPr>
          <w:rFonts w:hint="eastAsia" w:ascii="宋体" w:hAnsi="宋体" w:eastAsia="宋体" w:cs="宋体"/>
          <w:color w:val="000000"/>
          <w:sz w:val="24"/>
        </w:rPr>
      </w:pPr>
    </w:p>
    <w:p w14:paraId="148CA58E">
      <w:pPr>
        <w:spacing w:line="360" w:lineRule="auto"/>
        <w:ind w:left="540"/>
        <w:contextualSpacing/>
        <w:rPr>
          <w:rFonts w:hint="eastAsia" w:ascii="宋体" w:hAnsi="宋体" w:eastAsia="宋体" w:cs="宋体"/>
          <w:color w:val="000000"/>
          <w:sz w:val="24"/>
        </w:rPr>
      </w:pPr>
    </w:p>
    <w:p w14:paraId="5D2AA908">
      <w:pPr>
        <w:spacing w:line="360" w:lineRule="auto"/>
        <w:ind w:left="540"/>
        <w:contextualSpacing/>
        <w:rPr>
          <w:rFonts w:hint="eastAsia" w:ascii="宋体" w:hAnsi="宋体" w:eastAsia="宋体" w:cs="宋体"/>
          <w:color w:val="000000"/>
          <w:sz w:val="24"/>
        </w:rPr>
      </w:pPr>
    </w:p>
    <w:p w14:paraId="142EB905">
      <w:pPr>
        <w:spacing w:line="360" w:lineRule="auto"/>
        <w:ind w:left="540"/>
        <w:contextualSpacing/>
        <w:rPr>
          <w:rFonts w:hint="eastAsia" w:ascii="宋体" w:hAnsi="宋体" w:eastAsia="宋体" w:cs="宋体"/>
          <w:color w:val="000000"/>
          <w:sz w:val="24"/>
        </w:rPr>
      </w:pPr>
      <w:r>
        <w:rPr>
          <w:rFonts w:hint="eastAsia" w:ascii="宋体" w:hAnsi="宋体" w:eastAsia="宋体" w:cs="宋体"/>
          <w:color w:val="000000"/>
          <w:sz w:val="24"/>
        </w:rPr>
        <w:t>附件：法定代表人有效身份证正反面复印件</w:t>
      </w:r>
    </w:p>
    <w:p w14:paraId="0FF9A1C2">
      <w:pPr>
        <w:spacing w:line="360" w:lineRule="auto"/>
        <w:ind w:left="540"/>
        <w:contextualSpacing/>
        <w:rPr>
          <w:rFonts w:hint="eastAsia" w:ascii="宋体" w:hAnsi="宋体" w:eastAsia="宋体" w:cs="宋体"/>
          <w:color w:val="000000"/>
          <w:sz w:val="24"/>
        </w:rPr>
      </w:pPr>
    </w:p>
    <w:p w14:paraId="6E164E81">
      <w:pPr>
        <w:spacing w:line="360" w:lineRule="auto"/>
        <w:ind w:left="540"/>
        <w:contextualSpacing/>
        <w:jc w:val="center"/>
        <w:rPr>
          <w:rFonts w:hint="eastAsia" w:ascii="宋体" w:hAnsi="宋体" w:eastAsia="宋体" w:cs="宋体"/>
          <w:color w:val="000000"/>
          <w:sz w:val="24"/>
        </w:rPr>
      </w:pPr>
      <w:r>
        <w:rPr>
          <w:rFonts w:hint="eastAsia" w:ascii="宋体" w:hAnsi="宋体" w:eastAsia="宋体" w:cs="宋体"/>
          <w:color w:val="000000"/>
          <w:sz w:val="24"/>
        </w:rPr>
        <w:t>供应商（电子签章）：</w:t>
      </w:r>
      <w:r>
        <w:rPr>
          <w:rFonts w:hint="eastAsia" w:ascii="宋体" w:hAnsi="宋体" w:eastAsia="宋体" w:cs="宋体"/>
          <w:color w:val="000000"/>
          <w:sz w:val="24"/>
          <w:u w:val="single"/>
        </w:rPr>
        <w:t xml:space="preserve">               </w:t>
      </w:r>
    </w:p>
    <w:p w14:paraId="44C10145">
      <w:pPr>
        <w:spacing w:line="360" w:lineRule="auto"/>
        <w:ind w:firstLine="4080" w:firstLineChars="1700"/>
        <w:contextualSpacing/>
        <w:rPr>
          <w:rFonts w:hint="eastAsia" w:ascii="宋体" w:hAnsi="宋体" w:eastAsia="宋体" w:cs="宋体"/>
          <w:color w:val="000000"/>
          <w:sz w:val="24"/>
        </w:rPr>
      </w:pP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20DF45E5">
      <w:pPr>
        <w:spacing w:line="360" w:lineRule="auto"/>
        <w:contextualSpacing/>
        <w:jc w:val="center"/>
        <w:rPr>
          <w:rFonts w:hint="eastAsia" w:ascii="宋体" w:hAnsi="宋体" w:eastAsia="宋体" w:cs="宋体"/>
          <w:b/>
          <w:color w:val="000000"/>
          <w:sz w:val="24"/>
        </w:rPr>
      </w:pPr>
    </w:p>
    <w:p w14:paraId="1FDE65AC">
      <w:pPr>
        <w:spacing w:line="360" w:lineRule="auto"/>
        <w:contextualSpacing/>
        <w:jc w:val="left"/>
        <w:rPr>
          <w:rFonts w:hint="eastAsia" w:ascii="宋体" w:hAnsi="宋体" w:eastAsia="宋体" w:cs="宋体"/>
          <w:color w:val="000000"/>
          <w:sz w:val="24"/>
        </w:rPr>
      </w:pPr>
    </w:p>
    <w:p w14:paraId="28914E7C">
      <w:pPr>
        <w:spacing w:line="360" w:lineRule="auto"/>
        <w:contextualSpacing/>
        <w:jc w:val="left"/>
        <w:rPr>
          <w:rFonts w:hint="eastAsia" w:ascii="宋体" w:hAnsi="宋体" w:eastAsia="宋体" w:cs="宋体"/>
          <w:color w:val="000000"/>
          <w:sz w:val="24"/>
        </w:rPr>
      </w:pPr>
      <w:r>
        <w:rPr>
          <w:rFonts w:hint="eastAsia" w:ascii="宋体" w:hAnsi="宋体" w:eastAsia="宋体" w:cs="宋体"/>
          <w:color w:val="000000"/>
          <w:sz w:val="24"/>
        </w:rPr>
        <w:t>注：自然人竞标的无需提供，联合体竞标的只需牵头人出具。</w:t>
      </w:r>
    </w:p>
    <w:p w14:paraId="1B92E256">
      <w:pPr>
        <w:adjustRightInd w:val="0"/>
        <w:snapToGrid w:val="0"/>
        <w:spacing w:line="300" w:lineRule="auto"/>
        <w:jc w:val="left"/>
        <w:rPr>
          <w:rFonts w:hint="eastAsia" w:ascii="宋体" w:hAnsi="宋体" w:eastAsia="宋体" w:cs="宋体"/>
          <w:b/>
          <w:color w:val="000000"/>
          <w:szCs w:val="21"/>
        </w:rPr>
      </w:pPr>
    </w:p>
    <w:p w14:paraId="2B885AE4">
      <w:pPr>
        <w:spacing w:line="500" w:lineRule="exact"/>
        <w:jc w:val="center"/>
        <w:rPr>
          <w:rFonts w:hint="eastAsia" w:ascii="宋体" w:hAnsi="宋体" w:eastAsia="宋体" w:cs="宋体"/>
          <w:color w:val="auto"/>
          <w:sz w:val="44"/>
          <w:szCs w:val="44"/>
        </w:rPr>
      </w:pPr>
      <w:r>
        <w:rPr>
          <w:rFonts w:hint="eastAsia" w:ascii="宋体" w:hAnsi="宋体" w:eastAsia="宋体" w:cs="宋体"/>
          <w:color w:val="000000"/>
          <w:sz w:val="44"/>
          <w:szCs w:val="44"/>
        </w:rPr>
        <w:br w:type="page"/>
      </w:r>
      <w:r>
        <w:rPr>
          <w:rFonts w:hint="eastAsia" w:ascii="宋体" w:hAnsi="宋体" w:eastAsia="宋体" w:cs="宋体"/>
          <w:color w:val="auto"/>
          <w:sz w:val="44"/>
          <w:szCs w:val="44"/>
        </w:rPr>
        <w:t>授权委托书</w:t>
      </w:r>
    </w:p>
    <w:p w14:paraId="6082A7C9">
      <w:pPr>
        <w:spacing w:line="5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（联合体竞标格式）</w:t>
      </w:r>
    </w:p>
    <w:p w14:paraId="2F6D5ECE">
      <w:pPr>
        <w:spacing w:line="500" w:lineRule="exact"/>
        <w:jc w:val="center"/>
        <w:rPr>
          <w:rFonts w:hint="eastAsia" w:ascii="宋体" w:hAnsi="宋体" w:eastAsia="宋体" w:cs="宋体"/>
          <w:color w:val="auto"/>
          <w:sz w:val="44"/>
          <w:szCs w:val="44"/>
        </w:rPr>
      </w:pPr>
      <w:r>
        <w:rPr>
          <w:rFonts w:hint="eastAsia" w:ascii="宋体" w:hAnsi="宋体" w:eastAsia="宋体" w:cs="宋体"/>
          <w:color w:val="auto"/>
          <w:sz w:val="32"/>
          <w:szCs w:val="32"/>
        </w:rPr>
        <w:t>（如有委托时）</w:t>
      </w:r>
    </w:p>
    <w:p w14:paraId="347CAFDB">
      <w:pPr>
        <w:spacing w:line="500" w:lineRule="exact"/>
        <w:jc w:val="center"/>
        <w:rPr>
          <w:rFonts w:ascii="微软雅黑" w:hAnsi="微软雅黑" w:eastAsia="微软雅黑" w:cs="微软雅黑"/>
          <w:color w:val="auto"/>
          <w:sz w:val="44"/>
          <w:szCs w:val="44"/>
        </w:rPr>
      </w:pPr>
    </w:p>
    <w:p w14:paraId="676E53F0">
      <w:pPr>
        <w:spacing w:line="500" w:lineRule="exact"/>
        <w:jc w:val="center"/>
        <w:rPr>
          <w:rFonts w:hint="eastAsia" w:ascii="仿宋_GB2312" w:hAnsi="仿宋_GB2312" w:eastAsia="仿宋_GB2312" w:cs="仿宋_GB2312"/>
          <w:color w:val="auto"/>
          <w:sz w:val="32"/>
          <w:szCs w:val="32"/>
        </w:rPr>
      </w:pPr>
    </w:p>
    <w:p w14:paraId="0C0861AB">
      <w:pPr>
        <w:spacing w:line="360" w:lineRule="auto"/>
        <w:ind w:firstLine="480" w:firstLineChars="200"/>
        <w:jc w:val="left"/>
        <w:rPr>
          <w:rFonts w:hint="eastAsia" w:ascii="宋体" w:hAnsi="宋体" w:cs="仿宋_GB2312"/>
          <w:color w:val="auto"/>
          <w:sz w:val="24"/>
        </w:rPr>
      </w:pPr>
      <w:r>
        <w:rPr>
          <w:rFonts w:hint="eastAsia" w:ascii="宋体" w:hAnsi="宋体" w:cs="仿宋_GB2312"/>
          <w:color w:val="auto"/>
          <w:sz w:val="24"/>
        </w:rPr>
        <w:t>本授权委托书声明：根据</w:t>
      </w:r>
      <w:r>
        <w:rPr>
          <w:rFonts w:hint="eastAsia" w:ascii="宋体" w:hAnsi="宋体" w:cs="仿宋_GB2312"/>
          <w:color w:val="auto"/>
          <w:sz w:val="24"/>
          <w:u w:val="single"/>
        </w:rPr>
        <w:t xml:space="preserve">                </w:t>
      </w:r>
      <w:r>
        <w:rPr>
          <w:rFonts w:hint="eastAsia" w:ascii="宋体" w:hAnsi="宋体" w:cs="仿宋_GB2312"/>
          <w:color w:val="auto"/>
          <w:sz w:val="24"/>
        </w:rPr>
        <w:t>（牵头人名称）与</w:t>
      </w:r>
      <w:r>
        <w:rPr>
          <w:rFonts w:hint="eastAsia" w:ascii="宋体" w:hAnsi="宋体" w:cs="仿宋_GB2312"/>
          <w:color w:val="auto"/>
          <w:sz w:val="24"/>
          <w:u w:val="single"/>
        </w:rPr>
        <w:t xml:space="preserve">              </w:t>
      </w:r>
      <w:r>
        <w:rPr>
          <w:rFonts w:hint="eastAsia" w:ascii="宋体" w:hAnsi="宋体" w:cs="仿宋_GB2312"/>
          <w:color w:val="auto"/>
          <w:sz w:val="24"/>
        </w:rPr>
        <w:t>（联合体其他成员名称）签订的《联合体竞标协议书》的内容，</w:t>
      </w:r>
      <w:r>
        <w:rPr>
          <w:rFonts w:hint="eastAsia" w:ascii="宋体" w:hAnsi="宋体" w:cs="仿宋_GB2312"/>
          <w:color w:val="auto"/>
          <w:sz w:val="24"/>
          <w:u w:val="single"/>
        </w:rPr>
        <w:t xml:space="preserve">                       </w:t>
      </w:r>
      <w:r>
        <w:rPr>
          <w:rFonts w:hint="eastAsia" w:ascii="宋体" w:hAnsi="宋体" w:cs="仿宋_GB2312"/>
          <w:color w:val="auto"/>
          <w:sz w:val="24"/>
        </w:rPr>
        <w:t>（牵头人名称）的法定代表人</w:t>
      </w:r>
      <w:r>
        <w:rPr>
          <w:rFonts w:hint="eastAsia" w:ascii="宋体" w:hAnsi="宋体" w:cs="仿宋_GB2312"/>
          <w:color w:val="auto"/>
          <w:sz w:val="24"/>
          <w:u w:val="single"/>
        </w:rPr>
        <w:t xml:space="preserve">      </w:t>
      </w:r>
      <w:r>
        <w:rPr>
          <w:rFonts w:hint="eastAsia" w:ascii="宋体" w:hAnsi="宋体" w:cs="仿宋_GB2312"/>
          <w:color w:val="auto"/>
          <w:sz w:val="24"/>
        </w:rPr>
        <w:t>（姓名）现授权</w:t>
      </w:r>
      <w:r>
        <w:rPr>
          <w:rFonts w:hint="eastAsia" w:ascii="宋体" w:hAnsi="宋体" w:cs="仿宋_GB2312"/>
          <w:color w:val="auto"/>
          <w:sz w:val="24"/>
          <w:u w:val="single"/>
        </w:rPr>
        <w:t xml:space="preserve">      </w:t>
      </w:r>
      <w:r>
        <w:rPr>
          <w:rFonts w:hint="eastAsia" w:ascii="宋体" w:hAnsi="宋体" w:cs="仿宋_GB2312"/>
          <w:color w:val="auto"/>
          <w:sz w:val="24"/>
        </w:rPr>
        <w:t>（姓名）为联合委托代理人，并代表我方全权办理针对上述项目的所有采购程序和环节的具体事务和签署相关文件。</w:t>
      </w:r>
    </w:p>
    <w:p w14:paraId="1D1D778B">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我方对委托代理人的</w:t>
      </w:r>
      <w:r>
        <w:rPr>
          <w:rFonts w:hint="eastAsia" w:ascii="宋体" w:hAnsi="宋体"/>
          <w:color w:val="auto"/>
          <w:sz w:val="24"/>
        </w:rPr>
        <w:t>签字或者电子签名</w:t>
      </w:r>
      <w:r>
        <w:rPr>
          <w:rFonts w:hint="eastAsia" w:ascii="宋体" w:hAnsi="宋体" w:cs="仿宋_GB2312"/>
          <w:color w:val="auto"/>
          <w:sz w:val="24"/>
        </w:rPr>
        <w:t>事项负全部责任。</w:t>
      </w:r>
    </w:p>
    <w:p w14:paraId="44F1304F">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本授权书自签署之日起生效，在撤销授权的书面通知以前，本授权书一直有效。委托代理人在授权书有效期内签署的所有文件不因授权的撤销而失效。</w:t>
      </w:r>
    </w:p>
    <w:p w14:paraId="0268AEF6">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委托代理人无转委托权，特此委托。</w:t>
      </w:r>
    </w:p>
    <w:p w14:paraId="3657AB90">
      <w:pPr>
        <w:spacing w:line="360" w:lineRule="auto"/>
        <w:contextualSpacing/>
        <w:rPr>
          <w:rFonts w:hint="eastAsia" w:ascii="宋体" w:hAnsi="宋体" w:cs="仿宋_GB2312"/>
          <w:color w:val="auto"/>
          <w:sz w:val="24"/>
        </w:rPr>
      </w:pPr>
      <w:r>
        <w:rPr>
          <w:rFonts w:hint="eastAsia" w:ascii="宋体" w:hAnsi="宋体" w:cs="仿宋_GB2312"/>
          <w:color w:val="auto"/>
          <w:sz w:val="24"/>
        </w:rPr>
        <w:t xml:space="preserve">    附：法定代表人身份证明书及委托代理人有效身份证正反面复印件</w:t>
      </w:r>
    </w:p>
    <w:p w14:paraId="6592EB7C">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牵头人法定代表人（签字或者盖章或者电子签名）：</w:t>
      </w:r>
    </w:p>
    <w:p w14:paraId="6F5B62C8">
      <w:pPr>
        <w:spacing w:line="360" w:lineRule="auto"/>
        <w:ind w:firstLine="3120" w:firstLineChars="1300"/>
        <w:contextualSpacing/>
        <w:rPr>
          <w:rFonts w:hint="eastAsia" w:ascii="宋体" w:hAnsi="宋体" w:cs="仿宋_GB2312"/>
          <w:color w:val="auto"/>
          <w:sz w:val="24"/>
        </w:rPr>
      </w:pPr>
      <w:r>
        <w:rPr>
          <w:rFonts w:hint="eastAsia" w:ascii="宋体" w:hAnsi="宋体" w:cs="仿宋_GB2312"/>
          <w:color w:val="auto"/>
          <w:sz w:val="24"/>
        </w:rPr>
        <w:t>牵头人名称（电子签章）：</w:t>
      </w:r>
    </w:p>
    <w:p w14:paraId="249DE5AE">
      <w:pPr>
        <w:spacing w:line="360" w:lineRule="auto"/>
        <w:ind w:firstLine="3840" w:firstLineChars="1600"/>
        <w:contextualSpacing/>
        <w:rPr>
          <w:rFonts w:hint="eastAsia" w:ascii="宋体" w:hAnsi="宋体" w:cs="仿宋_GB2312"/>
          <w:color w:val="auto"/>
          <w:sz w:val="24"/>
        </w:rPr>
      </w:pPr>
      <w:r>
        <w:rPr>
          <w:rFonts w:hint="eastAsia" w:ascii="宋体" w:hAnsi="宋体" w:cs="仿宋_GB2312"/>
          <w:color w:val="auto"/>
          <w:sz w:val="24"/>
        </w:rPr>
        <w:t>日期：    年   月   日</w:t>
      </w:r>
    </w:p>
    <w:p w14:paraId="15F2B6B1">
      <w:pPr>
        <w:spacing w:line="360" w:lineRule="auto"/>
        <w:contextualSpacing/>
        <w:rPr>
          <w:rFonts w:hint="eastAsia" w:ascii="宋体" w:hAnsi="宋体" w:cs="仿宋_GB2312"/>
          <w:color w:val="auto"/>
          <w:sz w:val="24"/>
        </w:rPr>
      </w:pPr>
    </w:p>
    <w:p w14:paraId="42B52E1F">
      <w:pPr>
        <w:spacing w:line="360" w:lineRule="auto"/>
        <w:ind w:firstLine="3120" w:firstLineChars="1300"/>
        <w:contextualSpacing/>
        <w:rPr>
          <w:rFonts w:hint="eastAsia" w:ascii="宋体" w:hAnsi="宋体" w:cs="仿宋_GB2312"/>
          <w:color w:val="auto"/>
          <w:sz w:val="24"/>
        </w:rPr>
      </w:pPr>
      <w:r>
        <w:rPr>
          <w:rFonts w:hint="eastAsia" w:ascii="宋体" w:hAnsi="宋体" w:cs="仿宋_GB2312"/>
          <w:color w:val="auto"/>
          <w:sz w:val="24"/>
        </w:rPr>
        <w:t>被授权人（签字或者电子签名）：</w:t>
      </w:r>
    </w:p>
    <w:p w14:paraId="138B0CA8">
      <w:pPr>
        <w:spacing w:line="360" w:lineRule="auto"/>
        <w:ind w:firstLine="3840" w:firstLineChars="1600"/>
        <w:contextualSpacing/>
        <w:rPr>
          <w:rFonts w:hint="eastAsia" w:ascii="宋体" w:hAnsi="宋体" w:cs="仿宋_GB2312"/>
          <w:color w:val="auto"/>
          <w:sz w:val="24"/>
        </w:rPr>
      </w:pPr>
      <w:r>
        <w:rPr>
          <w:rFonts w:hint="eastAsia" w:ascii="宋体" w:hAnsi="宋体" w:cs="仿宋_GB2312"/>
          <w:color w:val="auto"/>
          <w:sz w:val="24"/>
        </w:rPr>
        <w:t>日期：    年   月   日</w:t>
      </w:r>
    </w:p>
    <w:p w14:paraId="4E014606">
      <w:pPr>
        <w:spacing w:line="360" w:lineRule="auto"/>
        <w:contextualSpacing/>
        <w:rPr>
          <w:rFonts w:hint="eastAsia" w:ascii="宋体" w:hAnsi="宋体" w:cs="仿宋_GB2312"/>
          <w:color w:val="auto"/>
          <w:sz w:val="24"/>
        </w:rPr>
      </w:pPr>
    </w:p>
    <w:p w14:paraId="61E08087">
      <w:pPr>
        <w:spacing w:line="360" w:lineRule="auto"/>
        <w:contextualSpacing/>
        <w:rPr>
          <w:rFonts w:ascii="宋体" w:hAnsi="宋体" w:cs="仿宋_GB2312"/>
          <w:color w:val="auto"/>
          <w:sz w:val="24"/>
        </w:rPr>
      </w:pPr>
      <w:r>
        <w:rPr>
          <w:rFonts w:hint="eastAsia" w:ascii="宋体" w:hAnsi="宋体" w:cs="仿宋_GB2312"/>
          <w:color w:val="auto"/>
          <w:sz w:val="24"/>
        </w:rPr>
        <w:t>注：1. 法定代表人必须在授权委托书上签字或者盖章</w:t>
      </w:r>
      <w:r>
        <w:rPr>
          <w:rFonts w:hint="eastAsia" w:ascii="宋体" w:hAnsi="宋体"/>
          <w:color w:val="auto"/>
          <w:sz w:val="24"/>
        </w:rPr>
        <w:t>或者电子签名</w:t>
      </w:r>
      <w:r>
        <w:rPr>
          <w:rFonts w:hint="eastAsia" w:ascii="宋体" w:hAnsi="宋体" w:cs="仿宋_GB2312"/>
          <w:color w:val="auto"/>
          <w:sz w:val="24"/>
        </w:rPr>
        <w:t>，委托代理人必须在授权委托书上签字或者电子签名，</w:t>
      </w:r>
      <w:r>
        <w:rPr>
          <w:rFonts w:hint="eastAsia" w:ascii="宋体" w:hAnsi="宋体" w:cs="仿宋_GB2312"/>
          <w:b/>
          <w:color w:val="auto"/>
          <w:sz w:val="24"/>
        </w:rPr>
        <w:t>否则其响应文件按无效响应处理。</w:t>
      </w:r>
    </w:p>
    <w:p w14:paraId="6A1DF972">
      <w:r>
        <w:rPr>
          <w:rFonts w:ascii="宋体" w:hAnsi="宋体" w:cs="仿宋_GB2312"/>
          <w:color w:val="auto"/>
          <w:sz w:val="24"/>
        </w:rPr>
        <w:t>2.</w:t>
      </w:r>
      <w:r>
        <w:rPr>
          <w:rFonts w:hint="eastAsia" w:ascii="宋体" w:hAnsi="宋体" w:cs="仿宋_GB2312"/>
          <w:color w:val="auto"/>
          <w:sz w:val="24"/>
        </w:rPr>
        <w:t>法人、其他组织竞标时“我方”是指“我单位”，自然人竞标时“我方”是指“本人”。</w:t>
      </w:r>
    </w:p>
    <w:p w14:paraId="1D6CD02E">
      <w:pPr>
        <w:rPr>
          <w:rFonts w:hint="eastAsia" w:ascii="宋体" w:hAnsi="宋体" w:eastAsia="宋体" w:cs="宋体"/>
          <w:color w:val="000000"/>
          <w:sz w:val="44"/>
          <w:szCs w:val="44"/>
        </w:rPr>
      </w:pPr>
      <w:r>
        <w:rPr>
          <w:rFonts w:hint="eastAsia" w:ascii="宋体" w:hAnsi="宋体" w:eastAsia="宋体" w:cs="宋体"/>
          <w:color w:val="000000"/>
          <w:sz w:val="44"/>
          <w:szCs w:val="44"/>
        </w:rPr>
        <w:br w:type="page"/>
      </w:r>
    </w:p>
    <w:p w14:paraId="235CD870">
      <w:pPr>
        <w:rPr>
          <w:rFonts w:hint="eastAsia"/>
        </w:rPr>
      </w:pPr>
      <w:r>
        <w:rPr>
          <w:rFonts w:hint="eastAsia"/>
        </w:rPr>
        <w:t xml:space="preserve"> </w:t>
      </w:r>
    </w:p>
    <w:p w14:paraId="46B871B2">
      <w:pPr>
        <w:spacing w:line="520" w:lineRule="exact"/>
        <w:jc w:val="center"/>
        <w:rPr>
          <w:rFonts w:hint="eastAsia" w:ascii="宋体" w:hAnsi="宋体" w:eastAsia="宋体" w:cs="宋体"/>
          <w:color w:val="000000"/>
          <w:sz w:val="44"/>
          <w:szCs w:val="44"/>
        </w:rPr>
      </w:pPr>
      <w:bookmarkStart w:id="117" w:name="_Hlk65853643"/>
      <w:bookmarkStart w:id="118" w:name="_Hlk65853542"/>
      <w:r>
        <w:rPr>
          <w:rFonts w:hint="eastAsia" w:ascii="宋体" w:hAnsi="宋体" w:eastAsia="宋体" w:cs="宋体"/>
          <w:color w:val="000000"/>
          <w:sz w:val="44"/>
          <w:szCs w:val="44"/>
        </w:rPr>
        <w:t>授权委托书</w:t>
      </w:r>
    </w:p>
    <w:p w14:paraId="03368FB6">
      <w:pPr>
        <w:spacing w:line="520" w:lineRule="exact"/>
        <w:jc w:val="center"/>
        <w:rPr>
          <w:rFonts w:hint="eastAsia" w:ascii="宋体" w:hAnsi="宋体" w:eastAsia="宋体" w:cs="宋体"/>
          <w:color w:val="000000"/>
          <w:sz w:val="32"/>
          <w:szCs w:val="32"/>
        </w:rPr>
      </w:pPr>
      <w:r>
        <w:rPr>
          <w:rFonts w:hint="eastAsia" w:ascii="宋体" w:hAnsi="宋体" w:eastAsia="宋体" w:cs="宋体"/>
          <w:color w:val="000000"/>
          <w:sz w:val="32"/>
          <w:szCs w:val="32"/>
        </w:rPr>
        <w:t>（非联合体竞标格式）</w:t>
      </w:r>
    </w:p>
    <w:p w14:paraId="42BC3984">
      <w:pPr>
        <w:spacing w:line="520" w:lineRule="exact"/>
        <w:jc w:val="center"/>
        <w:rPr>
          <w:rFonts w:hint="eastAsia" w:ascii="宋体" w:hAnsi="宋体" w:eastAsia="宋体" w:cs="宋体"/>
          <w:color w:val="000000"/>
          <w:sz w:val="44"/>
          <w:szCs w:val="44"/>
        </w:rPr>
      </w:pPr>
      <w:r>
        <w:rPr>
          <w:rFonts w:hint="eastAsia" w:ascii="宋体" w:hAnsi="宋体" w:eastAsia="宋体" w:cs="宋体"/>
          <w:color w:val="000000"/>
          <w:sz w:val="32"/>
          <w:szCs w:val="32"/>
        </w:rPr>
        <w:t>（如有委托时）</w:t>
      </w:r>
    </w:p>
    <w:p w14:paraId="60A8F805">
      <w:pPr>
        <w:spacing w:line="520" w:lineRule="exact"/>
        <w:rPr>
          <w:rFonts w:hint="eastAsia" w:ascii="宋体" w:hAnsi="宋体" w:eastAsia="宋体" w:cs="宋体"/>
          <w:color w:val="000000"/>
          <w:sz w:val="32"/>
          <w:szCs w:val="32"/>
        </w:rPr>
      </w:pPr>
    </w:p>
    <w:p w14:paraId="024D9A47">
      <w:pPr>
        <w:spacing w:line="360" w:lineRule="auto"/>
        <w:rPr>
          <w:rFonts w:hint="eastAsia" w:ascii="宋体" w:hAnsi="宋体" w:eastAsia="宋体" w:cs="宋体"/>
          <w:color w:val="000000"/>
          <w:sz w:val="24"/>
        </w:rPr>
      </w:pPr>
      <w:r>
        <w:rPr>
          <w:rFonts w:hint="eastAsia" w:ascii="宋体" w:hAnsi="宋体" w:eastAsia="宋体" w:cs="宋体"/>
          <w:color w:val="000000"/>
          <w:sz w:val="24"/>
        </w:rPr>
        <w:t>致：</w:t>
      </w:r>
      <w:r>
        <w:rPr>
          <w:rFonts w:hint="eastAsia" w:ascii="宋体" w:hAnsi="宋体" w:eastAsia="宋体" w:cs="宋体"/>
          <w:color w:val="000000"/>
          <w:sz w:val="24"/>
          <w:u w:val="single"/>
        </w:rPr>
        <w:t>（采购人名称）</w:t>
      </w:r>
      <w:r>
        <w:rPr>
          <w:rFonts w:hint="eastAsia" w:ascii="宋体" w:hAnsi="宋体" w:eastAsia="宋体" w:cs="宋体"/>
          <w:color w:val="000000"/>
          <w:sz w:val="24"/>
        </w:rPr>
        <w:t>：</w:t>
      </w:r>
    </w:p>
    <w:p w14:paraId="6BD8E537">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我</w:t>
      </w:r>
      <w:r>
        <w:rPr>
          <w:rFonts w:hint="eastAsia" w:ascii="宋体" w:hAnsi="宋体" w:eastAsia="宋体" w:cs="宋体"/>
          <w:color w:val="000000"/>
          <w:sz w:val="24"/>
          <w:u w:val="single"/>
        </w:rPr>
        <w:t xml:space="preserve">  （姓名）  </w:t>
      </w:r>
      <w:r>
        <w:rPr>
          <w:rFonts w:hint="eastAsia" w:ascii="宋体" w:hAnsi="宋体" w:eastAsia="宋体" w:cs="宋体"/>
          <w:color w:val="000000"/>
          <w:sz w:val="24"/>
        </w:rPr>
        <w:t>系</w:t>
      </w:r>
      <w:r>
        <w:rPr>
          <w:rFonts w:hint="eastAsia" w:ascii="宋体" w:hAnsi="宋体" w:eastAsia="宋体" w:cs="宋体"/>
          <w:color w:val="000000"/>
          <w:sz w:val="24"/>
          <w:u w:val="single"/>
        </w:rPr>
        <w:t xml:space="preserve">  （供应商名称）  </w:t>
      </w:r>
      <w:r>
        <w:rPr>
          <w:rFonts w:hint="eastAsia" w:ascii="宋体" w:hAnsi="宋体" w:eastAsia="宋体" w:cs="宋体"/>
          <w:color w:val="000000"/>
          <w:sz w:val="24"/>
        </w:rPr>
        <w:t>的（</w:t>
      </w:r>
      <w:r>
        <w:rPr>
          <w:rFonts w:hint="eastAsia" w:ascii="宋体" w:hAnsi="宋体" w:eastAsia="宋体" w:cs="宋体"/>
          <w:color w:val="000000"/>
          <w:sz w:val="24"/>
          <w:u w:val="single"/>
        </w:rPr>
        <w:sym w:font="Wingdings 2" w:char="00A3"/>
      </w:r>
      <w:r>
        <w:rPr>
          <w:rFonts w:hint="eastAsia" w:ascii="宋体" w:hAnsi="宋体" w:eastAsia="宋体" w:cs="宋体"/>
          <w:color w:val="000000"/>
          <w:sz w:val="24"/>
          <w:u w:val="single"/>
        </w:rPr>
        <w:t>法定代表人/□负责人/□自然人本人</w:t>
      </w:r>
      <w:r>
        <w:rPr>
          <w:rFonts w:hint="eastAsia" w:ascii="宋体" w:hAnsi="宋体" w:eastAsia="宋体" w:cs="宋体"/>
          <w:color w:val="000000"/>
          <w:sz w:val="24"/>
        </w:rPr>
        <w:t>），现授权</w:t>
      </w:r>
      <w:r>
        <w:rPr>
          <w:rFonts w:hint="eastAsia" w:ascii="宋体" w:hAnsi="宋体" w:eastAsia="宋体" w:cs="宋体"/>
          <w:color w:val="000000"/>
          <w:sz w:val="24"/>
          <w:u w:val="single"/>
        </w:rPr>
        <w:t xml:space="preserve"> （姓名） </w:t>
      </w:r>
      <w:r>
        <w:rPr>
          <w:rFonts w:hint="eastAsia" w:ascii="宋体" w:hAnsi="宋体" w:eastAsia="宋体" w:cs="宋体"/>
          <w:color w:val="000000"/>
          <w:sz w:val="24"/>
        </w:rPr>
        <w:t>以我方的名义参加</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eastAsia="zh-CN"/>
        </w:rPr>
        <w:t>（</w:t>
      </w:r>
      <w:r>
        <w:rPr>
          <w:rFonts w:hint="eastAsia" w:ascii="宋体" w:hAnsi="宋体" w:eastAsia="宋体" w:cs="宋体"/>
          <w:color w:val="000000"/>
          <w:sz w:val="24"/>
          <w:u w:val="single"/>
          <w:lang w:val="en-US" w:eastAsia="zh-CN"/>
        </w:rPr>
        <w:t>项目名称</w:t>
      </w:r>
      <w:r>
        <w:rPr>
          <w:rFonts w:hint="eastAsia" w:ascii="宋体" w:hAnsi="宋体" w:eastAsia="宋体" w:cs="宋体"/>
          <w:color w:val="000000"/>
          <w:sz w:val="24"/>
          <w:u w:val="single"/>
          <w:lang w:eastAsia="zh-CN"/>
        </w:rPr>
        <w:t>）</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项目的竞标活动，并代表我方全权办理针对上述项目的所有采购程序和环节的具体事务和签署相关文件。</w:t>
      </w:r>
    </w:p>
    <w:p w14:paraId="3A2DEB41">
      <w:pPr>
        <w:spacing w:line="360" w:lineRule="auto"/>
        <w:rPr>
          <w:rFonts w:hint="eastAsia" w:ascii="宋体" w:hAnsi="宋体" w:eastAsia="宋体" w:cs="宋体"/>
          <w:color w:val="000000"/>
          <w:sz w:val="24"/>
        </w:rPr>
      </w:pPr>
      <w:r>
        <w:rPr>
          <w:rFonts w:hint="eastAsia" w:ascii="宋体" w:hAnsi="宋体" w:eastAsia="宋体" w:cs="宋体"/>
          <w:color w:val="000000"/>
          <w:sz w:val="24"/>
        </w:rPr>
        <w:t xml:space="preserve">    我方对委托代理人的签字或者电子签名事项负全部责任。</w:t>
      </w:r>
    </w:p>
    <w:p w14:paraId="69B11E9D">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本授权书自签署之日起生效，在撤销授权的书面通知以前，本授权书一直有效。委托代理人在授权书有效期内签署的所有文件不因授权的撤销而失效。</w:t>
      </w:r>
    </w:p>
    <w:p w14:paraId="4671CC43">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委托代理人无转委托权，特此委托。</w:t>
      </w:r>
    </w:p>
    <w:p w14:paraId="320F3007">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附：法定代表人身份证明书及委托代理人有效身份证正反面复印件</w:t>
      </w:r>
    </w:p>
    <w:p w14:paraId="58FE835E">
      <w:pPr>
        <w:spacing w:line="360" w:lineRule="auto"/>
        <w:rPr>
          <w:rFonts w:hint="eastAsia" w:ascii="宋体" w:hAnsi="宋体" w:eastAsia="宋体" w:cs="宋体"/>
          <w:color w:val="000000"/>
          <w:sz w:val="24"/>
        </w:rPr>
      </w:pPr>
    </w:p>
    <w:p w14:paraId="047175FF">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 xml:space="preserve">委托代理人（签字或者电子签名）：     法定代表人（签字或者盖章或者电子签名）：                    </w:t>
      </w:r>
    </w:p>
    <w:p w14:paraId="2FC1637D">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 xml:space="preserve">委托代理人身份证号码：                              </w:t>
      </w:r>
    </w:p>
    <w:p w14:paraId="6C2BDF13">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 xml:space="preserve">                                </w:t>
      </w:r>
    </w:p>
    <w:p w14:paraId="11E80DF0">
      <w:pPr>
        <w:spacing w:line="360" w:lineRule="auto"/>
        <w:rPr>
          <w:rFonts w:hint="eastAsia" w:ascii="宋体" w:hAnsi="宋体" w:eastAsia="宋体" w:cs="宋体"/>
          <w:color w:val="000000"/>
          <w:sz w:val="24"/>
        </w:rPr>
      </w:pPr>
      <w:r>
        <w:rPr>
          <w:rFonts w:hint="eastAsia" w:ascii="宋体" w:hAnsi="宋体" w:eastAsia="宋体" w:cs="宋体"/>
          <w:color w:val="000000"/>
          <w:sz w:val="24"/>
        </w:rPr>
        <w:t xml:space="preserve">                         供应商（电子签章）：                      </w:t>
      </w:r>
    </w:p>
    <w:p w14:paraId="1D9B3A2D">
      <w:pPr>
        <w:spacing w:line="360" w:lineRule="auto"/>
        <w:rPr>
          <w:rFonts w:hint="eastAsia" w:ascii="宋体" w:hAnsi="宋体" w:eastAsia="宋体" w:cs="宋体"/>
          <w:color w:val="000000"/>
          <w:sz w:val="24"/>
        </w:rPr>
      </w:pPr>
      <w:r>
        <w:rPr>
          <w:rFonts w:hint="eastAsia" w:ascii="宋体" w:hAnsi="宋体" w:eastAsia="宋体" w:cs="宋体"/>
          <w:color w:val="000000"/>
          <w:sz w:val="24"/>
        </w:rPr>
        <w:t xml:space="preserve">                                         年    月    日</w:t>
      </w:r>
    </w:p>
    <w:p w14:paraId="04AABE49">
      <w:pPr>
        <w:spacing w:line="360" w:lineRule="auto"/>
        <w:rPr>
          <w:rFonts w:hint="eastAsia" w:ascii="宋体" w:hAnsi="宋体" w:eastAsia="宋体" w:cs="宋体"/>
          <w:color w:val="000000"/>
          <w:sz w:val="24"/>
        </w:rPr>
      </w:pPr>
    </w:p>
    <w:p w14:paraId="2317BD16">
      <w:pPr>
        <w:spacing w:line="360" w:lineRule="auto"/>
        <w:rPr>
          <w:rFonts w:hint="eastAsia" w:ascii="宋体" w:hAnsi="宋体" w:eastAsia="宋体" w:cs="宋体"/>
          <w:color w:val="000000"/>
          <w:sz w:val="24"/>
        </w:rPr>
      </w:pPr>
      <w:r>
        <w:rPr>
          <w:rFonts w:hint="eastAsia" w:ascii="宋体" w:hAnsi="宋体" w:eastAsia="宋体" w:cs="宋体"/>
          <w:color w:val="000000"/>
          <w:sz w:val="24"/>
        </w:rPr>
        <w:t>注：1. 法定代表人必须在授权委托书上签字或者盖章或者电子签名，委托代理人必须在授权委托书上签字或者电子签名，</w:t>
      </w:r>
      <w:r>
        <w:rPr>
          <w:rFonts w:hint="eastAsia" w:ascii="宋体" w:hAnsi="宋体" w:eastAsia="宋体" w:cs="宋体"/>
          <w:b/>
          <w:color w:val="000000"/>
          <w:sz w:val="24"/>
        </w:rPr>
        <w:t>否则其响应文件按无效响应处理。</w:t>
      </w:r>
    </w:p>
    <w:p w14:paraId="16287E24">
      <w:pPr>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2.</w:t>
      </w:r>
      <w:bookmarkStart w:id="119" w:name="_Hlk65853109"/>
      <w:r>
        <w:rPr>
          <w:rFonts w:hint="eastAsia" w:ascii="宋体" w:hAnsi="宋体" w:eastAsia="宋体" w:cs="宋体"/>
          <w:color w:val="000000"/>
          <w:sz w:val="24"/>
        </w:rPr>
        <w:t>法人、其他组织竞标时“我方”是指“我单位”，自然人竞标时“我方”是指“本人”。</w:t>
      </w:r>
      <w:bookmarkEnd w:id="119"/>
    </w:p>
    <w:p w14:paraId="08540AC1">
      <w:pPr>
        <w:spacing w:line="360" w:lineRule="auto"/>
        <w:ind w:firstLine="420" w:firstLineChars="200"/>
        <w:jc w:val="left"/>
        <w:rPr>
          <w:rFonts w:hint="eastAsia" w:ascii="宋体" w:hAnsi="宋体" w:eastAsia="宋体" w:cs="宋体"/>
          <w:color w:val="000000"/>
          <w:szCs w:val="21"/>
        </w:rPr>
      </w:pPr>
    </w:p>
    <w:bookmarkEnd w:id="117"/>
    <w:bookmarkEnd w:id="118"/>
    <w:p w14:paraId="42960865">
      <w:pPr>
        <w:spacing w:line="500" w:lineRule="exact"/>
        <w:jc w:val="both"/>
        <w:rPr>
          <w:rFonts w:hint="eastAsia" w:ascii="宋体" w:hAnsi="宋体" w:eastAsia="宋体" w:cs="宋体"/>
          <w:bCs/>
          <w:color w:val="000000"/>
          <w:sz w:val="44"/>
          <w:szCs w:val="44"/>
        </w:rPr>
      </w:pPr>
    </w:p>
    <w:p w14:paraId="2B101E5E">
      <w:pPr>
        <w:spacing w:line="500" w:lineRule="exact"/>
        <w:jc w:val="both"/>
        <w:rPr>
          <w:rFonts w:hint="eastAsia" w:ascii="宋体" w:hAnsi="宋体" w:eastAsia="宋体" w:cs="宋体"/>
          <w:bCs/>
          <w:color w:val="000000"/>
          <w:sz w:val="44"/>
          <w:szCs w:val="44"/>
        </w:rPr>
      </w:pPr>
    </w:p>
    <w:p w14:paraId="65608E6B">
      <w:pPr>
        <w:spacing w:line="500" w:lineRule="exact"/>
        <w:jc w:val="center"/>
        <w:rPr>
          <w:rFonts w:hint="eastAsia" w:ascii="宋体" w:hAnsi="宋体" w:eastAsia="宋体" w:cs="宋体"/>
          <w:b/>
          <w:color w:val="000000"/>
          <w:sz w:val="32"/>
          <w:szCs w:val="32"/>
        </w:rPr>
      </w:pPr>
      <w:r>
        <w:rPr>
          <w:rFonts w:hint="eastAsia" w:ascii="宋体" w:hAnsi="宋体" w:eastAsia="宋体" w:cs="宋体"/>
          <w:bCs/>
          <w:color w:val="000000"/>
          <w:sz w:val="44"/>
          <w:szCs w:val="44"/>
        </w:rPr>
        <w:t>商务要求偏离表格式</w:t>
      </w:r>
    </w:p>
    <w:p w14:paraId="462C2CA7">
      <w:pPr>
        <w:spacing w:line="360" w:lineRule="auto"/>
        <w:contextualSpacing/>
        <w:jc w:val="left"/>
        <w:rPr>
          <w:rFonts w:hint="eastAsia" w:ascii="宋体" w:hAnsi="宋体" w:eastAsia="宋体" w:cs="宋体"/>
          <w:color w:val="000000"/>
          <w:sz w:val="24"/>
        </w:rPr>
      </w:pPr>
    </w:p>
    <w:p w14:paraId="45F211EB">
      <w:pPr>
        <w:spacing w:line="360" w:lineRule="auto"/>
        <w:contextualSpacing/>
        <w:rPr>
          <w:rFonts w:hint="eastAsia" w:ascii="宋体" w:hAnsi="宋体" w:eastAsia="宋体" w:cs="宋体"/>
          <w:color w:val="000000"/>
          <w:sz w:val="24"/>
          <w:u w:val="single"/>
        </w:rPr>
      </w:pPr>
      <w:r>
        <w:rPr>
          <w:rFonts w:hint="eastAsia" w:ascii="宋体" w:hAnsi="宋体" w:eastAsia="宋体" w:cs="宋体"/>
          <w:color w:val="000000"/>
          <w:sz w:val="24"/>
        </w:rPr>
        <w:t>采购项目编号：</w:t>
      </w:r>
      <w:r>
        <w:rPr>
          <w:rFonts w:hint="eastAsia" w:ascii="宋体" w:hAnsi="宋体" w:eastAsia="宋体" w:cs="宋体"/>
          <w:color w:val="000000"/>
          <w:sz w:val="24"/>
          <w:u w:val="single"/>
        </w:rPr>
        <w:t xml:space="preserve">                 </w:t>
      </w:r>
    </w:p>
    <w:p w14:paraId="4F8F8354">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采购项目名称：</w:t>
      </w:r>
      <w:r>
        <w:rPr>
          <w:rFonts w:hint="eastAsia" w:ascii="宋体" w:hAnsi="宋体" w:eastAsia="宋体" w:cs="宋体"/>
          <w:color w:val="000000"/>
          <w:sz w:val="24"/>
          <w:u w:val="single"/>
        </w:rPr>
        <w:t xml:space="preserve">                 </w:t>
      </w:r>
    </w:p>
    <w:tbl>
      <w:tblPr>
        <w:tblStyle w:val="19"/>
        <w:tblpPr w:leftFromText="180" w:rightFromText="180" w:vertAnchor="text" w:horzAnchor="margin" w:tblpXSpec="left" w:tblpY="518"/>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27"/>
        <w:gridCol w:w="2607"/>
        <w:gridCol w:w="2296"/>
        <w:gridCol w:w="2065"/>
      </w:tblGrid>
      <w:tr w14:paraId="1F6ECF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56A1E659">
            <w:pPr>
              <w:spacing w:line="360" w:lineRule="auto"/>
              <w:contextualSpacing/>
              <w:jc w:val="center"/>
              <w:rPr>
                <w:rFonts w:hint="eastAsia" w:ascii="宋体" w:hAnsi="宋体" w:eastAsia="宋体" w:cs="宋体"/>
                <w:color w:val="000000"/>
                <w:sz w:val="24"/>
              </w:rPr>
            </w:pPr>
            <w:r>
              <w:rPr>
                <w:rFonts w:hint="eastAsia" w:ascii="宋体" w:hAnsi="宋体" w:eastAsia="宋体" w:cs="宋体"/>
                <w:color w:val="000000"/>
                <w:sz w:val="24"/>
              </w:rPr>
              <w:t>项目</w:t>
            </w:r>
          </w:p>
        </w:tc>
        <w:tc>
          <w:tcPr>
            <w:tcW w:w="1433" w:type="pct"/>
            <w:tcBorders>
              <w:top w:val="single" w:color="auto" w:sz="4" w:space="0"/>
              <w:left w:val="single" w:color="auto" w:sz="4" w:space="0"/>
              <w:bottom w:val="single" w:color="auto" w:sz="4" w:space="0"/>
              <w:right w:val="single" w:color="auto" w:sz="4" w:space="0"/>
            </w:tcBorders>
            <w:vAlign w:val="center"/>
          </w:tcPr>
          <w:p w14:paraId="0CC00E13">
            <w:pPr>
              <w:spacing w:line="360" w:lineRule="auto"/>
              <w:contextualSpacing/>
              <w:jc w:val="center"/>
              <w:rPr>
                <w:rFonts w:hint="eastAsia" w:ascii="宋体" w:hAnsi="宋体" w:eastAsia="宋体" w:cs="宋体"/>
                <w:color w:val="000000"/>
                <w:sz w:val="24"/>
              </w:rPr>
            </w:pPr>
            <w:r>
              <w:rPr>
                <w:rFonts w:hint="eastAsia" w:ascii="宋体" w:hAnsi="宋体" w:eastAsia="宋体" w:cs="宋体"/>
                <w:color w:val="000000"/>
                <w:sz w:val="24"/>
              </w:rPr>
              <w:t>磋商文件商务要求</w:t>
            </w:r>
          </w:p>
        </w:tc>
        <w:tc>
          <w:tcPr>
            <w:tcW w:w="1262" w:type="pct"/>
            <w:tcBorders>
              <w:top w:val="single" w:color="auto" w:sz="4" w:space="0"/>
              <w:left w:val="single" w:color="auto" w:sz="4" w:space="0"/>
              <w:bottom w:val="single" w:color="auto" w:sz="4" w:space="0"/>
              <w:right w:val="single" w:color="auto" w:sz="4" w:space="0"/>
            </w:tcBorders>
            <w:vAlign w:val="center"/>
          </w:tcPr>
          <w:p w14:paraId="7A8E6801">
            <w:pPr>
              <w:spacing w:line="360" w:lineRule="auto"/>
              <w:contextualSpacing/>
              <w:jc w:val="center"/>
              <w:rPr>
                <w:rFonts w:hint="eastAsia" w:ascii="宋体" w:hAnsi="宋体" w:eastAsia="宋体" w:cs="宋体"/>
                <w:color w:val="000000"/>
                <w:sz w:val="24"/>
              </w:rPr>
            </w:pPr>
            <w:r>
              <w:rPr>
                <w:rFonts w:hint="eastAsia" w:ascii="宋体" w:hAnsi="宋体" w:eastAsia="宋体" w:cs="宋体"/>
                <w:color w:val="000000"/>
                <w:sz w:val="24"/>
              </w:rPr>
              <w:t>供应商的响应</w:t>
            </w:r>
          </w:p>
        </w:tc>
        <w:tc>
          <w:tcPr>
            <w:tcW w:w="1135" w:type="pct"/>
            <w:tcBorders>
              <w:top w:val="single" w:color="auto" w:sz="4" w:space="0"/>
              <w:left w:val="single" w:color="auto" w:sz="4" w:space="0"/>
              <w:bottom w:val="single" w:color="auto" w:sz="4" w:space="0"/>
              <w:right w:val="single" w:color="auto" w:sz="4" w:space="0"/>
            </w:tcBorders>
            <w:vAlign w:val="center"/>
          </w:tcPr>
          <w:p w14:paraId="2DBDD4BD">
            <w:pPr>
              <w:spacing w:line="360" w:lineRule="auto"/>
              <w:contextualSpacing/>
              <w:jc w:val="center"/>
              <w:rPr>
                <w:rFonts w:hint="eastAsia" w:ascii="宋体" w:hAnsi="宋体" w:eastAsia="宋体" w:cs="宋体"/>
                <w:color w:val="000000"/>
                <w:sz w:val="24"/>
              </w:rPr>
            </w:pPr>
            <w:r>
              <w:rPr>
                <w:rFonts w:hint="eastAsia" w:ascii="宋体" w:hAnsi="宋体" w:eastAsia="宋体" w:cs="宋体"/>
                <w:color w:val="000000"/>
                <w:sz w:val="24"/>
              </w:rPr>
              <w:t>偏离说明</w:t>
            </w:r>
          </w:p>
        </w:tc>
      </w:tr>
      <w:tr w14:paraId="15F22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4FBB69F3">
            <w:pPr>
              <w:jc w:val="center"/>
              <w:rPr>
                <w:rFonts w:hint="eastAsia" w:ascii="宋体" w:hAnsi="宋体" w:eastAsia="宋体" w:cs="宋体"/>
                <w:color w:val="000000"/>
                <w:sz w:val="24"/>
              </w:rPr>
            </w:pPr>
          </w:p>
        </w:tc>
        <w:tc>
          <w:tcPr>
            <w:tcW w:w="1433" w:type="pct"/>
            <w:tcBorders>
              <w:top w:val="single" w:color="auto" w:sz="4" w:space="0"/>
              <w:left w:val="single" w:color="auto" w:sz="4" w:space="0"/>
              <w:bottom w:val="single" w:color="auto" w:sz="4" w:space="0"/>
              <w:right w:val="single" w:color="auto" w:sz="4" w:space="0"/>
            </w:tcBorders>
            <w:vAlign w:val="center"/>
          </w:tcPr>
          <w:p w14:paraId="328FA6EC">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2B870589">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042BCBEA">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262" w:type="pct"/>
            <w:tcBorders>
              <w:top w:val="single" w:color="auto" w:sz="4" w:space="0"/>
              <w:left w:val="single" w:color="auto" w:sz="4" w:space="0"/>
              <w:bottom w:val="single" w:color="auto" w:sz="4" w:space="0"/>
              <w:right w:val="single" w:color="auto" w:sz="4" w:space="0"/>
            </w:tcBorders>
            <w:vAlign w:val="center"/>
          </w:tcPr>
          <w:p w14:paraId="7222B268">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277B91E9">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4CD0C536">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135" w:type="pct"/>
            <w:tcBorders>
              <w:top w:val="single" w:color="auto" w:sz="4" w:space="0"/>
              <w:left w:val="single" w:color="auto" w:sz="4" w:space="0"/>
              <w:bottom w:val="single" w:color="auto" w:sz="4" w:space="0"/>
              <w:right w:val="single" w:color="auto" w:sz="4" w:space="0"/>
            </w:tcBorders>
            <w:vAlign w:val="center"/>
          </w:tcPr>
          <w:p w14:paraId="3D4D268B">
            <w:pPr>
              <w:spacing w:line="360" w:lineRule="auto"/>
              <w:contextualSpacing/>
              <w:jc w:val="center"/>
              <w:rPr>
                <w:rFonts w:hint="eastAsia" w:ascii="宋体" w:hAnsi="宋体" w:eastAsia="宋体" w:cs="宋体"/>
                <w:color w:val="000000"/>
                <w:sz w:val="24"/>
              </w:rPr>
            </w:pPr>
          </w:p>
        </w:tc>
      </w:tr>
      <w:tr w14:paraId="62D51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3BF19975">
            <w:pPr>
              <w:jc w:val="center"/>
              <w:rPr>
                <w:rFonts w:hint="eastAsia" w:ascii="宋体" w:hAnsi="宋体" w:eastAsia="宋体" w:cs="宋体"/>
                <w:color w:val="000000"/>
                <w:sz w:val="24"/>
              </w:rPr>
            </w:pPr>
          </w:p>
        </w:tc>
        <w:tc>
          <w:tcPr>
            <w:tcW w:w="1433" w:type="pct"/>
            <w:tcBorders>
              <w:top w:val="single" w:color="auto" w:sz="4" w:space="0"/>
              <w:left w:val="single" w:color="auto" w:sz="4" w:space="0"/>
              <w:bottom w:val="single" w:color="auto" w:sz="4" w:space="0"/>
              <w:right w:val="single" w:color="auto" w:sz="4" w:space="0"/>
            </w:tcBorders>
            <w:vAlign w:val="center"/>
          </w:tcPr>
          <w:p w14:paraId="21137741">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1AFDCBE1">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6A6DEC6A">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262" w:type="pct"/>
            <w:tcBorders>
              <w:top w:val="single" w:color="auto" w:sz="4" w:space="0"/>
              <w:left w:val="single" w:color="auto" w:sz="4" w:space="0"/>
              <w:bottom w:val="single" w:color="auto" w:sz="4" w:space="0"/>
              <w:right w:val="single" w:color="auto" w:sz="4" w:space="0"/>
            </w:tcBorders>
            <w:vAlign w:val="center"/>
          </w:tcPr>
          <w:p w14:paraId="5D6DE0AE">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1E7A9FFA">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7F53B18F">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135" w:type="pct"/>
            <w:tcBorders>
              <w:top w:val="single" w:color="auto" w:sz="4" w:space="0"/>
              <w:left w:val="single" w:color="auto" w:sz="4" w:space="0"/>
              <w:bottom w:val="single" w:color="auto" w:sz="4" w:space="0"/>
              <w:right w:val="single" w:color="auto" w:sz="4" w:space="0"/>
            </w:tcBorders>
            <w:vAlign w:val="center"/>
          </w:tcPr>
          <w:p w14:paraId="7809FF67">
            <w:pPr>
              <w:spacing w:line="360" w:lineRule="auto"/>
              <w:ind w:left="43"/>
              <w:contextualSpacing/>
              <w:jc w:val="center"/>
              <w:rPr>
                <w:rFonts w:hint="eastAsia" w:ascii="宋体" w:hAnsi="宋体" w:eastAsia="宋体" w:cs="宋体"/>
                <w:color w:val="000000"/>
                <w:sz w:val="24"/>
              </w:rPr>
            </w:pPr>
          </w:p>
        </w:tc>
      </w:tr>
      <w:tr w14:paraId="3BBBA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55324B54">
            <w:pPr>
              <w:jc w:val="center"/>
              <w:rPr>
                <w:rFonts w:hint="eastAsia" w:ascii="宋体" w:hAnsi="宋体" w:eastAsia="宋体" w:cs="宋体"/>
                <w:color w:val="000000"/>
                <w:sz w:val="24"/>
              </w:rPr>
            </w:pPr>
          </w:p>
        </w:tc>
        <w:tc>
          <w:tcPr>
            <w:tcW w:w="1433" w:type="pct"/>
            <w:tcBorders>
              <w:top w:val="single" w:color="auto" w:sz="4" w:space="0"/>
              <w:left w:val="single" w:color="auto" w:sz="4" w:space="0"/>
              <w:bottom w:val="single" w:color="auto" w:sz="4" w:space="0"/>
              <w:right w:val="single" w:color="auto" w:sz="4" w:space="0"/>
            </w:tcBorders>
            <w:vAlign w:val="center"/>
          </w:tcPr>
          <w:p w14:paraId="00B42F5A">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22B500B8">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2ACDA77F">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262" w:type="pct"/>
            <w:tcBorders>
              <w:top w:val="single" w:color="auto" w:sz="4" w:space="0"/>
              <w:left w:val="single" w:color="auto" w:sz="4" w:space="0"/>
              <w:bottom w:val="single" w:color="auto" w:sz="4" w:space="0"/>
              <w:right w:val="single" w:color="auto" w:sz="4" w:space="0"/>
            </w:tcBorders>
            <w:vAlign w:val="center"/>
          </w:tcPr>
          <w:p w14:paraId="7C1E882A">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1A0B2341">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6BFDA6A6">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135" w:type="pct"/>
            <w:tcBorders>
              <w:top w:val="single" w:color="auto" w:sz="4" w:space="0"/>
              <w:left w:val="single" w:color="auto" w:sz="4" w:space="0"/>
              <w:bottom w:val="single" w:color="auto" w:sz="4" w:space="0"/>
              <w:right w:val="single" w:color="auto" w:sz="4" w:space="0"/>
            </w:tcBorders>
            <w:vAlign w:val="center"/>
          </w:tcPr>
          <w:p w14:paraId="44CF1692">
            <w:pPr>
              <w:spacing w:line="360" w:lineRule="auto"/>
              <w:ind w:left="43"/>
              <w:contextualSpacing/>
              <w:jc w:val="center"/>
              <w:rPr>
                <w:rFonts w:hint="eastAsia" w:ascii="宋体" w:hAnsi="宋体" w:eastAsia="宋体" w:cs="宋体"/>
                <w:color w:val="000000"/>
                <w:sz w:val="24"/>
              </w:rPr>
            </w:pPr>
          </w:p>
        </w:tc>
      </w:tr>
      <w:tr w14:paraId="309A2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5FD43DB6">
            <w:pPr>
              <w:spacing w:line="360" w:lineRule="auto"/>
              <w:contextualSpacing/>
              <w:jc w:val="center"/>
              <w:rPr>
                <w:rFonts w:hint="eastAsia" w:ascii="宋体" w:hAnsi="宋体" w:eastAsia="宋体" w:cs="宋体"/>
                <w:color w:val="000000"/>
                <w:sz w:val="24"/>
              </w:rPr>
            </w:pPr>
            <w:r>
              <w:rPr>
                <w:rFonts w:hint="eastAsia" w:ascii="宋体" w:hAnsi="宋体" w:eastAsia="宋体" w:cs="宋体"/>
                <w:color w:val="000000"/>
                <w:sz w:val="24"/>
              </w:rPr>
              <w:t>……</w:t>
            </w:r>
          </w:p>
        </w:tc>
        <w:tc>
          <w:tcPr>
            <w:tcW w:w="1433" w:type="pct"/>
            <w:tcBorders>
              <w:top w:val="single" w:color="auto" w:sz="4" w:space="0"/>
              <w:left w:val="single" w:color="auto" w:sz="4" w:space="0"/>
              <w:bottom w:val="single" w:color="auto" w:sz="4" w:space="0"/>
              <w:right w:val="single" w:color="auto" w:sz="4" w:space="0"/>
            </w:tcBorders>
            <w:vAlign w:val="center"/>
          </w:tcPr>
          <w:p w14:paraId="33D32DF0">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62BD83C5">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7ED43B0B">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262" w:type="pct"/>
            <w:tcBorders>
              <w:top w:val="single" w:color="auto" w:sz="4" w:space="0"/>
              <w:left w:val="single" w:color="auto" w:sz="4" w:space="0"/>
              <w:bottom w:val="single" w:color="auto" w:sz="4" w:space="0"/>
              <w:right w:val="single" w:color="auto" w:sz="4" w:space="0"/>
            </w:tcBorders>
            <w:vAlign w:val="center"/>
          </w:tcPr>
          <w:p w14:paraId="0B7F611A">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1、……</w:t>
            </w:r>
          </w:p>
          <w:p w14:paraId="396CAF0B">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2、……</w:t>
            </w:r>
          </w:p>
          <w:p w14:paraId="15FF4B1F">
            <w:pPr>
              <w:spacing w:line="360" w:lineRule="atLeast"/>
              <w:rPr>
                <w:rFonts w:hint="eastAsia" w:ascii="宋体" w:hAnsi="宋体" w:eastAsia="宋体" w:cs="宋体"/>
                <w:color w:val="000000"/>
                <w:szCs w:val="21"/>
              </w:rPr>
            </w:pPr>
            <w:r>
              <w:rPr>
                <w:rFonts w:hint="eastAsia" w:ascii="宋体" w:hAnsi="宋体" w:eastAsia="宋体" w:cs="宋体"/>
                <w:color w:val="000000"/>
                <w:szCs w:val="21"/>
              </w:rPr>
              <w:t>3、……</w:t>
            </w:r>
          </w:p>
        </w:tc>
        <w:tc>
          <w:tcPr>
            <w:tcW w:w="1135" w:type="pct"/>
            <w:tcBorders>
              <w:top w:val="single" w:color="auto" w:sz="4" w:space="0"/>
              <w:left w:val="single" w:color="auto" w:sz="4" w:space="0"/>
              <w:bottom w:val="single" w:color="auto" w:sz="4" w:space="0"/>
              <w:right w:val="single" w:color="auto" w:sz="4" w:space="0"/>
            </w:tcBorders>
            <w:vAlign w:val="center"/>
          </w:tcPr>
          <w:p w14:paraId="582C8AC0">
            <w:pPr>
              <w:spacing w:line="360" w:lineRule="auto"/>
              <w:contextualSpacing/>
              <w:jc w:val="center"/>
              <w:rPr>
                <w:rFonts w:hint="eastAsia" w:ascii="宋体" w:hAnsi="宋体" w:eastAsia="宋体" w:cs="宋体"/>
                <w:color w:val="000000"/>
                <w:sz w:val="24"/>
              </w:rPr>
            </w:pPr>
          </w:p>
        </w:tc>
      </w:tr>
    </w:tbl>
    <w:p w14:paraId="49DC416F">
      <w:pPr>
        <w:spacing w:line="360" w:lineRule="auto"/>
        <w:contextualSpacing/>
        <w:rPr>
          <w:rFonts w:hint="eastAsia" w:ascii="宋体" w:hAnsi="宋体" w:eastAsia="宋体" w:cs="宋体"/>
          <w:color w:val="000000"/>
          <w:sz w:val="24"/>
          <w:u w:val="single"/>
        </w:rPr>
      </w:pPr>
      <w:r>
        <w:rPr>
          <w:rFonts w:hint="eastAsia" w:ascii="宋体" w:hAnsi="宋体" w:eastAsia="宋体" w:cs="宋体"/>
          <w:color w:val="000000"/>
          <w:sz w:val="24"/>
        </w:rPr>
        <w:t>分标号：</w:t>
      </w:r>
      <w:r>
        <w:rPr>
          <w:rFonts w:hint="eastAsia" w:ascii="宋体" w:hAnsi="宋体" w:eastAsia="宋体" w:cs="宋体"/>
          <w:color w:val="000000"/>
          <w:sz w:val="24"/>
          <w:u w:val="single"/>
        </w:rPr>
        <w:t xml:space="preserve">                       </w:t>
      </w:r>
    </w:p>
    <w:p w14:paraId="69C5485B">
      <w:pPr>
        <w:spacing w:line="360" w:lineRule="auto"/>
        <w:contextualSpacing/>
        <w:jc w:val="left"/>
        <w:rPr>
          <w:rFonts w:hint="eastAsia" w:ascii="宋体" w:hAnsi="宋体" w:eastAsia="宋体" w:cs="宋体"/>
          <w:color w:val="000000"/>
          <w:sz w:val="24"/>
          <w:u w:val="single"/>
        </w:rPr>
      </w:pPr>
    </w:p>
    <w:p w14:paraId="12AEE778">
      <w:pPr>
        <w:pStyle w:val="8"/>
        <w:spacing w:after="0" w:line="360" w:lineRule="auto"/>
        <w:contextualSpacing/>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注：</w:t>
      </w:r>
    </w:p>
    <w:p w14:paraId="4B144A34">
      <w:pPr>
        <w:pStyle w:val="8"/>
        <w:spacing w:after="0" w:line="360" w:lineRule="auto"/>
        <w:contextualSpacing/>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1.说明：应对照磋商文件“第三章 采购需求”中的“商务要求”逐条作出明确响应，并作出偏离说明。</w:t>
      </w:r>
    </w:p>
    <w:p w14:paraId="2DF59BDB">
      <w:pPr>
        <w:spacing w:line="360" w:lineRule="auto"/>
        <w:contextualSpacing/>
        <w:jc w:val="left"/>
        <w:rPr>
          <w:rFonts w:hint="eastAsia" w:ascii="宋体" w:hAnsi="宋体" w:eastAsia="宋体" w:cs="宋体"/>
          <w:color w:val="000000"/>
          <w:sz w:val="24"/>
          <w:u w:val="single"/>
        </w:rPr>
      </w:pPr>
      <w:r>
        <w:rPr>
          <w:rFonts w:hint="eastAsia" w:ascii="宋体" w:hAnsi="宋体" w:eastAsia="宋体" w:cs="宋体"/>
          <w:color w:val="000000"/>
          <w:kern w:val="0"/>
          <w:sz w:val="24"/>
        </w:rPr>
        <w:t>2.供应商应根据自身的承诺，对照磋商文件要求在“偏离说明”中注明“正偏离”、“负偏离”或者“无偏离”。既不属于“正偏离”也不属于“负偏离”即为“无偏离”。</w:t>
      </w:r>
    </w:p>
    <w:p w14:paraId="439777BC">
      <w:pPr>
        <w:spacing w:line="360" w:lineRule="auto"/>
        <w:ind w:right="-817" w:rightChars="-389"/>
        <w:contextualSpacing/>
        <w:rPr>
          <w:rFonts w:hint="eastAsia" w:ascii="宋体" w:hAnsi="宋体" w:eastAsia="宋体" w:cs="宋体"/>
          <w:color w:val="000000"/>
          <w:sz w:val="24"/>
        </w:rPr>
      </w:pPr>
    </w:p>
    <w:p w14:paraId="1DB24119">
      <w:pPr>
        <w:spacing w:line="360" w:lineRule="auto"/>
        <w:ind w:right="-817" w:rightChars="-389"/>
        <w:contextualSpacing/>
        <w:jc w:val="center"/>
        <w:rPr>
          <w:rFonts w:hint="eastAsia" w:ascii="宋体" w:hAnsi="宋体" w:eastAsia="宋体" w:cs="宋体"/>
          <w:color w:val="000000"/>
          <w:sz w:val="24"/>
        </w:rPr>
      </w:pPr>
      <w:r>
        <w:rPr>
          <w:rFonts w:hint="eastAsia" w:ascii="宋体" w:hAnsi="宋体" w:eastAsia="宋体" w:cs="宋体"/>
          <w:color w:val="000000"/>
          <w:sz w:val="24"/>
        </w:rPr>
        <w:t>法定代表人或者委托代理人（签字或者电子签名）：</w:t>
      </w:r>
    </w:p>
    <w:p w14:paraId="69C8D6E3">
      <w:pPr>
        <w:spacing w:line="360" w:lineRule="auto"/>
        <w:ind w:right="-817" w:rightChars="-389" w:firstLine="2640" w:firstLineChars="1100"/>
        <w:contextualSpacing/>
        <w:rPr>
          <w:rFonts w:hint="eastAsia" w:ascii="宋体" w:hAnsi="宋体" w:eastAsia="宋体" w:cs="宋体"/>
          <w:color w:val="000000"/>
          <w:sz w:val="24"/>
        </w:rPr>
      </w:pPr>
      <w:r>
        <w:rPr>
          <w:rFonts w:hint="eastAsia" w:ascii="宋体" w:hAnsi="宋体" w:eastAsia="宋体" w:cs="宋体"/>
          <w:color w:val="000000"/>
          <w:sz w:val="24"/>
        </w:rPr>
        <w:t xml:space="preserve">供应商（电子签章）：      </w:t>
      </w:r>
    </w:p>
    <w:p w14:paraId="7B388D73">
      <w:pPr>
        <w:spacing w:line="360" w:lineRule="auto"/>
        <w:ind w:right="-817" w:rightChars="-389" w:firstLine="4080" w:firstLineChars="1700"/>
        <w:contextualSpacing/>
        <w:rPr>
          <w:rFonts w:hint="eastAsia" w:ascii="宋体" w:hAnsi="宋体" w:eastAsia="宋体" w:cs="宋体"/>
          <w:b/>
          <w:color w:val="000000"/>
          <w:sz w:val="32"/>
          <w:szCs w:val="32"/>
        </w:rPr>
      </w:pPr>
      <w:r>
        <w:rPr>
          <w:rFonts w:hint="eastAsia" w:ascii="宋体" w:hAnsi="宋体" w:eastAsia="宋体" w:cs="宋体"/>
          <w:color w:val="000000"/>
          <w:sz w:val="24"/>
        </w:rPr>
        <w:t>日期：   年   月   日</w:t>
      </w:r>
    </w:p>
    <w:p w14:paraId="713815D6">
      <w:pPr>
        <w:adjustRightInd w:val="0"/>
        <w:snapToGrid w:val="0"/>
        <w:spacing w:line="520" w:lineRule="exact"/>
        <w:ind w:firstLine="7040" w:firstLineChars="1600"/>
        <w:jc w:val="center"/>
        <w:rPr>
          <w:rFonts w:hint="eastAsia" w:ascii="宋体" w:hAnsi="宋体" w:eastAsia="宋体" w:cs="宋体"/>
          <w:bCs/>
          <w:color w:val="000000"/>
          <w:sz w:val="44"/>
          <w:szCs w:val="44"/>
        </w:rPr>
      </w:pPr>
    </w:p>
    <w:p w14:paraId="79203890">
      <w:pPr>
        <w:adjustRightInd w:val="0"/>
        <w:snapToGrid w:val="0"/>
        <w:spacing w:line="520" w:lineRule="exact"/>
        <w:ind w:firstLine="7040" w:firstLineChars="1600"/>
        <w:jc w:val="center"/>
        <w:rPr>
          <w:rFonts w:hint="eastAsia" w:ascii="宋体" w:hAnsi="宋体" w:eastAsia="宋体" w:cs="宋体"/>
          <w:bCs/>
          <w:color w:val="000000"/>
          <w:sz w:val="44"/>
          <w:szCs w:val="44"/>
        </w:rPr>
      </w:pPr>
    </w:p>
    <w:p w14:paraId="6170700C">
      <w:pPr>
        <w:adjustRightInd w:val="0"/>
        <w:snapToGrid w:val="0"/>
        <w:spacing w:line="300" w:lineRule="auto"/>
        <w:jc w:val="center"/>
        <w:rPr>
          <w:rFonts w:hint="eastAsia" w:ascii="宋体" w:hAnsi="宋体" w:eastAsia="宋体" w:cs="宋体"/>
          <w:bCs/>
          <w:color w:val="000000"/>
          <w:sz w:val="44"/>
          <w:szCs w:val="44"/>
        </w:rPr>
      </w:pPr>
      <w:r>
        <w:rPr>
          <w:rFonts w:hint="eastAsia" w:ascii="宋体" w:hAnsi="宋体" w:eastAsia="宋体" w:cs="宋体"/>
          <w:bCs/>
          <w:color w:val="000000"/>
          <w:sz w:val="44"/>
          <w:szCs w:val="44"/>
        </w:rPr>
        <w:br w:type="page"/>
      </w:r>
      <w:r>
        <w:rPr>
          <w:rFonts w:hint="eastAsia" w:ascii="宋体" w:hAnsi="宋体" w:eastAsia="宋体" w:cs="宋体"/>
          <w:bCs/>
          <w:color w:val="000000"/>
          <w:sz w:val="44"/>
          <w:szCs w:val="44"/>
        </w:rPr>
        <w:t>技术要求偏离表</w:t>
      </w:r>
    </w:p>
    <w:p w14:paraId="0C41DC9B">
      <w:pPr>
        <w:spacing w:line="520" w:lineRule="exact"/>
        <w:rPr>
          <w:rFonts w:hint="eastAsia" w:ascii="宋体" w:hAnsi="宋体" w:eastAsia="宋体" w:cs="宋体"/>
          <w:color w:val="000000"/>
          <w:sz w:val="32"/>
          <w:szCs w:val="32"/>
        </w:rPr>
      </w:pPr>
    </w:p>
    <w:p w14:paraId="77552CA2">
      <w:pPr>
        <w:spacing w:line="360" w:lineRule="auto"/>
        <w:contextualSpacing/>
        <w:rPr>
          <w:rFonts w:hint="eastAsia" w:ascii="宋体" w:hAnsi="宋体" w:eastAsia="宋体" w:cs="宋体"/>
          <w:color w:val="000000"/>
          <w:sz w:val="24"/>
          <w:u w:val="single"/>
        </w:rPr>
      </w:pPr>
      <w:r>
        <w:rPr>
          <w:rFonts w:hint="eastAsia" w:ascii="宋体" w:hAnsi="宋体" w:eastAsia="宋体" w:cs="宋体"/>
          <w:color w:val="000000"/>
          <w:sz w:val="24"/>
        </w:rPr>
        <w:t>采购项目编号：</w:t>
      </w:r>
      <w:r>
        <w:rPr>
          <w:rFonts w:hint="eastAsia" w:ascii="宋体" w:hAnsi="宋体" w:eastAsia="宋体" w:cs="宋体"/>
          <w:color w:val="000000"/>
          <w:sz w:val="24"/>
          <w:u w:val="single"/>
        </w:rPr>
        <w:t xml:space="preserve">                 </w:t>
      </w:r>
    </w:p>
    <w:p w14:paraId="220A4FAD">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采购项目名称：</w:t>
      </w:r>
      <w:r>
        <w:rPr>
          <w:rFonts w:hint="eastAsia" w:ascii="宋体" w:hAnsi="宋体" w:eastAsia="宋体" w:cs="宋体"/>
          <w:color w:val="000000"/>
          <w:sz w:val="24"/>
          <w:u w:val="single"/>
        </w:rPr>
        <w:t xml:space="preserve">                 </w:t>
      </w:r>
    </w:p>
    <w:p w14:paraId="4E181A31">
      <w:pPr>
        <w:spacing w:line="360" w:lineRule="auto"/>
        <w:contextualSpacing/>
        <w:rPr>
          <w:rFonts w:hint="eastAsia" w:ascii="宋体" w:hAnsi="宋体" w:eastAsia="宋体" w:cs="宋体"/>
          <w:color w:val="000000"/>
          <w:sz w:val="24"/>
          <w:u w:val="single"/>
        </w:rPr>
      </w:pPr>
      <w:r>
        <w:rPr>
          <w:rFonts w:hint="eastAsia" w:ascii="宋体" w:hAnsi="宋体" w:eastAsia="宋体" w:cs="宋体"/>
          <w:color w:val="000000"/>
          <w:sz w:val="24"/>
        </w:rPr>
        <w:t>分标号：</w:t>
      </w:r>
      <w:r>
        <w:rPr>
          <w:rFonts w:hint="eastAsia" w:ascii="宋体" w:hAnsi="宋体" w:eastAsia="宋体" w:cs="宋体"/>
          <w:color w:val="000000"/>
          <w:sz w:val="24"/>
          <w:u w:val="single"/>
        </w:rPr>
        <w:t xml:space="preserve">                       </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19"/>
        <w:gridCol w:w="1228"/>
        <w:gridCol w:w="3168"/>
        <w:gridCol w:w="2746"/>
        <w:gridCol w:w="1234"/>
      </w:tblGrid>
      <w:tr w14:paraId="752CDB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63" w:hRule="atLeast"/>
          <w:jc w:val="center"/>
        </w:trPr>
        <w:tc>
          <w:tcPr>
            <w:tcW w:w="395" w:type="pct"/>
            <w:vAlign w:val="center"/>
          </w:tcPr>
          <w:p w14:paraId="64899BD5">
            <w:pPr>
              <w:pStyle w:val="10"/>
              <w:spacing w:line="360" w:lineRule="auto"/>
              <w:ind w:firstLine="0" w:firstLineChars="0"/>
              <w:contextualSpacing/>
              <w:jc w:val="center"/>
              <w:rPr>
                <w:rFonts w:hint="eastAsia" w:ascii="宋体" w:hAnsi="宋体" w:eastAsia="宋体" w:cs="宋体"/>
                <w:color w:val="000000"/>
                <w:kern w:val="2"/>
                <w:sz w:val="24"/>
                <w:szCs w:val="24"/>
              </w:rPr>
            </w:pPr>
            <w:bookmarkStart w:id="120" w:name="_Toc301781611"/>
            <w:bookmarkStart w:id="121" w:name="_Toc297193185"/>
            <w:bookmarkStart w:id="122" w:name="_Toc373333689"/>
            <w:bookmarkStart w:id="123" w:name="_Toc173066401"/>
            <w:bookmarkStart w:id="124" w:name="_Toc383699906"/>
            <w:bookmarkStart w:id="125" w:name="_Toc254970588"/>
            <w:bookmarkStart w:id="126" w:name="_Toc295404981"/>
            <w:bookmarkStart w:id="127" w:name="_Toc173211900"/>
            <w:bookmarkStart w:id="128" w:name="_Toc254970729"/>
            <w:r>
              <w:rPr>
                <w:rFonts w:hint="eastAsia" w:ascii="宋体" w:hAnsi="宋体" w:eastAsia="宋体" w:cs="宋体"/>
                <w:color w:val="000000"/>
                <w:kern w:val="2"/>
                <w:sz w:val="24"/>
                <w:szCs w:val="24"/>
              </w:rPr>
              <w:t>序号</w:t>
            </w:r>
            <w:bookmarkEnd w:id="120"/>
            <w:bookmarkEnd w:id="121"/>
            <w:bookmarkEnd w:id="122"/>
            <w:bookmarkEnd w:id="123"/>
            <w:bookmarkEnd w:id="124"/>
            <w:bookmarkEnd w:id="125"/>
            <w:bookmarkEnd w:id="126"/>
            <w:bookmarkEnd w:id="127"/>
            <w:bookmarkEnd w:id="128"/>
          </w:p>
        </w:tc>
        <w:tc>
          <w:tcPr>
            <w:tcW w:w="675" w:type="pct"/>
            <w:tcBorders>
              <w:right w:val="single" w:color="auto" w:sz="4" w:space="0"/>
            </w:tcBorders>
            <w:vAlign w:val="center"/>
          </w:tcPr>
          <w:p w14:paraId="687A97F6">
            <w:pPr>
              <w:pStyle w:val="10"/>
              <w:spacing w:line="360" w:lineRule="auto"/>
              <w:ind w:firstLine="0" w:firstLineChars="0"/>
              <w:contextualSpacing/>
              <w:jc w:val="center"/>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名称</w:t>
            </w:r>
          </w:p>
        </w:tc>
        <w:tc>
          <w:tcPr>
            <w:tcW w:w="1741" w:type="pct"/>
            <w:tcBorders>
              <w:left w:val="single" w:color="auto" w:sz="4" w:space="0"/>
            </w:tcBorders>
            <w:vAlign w:val="center"/>
          </w:tcPr>
          <w:p w14:paraId="2AF5EDB9">
            <w:pPr>
              <w:pStyle w:val="10"/>
              <w:spacing w:line="360" w:lineRule="auto"/>
              <w:ind w:firstLine="0" w:firstLineChars="0"/>
              <w:contextualSpacing/>
              <w:jc w:val="center"/>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磋商文件技术或服务要求</w:t>
            </w:r>
          </w:p>
        </w:tc>
        <w:tc>
          <w:tcPr>
            <w:tcW w:w="1509" w:type="pct"/>
            <w:vAlign w:val="center"/>
          </w:tcPr>
          <w:p w14:paraId="015E3F81">
            <w:pPr>
              <w:pStyle w:val="10"/>
              <w:spacing w:line="360" w:lineRule="auto"/>
              <w:ind w:firstLine="0" w:firstLineChars="0"/>
              <w:contextualSpacing/>
              <w:jc w:val="center"/>
              <w:rPr>
                <w:rFonts w:hint="eastAsia" w:ascii="宋体" w:hAnsi="宋体" w:eastAsia="宋体" w:cs="宋体"/>
                <w:color w:val="000000"/>
                <w:kern w:val="2"/>
                <w:sz w:val="24"/>
                <w:szCs w:val="24"/>
              </w:rPr>
            </w:pPr>
            <w:bookmarkStart w:id="129" w:name="_Toc173066403"/>
            <w:bookmarkStart w:id="130" w:name="_Toc295404983"/>
            <w:bookmarkStart w:id="131" w:name="_Toc373333691"/>
            <w:bookmarkStart w:id="132" w:name="_Toc254970731"/>
            <w:bookmarkStart w:id="133" w:name="_Toc297193187"/>
            <w:bookmarkStart w:id="134" w:name="_Toc254970590"/>
            <w:bookmarkStart w:id="135" w:name="_Toc173211902"/>
            <w:bookmarkStart w:id="136" w:name="_Toc301781613"/>
            <w:bookmarkStart w:id="137" w:name="_Toc383699908"/>
            <w:r>
              <w:rPr>
                <w:rFonts w:hint="eastAsia" w:ascii="宋体" w:hAnsi="宋体" w:eastAsia="宋体" w:cs="宋体"/>
                <w:color w:val="000000"/>
                <w:kern w:val="2"/>
                <w:sz w:val="24"/>
                <w:szCs w:val="24"/>
              </w:rPr>
              <w:t>供应商竞标响应</w:t>
            </w:r>
            <w:bookmarkEnd w:id="129"/>
            <w:bookmarkEnd w:id="130"/>
            <w:bookmarkEnd w:id="131"/>
            <w:bookmarkEnd w:id="132"/>
            <w:bookmarkEnd w:id="133"/>
            <w:bookmarkEnd w:id="134"/>
            <w:bookmarkEnd w:id="135"/>
            <w:bookmarkEnd w:id="136"/>
            <w:bookmarkEnd w:id="137"/>
          </w:p>
        </w:tc>
        <w:tc>
          <w:tcPr>
            <w:tcW w:w="678" w:type="pct"/>
            <w:vAlign w:val="center"/>
          </w:tcPr>
          <w:p w14:paraId="1206D7EC">
            <w:pPr>
              <w:pStyle w:val="10"/>
              <w:spacing w:line="360" w:lineRule="auto"/>
              <w:ind w:firstLine="0" w:firstLineChars="0"/>
              <w:contextualSpacing/>
              <w:jc w:val="center"/>
              <w:rPr>
                <w:rFonts w:hint="eastAsia" w:ascii="宋体" w:hAnsi="宋体" w:eastAsia="宋体" w:cs="宋体"/>
                <w:color w:val="000000"/>
                <w:kern w:val="2"/>
                <w:sz w:val="24"/>
                <w:szCs w:val="24"/>
              </w:rPr>
            </w:pPr>
            <w:bookmarkStart w:id="138" w:name="_Toc254970591"/>
            <w:bookmarkStart w:id="139" w:name="_Toc173066404"/>
            <w:bookmarkStart w:id="140" w:name="_Toc173211903"/>
            <w:bookmarkStart w:id="141" w:name="_Toc295404984"/>
            <w:bookmarkStart w:id="142" w:name="_Toc254970732"/>
            <w:bookmarkStart w:id="143" w:name="_Toc373333692"/>
            <w:bookmarkStart w:id="144" w:name="_Toc383699909"/>
            <w:bookmarkStart w:id="145" w:name="_Toc297193188"/>
            <w:bookmarkStart w:id="146" w:name="_Toc301781614"/>
            <w:r>
              <w:rPr>
                <w:rFonts w:hint="eastAsia" w:ascii="宋体" w:hAnsi="宋体" w:eastAsia="宋体" w:cs="宋体"/>
                <w:color w:val="000000"/>
                <w:kern w:val="2"/>
                <w:sz w:val="24"/>
                <w:szCs w:val="24"/>
              </w:rPr>
              <w:t>偏离</w:t>
            </w:r>
            <w:bookmarkEnd w:id="138"/>
            <w:bookmarkEnd w:id="139"/>
            <w:bookmarkEnd w:id="140"/>
            <w:bookmarkEnd w:id="141"/>
            <w:bookmarkEnd w:id="142"/>
            <w:bookmarkEnd w:id="143"/>
            <w:bookmarkEnd w:id="144"/>
            <w:bookmarkEnd w:id="145"/>
            <w:bookmarkEnd w:id="146"/>
            <w:bookmarkStart w:id="147" w:name="_Toc295404985"/>
            <w:bookmarkStart w:id="148" w:name="_Toc254970592"/>
            <w:bookmarkStart w:id="149" w:name="_Toc297193189"/>
            <w:bookmarkStart w:id="150" w:name="_Toc373333693"/>
            <w:bookmarkStart w:id="151" w:name="_Toc173211904"/>
            <w:bookmarkStart w:id="152" w:name="_Toc301781615"/>
            <w:bookmarkStart w:id="153" w:name="_Toc173066405"/>
            <w:bookmarkStart w:id="154" w:name="_Toc254970733"/>
            <w:bookmarkStart w:id="155" w:name="_Toc383699910"/>
            <w:r>
              <w:rPr>
                <w:rFonts w:hint="eastAsia" w:ascii="宋体" w:hAnsi="宋体" w:eastAsia="宋体" w:cs="宋体"/>
                <w:color w:val="000000"/>
                <w:kern w:val="2"/>
                <w:sz w:val="24"/>
                <w:szCs w:val="24"/>
              </w:rPr>
              <w:t>说明</w:t>
            </w:r>
            <w:bookmarkEnd w:id="147"/>
            <w:bookmarkEnd w:id="148"/>
            <w:bookmarkEnd w:id="149"/>
            <w:bookmarkEnd w:id="150"/>
            <w:bookmarkEnd w:id="151"/>
            <w:bookmarkEnd w:id="152"/>
            <w:bookmarkEnd w:id="153"/>
            <w:bookmarkEnd w:id="154"/>
            <w:bookmarkEnd w:id="155"/>
          </w:p>
        </w:tc>
      </w:tr>
      <w:tr w14:paraId="337514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395" w:type="pct"/>
            <w:vAlign w:val="center"/>
          </w:tcPr>
          <w:p w14:paraId="6CD807A2">
            <w:pPr>
              <w:pStyle w:val="10"/>
              <w:spacing w:line="360" w:lineRule="auto"/>
              <w:ind w:firstLine="0" w:firstLineChars="0"/>
              <w:contextualSpacing/>
              <w:jc w:val="center"/>
              <w:rPr>
                <w:rFonts w:hint="eastAsia" w:ascii="宋体" w:hAnsi="宋体" w:eastAsia="宋体" w:cs="宋体"/>
                <w:color w:val="000000"/>
                <w:kern w:val="2"/>
                <w:sz w:val="24"/>
                <w:szCs w:val="24"/>
              </w:rPr>
            </w:pPr>
            <w:bookmarkStart w:id="156" w:name="_Toc383699911"/>
            <w:bookmarkStart w:id="157" w:name="_Toc297193190"/>
            <w:bookmarkStart w:id="158" w:name="_Toc254970734"/>
            <w:bookmarkStart w:id="159" w:name="_Toc173066406"/>
            <w:bookmarkStart w:id="160" w:name="_Toc295404986"/>
            <w:bookmarkStart w:id="161" w:name="_Toc373333694"/>
            <w:bookmarkStart w:id="162" w:name="_Toc254970593"/>
            <w:bookmarkStart w:id="163" w:name="_Toc301781616"/>
            <w:bookmarkStart w:id="164" w:name="_Toc173211905"/>
            <w:r>
              <w:rPr>
                <w:rFonts w:hint="eastAsia" w:ascii="宋体" w:hAnsi="宋体" w:eastAsia="宋体" w:cs="宋体"/>
                <w:color w:val="000000"/>
                <w:kern w:val="2"/>
                <w:sz w:val="24"/>
                <w:szCs w:val="24"/>
              </w:rPr>
              <w:t>1</w:t>
            </w:r>
            <w:bookmarkEnd w:id="156"/>
            <w:bookmarkEnd w:id="157"/>
            <w:bookmarkEnd w:id="158"/>
            <w:bookmarkEnd w:id="159"/>
            <w:bookmarkEnd w:id="160"/>
            <w:bookmarkEnd w:id="161"/>
            <w:bookmarkEnd w:id="162"/>
            <w:bookmarkEnd w:id="163"/>
            <w:bookmarkEnd w:id="164"/>
          </w:p>
        </w:tc>
        <w:tc>
          <w:tcPr>
            <w:tcW w:w="675" w:type="pct"/>
            <w:tcBorders>
              <w:right w:val="single" w:color="auto" w:sz="4" w:space="0"/>
            </w:tcBorders>
            <w:vAlign w:val="center"/>
          </w:tcPr>
          <w:p w14:paraId="0E0163F7">
            <w:pPr>
              <w:pStyle w:val="10"/>
              <w:spacing w:line="360" w:lineRule="auto"/>
              <w:ind w:firstLine="0" w:firstLineChars="0"/>
              <w:contextualSpacing/>
              <w:jc w:val="center"/>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eastAsia="zh-CN"/>
              </w:rPr>
              <w:t>2026年兴业县森林资源案件调查工作</w:t>
            </w:r>
          </w:p>
        </w:tc>
        <w:tc>
          <w:tcPr>
            <w:tcW w:w="1741" w:type="pct"/>
            <w:tcBorders>
              <w:left w:val="single" w:color="auto" w:sz="4" w:space="0"/>
            </w:tcBorders>
            <w:vAlign w:val="center"/>
          </w:tcPr>
          <w:p w14:paraId="4F0E7AD9">
            <w:pPr>
              <w:spacing w:line="360" w:lineRule="atLeast"/>
              <w:rPr>
                <w:rFonts w:hint="eastAsia" w:ascii="宋体" w:hAnsi="宋体" w:eastAsia="宋体" w:cs="宋体"/>
                <w:color w:val="000000"/>
                <w:szCs w:val="21"/>
              </w:rPr>
            </w:pPr>
          </w:p>
        </w:tc>
        <w:tc>
          <w:tcPr>
            <w:tcW w:w="1509" w:type="pct"/>
            <w:vAlign w:val="center"/>
          </w:tcPr>
          <w:p w14:paraId="075D0615">
            <w:pPr>
              <w:spacing w:line="360" w:lineRule="atLeast"/>
              <w:rPr>
                <w:rFonts w:hint="eastAsia" w:ascii="宋体" w:hAnsi="宋体" w:eastAsia="宋体" w:cs="宋体"/>
                <w:color w:val="000000"/>
                <w:szCs w:val="21"/>
              </w:rPr>
            </w:pPr>
          </w:p>
        </w:tc>
        <w:tc>
          <w:tcPr>
            <w:tcW w:w="678" w:type="pct"/>
            <w:vAlign w:val="center"/>
          </w:tcPr>
          <w:p w14:paraId="51EC3F98">
            <w:pPr>
              <w:pStyle w:val="10"/>
              <w:spacing w:line="360" w:lineRule="auto"/>
              <w:ind w:firstLine="0" w:firstLineChars="0"/>
              <w:contextualSpacing/>
              <w:jc w:val="center"/>
              <w:rPr>
                <w:rFonts w:hint="eastAsia" w:ascii="宋体" w:hAnsi="宋体" w:eastAsia="宋体" w:cs="宋体"/>
                <w:color w:val="000000"/>
                <w:kern w:val="2"/>
                <w:sz w:val="24"/>
                <w:szCs w:val="24"/>
              </w:rPr>
            </w:pPr>
          </w:p>
        </w:tc>
      </w:tr>
    </w:tbl>
    <w:p w14:paraId="3DDE36E8">
      <w:pPr>
        <w:adjustRightInd w:val="0"/>
        <w:spacing w:line="360" w:lineRule="auto"/>
        <w:contextualSpacing/>
        <w:rPr>
          <w:rFonts w:hint="eastAsia" w:ascii="宋体" w:hAnsi="宋体" w:eastAsia="宋体" w:cs="宋体"/>
          <w:color w:val="000000"/>
          <w:sz w:val="24"/>
        </w:rPr>
      </w:pPr>
    </w:p>
    <w:p w14:paraId="4CE94371">
      <w:pPr>
        <w:pStyle w:val="10"/>
        <w:spacing w:line="360" w:lineRule="auto"/>
        <w:ind w:firstLine="0" w:firstLineChars="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2BD3D7EA">
      <w:pPr>
        <w:pStyle w:val="10"/>
        <w:spacing w:line="360" w:lineRule="auto"/>
        <w:ind w:firstLine="0" w:firstLineChars="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1. 说明：应对照磋商文件“第三章 采购需求”中的“技术或服务要求”逐条作出明确响应，并作出偏离说明。</w:t>
      </w:r>
    </w:p>
    <w:p w14:paraId="69F03F4B">
      <w:pPr>
        <w:pStyle w:val="10"/>
        <w:spacing w:line="360" w:lineRule="auto"/>
        <w:ind w:firstLine="0" w:firstLineChars="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2.供应商应根据自身的承诺，对照磋商文件要求，在“偏离说明”中注明“正偏离”、“负偏离”或者“无偏离”。既不属于“正偏离”也不属于“负偏离”即为“无偏离”。</w:t>
      </w:r>
    </w:p>
    <w:p w14:paraId="0C3CB2CD">
      <w:pPr>
        <w:spacing w:line="360" w:lineRule="auto"/>
        <w:ind w:right="-817" w:rightChars="-389"/>
        <w:contextualSpacing/>
        <w:rPr>
          <w:rFonts w:hint="eastAsia" w:ascii="宋体" w:hAnsi="宋体" w:eastAsia="宋体" w:cs="宋体"/>
          <w:color w:val="000000"/>
          <w:sz w:val="24"/>
        </w:rPr>
      </w:pPr>
    </w:p>
    <w:p w14:paraId="06146E3F">
      <w:pPr>
        <w:spacing w:line="360" w:lineRule="auto"/>
        <w:ind w:right="-817" w:rightChars="-389"/>
        <w:contextualSpacing/>
        <w:jc w:val="center"/>
        <w:rPr>
          <w:rFonts w:hint="eastAsia" w:ascii="宋体" w:hAnsi="宋体" w:eastAsia="宋体" w:cs="宋体"/>
          <w:color w:val="000000"/>
          <w:sz w:val="24"/>
        </w:rPr>
      </w:pPr>
      <w:r>
        <w:rPr>
          <w:rFonts w:hint="eastAsia" w:ascii="宋体" w:hAnsi="宋体" w:eastAsia="宋体" w:cs="宋体"/>
          <w:color w:val="000000"/>
          <w:sz w:val="24"/>
        </w:rPr>
        <w:t>法定代表人或者委托代理人（签字或者电子签名）：</w:t>
      </w:r>
    </w:p>
    <w:p w14:paraId="4C482E1E">
      <w:pPr>
        <w:spacing w:line="360" w:lineRule="auto"/>
        <w:ind w:right="-817" w:rightChars="-389" w:firstLine="2640" w:firstLineChars="1100"/>
        <w:contextualSpacing/>
        <w:rPr>
          <w:rFonts w:hint="eastAsia" w:ascii="宋体" w:hAnsi="宋体" w:eastAsia="宋体" w:cs="宋体"/>
          <w:color w:val="000000"/>
          <w:sz w:val="24"/>
        </w:rPr>
      </w:pPr>
      <w:r>
        <w:rPr>
          <w:rFonts w:hint="eastAsia" w:ascii="宋体" w:hAnsi="宋体" w:eastAsia="宋体" w:cs="宋体"/>
          <w:color w:val="000000"/>
          <w:sz w:val="24"/>
        </w:rPr>
        <w:t xml:space="preserve">供应商（电子签章）：      </w:t>
      </w:r>
    </w:p>
    <w:p w14:paraId="201790BE">
      <w:pPr>
        <w:spacing w:line="360" w:lineRule="auto"/>
        <w:ind w:right="-817" w:rightChars="-389" w:firstLine="4080" w:firstLineChars="1700"/>
        <w:contextualSpacing/>
        <w:rPr>
          <w:rFonts w:hint="eastAsia" w:ascii="宋体" w:hAnsi="宋体" w:eastAsia="宋体" w:cs="宋体"/>
          <w:color w:val="000000"/>
          <w:sz w:val="24"/>
        </w:rPr>
      </w:pPr>
      <w:r>
        <w:rPr>
          <w:rFonts w:hint="eastAsia" w:ascii="宋体" w:hAnsi="宋体" w:eastAsia="宋体" w:cs="宋体"/>
          <w:color w:val="000000"/>
          <w:sz w:val="24"/>
        </w:rPr>
        <w:t>日期：   年   月   日</w:t>
      </w:r>
    </w:p>
    <w:p w14:paraId="6B874F3A">
      <w:pPr>
        <w:snapToGrid w:val="0"/>
        <w:spacing w:before="156" w:beforeLines="50" w:after="50"/>
        <w:ind w:left="142"/>
        <w:jc w:val="left"/>
        <w:rPr>
          <w:rFonts w:hint="eastAsia" w:ascii="宋体" w:hAnsi="宋体" w:eastAsia="宋体" w:cs="宋体"/>
          <w:b/>
          <w:color w:val="000000"/>
          <w:sz w:val="24"/>
        </w:rPr>
      </w:pPr>
      <w:r>
        <w:rPr>
          <w:rFonts w:hint="eastAsia" w:ascii="宋体" w:hAnsi="宋体" w:eastAsia="宋体" w:cs="宋体"/>
          <w:color w:val="000000"/>
          <w:sz w:val="24"/>
        </w:rPr>
        <w:br w:type="page"/>
      </w:r>
    </w:p>
    <w:p w14:paraId="4EE403FD">
      <w:pPr>
        <w:snapToGrid w:val="0"/>
        <w:spacing w:before="156" w:beforeLines="50" w:after="50"/>
        <w:ind w:left="142"/>
        <w:jc w:val="center"/>
        <w:rPr>
          <w:rFonts w:hint="eastAsia" w:ascii="宋体" w:hAnsi="宋体" w:eastAsia="宋体" w:cs="宋体"/>
          <w:bCs/>
          <w:color w:val="000000"/>
          <w:sz w:val="44"/>
          <w:szCs w:val="44"/>
        </w:rPr>
      </w:pPr>
      <w:r>
        <w:rPr>
          <w:rFonts w:hint="eastAsia" w:ascii="宋体" w:hAnsi="宋体" w:eastAsia="宋体" w:cs="宋体"/>
          <w:bCs/>
          <w:color w:val="000000"/>
          <w:sz w:val="44"/>
          <w:szCs w:val="44"/>
        </w:rPr>
        <w:t>项目实施人员一览表</w:t>
      </w:r>
    </w:p>
    <w:p w14:paraId="573FB5E7">
      <w:pPr>
        <w:pStyle w:val="13"/>
        <w:rPr>
          <w:rFonts w:hint="eastAsia" w:ascii="宋体" w:hAnsi="宋体" w:eastAsia="宋体" w:cs="宋体"/>
          <w:color w:val="000000"/>
          <w:sz w:val="24"/>
          <w:szCs w:val="24"/>
        </w:rPr>
      </w:pPr>
    </w:p>
    <w:p w14:paraId="7566A1F9">
      <w:pPr>
        <w:pStyle w:val="13"/>
        <w:rPr>
          <w:rFonts w:hint="eastAsia" w:ascii="宋体" w:hAnsi="宋体" w:eastAsia="宋体" w:cs="宋体"/>
          <w:color w:val="000000"/>
          <w:sz w:val="24"/>
          <w:szCs w:val="24"/>
        </w:rPr>
      </w:pPr>
      <w:r>
        <w:rPr>
          <w:rFonts w:hint="eastAsia" w:ascii="宋体" w:hAnsi="宋体" w:eastAsia="宋体" w:cs="宋体"/>
          <w:color w:val="000000"/>
          <w:sz w:val="24"/>
          <w:szCs w:val="24"/>
        </w:rPr>
        <w:t>所投分标：</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分标</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466"/>
        <w:gridCol w:w="3150"/>
        <w:gridCol w:w="1305"/>
        <w:gridCol w:w="1450"/>
      </w:tblGrid>
      <w:tr w14:paraId="28C5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81CDAB7">
            <w:pPr>
              <w:spacing w:line="360" w:lineRule="auto"/>
              <w:contextualSpacing/>
              <w:jc w:val="center"/>
              <w:rPr>
                <w:rFonts w:hint="eastAsia" w:ascii="宋体" w:hAnsi="宋体" w:eastAsia="宋体" w:cs="宋体"/>
                <w:color w:val="auto"/>
                <w:sz w:val="24"/>
                <w:szCs w:val="20"/>
              </w:rPr>
            </w:pPr>
            <w:r>
              <w:rPr>
                <w:rFonts w:hint="eastAsia" w:ascii="宋体" w:hAnsi="宋体" w:eastAsia="宋体" w:cs="宋体"/>
                <w:color w:val="auto"/>
                <w:sz w:val="24"/>
                <w:szCs w:val="20"/>
              </w:rPr>
              <w:t>姓名</w:t>
            </w:r>
          </w:p>
        </w:tc>
        <w:tc>
          <w:tcPr>
            <w:tcW w:w="709" w:type="dxa"/>
            <w:vAlign w:val="center"/>
          </w:tcPr>
          <w:p w14:paraId="4E329016">
            <w:pPr>
              <w:spacing w:line="360" w:lineRule="auto"/>
              <w:contextualSpacing/>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性别</w:t>
            </w:r>
          </w:p>
        </w:tc>
        <w:tc>
          <w:tcPr>
            <w:tcW w:w="1466" w:type="dxa"/>
            <w:vAlign w:val="center"/>
          </w:tcPr>
          <w:p w14:paraId="4C1B493B">
            <w:pPr>
              <w:spacing w:line="360" w:lineRule="auto"/>
              <w:contextualSpacing/>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拟在本项目中担任的</w:t>
            </w:r>
            <w:r>
              <w:rPr>
                <w:rFonts w:hint="eastAsia" w:ascii="宋体" w:hAnsi="宋体" w:eastAsia="宋体" w:cs="宋体"/>
                <w:color w:val="auto"/>
                <w:sz w:val="24"/>
                <w:szCs w:val="20"/>
              </w:rPr>
              <w:t>职务</w:t>
            </w:r>
            <w:r>
              <w:rPr>
                <w:rFonts w:hint="eastAsia" w:ascii="宋体" w:hAnsi="宋体" w:eastAsia="宋体" w:cs="宋体"/>
                <w:color w:val="auto"/>
                <w:sz w:val="24"/>
                <w:szCs w:val="20"/>
                <w:lang w:val="en-US" w:eastAsia="zh-CN"/>
              </w:rPr>
              <w:t>或岗位</w:t>
            </w:r>
          </w:p>
        </w:tc>
        <w:tc>
          <w:tcPr>
            <w:tcW w:w="3150" w:type="dxa"/>
            <w:vAlign w:val="center"/>
          </w:tcPr>
          <w:p w14:paraId="1901185D">
            <w:pPr>
              <w:spacing w:line="360" w:lineRule="auto"/>
              <w:contextualSpacing/>
              <w:jc w:val="center"/>
              <w:rPr>
                <w:rFonts w:hint="eastAsia" w:ascii="宋体" w:hAnsi="宋体" w:eastAsia="宋体" w:cs="宋体"/>
                <w:color w:val="auto"/>
                <w:sz w:val="24"/>
                <w:szCs w:val="20"/>
              </w:rPr>
            </w:pPr>
            <w:r>
              <w:rPr>
                <w:rFonts w:hint="eastAsia" w:ascii="宋体" w:hAnsi="宋体" w:eastAsia="宋体" w:cs="宋体"/>
                <w:color w:val="auto"/>
                <w:sz w:val="24"/>
                <w:szCs w:val="20"/>
              </w:rPr>
              <w:t>专业技术资格（职称）或者职业资格或者执业资格证或者其他证书</w:t>
            </w:r>
          </w:p>
        </w:tc>
        <w:tc>
          <w:tcPr>
            <w:tcW w:w="1305" w:type="dxa"/>
            <w:vAlign w:val="center"/>
          </w:tcPr>
          <w:p w14:paraId="3021089C">
            <w:pPr>
              <w:spacing w:line="360" w:lineRule="auto"/>
              <w:contextualSpacing/>
              <w:jc w:val="center"/>
              <w:rPr>
                <w:rFonts w:hint="eastAsia" w:ascii="宋体" w:hAnsi="宋体" w:eastAsia="宋体" w:cs="宋体"/>
                <w:color w:val="auto"/>
                <w:sz w:val="24"/>
                <w:szCs w:val="20"/>
              </w:rPr>
            </w:pPr>
            <w:r>
              <w:rPr>
                <w:rFonts w:hint="eastAsia" w:ascii="宋体" w:hAnsi="宋体" w:eastAsia="宋体" w:cs="宋体"/>
                <w:color w:val="auto"/>
                <w:sz w:val="24"/>
                <w:szCs w:val="20"/>
              </w:rPr>
              <w:t>参加本单位工作时间</w:t>
            </w:r>
          </w:p>
        </w:tc>
        <w:tc>
          <w:tcPr>
            <w:tcW w:w="1450" w:type="dxa"/>
            <w:vAlign w:val="center"/>
          </w:tcPr>
          <w:p w14:paraId="29AC78E5">
            <w:pPr>
              <w:spacing w:line="360" w:lineRule="auto"/>
              <w:contextualSpacing/>
              <w:jc w:val="center"/>
              <w:rPr>
                <w:rFonts w:hint="eastAsia" w:ascii="宋体" w:hAnsi="宋体" w:eastAsia="宋体" w:cs="宋体"/>
                <w:color w:val="auto"/>
                <w:sz w:val="24"/>
                <w:szCs w:val="20"/>
              </w:rPr>
            </w:pPr>
            <w:r>
              <w:rPr>
                <w:rFonts w:hint="eastAsia" w:ascii="宋体" w:hAnsi="宋体" w:eastAsia="宋体" w:cs="宋体"/>
                <w:color w:val="auto"/>
                <w:sz w:val="24"/>
                <w:szCs w:val="20"/>
              </w:rPr>
              <w:t>劳动合同编号</w:t>
            </w:r>
          </w:p>
        </w:tc>
      </w:tr>
      <w:tr w14:paraId="3532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BC471AC">
            <w:pPr>
              <w:spacing w:line="360" w:lineRule="auto"/>
              <w:contextualSpacing/>
              <w:jc w:val="center"/>
              <w:rPr>
                <w:rFonts w:hint="eastAsia" w:ascii="宋体" w:hAnsi="宋体" w:eastAsia="宋体" w:cs="宋体"/>
                <w:color w:val="auto"/>
                <w:sz w:val="24"/>
                <w:szCs w:val="20"/>
              </w:rPr>
            </w:pPr>
          </w:p>
        </w:tc>
        <w:tc>
          <w:tcPr>
            <w:tcW w:w="709" w:type="dxa"/>
            <w:vAlign w:val="center"/>
          </w:tcPr>
          <w:p w14:paraId="25439CB0">
            <w:pPr>
              <w:spacing w:line="360" w:lineRule="auto"/>
              <w:contextualSpacing/>
              <w:jc w:val="center"/>
              <w:rPr>
                <w:rFonts w:hint="eastAsia" w:ascii="宋体" w:hAnsi="宋体" w:eastAsia="宋体" w:cs="宋体"/>
                <w:color w:val="auto"/>
                <w:sz w:val="24"/>
                <w:szCs w:val="20"/>
              </w:rPr>
            </w:pPr>
          </w:p>
        </w:tc>
        <w:tc>
          <w:tcPr>
            <w:tcW w:w="1466" w:type="dxa"/>
            <w:vAlign w:val="center"/>
          </w:tcPr>
          <w:p w14:paraId="0D40AD2C">
            <w:pPr>
              <w:spacing w:line="360" w:lineRule="auto"/>
              <w:contextualSpacing/>
              <w:jc w:val="center"/>
              <w:rPr>
                <w:rFonts w:hint="eastAsia" w:ascii="宋体" w:hAnsi="宋体" w:eastAsia="宋体" w:cs="宋体"/>
                <w:color w:val="auto"/>
                <w:sz w:val="24"/>
                <w:szCs w:val="20"/>
              </w:rPr>
            </w:pPr>
          </w:p>
        </w:tc>
        <w:tc>
          <w:tcPr>
            <w:tcW w:w="3150" w:type="dxa"/>
            <w:vAlign w:val="center"/>
          </w:tcPr>
          <w:p w14:paraId="2C53E864">
            <w:pPr>
              <w:spacing w:line="360" w:lineRule="auto"/>
              <w:contextualSpacing/>
              <w:jc w:val="center"/>
              <w:rPr>
                <w:rFonts w:hint="eastAsia" w:ascii="宋体" w:hAnsi="宋体" w:eastAsia="宋体" w:cs="宋体"/>
                <w:color w:val="auto"/>
                <w:sz w:val="24"/>
                <w:szCs w:val="20"/>
              </w:rPr>
            </w:pPr>
          </w:p>
        </w:tc>
        <w:tc>
          <w:tcPr>
            <w:tcW w:w="1305" w:type="dxa"/>
            <w:vAlign w:val="center"/>
          </w:tcPr>
          <w:p w14:paraId="21B65B40">
            <w:pPr>
              <w:spacing w:line="360" w:lineRule="auto"/>
              <w:contextualSpacing/>
              <w:jc w:val="center"/>
              <w:rPr>
                <w:rFonts w:hint="eastAsia" w:ascii="宋体" w:hAnsi="宋体" w:eastAsia="宋体" w:cs="宋体"/>
                <w:color w:val="auto"/>
                <w:sz w:val="24"/>
                <w:szCs w:val="20"/>
              </w:rPr>
            </w:pPr>
          </w:p>
        </w:tc>
        <w:tc>
          <w:tcPr>
            <w:tcW w:w="1450" w:type="dxa"/>
            <w:vAlign w:val="center"/>
          </w:tcPr>
          <w:p w14:paraId="629CAD8A">
            <w:pPr>
              <w:spacing w:line="360" w:lineRule="auto"/>
              <w:contextualSpacing/>
              <w:jc w:val="center"/>
              <w:rPr>
                <w:rFonts w:hint="eastAsia" w:ascii="宋体" w:hAnsi="宋体" w:eastAsia="宋体" w:cs="宋体"/>
                <w:color w:val="auto"/>
                <w:sz w:val="24"/>
                <w:szCs w:val="20"/>
              </w:rPr>
            </w:pPr>
          </w:p>
        </w:tc>
      </w:tr>
      <w:tr w14:paraId="2765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D0D509B">
            <w:pPr>
              <w:spacing w:line="360" w:lineRule="auto"/>
              <w:contextualSpacing/>
              <w:jc w:val="center"/>
              <w:rPr>
                <w:rFonts w:hint="eastAsia" w:ascii="宋体" w:hAnsi="宋体" w:eastAsia="宋体" w:cs="宋体"/>
                <w:color w:val="auto"/>
                <w:sz w:val="24"/>
                <w:szCs w:val="20"/>
              </w:rPr>
            </w:pPr>
          </w:p>
        </w:tc>
        <w:tc>
          <w:tcPr>
            <w:tcW w:w="709" w:type="dxa"/>
            <w:vAlign w:val="center"/>
          </w:tcPr>
          <w:p w14:paraId="0968C1FE">
            <w:pPr>
              <w:spacing w:line="360" w:lineRule="auto"/>
              <w:contextualSpacing/>
              <w:jc w:val="center"/>
              <w:rPr>
                <w:rFonts w:hint="eastAsia" w:ascii="宋体" w:hAnsi="宋体" w:eastAsia="宋体" w:cs="宋体"/>
                <w:color w:val="auto"/>
                <w:sz w:val="24"/>
                <w:szCs w:val="20"/>
              </w:rPr>
            </w:pPr>
          </w:p>
        </w:tc>
        <w:tc>
          <w:tcPr>
            <w:tcW w:w="1466" w:type="dxa"/>
            <w:vAlign w:val="center"/>
          </w:tcPr>
          <w:p w14:paraId="6F8B727C">
            <w:pPr>
              <w:spacing w:line="360" w:lineRule="auto"/>
              <w:contextualSpacing/>
              <w:jc w:val="center"/>
              <w:rPr>
                <w:rFonts w:hint="eastAsia" w:ascii="宋体" w:hAnsi="宋体" w:eastAsia="宋体" w:cs="宋体"/>
                <w:color w:val="auto"/>
                <w:sz w:val="24"/>
                <w:szCs w:val="20"/>
              </w:rPr>
            </w:pPr>
          </w:p>
        </w:tc>
        <w:tc>
          <w:tcPr>
            <w:tcW w:w="3150" w:type="dxa"/>
            <w:vAlign w:val="center"/>
          </w:tcPr>
          <w:p w14:paraId="4AC8EF82">
            <w:pPr>
              <w:spacing w:line="360" w:lineRule="auto"/>
              <w:contextualSpacing/>
              <w:jc w:val="center"/>
              <w:rPr>
                <w:rFonts w:hint="eastAsia" w:ascii="宋体" w:hAnsi="宋体" w:eastAsia="宋体" w:cs="宋体"/>
                <w:color w:val="auto"/>
                <w:sz w:val="24"/>
                <w:szCs w:val="20"/>
              </w:rPr>
            </w:pPr>
          </w:p>
        </w:tc>
        <w:tc>
          <w:tcPr>
            <w:tcW w:w="1305" w:type="dxa"/>
            <w:vAlign w:val="center"/>
          </w:tcPr>
          <w:p w14:paraId="1523796A">
            <w:pPr>
              <w:spacing w:line="360" w:lineRule="auto"/>
              <w:contextualSpacing/>
              <w:jc w:val="center"/>
              <w:rPr>
                <w:rFonts w:hint="eastAsia" w:ascii="宋体" w:hAnsi="宋体" w:eastAsia="宋体" w:cs="宋体"/>
                <w:color w:val="auto"/>
                <w:sz w:val="24"/>
                <w:szCs w:val="20"/>
              </w:rPr>
            </w:pPr>
          </w:p>
        </w:tc>
        <w:tc>
          <w:tcPr>
            <w:tcW w:w="1450" w:type="dxa"/>
            <w:vAlign w:val="center"/>
          </w:tcPr>
          <w:p w14:paraId="244C7B7F">
            <w:pPr>
              <w:spacing w:line="360" w:lineRule="auto"/>
              <w:contextualSpacing/>
              <w:jc w:val="center"/>
              <w:rPr>
                <w:rFonts w:hint="eastAsia" w:ascii="宋体" w:hAnsi="宋体" w:eastAsia="宋体" w:cs="宋体"/>
                <w:color w:val="auto"/>
                <w:sz w:val="24"/>
                <w:szCs w:val="20"/>
              </w:rPr>
            </w:pPr>
          </w:p>
        </w:tc>
      </w:tr>
      <w:tr w14:paraId="4222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F80FF0E">
            <w:pPr>
              <w:spacing w:line="360" w:lineRule="auto"/>
              <w:contextualSpacing/>
              <w:jc w:val="center"/>
              <w:rPr>
                <w:rFonts w:hint="eastAsia" w:ascii="宋体" w:hAnsi="宋体" w:eastAsia="宋体" w:cs="宋体"/>
                <w:color w:val="auto"/>
                <w:sz w:val="24"/>
                <w:szCs w:val="20"/>
              </w:rPr>
            </w:pPr>
          </w:p>
        </w:tc>
        <w:tc>
          <w:tcPr>
            <w:tcW w:w="709" w:type="dxa"/>
            <w:vAlign w:val="center"/>
          </w:tcPr>
          <w:p w14:paraId="32514255">
            <w:pPr>
              <w:spacing w:line="360" w:lineRule="auto"/>
              <w:contextualSpacing/>
              <w:jc w:val="center"/>
              <w:rPr>
                <w:rFonts w:hint="eastAsia" w:ascii="宋体" w:hAnsi="宋体" w:eastAsia="宋体" w:cs="宋体"/>
                <w:color w:val="auto"/>
                <w:sz w:val="24"/>
                <w:szCs w:val="20"/>
              </w:rPr>
            </w:pPr>
          </w:p>
        </w:tc>
        <w:tc>
          <w:tcPr>
            <w:tcW w:w="1466" w:type="dxa"/>
            <w:vAlign w:val="center"/>
          </w:tcPr>
          <w:p w14:paraId="75EF00FD">
            <w:pPr>
              <w:spacing w:line="360" w:lineRule="auto"/>
              <w:contextualSpacing/>
              <w:jc w:val="center"/>
              <w:rPr>
                <w:rFonts w:hint="eastAsia" w:ascii="宋体" w:hAnsi="宋体" w:eastAsia="宋体" w:cs="宋体"/>
                <w:color w:val="auto"/>
                <w:sz w:val="24"/>
                <w:szCs w:val="20"/>
              </w:rPr>
            </w:pPr>
          </w:p>
        </w:tc>
        <w:tc>
          <w:tcPr>
            <w:tcW w:w="3150" w:type="dxa"/>
            <w:vAlign w:val="center"/>
          </w:tcPr>
          <w:p w14:paraId="7EA8D59D">
            <w:pPr>
              <w:spacing w:line="360" w:lineRule="auto"/>
              <w:contextualSpacing/>
              <w:jc w:val="center"/>
              <w:rPr>
                <w:rFonts w:hint="eastAsia" w:ascii="宋体" w:hAnsi="宋体" w:eastAsia="宋体" w:cs="宋体"/>
                <w:color w:val="auto"/>
                <w:sz w:val="24"/>
                <w:szCs w:val="20"/>
              </w:rPr>
            </w:pPr>
          </w:p>
        </w:tc>
        <w:tc>
          <w:tcPr>
            <w:tcW w:w="1305" w:type="dxa"/>
            <w:vAlign w:val="center"/>
          </w:tcPr>
          <w:p w14:paraId="544FD93B">
            <w:pPr>
              <w:spacing w:line="360" w:lineRule="auto"/>
              <w:contextualSpacing/>
              <w:jc w:val="center"/>
              <w:rPr>
                <w:rFonts w:hint="eastAsia" w:ascii="宋体" w:hAnsi="宋体" w:eastAsia="宋体" w:cs="宋体"/>
                <w:color w:val="auto"/>
                <w:sz w:val="24"/>
                <w:szCs w:val="20"/>
              </w:rPr>
            </w:pPr>
          </w:p>
        </w:tc>
        <w:tc>
          <w:tcPr>
            <w:tcW w:w="1450" w:type="dxa"/>
            <w:vAlign w:val="center"/>
          </w:tcPr>
          <w:p w14:paraId="2C9FC89A">
            <w:pPr>
              <w:spacing w:line="360" w:lineRule="auto"/>
              <w:contextualSpacing/>
              <w:jc w:val="center"/>
              <w:rPr>
                <w:rFonts w:hint="eastAsia" w:ascii="宋体" w:hAnsi="宋体" w:eastAsia="宋体" w:cs="宋体"/>
                <w:color w:val="auto"/>
                <w:sz w:val="24"/>
                <w:szCs w:val="20"/>
              </w:rPr>
            </w:pPr>
          </w:p>
        </w:tc>
      </w:tr>
    </w:tbl>
    <w:p w14:paraId="0718C24D">
      <w:pPr>
        <w:spacing w:line="360" w:lineRule="auto"/>
        <w:contextualSpacing/>
        <w:jc w:val="left"/>
        <w:rPr>
          <w:rFonts w:hint="eastAsia" w:ascii="宋体" w:hAnsi="宋体" w:eastAsia="宋体" w:cs="宋体"/>
          <w:color w:val="000000"/>
          <w:sz w:val="24"/>
          <w:szCs w:val="20"/>
        </w:rPr>
      </w:pPr>
    </w:p>
    <w:p w14:paraId="6513D29C">
      <w:pPr>
        <w:spacing w:line="360" w:lineRule="auto"/>
        <w:contextualSpacing/>
        <w:jc w:val="left"/>
        <w:rPr>
          <w:rFonts w:hint="eastAsia" w:ascii="宋体" w:hAnsi="宋体" w:eastAsia="宋体" w:cs="宋体"/>
          <w:color w:val="000000"/>
          <w:sz w:val="24"/>
          <w:szCs w:val="20"/>
        </w:rPr>
      </w:pPr>
      <w:r>
        <w:rPr>
          <w:rFonts w:hint="eastAsia" w:ascii="宋体" w:hAnsi="宋体" w:eastAsia="宋体" w:cs="宋体"/>
          <w:color w:val="000000"/>
          <w:sz w:val="24"/>
          <w:szCs w:val="20"/>
        </w:rPr>
        <w:t>注：</w:t>
      </w:r>
    </w:p>
    <w:p w14:paraId="58CA19FC">
      <w:pPr>
        <w:spacing w:line="360" w:lineRule="auto"/>
        <w:contextualSpacing/>
        <w:jc w:val="left"/>
        <w:rPr>
          <w:rFonts w:hint="eastAsia" w:ascii="宋体" w:hAnsi="宋体" w:eastAsia="宋体" w:cs="宋体"/>
          <w:color w:val="000000"/>
          <w:sz w:val="24"/>
          <w:szCs w:val="20"/>
        </w:rPr>
      </w:pPr>
      <w:r>
        <w:rPr>
          <w:rFonts w:hint="eastAsia" w:ascii="宋体" w:hAnsi="宋体" w:eastAsia="宋体" w:cs="宋体"/>
          <w:color w:val="000000"/>
          <w:sz w:val="24"/>
          <w:szCs w:val="20"/>
        </w:rPr>
        <w:t>1.在填写时，如本表格不适合供应商的实际情况，可根据本表格式自行制表填写。</w:t>
      </w:r>
    </w:p>
    <w:p w14:paraId="1C543ED8">
      <w:pPr>
        <w:spacing w:line="360" w:lineRule="auto"/>
        <w:contextualSpacing/>
        <w:jc w:val="left"/>
        <w:rPr>
          <w:rFonts w:hint="eastAsia" w:ascii="宋体" w:hAnsi="宋体" w:eastAsia="宋体" w:cs="宋体"/>
          <w:color w:val="000000"/>
          <w:sz w:val="24"/>
          <w:szCs w:val="20"/>
        </w:rPr>
      </w:pPr>
      <w:r>
        <w:rPr>
          <w:rFonts w:hint="eastAsia" w:ascii="宋体" w:hAnsi="宋体" w:eastAsia="宋体" w:cs="宋体"/>
          <w:color w:val="000000"/>
          <w:sz w:val="24"/>
          <w:szCs w:val="20"/>
        </w:rPr>
        <w:t>2.供应商应当附本表所列证书的复印件并加盖供应商电子签章。</w:t>
      </w:r>
    </w:p>
    <w:p w14:paraId="162D1CCA">
      <w:pPr>
        <w:spacing w:line="360" w:lineRule="auto"/>
        <w:contextualSpacing/>
        <w:rPr>
          <w:rFonts w:hint="eastAsia" w:ascii="宋体" w:hAnsi="宋体" w:eastAsia="宋体" w:cs="宋体"/>
          <w:color w:val="000000"/>
          <w:sz w:val="24"/>
        </w:rPr>
      </w:pPr>
    </w:p>
    <w:p w14:paraId="3B28BFAB">
      <w:pPr>
        <w:spacing w:line="360" w:lineRule="auto"/>
        <w:contextualSpacing/>
        <w:rPr>
          <w:rFonts w:hint="eastAsia" w:ascii="宋体" w:hAnsi="宋体" w:eastAsia="宋体" w:cs="宋体"/>
          <w:color w:val="000000"/>
          <w:spacing w:val="20"/>
          <w:sz w:val="24"/>
          <w:szCs w:val="20"/>
          <w:u w:val="single"/>
        </w:rPr>
      </w:pPr>
      <w:r>
        <w:rPr>
          <w:rFonts w:hint="eastAsia" w:ascii="宋体" w:hAnsi="宋体" w:eastAsia="宋体" w:cs="宋体"/>
          <w:color w:val="000000"/>
          <w:sz w:val="24"/>
        </w:rPr>
        <w:t>法定代表人或者委托代理人</w:t>
      </w:r>
      <w:r>
        <w:rPr>
          <w:rFonts w:hint="eastAsia" w:ascii="宋体" w:hAnsi="宋体" w:eastAsia="宋体" w:cs="宋体"/>
          <w:color w:val="000000"/>
          <w:spacing w:val="20"/>
          <w:sz w:val="24"/>
        </w:rPr>
        <w:t>（签字或者电子签名）：</w:t>
      </w:r>
      <w:r>
        <w:rPr>
          <w:rFonts w:hint="eastAsia" w:ascii="宋体" w:hAnsi="宋体" w:eastAsia="宋体" w:cs="宋体"/>
          <w:color w:val="000000"/>
          <w:spacing w:val="20"/>
          <w:sz w:val="24"/>
          <w:u w:val="single"/>
        </w:rPr>
        <w:t xml:space="preserve">        </w:t>
      </w:r>
    </w:p>
    <w:p w14:paraId="0EEC110C">
      <w:pPr>
        <w:spacing w:line="360" w:lineRule="auto"/>
        <w:contextualSpacing/>
        <w:jc w:val="left"/>
        <w:rPr>
          <w:rFonts w:hint="eastAsia" w:ascii="宋体" w:hAnsi="宋体" w:eastAsia="宋体" w:cs="宋体"/>
          <w:color w:val="000000"/>
          <w:spacing w:val="20"/>
          <w:sz w:val="24"/>
        </w:rPr>
      </w:pPr>
      <w:r>
        <w:rPr>
          <w:rFonts w:hint="eastAsia" w:ascii="宋体" w:hAnsi="宋体" w:eastAsia="宋体" w:cs="宋体"/>
          <w:color w:val="000000"/>
          <w:spacing w:val="20"/>
          <w:sz w:val="24"/>
        </w:rPr>
        <w:t>供应商名称（电子签章）：</w:t>
      </w:r>
      <w:r>
        <w:rPr>
          <w:rFonts w:hint="eastAsia" w:ascii="宋体" w:hAnsi="宋体" w:eastAsia="宋体" w:cs="宋体"/>
          <w:color w:val="000000"/>
          <w:spacing w:val="20"/>
          <w:sz w:val="24"/>
          <w:u w:val="single"/>
        </w:rPr>
        <w:t xml:space="preserve">            </w:t>
      </w:r>
      <w:r>
        <w:rPr>
          <w:rFonts w:hint="eastAsia" w:ascii="宋体" w:hAnsi="宋体" w:eastAsia="宋体" w:cs="宋体"/>
          <w:color w:val="000000"/>
          <w:spacing w:val="20"/>
          <w:sz w:val="24"/>
        </w:rPr>
        <w:t xml:space="preserve">              </w:t>
      </w:r>
    </w:p>
    <w:p w14:paraId="23D0A06A">
      <w:pPr>
        <w:spacing w:line="360" w:lineRule="auto"/>
        <w:contextualSpacing/>
        <w:jc w:val="left"/>
        <w:rPr>
          <w:rFonts w:hint="eastAsia" w:ascii="宋体" w:hAnsi="宋体" w:eastAsia="宋体" w:cs="宋体"/>
          <w:color w:val="000000"/>
          <w:sz w:val="24"/>
          <w:szCs w:val="20"/>
        </w:rPr>
      </w:pPr>
      <w:r>
        <w:rPr>
          <w:rFonts w:hint="eastAsia" w:ascii="宋体" w:hAnsi="宋体" w:eastAsia="宋体" w:cs="宋体"/>
          <w:color w:val="000000"/>
          <w:spacing w:val="20"/>
          <w:sz w:val="24"/>
        </w:rPr>
        <w:t>日 期：</w:t>
      </w:r>
      <w:r>
        <w:rPr>
          <w:rFonts w:hint="eastAsia" w:ascii="宋体" w:hAnsi="宋体" w:eastAsia="宋体" w:cs="宋体"/>
          <w:color w:val="000000"/>
          <w:spacing w:val="20"/>
          <w:sz w:val="24"/>
          <w:u w:val="single"/>
        </w:rPr>
        <w:t xml:space="preserve">         </w:t>
      </w:r>
    </w:p>
    <w:p w14:paraId="06E56487">
      <w:pPr>
        <w:spacing w:line="360" w:lineRule="auto"/>
        <w:ind w:right="-817" w:rightChars="-389" w:firstLine="4080" w:firstLineChars="1700"/>
        <w:contextualSpacing/>
        <w:rPr>
          <w:rFonts w:hint="eastAsia" w:ascii="宋体" w:hAnsi="宋体" w:eastAsia="宋体" w:cs="宋体"/>
          <w:color w:val="000000"/>
          <w:sz w:val="24"/>
        </w:rPr>
      </w:pPr>
    </w:p>
    <w:p w14:paraId="47C63D81">
      <w:pPr>
        <w:snapToGrid w:val="0"/>
        <w:spacing w:before="156" w:beforeLines="50" w:after="50"/>
        <w:ind w:left="142"/>
        <w:jc w:val="left"/>
        <w:rPr>
          <w:rFonts w:hint="eastAsia" w:ascii="宋体" w:hAnsi="宋体" w:eastAsia="宋体" w:cs="宋体"/>
          <w:color w:val="000000"/>
          <w:szCs w:val="21"/>
        </w:rPr>
      </w:pPr>
      <w:r>
        <w:rPr>
          <w:rFonts w:hint="eastAsia" w:ascii="宋体" w:hAnsi="宋体" w:eastAsia="宋体" w:cs="宋体"/>
          <w:bCs/>
          <w:color w:val="000000"/>
          <w:szCs w:val="21"/>
        </w:rPr>
        <w:br w:type="page"/>
      </w:r>
      <w:r>
        <w:rPr>
          <w:rFonts w:hint="eastAsia" w:ascii="宋体" w:hAnsi="宋体" w:eastAsia="宋体" w:cs="宋体"/>
          <w:b/>
          <w:bCs/>
          <w:color w:val="000000"/>
          <w:sz w:val="24"/>
        </w:rPr>
        <w:t>其他文书、文件格式</w:t>
      </w:r>
    </w:p>
    <w:p w14:paraId="39696274">
      <w:pPr>
        <w:jc w:val="center"/>
        <w:rPr>
          <w:rFonts w:hint="eastAsia" w:ascii="宋体" w:hAnsi="宋体" w:eastAsia="宋体" w:cs="宋体"/>
          <w:color w:val="000000"/>
          <w:sz w:val="44"/>
          <w:szCs w:val="44"/>
        </w:rPr>
      </w:pPr>
      <w:bookmarkStart w:id="165" w:name="_Toc71365926"/>
      <w:r>
        <w:rPr>
          <w:rFonts w:hint="eastAsia" w:ascii="宋体" w:hAnsi="宋体" w:eastAsia="宋体" w:cs="宋体"/>
          <w:color w:val="000000"/>
          <w:sz w:val="44"/>
          <w:szCs w:val="44"/>
        </w:rPr>
        <w:t>中小企业声明函（服务）</w:t>
      </w:r>
      <w:bookmarkEnd w:id="165"/>
    </w:p>
    <w:p w14:paraId="2FFDA903">
      <w:pPr>
        <w:spacing w:before="2" w:line="500" w:lineRule="exact"/>
        <w:ind w:firstLine="708" w:firstLineChars="294"/>
        <w:rPr>
          <w:rFonts w:hint="eastAsia" w:ascii="宋体" w:hAnsi="宋体" w:eastAsia="宋体" w:cs="宋体"/>
          <w:b/>
          <w:bCs/>
          <w:color w:val="000000"/>
          <w:sz w:val="24"/>
        </w:rPr>
      </w:pPr>
    </w:p>
    <w:p w14:paraId="0F9D6D6C">
      <w:pPr>
        <w:pStyle w:val="9"/>
        <w:spacing w:line="500" w:lineRule="exact"/>
        <w:ind w:right="142" w:firstLine="705" w:firstLineChars="294"/>
        <w:rPr>
          <w:rFonts w:hint="eastAsia" w:ascii="宋体" w:hAnsi="宋体" w:eastAsia="宋体" w:cs="宋体"/>
          <w:color w:val="auto"/>
          <w:sz w:val="24"/>
        </w:rPr>
      </w:pPr>
      <w:r>
        <w:rPr>
          <w:rFonts w:hint="eastAsia" w:ascii="宋体" w:hAnsi="宋体" w:eastAsia="宋体" w:cs="宋体"/>
          <w:color w:val="auto"/>
          <w:sz w:val="24"/>
        </w:rPr>
        <w:t>本公司（联合体）郑重声明，根据《政府采购促进中小企业发展管理办法》（财库﹝2020﹞46号）的规定，本公司（联合体）参加</w:t>
      </w:r>
      <w:r>
        <w:rPr>
          <w:rFonts w:hint="eastAsia" w:ascii="宋体" w:hAnsi="宋体" w:eastAsia="宋体" w:cs="宋体"/>
          <w:color w:val="auto"/>
          <w:sz w:val="24"/>
          <w:u w:val="single"/>
        </w:rPr>
        <w:t>（单位名称）</w:t>
      </w:r>
      <w:r>
        <w:rPr>
          <w:rFonts w:hint="eastAsia" w:ascii="宋体" w:hAnsi="宋体" w:eastAsia="宋体" w:cs="宋体"/>
          <w:color w:val="auto"/>
          <w:sz w:val="24"/>
        </w:rPr>
        <w:t>的</w:t>
      </w:r>
      <w:r>
        <w:rPr>
          <w:rFonts w:hint="eastAsia" w:ascii="宋体" w:hAnsi="宋体" w:eastAsia="宋体" w:cs="宋体"/>
          <w:color w:val="auto"/>
          <w:sz w:val="24"/>
          <w:u w:val="single"/>
        </w:rPr>
        <w:t>（项目名称）</w:t>
      </w:r>
      <w:r>
        <w:rPr>
          <w:rFonts w:hint="eastAsia" w:ascii="宋体" w:hAnsi="宋体" w:eastAsia="宋体" w:cs="宋体"/>
          <w:color w:val="auto"/>
          <w:sz w:val="24"/>
        </w:rPr>
        <w:t>采购活动，服务全部由符合政策要求的中小企业承接。相关企业（含联合体中的中小企业、签订分包意向协议的中小企业）的具体情况如下：</w:t>
      </w:r>
    </w:p>
    <w:p w14:paraId="519D67B6">
      <w:pPr>
        <w:tabs>
          <w:tab w:val="left" w:pos="1384"/>
          <w:tab w:val="left" w:pos="4562"/>
          <w:tab w:val="left" w:pos="6803"/>
        </w:tabs>
        <w:spacing w:before="13" w:line="500" w:lineRule="exact"/>
        <w:ind w:right="142" w:firstLine="772" w:firstLineChars="322"/>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u w:val="single"/>
        </w:rPr>
        <w:t>（标的名称）</w:t>
      </w:r>
      <w:r>
        <w:rPr>
          <w:rFonts w:hint="eastAsia" w:ascii="宋体" w:hAnsi="宋体" w:eastAsia="宋体" w:cs="宋体"/>
          <w:color w:val="auto"/>
          <w:sz w:val="24"/>
        </w:rPr>
        <w:t>，属于</w:t>
      </w:r>
      <w:r>
        <w:rPr>
          <w:rFonts w:hint="eastAsia" w:ascii="宋体" w:hAnsi="宋体" w:eastAsia="宋体" w:cs="宋体"/>
          <w:color w:val="auto"/>
          <w:sz w:val="24"/>
          <w:u w:val="single"/>
        </w:rPr>
        <w:t>（采购文件中明确的所属行业）</w:t>
      </w:r>
      <w:r>
        <w:rPr>
          <w:rFonts w:hint="eastAsia" w:ascii="宋体" w:hAnsi="宋体" w:eastAsia="宋体" w:cs="宋体"/>
          <w:color w:val="auto"/>
          <w:sz w:val="24"/>
        </w:rPr>
        <w:t>；承接企业为</w:t>
      </w:r>
      <w:r>
        <w:rPr>
          <w:rFonts w:hint="eastAsia" w:ascii="宋体" w:hAnsi="宋体" w:eastAsia="宋体" w:cs="宋体"/>
          <w:color w:val="auto"/>
          <w:sz w:val="24"/>
          <w:u w:val="single"/>
        </w:rPr>
        <w:t>（企业名称）</w:t>
      </w:r>
      <w:r>
        <w:rPr>
          <w:rFonts w:hint="eastAsia" w:ascii="宋体" w:hAnsi="宋体" w:eastAsia="宋体" w:cs="宋体"/>
          <w:color w:val="auto"/>
          <w:sz w:val="24"/>
        </w:rPr>
        <w:t>，从业人员</w:t>
      </w:r>
      <w:r>
        <w:rPr>
          <w:rFonts w:hint="eastAsia" w:ascii="宋体" w:hAnsi="宋体" w:eastAsia="宋体" w:cs="宋体"/>
          <w:color w:val="auto"/>
          <w:sz w:val="24"/>
          <w:u w:val="single"/>
        </w:rPr>
        <w:t xml:space="preserve">      </w:t>
      </w:r>
      <w:r>
        <w:rPr>
          <w:rFonts w:hint="eastAsia" w:ascii="宋体" w:hAnsi="宋体" w:eastAsia="宋体" w:cs="宋体"/>
          <w:color w:val="auto"/>
          <w:sz w:val="24"/>
        </w:rPr>
        <w:t>人，营业收入为</w:t>
      </w:r>
      <w:r>
        <w:rPr>
          <w:rFonts w:hint="eastAsia" w:ascii="宋体" w:hAnsi="宋体" w:eastAsia="宋体" w:cs="宋体"/>
          <w:color w:val="auto"/>
          <w:sz w:val="24"/>
          <w:u w:val="single"/>
        </w:rPr>
        <w:t xml:space="preserve">      </w:t>
      </w:r>
      <w:r>
        <w:rPr>
          <w:rFonts w:hint="eastAsia" w:ascii="宋体" w:hAnsi="宋体" w:eastAsia="宋体" w:cs="宋体"/>
          <w:color w:val="auto"/>
          <w:sz w:val="24"/>
        </w:rPr>
        <w:t>万元，资产总额为</w:t>
      </w:r>
      <w:r>
        <w:rPr>
          <w:rFonts w:hint="eastAsia" w:ascii="宋体" w:hAnsi="宋体" w:eastAsia="宋体" w:cs="宋体"/>
          <w:color w:val="auto"/>
          <w:sz w:val="24"/>
          <w:u w:val="single"/>
        </w:rPr>
        <w:t xml:space="preserve">      </w:t>
      </w:r>
      <w:r>
        <w:rPr>
          <w:rFonts w:hint="eastAsia" w:ascii="宋体" w:hAnsi="宋体" w:eastAsia="宋体" w:cs="宋体"/>
          <w:color w:val="auto"/>
          <w:sz w:val="24"/>
        </w:rPr>
        <w:t>万元，属于</w:t>
      </w:r>
      <w:r>
        <w:rPr>
          <w:rFonts w:hint="eastAsia" w:ascii="宋体" w:hAnsi="宋体" w:eastAsia="宋体" w:cs="宋体"/>
          <w:color w:val="auto"/>
          <w:sz w:val="24"/>
          <w:u w:val="single"/>
        </w:rPr>
        <w:t>（中型企业、小型企业、微型企业）</w:t>
      </w:r>
      <w:r>
        <w:rPr>
          <w:rFonts w:hint="eastAsia" w:ascii="宋体" w:hAnsi="宋体" w:eastAsia="宋体" w:cs="宋体"/>
          <w:color w:val="auto"/>
          <w:sz w:val="24"/>
        </w:rPr>
        <w:t>；</w:t>
      </w:r>
    </w:p>
    <w:p w14:paraId="39AB8E55">
      <w:pPr>
        <w:tabs>
          <w:tab w:val="left" w:pos="1065"/>
          <w:tab w:val="left" w:pos="4262"/>
          <w:tab w:val="left" w:pos="6477"/>
        </w:tabs>
        <w:spacing w:before="20" w:line="500" w:lineRule="exact"/>
        <w:ind w:right="84" w:firstLine="772" w:firstLineChars="322"/>
        <w:rPr>
          <w:rFonts w:hint="eastAsia" w:ascii="宋体" w:hAnsi="宋体" w:eastAsia="宋体" w:cs="宋体"/>
          <w:color w:val="auto"/>
          <w:sz w:val="24"/>
          <w:u w:val="single"/>
        </w:rPr>
      </w:pPr>
      <w:r>
        <w:rPr>
          <w:rFonts w:hint="eastAsia" w:ascii="宋体" w:hAnsi="宋体" w:eastAsia="宋体" w:cs="宋体"/>
          <w:color w:val="auto"/>
          <w:sz w:val="24"/>
        </w:rPr>
        <w:t>2.</w:t>
      </w:r>
      <w:r>
        <w:rPr>
          <w:rFonts w:hint="eastAsia" w:ascii="宋体" w:hAnsi="宋体" w:eastAsia="宋体" w:cs="宋体"/>
          <w:color w:val="auto"/>
          <w:sz w:val="24"/>
          <w:u w:val="single"/>
        </w:rPr>
        <w:t>（标的名称）</w:t>
      </w:r>
      <w:r>
        <w:rPr>
          <w:rFonts w:hint="eastAsia" w:ascii="宋体" w:hAnsi="宋体" w:eastAsia="宋体" w:cs="宋体"/>
          <w:color w:val="auto"/>
          <w:sz w:val="24"/>
        </w:rPr>
        <w:t>，属于</w:t>
      </w:r>
      <w:r>
        <w:rPr>
          <w:rFonts w:hint="eastAsia" w:ascii="宋体" w:hAnsi="宋体" w:eastAsia="宋体" w:cs="宋体"/>
          <w:color w:val="auto"/>
          <w:sz w:val="24"/>
          <w:u w:val="single"/>
        </w:rPr>
        <w:t>（采购文件中明确的所属行业）</w:t>
      </w:r>
      <w:r>
        <w:rPr>
          <w:rFonts w:hint="eastAsia" w:ascii="宋体" w:hAnsi="宋体" w:eastAsia="宋体" w:cs="宋体"/>
          <w:color w:val="auto"/>
          <w:sz w:val="24"/>
        </w:rPr>
        <w:t>；承接企业为</w:t>
      </w:r>
      <w:r>
        <w:rPr>
          <w:rFonts w:hint="eastAsia" w:ascii="宋体" w:hAnsi="宋体" w:eastAsia="宋体" w:cs="宋体"/>
          <w:color w:val="auto"/>
          <w:sz w:val="24"/>
          <w:u w:val="single"/>
        </w:rPr>
        <w:t>（企业名称）</w:t>
      </w:r>
      <w:r>
        <w:rPr>
          <w:rFonts w:hint="eastAsia" w:ascii="宋体" w:hAnsi="宋体" w:eastAsia="宋体" w:cs="宋体"/>
          <w:color w:val="auto"/>
          <w:sz w:val="24"/>
        </w:rPr>
        <w:t>，从业人员</w:t>
      </w:r>
      <w:r>
        <w:rPr>
          <w:rFonts w:hint="eastAsia" w:ascii="宋体" w:hAnsi="宋体" w:eastAsia="宋体" w:cs="宋体"/>
          <w:color w:val="auto"/>
          <w:sz w:val="24"/>
          <w:u w:val="single"/>
        </w:rPr>
        <w:t xml:space="preserve">      </w:t>
      </w:r>
      <w:r>
        <w:rPr>
          <w:rFonts w:hint="eastAsia" w:ascii="宋体" w:hAnsi="宋体" w:eastAsia="宋体" w:cs="宋体"/>
          <w:color w:val="auto"/>
          <w:sz w:val="24"/>
        </w:rPr>
        <w:t>人，营业收入为</w:t>
      </w:r>
      <w:r>
        <w:rPr>
          <w:rFonts w:hint="eastAsia" w:ascii="宋体" w:hAnsi="宋体" w:eastAsia="宋体" w:cs="宋体"/>
          <w:color w:val="auto"/>
          <w:sz w:val="24"/>
          <w:u w:val="single"/>
        </w:rPr>
        <w:t xml:space="preserve">      </w:t>
      </w:r>
      <w:r>
        <w:rPr>
          <w:rFonts w:hint="eastAsia" w:ascii="宋体" w:hAnsi="宋体" w:eastAsia="宋体" w:cs="宋体"/>
          <w:color w:val="auto"/>
          <w:sz w:val="24"/>
        </w:rPr>
        <w:t>万元，资产总额为</w:t>
      </w:r>
      <w:r>
        <w:rPr>
          <w:rFonts w:hint="eastAsia" w:ascii="宋体" w:hAnsi="宋体" w:eastAsia="宋体" w:cs="宋体"/>
          <w:color w:val="auto"/>
          <w:sz w:val="24"/>
          <w:u w:val="single"/>
        </w:rPr>
        <w:t xml:space="preserve">      </w:t>
      </w:r>
      <w:r>
        <w:rPr>
          <w:rFonts w:hint="eastAsia" w:ascii="宋体" w:hAnsi="宋体" w:eastAsia="宋体" w:cs="宋体"/>
          <w:color w:val="auto"/>
          <w:sz w:val="24"/>
        </w:rPr>
        <w:t>万元，属于</w:t>
      </w:r>
      <w:r>
        <w:rPr>
          <w:rFonts w:hint="eastAsia" w:ascii="宋体" w:hAnsi="宋体" w:eastAsia="宋体" w:cs="宋体"/>
          <w:color w:val="auto"/>
          <w:sz w:val="24"/>
          <w:u w:val="single"/>
        </w:rPr>
        <w:t>（中型企业、小型企业、微型企业）</w:t>
      </w:r>
      <w:r>
        <w:rPr>
          <w:rFonts w:hint="eastAsia" w:ascii="宋体" w:hAnsi="宋体" w:eastAsia="宋体" w:cs="宋体"/>
          <w:color w:val="auto"/>
          <w:sz w:val="24"/>
        </w:rPr>
        <w:t>；</w:t>
      </w:r>
    </w:p>
    <w:p w14:paraId="5CFE485A">
      <w:pPr>
        <w:pStyle w:val="9"/>
        <w:spacing w:before="34" w:line="500" w:lineRule="exact"/>
        <w:ind w:right="142" w:firstLine="705" w:firstLineChars="294"/>
        <w:rPr>
          <w:rFonts w:hint="eastAsia" w:ascii="宋体" w:hAnsi="宋体" w:eastAsia="宋体" w:cs="宋体"/>
          <w:color w:val="auto"/>
          <w:sz w:val="24"/>
        </w:rPr>
      </w:pPr>
      <w:r>
        <w:rPr>
          <w:rFonts w:hint="eastAsia" w:ascii="宋体" w:hAnsi="宋体" w:eastAsia="宋体" w:cs="宋体"/>
          <w:color w:val="auto"/>
          <w:sz w:val="24"/>
        </w:rPr>
        <w:t xml:space="preserve">…… </w:t>
      </w:r>
    </w:p>
    <w:p w14:paraId="364DD9F7">
      <w:pPr>
        <w:pStyle w:val="9"/>
        <w:spacing w:before="34" w:line="500" w:lineRule="exact"/>
        <w:ind w:right="142" w:firstLine="705" w:firstLineChars="294"/>
        <w:rPr>
          <w:rFonts w:hint="eastAsia" w:ascii="宋体" w:hAnsi="宋体" w:eastAsia="宋体" w:cs="宋体"/>
          <w:color w:val="auto"/>
          <w:sz w:val="24"/>
        </w:rPr>
      </w:pPr>
      <w:r>
        <w:rPr>
          <w:rFonts w:hint="eastAsia" w:ascii="宋体" w:hAnsi="宋体" w:eastAsia="宋体" w:cs="宋体"/>
          <w:color w:val="auto"/>
          <w:sz w:val="24"/>
        </w:rPr>
        <w:t>以上企业，不属于大企业的分支机构，不存在控股股东为大企业的情形，也不存在与大企业的负责人为同一人的情形。</w:t>
      </w:r>
    </w:p>
    <w:p w14:paraId="0BD1D0E4">
      <w:pPr>
        <w:widowControl/>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auto"/>
          <w:sz w:val="24"/>
        </w:rPr>
        <w:t>本企业对上述声明内容的真实性负责。如有虚假，将依法承担相应责任。</w:t>
      </w:r>
    </w:p>
    <w:p w14:paraId="455DA96C">
      <w:pPr>
        <w:widowControl/>
        <w:spacing w:line="360" w:lineRule="auto"/>
        <w:ind w:firstLine="480" w:firstLineChars="200"/>
        <w:jc w:val="left"/>
        <w:rPr>
          <w:rFonts w:hint="eastAsia" w:ascii="宋体" w:hAnsi="宋体" w:eastAsia="宋体" w:cs="宋体"/>
          <w:color w:val="000000"/>
          <w:kern w:val="0"/>
          <w:sz w:val="24"/>
        </w:rPr>
      </w:pPr>
    </w:p>
    <w:p w14:paraId="5F93AFC1">
      <w:pPr>
        <w:widowControl/>
        <w:spacing w:line="360" w:lineRule="auto"/>
        <w:ind w:firstLine="480" w:firstLineChars="200"/>
        <w:jc w:val="left"/>
        <w:rPr>
          <w:rFonts w:hint="eastAsia" w:ascii="宋体" w:hAnsi="宋体" w:eastAsia="宋体" w:cs="宋体"/>
          <w:color w:val="000000"/>
          <w:kern w:val="0"/>
          <w:sz w:val="24"/>
        </w:rPr>
      </w:pPr>
    </w:p>
    <w:p w14:paraId="39E0124D">
      <w:pPr>
        <w:tabs>
          <w:tab w:val="left" w:pos="1065"/>
          <w:tab w:val="left" w:pos="4262"/>
          <w:tab w:val="left" w:pos="6477"/>
        </w:tabs>
        <w:spacing w:before="20" w:line="500" w:lineRule="exact"/>
        <w:ind w:right="84" w:firstLine="5332" w:firstLineChars="2222"/>
        <w:rPr>
          <w:rFonts w:hint="eastAsia" w:ascii="宋体" w:hAnsi="宋体" w:eastAsia="宋体" w:cs="宋体"/>
          <w:color w:val="000000"/>
          <w:sz w:val="24"/>
        </w:rPr>
      </w:pPr>
      <w:r>
        <w:rPr>
          <w:rFonts w:hint="eastAsia" w:ascii="宋体" w:hAnsi="宋体" w:eastAsia="宋体" w:cs="宋体"/>
          <w:color w:val="000000"/>
          <w:kern w:val="0"/>
          <w:sz w:val="24"/>
        </w:rPr>
        <w:t>企业名称（盖章）：</w:t>
      </w:r>
      <w:r>
        <w:rPr>
          <w:rFonts w:hint="eastAsia" w:ascii="宋体" w:hAnsi="宋体" w:eastAsia="宋体" w:cs="宋体"/>
          <w:color w:val="000000"/>
          <w:sz w:val="24"/>
        </w:rPr>
        <w:t xml:space="preserve"> </w:t>
      </w:r>
    </w:p>
    <w:p w14:paraId="4B94787B">
      <w:pPr>
        <w:pStyle w:val="9"/>
        <w:spacing w:before="56" w:line="500" w:lineRule="exact"/>
        <w:ind w:right="1808" w:firstLine="5625" w:firstLineChars="2344"/>
        <w:rPr>
          <w:rFonts w:hint="eastAsia" w:ascii="宋体" w:hAnsi="宋体" w:eastAsia="宋体" w:cs="宋体"/>
          <w:color w:val="000000"/>
          <w:sz w:val="24"/>
        </w:rPr>
      </w:pPr>
      <w:r>
        <w:rPr>
          <w:rFonts w:hint="eastAsia" w:ascii="宋体" w:hAnsi="宋体" w:eastAsia="宋体" w:cs="宋体"/>
          <w:color w:val="000000"/>
          <w:sz w:val="24"/>
        </w:rPr>
        <w:t>日 期：</w:t>
      </w:r>
    </w:p>
    <w:p w14:paraId="69D314C5">
      <w:pPr>
        <w:spacing w:line="520" w:lineRule="exact"/>
        <w:jc w:val="left"/>
        <w:rPr>
          <w:rFonts w:hint="eastAsia" w:ascii="宋体" w:hAnsi="宋体" w:eastAsia="宋体" w:cs="宋体"/>
          <w:color w:val="000000"/>
          <w:sz w:val="24"/>
        </w:rPr>
      </w:pPr>
      <w:r>
        <w:rPr>
          <w:rFonts w:hint="eastAsia" w:ascii="宋体" w:hAnsi="宋体" w:eastAsia="宋体" w:cs="宋体"/>
          <w:color w:val="000000"/>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7319660">
      <w:pPr>
        <w:spacing w:line="520" w:lineRule="exact"/>
        <w:jc w:val="center"/>
        <w:rPr>
          <w:rFonts w:hint="eastAsia" w:ascii="宋体" w:hAnsi="宋体" w:eastAsia="宋体" w:cs="宋体"/>
          <w:color w:val="000000"/>
          <w:sz w:val="32"/>
          <w:szCs w:val="32"/>
        </w:rPr>
      </w:pPr>
      <w:r>
        <w:rPr>
          <w:rFonts w:hint="eastAsia" w:ascii="宋体" w:hAnsi="宋体" w:eastAsia="宋体" w:cs="宋体"/>
          <w:color w:val="000000"/>
          <w:sz w:val="24"/>
        </w:rPr>
        <w:br w:type="page"/>
      </w:r>
      <w:r>
        <w:rPr>
          <w:rFonts w:hint="eastAsia" w:ascii="宋体" w:hAnsi="宋体" w:eastAsia="宋体" w:cs="宋体"/>
          <w:color w:val="000000"/>
          <w:sz w:val="44"/>
          <w:szCs w:val="44"/>
        </w:rPr>
        <w:t>残疾人福利性单位声明函</w:t>
      </w:r>
    </w:p>
    <w:p w14:paraId="138EF91F">
      <w:pPr>
        <w:spacing w:line="360" w:lineRule="auto"/>
        <w:contextualSpacing/>
        <w:rPr>
          <w:rFonts w:hint="eastAsia" w:ascii="宋体" w:hAnsi="宋体" w:eastAsia="宋体" w:cs="宋体"/>
          <w:color w:val="000000"/>
          <w:sz w:val="32"/>
          <w:szCs w:val="32"/>
        </w:rPr>
      </w:pPr>
    </w:p>
    <w:p w14:paraId="6A269C65">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单位的</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项目采购活动提供本单位制造的货物（由本单位承担工程/提供服务），或者提供其他残疾人福利性单位制造的货物（不包括使用非残疾人福利性单位注册商标的货物）。</w:t>
      </w:r>
    </w:p>
    <w:p w14:paraId="12B793FA">
      <w:pPr>
        <w:spacing w:line="360" w:lineRule="auto"/>
        <w:ind w:firstLine="480" w:firstLineChars="200"/>
        <w:contextualSpacing/>
        <w:rPr>
          <w:rFonts w:hint="eastAsia" w:ascii="宋体" w:hAnsi="宋体" w:eastAsia="宋体" w:cs="宋体"/>
          <w:color w:val="000000"/>
          <w:sz w:val="24"/>
        </w:rPr>
      </w:pPr>
      <w:r>
        <w:rPr>
          <w:rFonts w:hint="eastAsia" w:ascii="宋体" w:hAnsi="宋体" w:eastAsia="宋体" w:cs="宋体"/>
          <w:color w:val="000000"/>
          <w:sz w:val="24"/>
        </w:rPr>
        <w:t>本单位对上述声明的真实性负责。如有虚假，将依法承担相应责任。</w:t>
      </w:r>
    </w:p>
    <w:p w14:paraId="53C10218">
      <w:pPr>
        <w:spacing w:line="360" w:lineRule="auto"/>
        <w:contextualSpacing/>
        <w:rPr>
          <w:rFonts w:hint="eastAsia" w:ascii="宋体" w:hAnsi="宋体" w:eastAsia="宋体" w:cs="宋体"/>
          <w:color w:val="000000"/>
          <w:sz w:val="24"/>
        </w:rPr>
      </w:pPr>
    </w:p>
    <w:p w14:paraId="47B35641">
      <w:pPr>
        <w:spacing w:line="360" w:lineRule="auto"/>
        <w:contextualSpacing/>
        <w:rPr>
          <w:rFonts w:hint="eastAsia" w:ascii="宋体" w:hAnsi="宋体" w:eastAsia="宋体" w:cs="宋体"/>
          <w:color w:val="000000"/>
          <w:sz w:val="24"/>
        </w:rPr>
      </w:pPr>
    </w:p>
    <w:p w14:paraId="36778868">
      <w:pPr>
        <w:spacing w:line="360" w:lineRule="auto"/>
        <w:contextualSpacing/>
        <w:rPr>
          <w:rFonts w:hint="eastAsia" w:ascii="宋体" w:hAnsi="宋体" w:eastAsia="宋体" w:cs="宋体"/>
          <w:color w:val="000000"/>
          <w:sz w:val="24"/>
        </w:rPr>
      </w:pPr>
    </w:p>
    <w:p w14:paraId="6F5B0049">
      <w:pPr>
        <w:spacing w:line="360" w:lineRule="auto"/>
        <w:ind w:firstLine="2400" w:firstLineChars="1000"/>
        <w:contextualSpacing/>
        <w:rPr>
          <w:rFonts w:hint="eastAsia" w:ascii="宋体" w:hAnsi="宋体" w:eastAsia="宋体" w:cs="宋体"/>
          <w:color w:val="000000"/>
          <w:sz w:val="24"/>
        </w:rPr>
      </w:pPr>
      <w:r>
        <w:rPr>
          <w:rFonts w:hint="eastAsia" w:ascii="宋体" w:hAnsi="宋体" w:eastAsia="宋体" w:cs="宋体"/>
          <w:color w:val="000000"/>
          <w:sz w:val="24"/>
        </w:rPr>
        <w:t>单位名称（盖章）：</w:t>
      </w:r>
    </w:p>
    <w:p w14:paraId="2D87A767">
      <w:pPr>
        <w:spacing w:line="360" w:lineRule="auto"/>
        <w:ind w:firstLine="3600" w:firstLineChars="1500"/>
        <w:contextualSpacing/>
        <w:rPr>
          <w:rFonts w:hint="eastAsia" w:ascii="宋体" w:hAnsi="宋体" w:eastAsia="宋体" w:cs="宋体"/>
          <w:color w:val="000000"/>
          <w:sz w:val="24"/>
        </w:rPr>
      </w:pPr>
      <w:r>
        <w:rPr>
          <w:rFonts w:hint="eastAsia" w:ascii="宋体" w:hAnsi="宋体" w:eastAsia="宋体" w:cs="宋体"/>
          <w:color w:val="000000"/>
          <w:sz w:val="24"/>
        </w:rPr>
        <w:t>日  期：</w:t>
      </w:r>
    </w:p>
    <w:p w14:paraId="688C52CC">
      <w:pPr>
        <w:spacing w:line="360" w:lineRule="auto"/>
        <w:contextualSpacing/>
        <w:rPr>
          <w:rFonts w:hint="eastAsia" w:ascii="宋体" w:hAnsi="宋体" w:eastAsia="宋体" w:cs="宋体"/>
          <w:color w:val="000000"/>
          <w:sz w:val="24"/>
        </w:rPr>
      </w:pPr>
    </w:p>
    <w:p w14:paraId="15FD4DD3">
      <w:pPr>
        <w:spacing w:line="360" w:lineRule="auto"/>
        <w:contextualSpacing/>
        <w:rPr>
          <w:rFonts w:hint="eastAsia" w:ascii="宋体" w:hAnsi="宋体" w:eastAsia="宋体" w:cs="宋体"/>
          <w:color w:val="000000"/>
          <w:sz w:val="24"/>
        </w:rPr>
      </w:pPr>
    </w:p>
    <w:p w14:paraId="206960F8">
      <w:pPr>
        <w:spacing w:line="360" w:lineRule="auto"/>
        <w:contextualSpacing/>
        <w:rPr>
          <w:rFonts w:hint="eastAsia" w:ascii="宋体" w:hAnsi="宋体" w:eastAsia="宋体" w:cs="宋体"/>
          <w:color w:val="000000"/>
          <w:sz w:val="24"/>
        </w:rPr>
      </w:pPr>
    </w:p>
    <w:p w14:paraId="0B712773">
      <w:pPr>
        <w:spacing w:line="360" w:lineRule="auto"/>
        <w:contextualSpacing/>
        <w:rPr>
          <w:rFonts w:hint="eastAsia" w:ascii="宋体" w:hAnsi="宋体" w:eastAsia="宋体" w:cs="宋体"/>
          <w:color w:val="000000"/>
          <w:sz w:val="24"/>
        </w:rPr>
      </w:pPr>
      <w:r>
        <w:rPr>
          <w:rFonts w:hint="eastAsia" w:ascii="宋体" w:hAnsi="宋体" w:eastAsia="宋体" w:cs="宋体"/>
          <w:color w:val="000000"/>
          <w:sz w:val="24"/>
        </w:rPr>
        <w:t>注：请根据自己的真实情况出具《残疾人福利性单位声明函》。依法享受中小企业优惠政策的，采购人或者采购代理机构在公告成交结果时，同时公告其《残疾人福利性单位声明函》，接受社会监督。</w:t>
      </w:r>
    </w:p>
    <w:p w14:paraId="0BDE7390">
      <w:pPr>
        <w:widowControl/>
        <w:shd w:val="clear" w:color="auto" w:fill="FFFFFF"/>
        <w:ind w:firstLine="480"/>
        <w:jc w:val="left"/>
        <w:rPr>
          <w:rFonts w:hint="eastAsia" w:ascii="宋体" w:hAnsi="宋体" w:eastAsia="宋体" w:cs="宋体"/>
          <w:color w:val="000000"/>
          <w:sz w:val="24"/>
        </w:rPr>
      </w:pPr>
      <w:r>
        <w:rPr>
          <w:rFonts w:hint="eastAsia" w:ascii="宋体" w:hAnsi="宋体" w:eastAsia="宋体" w:cs="宋体"/>
          <w:color w:val="000000"/>
        </w:rPr>
        <w:br w:type="page"/>
      </w:r>
    </w:p>
    <w:p w14:paraId="020CAA51">
      <w:pPr>
        <w:spacing w:line="360" w:lineRule="auto"/>
        <w:jc w:val="center"/>
        <w:rPr>
          <w:rFonts w:hint="eastAsia" w:ascii="宋体" w:hAnsi="宋体" w:eastAsia="宋体" w:cs="宋体"/>
          <w:b/>
          <w:bCs/>
          <w:color w:val="000000"/>
          <w:sz w:val="32"/>
          <w:szCs w:val="32"/>
        </w:rPr>
      </w:pPr>
      <w:r>
        <w:rPr>
          <w:rFonts w:hint="eastAsia" w:ascii="宋体" w:hAnsi="宋体" w:eastAsia="宋体" w:cs="宋体"/>
          <w:color w:val="000000"/>
          <w:sz w:val="44"/>
          <w:szCs w:val="44"/>
        </w:rPr>
        <w:t>质疑函（格式）</w:t>
      </w:r>
    </w:p>
    <w:p w14:paraId="0C330809">
      <w:pPr>
        <w:pStyle w:val="13"/>
        <w:spacing w:line="360" w:lineRule="auto"/>
        <w:ind w:firstLine="482" w:firstLineChars="200"/>
        <w:contextualSpacing/>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一、质疑供应商基本信息：</w:t>
      </w:r>
    </w:p>
    <w:p w14:paraId="38D84A74">
      <w:pPr>
        <w:pStyle w:val="13"/>
        <w:spacing w:line="360" w:lineRule="auto"/>
        <w:ind w:firstLine="480" w:firstLineChars="200"/>
        <w:contextualSpacing/>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质疑供应商：</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1AB55C43">
      <w:pPr>
        <w:pStyle w:val="13"/>
        <w:spacing w:line="360" w:lineRule="auto"/>
        <w:ind w:firstLine="480" w:firstLineChars="200"/>
        <w:contextualSpacing/>
        <w:rPr>
          <w:rFonts w:hint="eastAsia" w:ascii="宋体" w:hAnsi="宋体" w:eastAsia="宋体" w:cs="宋体"/>
          <w:bCs/>
          <w:color w:val="000000"/>
          <w:sz w:val="24"/>
          <w:szCs w:val="24"/>
        </w:rPr>
      </w:pPr>
      <w:r>
        <w:rPr>
          <w:rFonts w:hint="eastAsia" w:ascii="宋体" w:hAnsi="宋体" w:eastAsia="宋体" w:cs="宋体"/>
          <w:bCs/>
          <w:color w:val="000000"/>
          <w:sz w:val="24"/>
          <w:szCs w:val="24"/>
        </w:rPr>
        <w:t>地址：</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邮编：</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71399497">
      <w:pPr>
        <w:pStyle w:val="13"/>
        <w:spacing w:line="360" w:lineRule="auto"/>
        <w:ind w:firstLine="480" w:firstLineChars="200"/>
        <w:contextualSpacing/>
        <w:rPr>
          <w:rFonts w:hint="eastAsia" w:ascii="宋体" w:hAnsi="宋体" w:eastAsia="宋体" w:cs="宋体"/>
          <w:bCs/>
          <w:color w:val="000000"/>
          <w:sz w:val="24"/>
          <w:szCs w:val="24"/>
        </w:rPr>
      </w:pPr>
      <w:r>
        <w:rPr>
          <w:rFonts w:hint="eastAsia" w:ascii="宋体" w:hAnsi="宋体" w:eastAsia="宋体" w:cs="宋体"/>
          <w:bCs/>
          <w:color w:val="000000"/>
          <w:sz w:val="24"/>
          <w:szCs w:val="24"/>
        </w:rPr>
        <w:t>联系人：</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联系电话：</w:t>
      </w:r>
      <w:r>
        <w:rPr>
          <w:rFonts w:hint="eastAsia" w:ascii="宋体" w:hAnsi="宋体" w:eastAsia="宋体" w:cs="宋体"/>
          <w:bCs/>
          <w:color w:val="000000"/>
          <w:sz w:val="24"/>
          <w:szCs w:val="24"/>
          <w:u w:val="single"/>
        </w:rPr>
        <w:t xml:space="preserve">                 </w:t>
      </w:r>
    </w:p>
    <w:p w14:paraId="6B8D3C27">
      <w:pPr>
        <w:pStyle w:val="13"/>
        <w:spacing w:line="360" w:lineRule="auto"/>
        <w:ind w:firstLine="480" w:firstLineChars="200"/>
        <w:contextualSpacing/>
        <w:rPr>
          <w:rFonts w:hint="eastAsia" w:ascii="宋体" w:hAnsi="宋体" w:eastAsia="宋体" w:cs="宋体"/>
          <w:bCs/>
          <w:color w:val="000000"/>
          <w:sz w:val="24"/>
          <w:szCs w:val="24"/>
        </w:rPr>
      </w:pPr>
      <w:r>
        <w:rPr>
          <w:rFonts w:hint="eastAsia" w:ascii="宋体" w:hAnsi="宋体" w:eastAsia="宋体" w:cs="宋体"/>
          <w:bCs/>
          <w:color w:val="000000"/>
          <w:sz w:val="24"/>
          <w:szCs w:val="24"/>
        </w:rPr>
        <w:t>授权代表：</w:t>
      </w:r>
      <w:r>
        <w:rPr>
          <w:rFonts w:hint="eastAsia" w:ascii="宋体" w:hAnsi="宋体" w:eastAsia="宋体" w:cs="宋体"/>
          <w:bCs/>
          <w:color w:val="000000"/>
          <w:sz w:val="24"/>
          <w:szCs w:val="24"/>
          <w:u w:val="single"/>
        </w:rPr>
        <w:t xml:space="preserve">                      </w:t>
      </w:r>
    </w:p>
    <w:p w14:paraId="0C6066F4">
      <w:pPr>
        <w:pStyle w:val="13"/>
        <w:spacing w:line="360" w:lineRule="auto"/>
        <w:ind w:firstLine="480" w:firstLineChars="200"/>
        <w:contextualSpacing/>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联系电话：</w:t>
      </w:r>
      <w:r>
        <w:rPr>
          <w:rFonts w:hint="eastAsia" w:ascii="宋体" w:hAnsi="宋体" w:eastAsia="宋体" w:cs="宋体"/>
          <w:bCs/>
          <w:color w:val="000000"/>
          <w:sz w:val="24"/>
          <w:szCs w:val="24"/>
          <w:u w:val="single"/>
        </w:rPr>
        <w:t xml:space="preserve">                      </w:t>
      </w:r>
    </w:p>
    <w:p w14:paraId="1D2E74D1">
      <w:pPr>
        <w:pStyle w:val="13"/>
        <w:spacing w:line="360" w:lineRule="auto"/>
        <w:ind w:firstLine="480" w:firstLineChars="200"/>
        <w:contextualSpacing/>
        <w:rPr>
          <w:rFonts w:hint="eastAsia" w:ascii="宋体" w:hAnsi="宋体" w:eastAsia="宋体" w:cs="宋体"/>
          <w:bCs/>
          <w:color w:val="000000"/>
          <w:sz w:val="24"/>
          <w:szCs w:val="24"/>
        </w:rPr>
      </w:pPr>
      <w:r>
        <w:rPr>
          <w:rFonts w:hint="eastAsia" w:ascii="宋体" w:hAnsi="宋体" w:eastAsia="宋体" w:cs="宋体"/>
          <w:bCs/>
          <w:color w:val="000000"/>
          <w:sz w:val="24"/>
          <w:szCs w:val="24"/>
        </w:rPr>
        <w:t>地址：</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邮编：</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1B0C73C5">
      <w:pPr>
        <w:pStyle w:val="13"/>
        <w:spacing w:line="360" w:lineRule="auto"/>
        <w:ind w:firstLine="482" w:firstLineChars="200"/>
        <w:contextualSpacing/>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二、质疑项目基本情况：</w:t>
      </w:r>
    </w:p>
    <w:p w14:paraId="400DB043">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bCs/>
          <w:color w:val="000000"/>
          <w:sz w:val="24"/>
          <w:szCs w:val="24"/>
        </w:rPr>
        <w:t>质疑</w:t>
      </w:r>
      <w:r>
        <w:rPr>
          <w:rFonts w:hint="eastAsia" w:ascii="宋体" w:hAnsi="宋体" w:eastAsia="宋体" w:cs="宋体"/>
          <w:color w:val="000000"/>
          <w:sz w:val="24"/>
          <w:szCs w:val="24"/>
        </w:rPr>
        <w:t>项目的名称：</w:t>
      </w:r>
      <w:r>
        <w:rPr>
          <w:rFonts w:hint="eastAsia" w:ascii="宋体" w:hAnsi="宋体" w:eastAsia="宋体" w:cs="宋体"/>
          <w:bCs/>
          <w:color w:val="000000"/>
          <w:sz w:val="24"/>
          <w:szCs w:val="24"/>
          <w:u w:val="single"/>
        </w:rPr>
        <w:t xml:space="preserve">                                     </w:t>
      </w:r>
    </w:p>
    <w:p w14:paraId="2C2799AB">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bCs/>
          <w:color w:val="000000"/>
          <w:sz w:val="24"/>
          <w:szCs w:val="24"/>
        </w:rPr>
        <w:t>质疑</w:t>
      </w:r>
      <w:r>
        <w:rPr>
          <w:rFonts w:hint="eastAsia" w:ascii="宋体" w:hAnsi="宋体" w:eastAsia="宋体" w:cs="宋体"/>
          <w:color w:val="000000"/>
          <w:sz w:val="24"/>
          <w:szCs w:val="24"/>
        </w:rPr>
        <w:t>项目的编号：</w:t>
      </w:r>
      <w:r>
        <w:rPr>
          <w:rFonts w:hint="eastAsia" w:ascii="宋体" w:hAnsi="宋体" w:eastAsia="宋体" w:cs="宋体"/>
          <w:bCs/>
          <w:color w:val="000000"/>
          <w:sz w:val="24"/>
          <w:szCs w:val="24"/>
          <w:u w:val="single"/>
        </w:rPr>
        <w:t xml:space="preserve">                                     </w:t>
      </w:r>
    </w:p>
    <w:p w14:paraId="77D9B45E">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采购人名称：</w:t>
      </w:r>
      <w:r>
        <w:rPr>
          <w:rFonts w:hint="eastAsia" w:ascii="宋体" w:hAnsi="宋体" w:eastAsia="宋体" w:cs="宋体"/>
          <w:bCs/>
          <w:color w:val="000000"/>
          <w:sz w:val="24"/>
          <w:szCs w:val="24"/>
          <w:u w:val="single"/>
        </w:rPr>
        <w:t xml:space="preserve">                                         </w:t>
      </w:r>
    </w:p>
    <w:p w14:paraId="72D367EC">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质疑事项：</w:t>
      </w:r>
    </w:p>
    <w:p w14:paraId="7249E8E7">
      <w:pPr>
        <w:pStyle w:val="13"/>
        <w:spacing w:line="360" w:lineRule="auto"/>
        <w:ind w:left="25" w:leftChars="12" w:firstLine="352" w:firstLineChars="14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□采购文件   采购文件获取日期：</w:t>
      </w:r>
      <w:r>
        <w:rPr>
          <w:rFonts w:hint="eastAsia" w:ascii="宋体" w:hAnsi="宋体" w:eastAsia="宋体" w:cs="宋体"/>
          <w:bCs/>
          <w:color w:val="000000"/>
          <w:sz w:val="24"/>
          <w:szCs w:val="24"/>
          <w:u w:val="single"/>
        </w:rPr>
        <w:t xml:space="preserve">                                   </w:t>
      </w:r>
    </w:p>
    <w:p w14:paraId="2360614E">
      <w:pPr>
        <w:pStyle w:val="13"/>
        <w:spacing w:line="360" w:lineRule="auto"/>
        <w:ind w:left="25" w:leftChars="12" w:firstLine="352" w:firstLineChars="14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□采购过程   </w:t>
      </w:r>
    </w:p>
    <w:p w14:paraId="3CC2460E">
      <w:pPr>
        <w:pStyle w:val="13"/>
        <w:spacing w:line="360" w:lineRule="auto"/>
        <w:ind w:left="25" w:leftChars="12" w:firstLine="352" w:firstLineChars="147"/>
        <w:contextualSpacing/>
        <w:rPr>
          <w:rFonts w:hint="eastAsia" w:ascii="宋体" w:hAnsi="宋体" w:eastAsia="宋体" w:cs="宋体"/>
          <w:bCs/>
          <w:color w:val="000000"/>
          <w:sz w:val="24"/>
          <w:szCs w:val="24"/>
          <w:u w:val="single"/>
        </w:rPr>
      </w:pPr>
      <w:r>
        <w:rPr>
          <w:rFonts w:hint="eastAsia" w:ascii="宋体" w:hAnsi="宋体" w:eastAsia="宋体" w:cs="宋体"/>
          <w:color w:val="000000"/>
          <w:sz w:val="24"/>
          <w:szCs w:val="24"/>
        </w:rPr>
        <w:t xml:space="preserve">□成交结果   </w:t>
      </w:r>
    </w:p>
    <w:p w14:paraId="06175C3C">
      <w:pPr>
        <w:pStyle w:val="13"/>
        <w:spacing w:line="360" w:lineRule="auto"/>
        <w:ind w:left="25" w:leftChars="12" w:firstLine="472" w:firstLineChars="196"/>
        <w:contextualSpacing/>
        <w:rPr>
          <w:rFonts w:hint="eastAsia" w:ascii="宋体" w:hAnsi="宋体" w:eastAsia="宋体" w:cs="宋体"/>
          <w:b/>
          <w:color w:val="000000"/>
          <w:sz w:val="24"/>
          <w:szCs w:val="24"/>
        </w:rPr>
      </w:pPr>
      <w:r>
        <w:rPr>
          <w:rFonts w:hint="eastAsia" w:ascii="宋体" w:hAnsi="宋体" w:eastAsia="宋体" w:cs="宋体"/>
          <w:b/>
          <w:color w:val="000000"/>
          <w:sz w:val="24"/>
          <w:szCs w:val="24"/>
        </w:rPr>
        <w:t>三、质疑事项具体内容</w:t>
      </w:r>
    </w:p>
    <w:p w14:paraId="62855D29">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质疑事项1：</w:t>
      </w:r>
      <w:r>
        <w:rPr>
          <w:rFonts w:hint="eastAsia" w:ascii="宋体" w:hAnsi="宋体" w:eastAsia="宋体" w:cs="宋体"/>
          <w:bCs/>
          <w:color w:val="000000"/>
          <w:sz w:val="24"/>
          <w:szCs w:val="24"/>
          <w:u w:val="single"/>
        </w:rPr>
        <w:t xml:space="preserve">                                                                    </w:t>
      </w:r>
    </w:p>
    <w:p w14:paraId="0C3E6F5D">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事实依据：</w:t>
      </w:r>
      <w:r>
        <w:rPr>
          <w:rFonts w:hint="eastAsia" w:ascii="宋体" w:hAnsi="宋体" w:eastAsia="宋体" w:cs="宋体"/>
          <w:bCs/>
          <w:color w:val="000000"/>
          <w:sz w:val="24"/>
          <w:szCs w:val="24"/>
          <w:u w:val="single"/>
        </w:rPr>
        <w:t xml:space="preserve">                                                                      </w:t>
      </w:r>
    </w:p>
    <w:p w14:paraId="1C967F07">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法律依据：</w:t>
      </w:r>
      <w:r>
        <w:rPr>
          <w:rFonts w:hint="eastAsia" w:ascii="宋体" w:hAnsi="宋体" w:eastAsia="宋体" w:cs="宋体"/>
          <w:color w:val="000000"/>
          <w:sz w:val="24"/>
          <w:szCs w:val="24"/>
          <w:u w:val="single"/>
        </w:rPr>
        <w:t xml:space="preserve">                                                        </w:t>
      </w:r>
      <w:r>
        <w:rPr>
          <w:rFonts w:hint="eastAsia" w:ascii="宋体" w:hAnsi="宋体" w:eastAsia="宋体" w:cs="宋体"/>
          <w:bCs/>
          <w:color w:val="000000"/>
          <w:sz w:val="24"/>
          <w:szCs w:val="24"/>
          <w:u w:val="single"/>
        </w:rPr>
        <w:t xml:space="preserve">               </w:t>
      </w:r>
    </w:p>
    <w:p w14:paraId="03B04F19">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质疑事项2</w:t>
      </w:r>
    </w:p>
    <w:p w14:paraId="1D17087A">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w:t>
      </w:r>
    </w:p>
    <w:p w14:paraId="464997D7">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四、与质疑事项相关的质疑请求：</w:t>
      </w:r>
    </w:p>
    <w:p w14:paraId="18736D81">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请求：</w:t>
      </w:r>
      <w:r>
        <w:rPr>
          <w:rFonts w:hint="eastAsia" w:ascii="宋体" w:hAnsi="宋体" w:eastAsia="宋体" w:cs="宋体"/>
          <w:bCs/>
          <w:color w:val="000000"/>
          <w:sz w:val="24"/>
          <w:szCs w:val="24"/>
          <w:u w:val="single"/>
        </w:rPr>
        <w:t xml:space="preserve">                                                                </w:t>
      </w:r>
    </w:p>
    <w:p w14:paraId="48F64FDE">
      <w:pPr>
        <w:pStyle w:val="13"/>
        <w:spacing w:line="360" w:lineRule="auto"/>
        <w:ind w:left="25" w:leftChars="12" w:firstLine="352" w:firstLineChars="147"/>
        <w:contextualSpacing/>
        <w:rPr>
          <w:rFonts w:hint="eastAsia" w:ascii="宋体" w:hAnsi="宋体" w:eastAsia="宋体" w:cs="宋体"/>
          <w:color w:val="000000"/>
          <w:sz w:val="24"/>
          <w:szCs w:val="24"/>
        </w:rPr>
      </w:pPr>
    </w:p>
    <w:p w14:paraId="5F5DD78D">
      <w:pPr>
        <w:pStyle w:val="13"/>
        <w:spacing w:line="360" w:lineRule="auto"/>
        <w:ind w:left="25" w:leftChars="12" w:firstLine="472" w:firstLineChars="197"/>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签字（签章）：                                       公章：</w:t>
      </w:r>
    </w:p>
    <w:p w14:paraId="30FB2175">
      <w:pPr>
        <w:pStyle w:val="13"/>
        <w:spacing w:line="360" w:lineRule="auto"/>
        <w:ind w:firstLine="480" w:firstLineChars="200"/>
        <w:contextualSpacing/>
        <w:rPr>
          <w:rFonts w:hint="eastAsia" w:ascii="宋体" w:hAnsi="宋体" w:eastAsia="宋体" w:cs="宋体"/>
          <w:b/>
          <w:color w:val="000000"/>
          <w:sz w:val="24"/>
          <w:szCs w:val="24"/>
        </w:rPr>
      </w:pPr>
      <w:r>
        <w:rPr>
          <w:rFonts w:hint="eastAsia" w:ascii="宋体" w:hAnsi="宋体" w:eastAsia="宋体" w:cs="宋体"/>
          <w:color w:val="000000"/>
          <w:sz w:val="24"/>
          <w:szCs w:val="24"/>
        </w:rPr>
        <w:t>日期：</w:t>
      </w:r>
    </w:p>
    <w:p w14:paraId="57053716">
      <w:pPr>
        <w:pStyle w:val="13"/>
        <w:spacing w:line="360" w:lineRule="auto"/>
        <w:contextualSpacing/>
        <w:rPr>
          <w:rFonts w:hint="eastAsia" w:ascii="宋体" w:hAnsi="宋体" w:eastAsia="宋体" w:cs="宋体"/>
          <w:b/>
          <w:color w:val="000000"/>
          <w:sz w:val="24"/>
          <w:szCs w:val="24"/>
        </w:rPr>
      </w:pPr>
      <w:r>
        <w:rPr>
          <w:rFonts w:hint="eastAsia" w:ascii="宋体" w:hAnsi="宋体" w:eastAsia="宋体" w:cs="宋体"/>
          <w:b/>
          <w:color w:val="000000"/>
          <w:sz w:val="24"/>
          <w:szCs w:val="24"/>
        </w:rPr>
        <w:t>说明：</w:t>
      </w:r>
    </w:p>
    <w:p w14:paraId="674050C3">
      <w:pPr>
        <w:pStyle w:val="13"/>
        <w:spacing w:line="360" w:lineRule="auto"/>
        <w:ind w:left="25" w:leftChars="12" w:firstLine="354" w:firstLineChars="147"/>
        <w:contextualSpacing/>
        <w:rPr>
          <w:rFonts w:hint="eastAsia" w:ascii="宋体" w:hAnsi="宋体" w:eastAsia="宋体" w:cs="宋体"/>
          <w:b/>
          <w:bCs/>
          <w:color w:val="000000"/>
          <w:sz w:val="24"/>
          <w:szCs w:val="24"/>
        </w:rPr>
      </w:pPr>
      <w:r>
        <w:rPr>
          <w:rFonts w:hint="eastAsia" w:ascii="宋体" w:hAnsi="宋体" w:eastAsia="宋体" w:cs="宋体"/>
          <w:b/>
          <w:color w:val="000000"/>
          <w:sz w:val="24"/>
          <w:szCs w:val="24"/>
        </w:rPr>
        <w:t>1.供应商提出质疑时，应提交质疑函和必要的证明材料</w:t>
      </w:r>
      <w:r>
        <w:rPr>
          <w:rFonts w:hint="eastAsia" w:ascii="宋体" w:hAnsi="宋体" w:eastAsia="宋体" w:cs="宋体"/>
          <w:b/>
          <w:bCs/>
          <w:color w:val="000000"/>
          <w:sz w:val="24"/>
          <w:szCs w:val="24"/>
        </w:rPr>
        <w:t>。</w:t>
      </w:r>
    </w:p>
    <w:p w14:paraId="50351DB4">
      <w:pPr>
        <w:pStyle w:val="13"/>
        <w:spacing w:line="360" w:lineRule="auto"/>
        <w:ind w:left="25" w:leftChars="12" w:firstLine="354" w:firstLineChars="147"/>
        <w:contextualSpacing/>
        <w:rPr>
          <w:rFonts w:hint="eastAsia" w:ascii="宋体" w:hAnsi="宋体" w:eastAsia="宋体" w:cs="宋体"/>
          <w:b/>
          <w:color w:val="000000"/>
          <w:sz w:val="24"/>
          <w:szCs w:val="24"/>
        </w:rPr>
      </w:pPr>
      <w:r>
        <w:rPr>
          <w:rFonts w:hint="eastAsia" w:ascii="宋体" w:hAnsi="宋体" w:eastAsia="宋体" w:cs="宋体"/>
          <w:b/>
          <w:color w:val="000000"/>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548DAF2">
      <w:pPr>
        <w:pStyle w:val="13"/>
        <w:spacing w:line="360" w:lineRule="auto"/>
        <w:ind w:left="25" w:leftChars="12" w:firstLine="354" w:firstLineChars="147"/>
        <w:contextualSpacing/>
        <w:rPr>
          <w:rFonts w:hint="eastAsia" w:ascii="宋体" w:hAnsi="宋体" w:eastAsia="宋体" w:cs="宋体"/>
          <w:b/>
          <w:color w:val="000000"/>
          <w:sz w:val="24"/>
          <w:szCs w:val="24"/>
        </w:rPr>
      </w:pPr>
      <w:r>
        <w:rPr>
          <w:rFonts w:hint="eastAsia" w:ascii="宋体" w:hAnsi="宋体" w:eastAsia="宋体" w:cs="宋体"/>
          <w:b/>
          <w:color w:val="000000"/>
          <w:sz w:val="24"/>
          <w:szCs w:val="24"/>
        </w:rPr>
        <w:t>3.质疑函的质疑事项应具体、明确，并有必要的事实依据和法律依据。</w:t>
      </w:r>
    </w:p>
    <w:p w14:paraId="014DFC7E">
      <w:pPr>
        <w:pStyle w:val="13"/>
        <w:spacing w:line="360" w:lineRule="auto"/>
        <w:ind w:left="25" w:leftChars="12" w:firstLine="354" w:firstLineChars="147"/>
        <w:contextualSpacing/>
        <w:rPr>
          <w:rFonts w:hint="eastAsia" w:ascii="宋体" w:hAnsi="宋体" w:eastAsia="宋体" w:cs="宋体"/>
          <w:b/>
          <w:color w:val="000000"/>
          <w:sz w:val="24"/>
          <w:szCs w:val="24"/>
        </w:rPr>
      </w:pPr>
      <w:r>
        <w:rPr>
          <w:rFonts w:hint="eastAsia" w:ascii="宋体" w:hAnsi="宋体" w:eastAsia="宋体" w:cs="宋体"/>
          <w:b/>
          <w:color w:val="000000"/>
          <w:sz w:val="24"/>
          <w:szCs w:val="24"/>
        </w:rPr>
        <w:t>4.质疑函的质疑请求应与质疑事项相关。</w:t>
      </w:r>
    </w:p>
    <w:p w14:paraId="6E176E40">
      <w:pPr>
        <w:pStyle w:val="13"/>
        <w:spacing w:line="360" w:lineRule="auto"/>
        <w:ind w:left="25" w:leftChars="12" w:firstLine="354" w:firstLineChars="147"/>
        <w:contextualSpacing/>
        <w:rPr>
          <w:rFonts w:hint="eastAsia" w:ascii="宋体" w:hAnsi="宋体" w:eastAsia="宋体" w:cs="宋体"/>
          <w:b/>
          <w:color w:val="000000"/>
        </w:rPr>
      </w:pPr>
      <w:r>
        <w:rPr>
          <w:rFonts w:hint="eastAsia" w:ascii="宋体" w:hAnsi="宋体" w:eastAsia="宋体" w:cs="宋体"/>
          <w:b/>
          <w:color w:val="000000"/>
          <w:sz w:val="24"/>
          <w:szCs w:val="24"/>
        </w:rPr>
        <w:t>5.质疑供应商为法人或者其他组织的，质疑函应由法定代表人、主要负责人，或者其授权代表签字或者盖章，并加盖公章。</w:t>
      </w:r>
    </w:p>
    <w:p w14:paraId="7412FA89">
      <w:pPr>
        <w:pStyle w:val="13"/>
        <w:snapToGrid w:val="0"/>
        <w:rPr>
          <w:rFonts w:hint="eastAsia" w:ascii="宋体" w:hAnsi="宋体" w:eastAsia="宋体" w:cs="宋体"/>
          <w:b/>
          <w:color w:val="000000"/>
          <w:sz w:val="24"/>
          <w:szCs w:val="24"/>
        </w:rPr>
      </w:pPr>
    </w:p>
    <w:p w14:paraId="731188AB">
      <w:pPr>
        <w:rPr>
          <w:rFonts w:hint="eastAsia" w:ascii="宋体" w:hAnsi="宋体" w:eastAsia="宋体" w:cs="宋体"/>
          <w:color w:val="000000"/>
          <w:sz w:val="32"/>
          <w:szCs w:val="40"/>
        </w:rPr>
      </w:pPr>
    </w:p>
    <w:p w14:paraId="67FAF0A6">
      <w:pPr>
        <w:rPr>
          <w:rFonts w:hint="eastAsia" w:ascii="宋体" w:hAnsi="宋体" w:eastAsia="宋体" w:cs="宋体"/>
          <w:color w:val="000000"/>
          <w:sz w:val="32"/>
          <w:szCs w:val="40"/>
        </w:rPr>
      </w:pPr>
    </w:p>
    <w:p w14:paraId="01928206">
      <w:pPr>
        <w:rPr>
          <w:rFonts w:hint="eastAsia" w:ascii="宋体" w:hAnsi="宋体" w:eastAsia="宋体" w:cs="宋体"/>
          <w:color w:val="000000"/>
          <w:sz w:val="32"/>
          <w:szCs w:val="40"/>
        </w:rPr>
      </w:pPr>
    </w:p>
    <w:p w14:paraId="0EBC4CF5">
      <w:pPr>
        <w:rPr>
          <w:rFonts w:hint="eastAsia" w:ascii="宋体" w:hAnsi="宋体" w:eastAsia="宋体" w:cs="宋体"/>
          <w:color w:val="000000"/>
          <w:sz w:val="32"/>
          <w:szCs w:val="40"/>
        </w:rPr>
      </w:pPr>
    </w:p>
    <w:p w14:paraId="743A0A78">
      <w:pPr>
        <w:rPr>
          <w:rFonts w:hint="eastAsia" w:ascii="宋体" w:hAnsi="宋体" w:eastAsia="宋体" w:cs="宋体"/>
          <w:color w:val="000000"/>
          <w:sz w:val="32"/>
          <w:szCs w:val="40"/>
        </w:rPr>
      </w:pPr>
    </w:p>
    <w:p w14:paraId="713DCA59">
      <w:pPr>
        <w:rPr>
          <w:rFonts w:hint="eastAsia" w:ascii="宋体" w:hAnsi="宋体" w:eastAsia="宋体" w:cs="宋体"/>
          <w:color w:val="000000"/>
          <w:sz w:val="32"/>
          <w:szCs w:val="40"/>
        </w:rPr>
      </w:pPr>
    </w:p>
    <w:p w14:paraId="21475D8E">
      <w:pPr>
        <w:rPr>
          <w:rFonts w:hint="eastAsia" w:ascii="宋体" w:hAnsi="宋体" w:eastAsia="宋体" w:cs="宋体"/>
          <w:color w:val="000000"/>
          <w:sz w:val="32"/>
          <w:szCs w:val="40"/>
        </w:rPr>
      </w:pPr>
    </w:p>
    <w:p w14:paraId="0AB4209E">
      <w:pPr>
        <w:rPr>
          <w:rFonts w:hint="eastAsia" w:ascii="宋体" w:hAnsi="宋体" w:eastAsia="宋体" w:cs="宋体"/>
          <w:color w:val="000000"/>
          <w:sz w:val="32"/>
          <w:szCs w:val="40"/>
        </w:rPr>
      </w:pPr>
    </w:p>
    <w:p w14:paraId="211159C8">
      <w:pPr>
        <w:rPr>
          <w:rFonts w:hint="eastAsia" w:ascii="宋体" w:hAnsi="宋体" w:eastAsia="宋体" w:cs="宋体"/>
          <w:color w:val="000000"/>
          <w:sz w:val="32"/>
          <w:szCs w:val="40"/>
        </w:rPr>
      </w:pPr>
    </w:p>
    <w:p w14:paraId="7A867BFB">
      <w:pPr>
        <w:rPr>
          <w:rFonts w:hint="eastAsia" w:ascii="宋体" w:hAnsi="宋体" w:eastAsia="宋体" w:cs="宋体"/>
          <w:color w:val="000000"/>
          <w:sz w:val="32"/>
          <w:szCs w:val="40"/>
        </w:rPr>
      </w:pPr>
    </w:p>
    <w:p w14:paraId="59E340DC">
      <w:pPr>
        <w:rPr>
          <w:rFonts w:hint="eastAsia" w:ascii="宋体" w:hAnsi="宋体" w:eastAsia="宋体" w:cs="宋体"/>
          <w:color w:val="000000"/>
          <w:sz w:val="32"/>
          <w:szCs w:val="40"/>
        </w:rPr>
      </w:pPr>
    </w:p>
    <w:p w14:paraId="0CA4508A">
      <w:pPr>
        <w:rPr>
          <w:rFonts w:hint="eastAsia" w:ascii="宋体" w:hAnsi="宋体" w:eastAsia="宋体" w:cs="宋体"/>
          <w:color w:val="000000"/>
          <w:sz w:val="32"/>
          <w:szCs w:val="40"/>
        </w:rPr>
      </w:pPr>
    </w:p>
    <w:p w14:paraId="11285F5A">
      <w:pPr>
        <w:rPr>
          <w:rFonts w:hint="eastAsia" w:ascii="宋体" w:hAnsi="宋体" w:eastAsia="宋体" w:cs="宋体"/>
          <w:color w:val="000000"/>
          <w:sz w:val="32"/>
          <w:szCs w:val="40"/>
        </w:rPr>
      </w:pPr>
    </w:p>
    <w:p w14:paraId="756E52E3">
      <w:pPr>
        <w:rPr>
          <w:rFonts w:hint="eastAsia" w:ascii="宋体" w:hAnsi="宋体" w:eastAsia="宋体" w:cs="宋体"/>
          <w:color w:val="000000"/>
          <w:sz w:val="32"/>
          <w:szCs w:val="40"/>
        </w:rPr>
      </w:pPr>
    </w:p>
    <w:p w14:paraId="71625A41">
      <w:pPr>
        <w:rPr>
          <w:rFonts w:hint="eastAsia" w:ascii="宋体" w:hAnsi="宋体" w:eastAsia="宋体" w:cs="宋体"/>
          <w:color w:val="000000"/>
          <w:sz w:val="32"/>
          <w:szCs w:val="40"/>
        </w:rPr>
      </w:pPr>
    </w:p>
    <w:p w14:paraId="5B3E2EE9">
      <w:pPr>
        <w:rPr>
          <w:rFonts w:hint="eastAsia" w:ascii="宋体" w:hAnsi="宋体" w:eastAsia="宋体" w:cs="宋体"/>
          <w:color w:val="000000"/>
          <w:sz w:val="44"/>
          <w:szCs w:val="44"/>
        </w:rPr>
      </w:pPr>
      <w:r>
        <w:rPr>
          <w:rFonts w:hint="eastAsia" w:ascii="宋体" w:hAnsi="宋体" w:eastAsia="宋体" w:cs="宋体"/>
          <w:color w:val="000000"/>
          <w:sz w:val="44"/>
          <w:szCs w:val="44"/>
        </w:rPr>
        <w:br w:type="page"/>
      </w:r>
    </w:p>
    <w:p w14:paraId="2F8A4A15">
      <w:pPr>
        <w:spacing w:line="360" w:lineRule="auto"/>
        <w:jc w:val="center"/>
        <w:rPr>
          <w:rFonts w:hint="eastAsia" w:ascii="宋体" w:hAnsi="宋体" w:eastAsia="宋体" w:cs="宋体"/>
          <w:color w:val="000000"/>
          <w:sz w:val="44"/>
          <w:szCs w:val="44"/>
        </w:rPr>
      </w:pPr>
      <w:r>
        <w:rPr>
          <w:rFonts w:hint="eastAsia" w:ascii="宋体" w:hAnsi="宋体" w:eastAsia="宋体" w:cs="宋体"/>
          <w:color w:val="000000"/>
          <w:sz w:val="44"/>
          <w:szCs w:val="44"/>
        </w:rPr>
        <w:t>投诉书（格式）</w:t>
      </w:r>
    </w:p>
    <w:p w14:paraId="7EF9FC13">
      <w:pPr>
        <w:pStyle w:val="13"/>
        <w:snapToGrid w:val="0"/>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一、投诉相关主体基本情况：</w:t>
      </w:r>
    </w:p>
    <w:p w14:paraId="2920445F">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供应商：</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70F41E9F">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地址：</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邮编：</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6BD845C2">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法定代表人/主要负责人：</w:t>
      </w:r>
      <w:r>
        <w:rPr>
          <w:rFonts w:hint="eastAsia" w:ascii="宋体" w:hAnsi="宋体" w:eastAsia="宋体" w:cs="宋体"/>
          <w:bCs/>
          <w:color w:val="000000"/>
          <w:sz w:val="24"/>
          <w:szCs w:val="24"/>
          <w:u w:val="single"/>
        </w:rPr>
        <w:t xml:space="preserve">                                                         </w:t>
      </w:r>
    </w:p>
    <w:p w14:paraId="4CA0F834">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联系电话：</w:t>
      </w:r>
      <w:r>
        <w:rPr>
          <w:rFonts w:hint="eastAsia" w:ascii="宋体" w:hAnsi="宋体" w:eastAsia="宋体" w:cs="宋体"/>
          <w:bCs/>
          <w:color w:val="000000"/>
          <w:sz w:val="24"/>
          <w:szCs w:val="24"/>
          <w:u w:val="single"/>
        </w:rPr>
        <w:t xml:space="preserve">                                         </w:t>
      </w:r>
    </w:p>
    <w:p w14:paraId="68962752">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授权代表：</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联系电话：</w:t>
      </w:r>
      <w:r>
        <w:rPr>
          <w:rFonts w:hint="eastAsia" w:ascii="宋体" w:hAnsi="宋体" w:eastAsia="宋体" w:cs="宋体"/>
          <w:bCs/>
          <w:color w:val="000000"/>
          <w:sz w:val="24"/>
          <w:szCs w:val="24"/>
          <w:u w:val="single"/>
        </w:rPr>
        <w:t xml:space="preserve">                   </w:t>
      </w:r>
    </w:p>
    <w:p w14:paraId="098A939A">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地址：</w:t>
      </w:r>
      <w:r>
        <w:rPr>
          <w:rFonts w:hint="eastAsia" w:ascii="宋体" w:hAnsi="宋体" w:eastAsia="宋体" w:cs="宋体"/>
          <w:bCs/>
          <w:color w:val="000000"/>
          <w:sz w:val="24"/>
          <w:szCs w:val="24"/>
          <w:u w:val="single"/>
        </w:rPr>
        <w:t xml:space="preserve">                                                            </w:t>
      </w:r>
    </w:p>
    <w:p w14:paraId="1461EAAE">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邮编：</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111E0C95">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被投诉人1：</w:t>
      </w:r>
    </w:p>
    <w:p w14:paraId="5853276F">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地址：</w:t>
      </w:r>
      <w:r>
        <w:rPr>
          <w:rFonts w:hint="eastAsia" w:ascii="宋体" w:hAnsi="宋体" w:eastAsia="宋体" w:cs="宋体"/>
          <w:bCs/>
          <w:color w:val="000000"/>
          <w:sz w:val="24"/>
          <w:szCs w:val="24"/>
          <w:u w:val="single"/>
        </w:rPr>
        <w:t xml:space="preserve">                                                            </w:t>
      </w:r>
    </w:p>
    <w:p w14:paraId="67524378">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邮编：</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6CF82275">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联系人：</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联系电话：</w:t>
      </w:r>
      <w:r>
        <w:rPr>
          <w:rFonts w:hint="eastAsia" w:ascii="宋体" w:hAnsi="宋体" w:eastAsia="宋体" w:cs="宋体"/>
          <w:bCs/>
          <w:color w:val="000000"/>
          <w:sz w:val="24"/>
          <w:szCs w:val="24"/>
          <w:u w:val="single"/>
        </w:rPr>
        <w:t xml:space="preserve">                </w:t>
      </w:r>
    </w:p>
    <w:p w14:paraId="1E9C97C5">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被投诉人2：</w:t>
      </w:r>
    </w:p>
    <w:p w14:paraId="3AFE094E">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w:t>
      </w:r>
    </w:p>
    <w:p w14:paraId="0E01287A">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相关供应商：</w:t>
      </w:r>
      <w:r>
        <w:rPr>
          <w:rFonts w:hint="eastAsia" w:ascii="宋体" w:hAnsi="宋体" w:eastAsia="宋体" w:cs="宋体"/>
          <w:bCs/>
          <w:color w:val="000000"/>
          <w:sz w:val="24"/>
          <w:szCs w:val="24"/>
          <w:u w:val="single"/>
        </w:rPr>
        <w:t xml:space="preserve">                                                                       </w:t>
      </w:r>
    </w:p>
    <w:p w14:paraId="2EFD910F">
      <w:pPr>
        <w:pStyle w:val="13"/>
        <w:snapToGrid w:val="0"/>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地址：</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邮编：</w:t>
      </w:r>
      <w:r>
        <w:rPr>
          <w:rFonts w:hint="eastAsia" w:ascii="宋体" w:hAnsi="宋体" w:eastAsia="宋体" w:cs="宋体"/>
          <w:bCs/>
          <w:color w:val="000000"/>
          <w:sz w:val="24"/>
          <w:szCs w:val="24"/>
          <w:u w:val="single"/>
        </w:rPr>
        <w:t xml:space="preserve">                         </w:t>
      </w:r>
    </w:p>
    <w:p w14:paraId="4008D35B">
      <w:pPr>
        <w:pStyle w:val="13"/>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联系人：</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联系电话：</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 xml:space="preserve">                </w:t>
      </w:r>
    </w:p>
    <w:p w14:paraId="388D894E">
      <w:pPr>
        <w:pStyle w:val="13"/>
        <w:snapToGrid w:val="0"/>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二、投诉项目基本情况：</w:t>
      </w:r>
    </w:p>
    <w:p w14:paraId="56F2F780">
      <w:pPr>
        <w:pStyle w:val="13"/>
        <w:spacing w:line="360" w:lineRule="auto"/>
        <w:ind w:left="25" w:leftChars="12" w:firstLine="472" w:firstLineChars="197"/>
        <w:rPr>
          <w:rFonts w:hint="eastAsia" w:ascii="宋体" w:hAnsi="宋体" w:eastAsia="宋体" w:cs="宋体"/>
          <w:color w:val="000000"/>
          <w:sz w:val="24"/>
          <w:szCs w:val="24"/>
        </w:rPr>
      </w:pPr>
      <w:r>
        <w:rPr>
          <w:rFonts w:hint="eastAsia" w:ascii="宋体" w:hAnsi="宋体" w:eastAsia="宋体" w:cs="宋体"/>
          <w:bCs/>
          <w:color w:val="000000"/>
          <w:sz w:val="24"/>
          <w:szCs w:val="24"/>
        </w:rPr>
        <w:t>采购</w:t>
      </w:r>
      <w:r>
        <w:rPr>
          <w:rFonts w:hint="eastAsia" w:ascii="宋体" w:hAnsi="宋体" w:eastAsia="宋体" w:cs="宋体"/>
          <w:color w:val="000000"/>
          <w:sz w:val="24"/>
          <w:szCs w:val="24"/>
        </w:rPr>
        <w:t>项目的名称：</w:t>
      </w:r>
      <w:r>
        <w:rPr>
          <w:rFonts w:hint="eastAsia" w:ascii="宋体" w:hAnsi="宋体" w:eastAsia="宋体" w:cs="宋体"/>
          <w:bCs/>
          <w:color w:val="000000"/>
          <w:sz w:val="24"/>
          <w:szCs w:val="24"/>
          <w:u w:val="single"/>
        </w:rPr>
        <w:t xml:space="preserve">                                                                   </w:t>
      </w:r>
    </w:p>
    <w:p w14:paraId="2E671724">
      <w:pPr>
        <w:pStyle w:val="13"/>
        <w:spacing w:line="360" w:lineRule="auto"/>
        <w:ind w:left="25" w:leftChars="12" w:firstLine="472" w:firstLineChars="197"/>
        <w:rPr>
          <w:rFonts w:hint="eastAsia" w:ascii="宋体" w:hAnsi="宋体" w:eastAsia="宋体" w:cs="宋体"/>
          <w:color w:val="000000"/>
          <w:sz w:val="24"/>
          <w:szCs w:val="24"/>
        </w:rPr>
      </w:pPr>
      <w:r>
        <w:rPr>
          <w:rFonts w:hint="eastAsia" w:ascii="宋体" w:hAnsi="宋体" w:eastAsia="宋体" w:cs="宋体"/>
          <w:bCs/>
          <w:color w:val="000000"/>
          <w:sz w:val="24"/>
          <w:szCs w:val="24"/>
        </w:rPr>
        <w:t>采购</w:t>
      </w:r>
      <w:r>
        <w:rPr>
          <w:rFonts w:hint="eastAsia" w:ascii="宋体" w:hAnsi="宋体" w:eastAsia="宋体" w:cs="宋体"/>
          <w:color w:val="000000"/>
          <w:sz w:val="24"/>
          <w:szCs w:val="24"/>
        </w:rPr>
        <w:t>项目的编号：</w:t>
      </w:r>
      <w:r>
        <w:rPr>
          <w:rFonts w:hint="eastAsia" w:ascii="宋体" w:hAnsi="宋体" w:eastAsia="宋体" w:cs="宋体"/>
          <w:bCs/>
          <w:color w:val="000000"/>
          <w:sz w:val="24"/>
          <w:szCs w:val="24"/>
          <w:u w:val="single"/>
        </w:rPr>
        <w:t xml:space="preserve">                                          </w:t>
      </w:r>
    </w:p>
    <w:p w14:paraId="365131D4">
      <w:pPr>
        <w:pStyle w:val="13"/>
        <w:spacing w:line="360" w:lineRule="auto"/>
        <w:ind w:left="25" w:leftChars="12" w:firstLine="472" w:firstLineChars="197"/>
        <w:rPr>
          <w:rFonts w:hint="eastAsia" w:ascii="宋体" w:hAnsi="宋体" w:eastAsia="宋体" w:cs="宋体"/>
          <w:bCs/>
          <w:color w:val="000000"/>
          <w:sz w:val="24"/>
          <w:szCs w:val="24"/>
          <w:u w:val="single"/>
        </w:rPr>
      </w:pPr>
      <w:r>
        <w:rPr>
          <w:rFonts w:hint="eastAsia" w:ascii="宋体" w:hAnsi="宋体" w:eastAsia="宋体" w:cs="宋体"/>
          <w:color w:val="000000"/>
          <w:sz w:val="24"/>
          <w:szCs w:val="24"/>
        </w:rPr>
        <w:t>采购人名称：</w:t>
      </w:r>
      <w:r>
        <w:rPr>
          <w:rFonts w:hint="eastAsia" w:ascii="宋体" w:hAnsi="宋体" w:eastAsia="宋体" w:cs="宋体"/>
          <w:bCs/>
          <w:color w:val="000000"/>
          <w:sz w:val="24"/>
          <w:szCs w:val="24"/>
          <w:u w:val="single"/>
        </w:rPr>
        <w:t xml:space="preserve">                                                                        </w:t>
      </w:r>
    </w:p>
    <w:p w14:paraId="26C0D767">
      <w:pPr>
        <w:pStyle w:val="13"/>
        <w:spacing w:line="360" w:lineRule="auto"/>
        <w:ind w:left="25" w:leftChars="12" w:firstLine="472" w:firstLineChars="197"/>
        <w:rPr>
          <w:rFonts w:hint="eastAsia" w:ascii="宋体" w:hAnsi="宋体" w:eastAsia="宋体" w:cs="宋体"/>
          <w:bCs/>
          <w:color w:val="000000"/>
          <w:sz w:val="24"/>
          <w:szCs w:val="24"/>
          <w:u w:val="single"/>
        </w:rPr>
      </w:pPr>
      <w:r>
        <w:rPr>
          <w:rFonts w:hint="eastAsia" w:ascii="宋体" w:hAnsi="宋体" w:eastAsia="宋体" w:cs="宋体"/>
          <w:color w:val="000000"/>
          <w:sz w:val="24"/>
          <w:szCs w:val="24"/>
        </w:rPr>
        <w:t>代理机构名称：</w:t>
      </w:r>
      <w:r>
        <w:rPr>
          <w:rFonts w:hint="eastAsia" w:ascii="宋体" w:hAnsi="宋体" w:eastAsia="宋体" w:cs="宋体"/>
          <w:bCs/>
          <w:color w:val="000000"/>
          <w:sz w:val="24"/>
          <w:szCs w:val="24"/>
          <w:u w:val="single"/>
        </w:rPr>
        <w:t xml:space="preserve">                                                                      </w:t>
      </w:r>
    </w:p>
    <w:p w14:paraId="385F06CD">
      <w:pPr>
        <w:pStyle w:val="13"/>
        <w:spacing w:line="360" w:lineRule="auto"/>
        <w:ind w:left="25" w:leftChars="12" w:firstLine="472" w:firstLineChars="197"/>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采购文件公告：</w:t>
      </w:r>
      <w:r>
        <w:rPr>
          <w:rFonts w:hint="eastAsia" w:ascii="宋体" w:hAnsi="宋体" w:eastAsia="宋体" w:cs="宋体"/>
          <w:bCs/>
          <w:color w:val="000000"/>
          <w:sz w:val="24"/>
          <w:szCs w:val="24"/>
          <w:u w:val="single"/>
        </w:rPr>
        <w:t>是/否</w:t>
      </w:r>
      <w:r>
        <w:rPr>
          <w:rFonts w:hint="eastAsia" w:ascii="宋体" w:hAnsi="宋体" w:eastAsia="宋体" w:cs="宋体"/>
          <w:bCs/>
          <w:color w:val="000000"/>
          <w:sz w:val="24"/>
          <w:szCs w:val="24"/>
        </w:rPr>
        <w:t>公告期限：</w:t>
      </w:r>
      <w:r>
        <w:rPr>
          <w:rFonts w:hint="eastAsia" w:ascii="宋体" w:hAnsi="宋体" w:eastAsia="宋体" w:cs="宋体"/>
          <w:bCs/>
          <w:color w:val="000000"/>
          <w:sz w:val="24"/>
          <w:szCs w:val="24"/>
          <w:u w:val="single"/>
        </w:rPr>
        <w:t xml:space="preserve">                                                       </w:t>
      </w:r>
    </w:p>
    <w:p w14:paraId="314DE792">
      <w:pPr>
        <w:pStyle w:val="13"/>
        <w:spacing w:line="360" w:lineRule="auto"/>
        <w:ind w:left="25" w:leftChars="12" w:firstLine="472" w:firstLineChars="197"/>
        <w:rPr>
          <w:rFonts w:hint="eastAsia" w:ascii="宋体" w:hAnsi="宋体" w:eastAsia="宋体" w:cs="宋体"/>
          <w:b/>
          <w:color w:val="000000"/>
          <w:sz w:val="24"/>
          <w:szCs w:val="24"/>
        </w:rPr>
      </w:pPr>
      <w:r>
        <w:rPr>
          <w:rFonts w:hint="eastAsia" w:ascii="宋体" w:hAnsi="宋体" w:eastAsia="宋体" w:cs="宋体"/>
          <w:bCs/>
          <w:color w:val="000000"/>
          <w:sz w:val="24"/>
          <w:szCs w:val="24"/>
        </w:rPr>
        <w:t>采购结果公告：</w:t>
      </w:r>
      <w:r>
        <w:rPr>
          <w:rFonts w:hint="eastAsia" w:ascii="宋体" w:hAnsi="宋体" w:eastAsia="宋体" w:cs="宋体"/>
          <w:bCs/>
          <w:color w:val="000000"/>
          <w:sz w:val="24"/>
          <w:szCs w:val="24"/>
          <w:u w:val="single"/>
        </w:rPr>
        <w:t>是/否</w:t>
      </w:r>
      <w:r>
        <w:rPr>
          <w:rFonts w:hint="eastAsia" w:ascii="宋体" w:hAnsi="宋体" w:eastAsia="宋体" w:cs="宋体"/>
          <w:bCs/>
          <w:color w:val="000000"/>
          <w:sz w:val="24"/>
          <w:szCs w:val="24"/>
        </w:rPr>
        <w:t>公告期限：</w:t>
      </w:r>
      <w:r>
        <w:rPr>
          <w:rFonts w:hint="eastAsia" w:ascii="宋体" w:hAnsi="宋体" w:eastAsia="宋体" w:cs="宋体"/>
          <w:bCs/>
          <w:color w:val="000000"/>
          <w:sz w:val="24"/>
          <w:szCs w:val="24"/>
          <w:u w:val="single"/>
        </w:rPr>
        <w:t xml:space="preserve">                                                       </w:t>
      </w:r>
    </w:p>
    <w:p w14:paraId="6FD6149A">
      <w:pPr>
        <w:pStyle w:val="13"/>
        <w:spacing w:line="360" w:lineRule="auto"/>
        <w:ind w:left="25" w:leftChars="12" w:firstLine="472" w:firstLineChars="196"/>
        <w:rPr>
          <w:rFonts w:hint="eastAsia" w:ascii="宋体" w:hAnsi="宋体" w:eastAsia="宋体" w:cs="宋体"/>
          <w:b/>
          <w:color w:val="000000"/>
          <w:sz w:val="24"/>
          <w:szCs w:val="24"/>
        </w:rPr>
      </w:pPr>
      <w:r>
        <w:rPr>
          <w:rFonts w:hint="eastAsia" w:ascii="宋体" w:hAnsi="宋体" w:eastAsia="宋体" w:cs="宋体"/>
          <w:b/>
          <w:color w:val="000000"/>
          <w:sz w:val="24"/>
          <w:szCs w:val="24"/>
        </w:rPr>
        <w:t>三、质疑基本情况</w:t>
      </w:r>
    </w:p>
    <w:p w14:paraId="751AD830">
      <w:pPr>
        <w:pStyle w:val="13"/>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投诉人于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日，向</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提出质疑，质疑事项为：</w:t>
      </w:r>
    </w:p>
    <w:p w14:paraId="6A25414B">
      <w:pPr>
        <w:pStyle w:val="13"/>
        <w:spacing w:line="360" w:lineRule="auto"/>
        <w:ind w:firstLine="241"/>
        <w:rPr>
          <w:rFonts w:hint="eastAsia" w:ascii="宋体" w:hAnsi="宋体" w:eastAsia="宋体" w:cs="宋体"/>
          <w:bCs/>
          <w:color w:val="000000"/>
          <w:sz w:val="24"/>
          <w:szCs w:val="24"/>
          <w:u w:val="single"/>
        </w:rPr>
      </w:pPr>
      <w:r>
        <w:rPr>
          <w:rFonts w:hint="eastAsia" w:ascii="宋体" w:hAnsi="宋体" w:eastAsia="宋体" w:cs="宋体"/>
          <w:color w:val="000000"/>
          <w:sz w:val="24"/>
          <w:szCs w:val="24"/>
        </w:rPr>
        <w:t xml:space="preserve">    </w:t>
      </w:r>
      <w:r>
        <w:rPr>
          <w:rFonts w:hint="eastAsia" w:ascii="宋体" w:hAnsi="宋体" w:eastAsia="宋体" w:cs="宋体"/>
          <w:bCs/>
          <w:color w:val="000000"/>
          <w:sz w:val="24"/>
          <w:szCs w:val="24"/>
          <w:u w:val="single"/>
        </w:rPr>
        <w:t xml:space="preserve">                                                                                      </w:t>
      </w:r>
    </w:p>
    <w:p w14:paraId="3B53F037">
      <w:pPr>
        <w:pStyle w:val="13"/>
        <w:spacing w:line="360" w:lineRule="auto"/>
        <w:ind w:firstLine="241"/>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 xml:space="preserve">    </w:t>
      </w:r>
      <w:r>
        <w:rPr>
          <w:rFonts w:hint="eastAsia" w:ascii="宋体" w:hAnsi="宋体" w:eastAsia="宋体" w:cs="宋体"/>
          <w:bCs/>
          <w:color w:val="000000"/>
          <w:sz w:val="24"/>
          <w:szCs w:val="24"/>
          <w:u w:val="single"/>
        </w:rPr>
        <w:t xml:space="preserve">                                                                                      </w:t>
      </w:r>
    </w:p>
    <w:p w14:paraId="5ECD8C81">
      <w:pPr>
        <w:pStyle w:val="13"/>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u w:val="single"/>
        </w:rPr>
        <w:t>采购人/代理机构</w:t>
      </w:r>
      <w:r>
        <w:rPr>
          <w:rFonts w:hint="eastAsia" w:ascii="宋体" w:hAnsi="宋体" w:eastAsia="宋体" w:cs="宋体"/>
          <w:bCs/>
          <w:color w:val="000000"/>
          <w:sz w:val="24"/>
          <w:szCs w:val="24"/>
        </w:rPr>
        <w:t>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r>
        <w:rPr>
          <w:rFonts w:hint="eastAsia" w:ascii="宋体" w:hAnsi="宋体" w:eastAsia="宋体" w:cs="宋体"/>
          <w:bCs/>
          <w:color w:val="000000"/>
          <w:sz w:val="24"/>
          <w:szCs w:val="24"/>
        </w:rPr>
        <w:t xml:space="preserve">就质疑事项作出了答复/没有在法定期限内作出答复。                                                                                             </w:t>
      </w:r>
    </w:p>
    <w:p w14:paraId="7F48F2A1">
      <w:pPr>
        <w:pStyle w:val="13"/>
        <w:spacing w:line="360" w:lineRule="auto"/>
        <w:ind w:left="25" w:leftChars="12" w:firstLine="472" w:firstLineChars="196"/>
        <w:rPr>
          <w:rFonts w:hint="eastAsia" w:ascii="宋体" w:hAnsi="宋体" w:eastAsia="宋体" w:cs="宋体"/>
          <w:b/>
          <w:color w:val="000000"/>
          <w:sz w:val="24"/>
          <w:szCs w:val="24"/>
        </w:rPr>
      </w:pPr>
      <w:r>
        <w:rPr>
          <w:rFonts w:hint="eastAsia" w:ascii="宋体" w:hAnsi="宋体" w:eastAsia="宋体" w:cs="宋体"/>
          <w:b/>
          <w:color w:val="000000"/>
          <w:sz w:val="24"/>
          <w:szCs w:val="24"/>
        </w:rPr>
        <w:t>四、投诉事项具体内容</w:t>
      </w:r>
    </w:p>
    <w:p w14:paraId="148CB476">
      <w:pPr>
        <w:pStyle w:val="13"/>
        <w:spacing w:line="360" w:lineRule="auto"/>
        <w:ind w:left="25" w:leftChars="12" w:firstLine="472" w:firstLineChars="197"/>
        <w:rPr>
          <w:rFonts w:hint="eastAsia" w:ascii="宋体" w:hAnsi="宋体" w:eastAsia="宋体" w:cs="宋体"/>
          <w:bCs/>
          <w:color w:val="000000"/>
          <w:sz w:val="24"/>
          <w:szCs w:val="24"/>
          <w:u w:val="single"/>
        </w:rPr>
      </w:pPr>
      <w:r>
        <w:rPr>
          <w:rFonts w:hint="eastAsia" w:ascii="宋体" w:hAnsi="宋体" w:eastAsia="宋体" w:cs="宋体"/>
          <w:color w:val="000000"/>
          <w:sz w:val="24"/>
          <w:szCs w:val="24"/>
        </w:rPr>
        <w:t>投诉事项1：</w:t>
      </w:r>
      <w:r>
        <w:rPr>
          <w:rFonts w:hint="eastAsia" w:ascii="宋体" w:hAnsi="宋体" w:eastAsia="宋体" w:cs="宋体"/>
          <w:bCs/>
          <w:color w:val="000000"/>
          <w:sz w:val="24"/>
          <w:szCs w:val="24"/>
          <w:u w:val="single"/>
        </w:rPr>
        <w:t xml:space="preserve">                                                                           </w:t>
      </w:r>
    </w:p>
    <w:p w14:paraId="75A8DD78">
      <w:pPr>
        <w:pStyle w:val="13"/>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事实依据：</w:t>
      </w:r>
      <w:r>
        <w:rPr>
          <w:rFonts w:hint="eastAsia" w:ascii="宋体" w:hAnsi="宋体" w:eastAsia="宋体" w:cs="宋体"/>
          <w:color w:val="000000"/>
          <w:sz w:val="24"/>
          <w:szCs w:val="24"/>
        </w:rPr>
        <w:t xml:space="preserve"> </w:t>
      </w:r>
      <w:r>
        <w:rPr>
          <w:rFonts w:hint="eastAsia" w:ascii="宋体" w:hAnsi="宋体" w:eastAsia="宋体" w:cs="宋体"/>
          <w:bCs/>
          <w:color w:val="000000"/>
          <w:sz w:val="24"/>
          <w:szCs w:val="24"/>
          <w:u w:val="single"/>
        </w:rPr>
        <w:t xml:space="preserve">                                                                                      </w:t>
      </w:r>
    </w:p>
    <w:p w14:paraId="48EFAF41">
      <w:pPr>
        <w:pStyle w:val="13"/>
        <w:spacing w:line="360" w:lineRule="auto"/>
        <w:ind w:left="25" w:leftChars="12" w:firstLine="472" w:firstLineChars="197"/>
        <w:rPr>
          <w:rFonts w:hint="eastAsia" w:ascii="宋体" w:hAnsi="宋体" w:eastAsia="宋体" w:cs="宋体"/>
          <w:color w:val="000000"/>
          <w:sz w:val="24"/>
          <w:szCs w:val="24"/>
        </w:rPr>
      </w:pPr>
      <w:r>
        <w:rPr>
          <w:rFonts w:hint="eastAsia" w:ascii="宋体" w:hAnsi="宋体" w:eastAsia="宋体" w:cs="宋体"/>
          <w:bCs/>
          <w:color w:val="000000"/>
          <w:sz w:val="24"/>
          <w:szCs w:val="24"/>
          <w:u w:val="single"/>
        </w:rPr>
        <w:t xml:space="preserve">                                                                                        </w:t>
      </w:r>
    </w:p>
    <w:p w14:paraId="28505BD8">
      <w:pPr>
        <w:pStyle w:val="13"/>
        <w:spacing w:line="360" w:lineRule="auto"/>
        <w:ind w:firstLine="480" w:firstLineChars="200"/>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法律依据：</w:t>
      </w:r>
      <w:r>
        <w:rPr>
          <w:rFonts w:hint="eastAsia" w:ascii="宋体" w:hAnsi="宋体" w:eastAsia="宋体" w:cs="宋体"/>
          <w:color w:val="000000"/>
          <w:sz w:val="24"/>
          <w:szCs w:val="24"/>
        </w:rPr>
        <w:t xml:space="preserve"> </w:t>
      </w:r>
      <w:r>
        <w:rPr>
          <w:rFonts w:hint="eastAsia" w:ascii="宋体" w:hAnsi="宋体" w:eastAsia="宋体" w:cs="宋体"/>
          <w:bCs/>
          <w:color w:val="000000"/>
          <w:sz w:val="24"/>
          <w:szCs w:val="24"/>
          <w:u w:val="single"/>
        </w:rPr>
        <w:t xml:space="preserve">                                                                                      </w:t>
      </w:r>
    </w:p>
    <w:p w14:paraId="76222B08">
      <w:pPr>
        <w:pStyle w:val="13"/>
        <w:spacing w:line="360" w:lineRule="auto"/>
        <w:ind w:left="25" w:leftChars="12" w:firstLine="352" w:firstLineChars="147"/>
        <w:rPr>
          <w:rFonts w:hint="eastAsia" w:ascii="宋体" w:hAnsi="宋体" w:eastAsia="宋体" w:cs="宋体"/>
          <w:bCs/>
          <w:color w:val="000000"/>
          <w:sz w:val="24"/>
          <w:szCs w:val="24"/>
          <w:u w:val="single"/>
        </w:rPr>
      </w:pPr>
      <w:r>
        <w:rPr>
          <w:rFonts w:hint="eastAsia" w:ascii="宋体" w:hAnsi="宋体" w:eastAsia="宋体" w:cs="宋体"/>
          <w:bCs/>
          <w:color w:val="000000"/>
          <w:sz w:val="24"/>
          <w:szCs w:val="24"/>
        </w:rPr>
        <w:t xml:space="preserve"> </w:t>
      </w:r>
      <w:r>
        <w:rPr>
          <w:rFonts w:hint="eastAsia" w:ascii="宋体" w:hAnsi="宋体" w:eastAsia="宋体" w:cs="宋体"/>
          <w:bCs/>
          <w:color w:val="000000"/>
          <w:sz w:val="24"/>
          <w:szCs w:val="24"/>
          <w:u w:val="single"/>
        </w:rPr>
        <w:t xml:space="preserve">                                                                                        </w:t>
      </w:r>
    </w:p>
    <w:p w14:paraId="0ECA842E">
      <w:pPr>
        <w:pStyle w:val="13"/>
        <w:spacing w:line="360" w:lineRule="auto"/>
        <w:ind w:left="25" w:leftChars="12" w:firstLine="472" w:firstLineChars="197"/>
        <w:rPr>
          <w:rFonts w:hint="eastAsia" w:ascii="宋体" w:hAnsi="宋体" w:eastAsia="宋体" w:cs="宋体"/>
          <w:bCs/>
          <w:color w:val="000000"/>
          <w:sz w:val="24"/>
          <w:szCs w:val="24"/>
        </w:rPr>
      </w:pPr>
      <w:r>
        <w:rPr>
          <w:rFonts w:hint="eastAsia" w:ascii="宋体" w:hAnsi="宋体" w:eastAsia="宋体" w:cs="宋体"/>
          <w:color w:val="000000"/>
          <w:sz w:val="24"/>
          <w:szCs w:val="24"/>
        </w:rPr>
        <w:t xml:space="preserve">投诉事项2  </w:t>
      </w:r>
      <w:r>
        <w:rPr>
          <w:rFonts w:hint="eastAsia" w:ascii="宋体" w:hAnsi="宋体" w:eastAsia="宋体" w:cs="宋体"/>
          <w:bCs/>
          <w:color w:val="000000"/>
          <w:sz w:val="24"/>
          <w:szCs w:val="24"/>
        </w:rPr>
        <w:t xml:space="preserve">   </w:t>
      </w:r>
    </w:p>
    <w:p w14:paraId="57DC7B1D">
      <w:pPr>
        <w:pStyle w:val="13"/>
        <w:spacing w:line="360" w:lineRule="auto"/>
        <w:ind w:left="25" w:leftChars="12" w:firstLine="472" w:firstLineChars="197"/>
        <w:rPr>
          <w:rFonts w:hint="eastAsia" w:ascii="宋体" w:hAnsi="宋体" w:eastAsia="宋体" w:cs="宋体"/>
          <w:bCs/>
          <w:color w:val="000000"/>
          <w:sz w:val="24"/>
          <w:szCs w:val="24"/>
        </w:rPr>
      </w:pPr>
      <w:r>
        <w:rPr>
          <w:rFonts w:hint="eastAsia" w:ascii="宋体" w:hAnsi="宋体" w:eastAsia="宋体" w:cs="宋体"/>
          <w:bCs/>
          <w:color w:val="000000"/>
          <w:sz w:val="24"/>
          <w:szCs w:val="24"/>
        </w:rPr>
        <w:t>……</w:t>
      </w:r>
    </w:p>
    <w:p w14:paraId="3001BE7F">
      <w:pPr>
        <w:pStyle w:val="13"/>
        <w:spacing w:line="360" w:lineRule="auto"/>
        <w:ind w:left="25" w:leftChars="12" w:firstLine="472" w:firstLineChars="196"/>
        <w:rPr>
          <w:rFonts w:hint="eastAsia" w:ascii="宋体" w:hAnsi="宋体" w:eastAsia="宋体" w:cs="宋体"/>
          <w:b/>
          <w:color w:val="000000"/>
          <w:sz w:val="24"/>
          <w:szCs w:val="24"/>
        </w:rPr>
      </w:pPr>
      <w:r>
        <w:rPr>
          <w:rFonts w:hint="eastAsia" w:ascii="宋体" w:hAnsi="宋体" w:eastAsia="宋体" w:cs="宋体"/>
          <w:b/>
          <w:color w:val="000000"/>
          <w:sz w:val="24"/>
          <w:szCs w:val="24"/>
        </w:rPr>
        <w:t>五、与投诉事项相关的投诉请求：</w:t>
      </w:r>
    </w:p>
    <w:p w14:paraId="54AD8E2E">
      <w:pPr>
        <w:pStyle w:val="13"/>
        <w:spacing w:line="360" w:lineRule="auto"/>
        <w:ind w:left="25" w:leftChars="12" w:firstLine="472" w:firstLineChars="197"/>
        <w:rPr>
          <w:rFonts w:hint="eastAsia" w:ascii="宋体" w:hAnsi="宋体" w:eastAsia="宋体" w:cs="宋体"/>
          <w:color w:val="000000"/>
          <w:sz w:val="24"/>
          <w:szCs w:val="24"/>
        </w:rPr>
      </w:pPr>
      <w:r>
        <w:rPr>
          <w:rFonts w:hint="eastAsia" w:ascii="宋体" w:hAnsi="宋体" w:eastAsia="宋体" w:cs="宋体"/>
          <w:color w:val="000000"/>
          <w:sz w:val="24"/>
          <w:szCs w:val="24"/>
        </w:rPr>
        <w:t>请求：</w:t>
      </w:r>
      <w:r>
        <w:rPr>
          <w:rFonts w:hint="eastAsia" w:ascii="宋体" w:hAnsi="宋体" w:eastAsia="宋体" w:cs="宋体"/>
          <w:bCs/>
          <w:color w:val="000000"/>
          <w:sz w:val="24"/>
          <w:szCs w:val="24"/>
          <w:u w:val="single"/>
        </w:rPr>
        <w:t xml:space="preserve">                                                                                 </w:t>
      </w:r>
    </w:p>
    <w:p w14:paraId="2E50B261">
      <w:pPr>
        <w:pStyle w:val="13"/>
        <w:spacing w:line="360" w:lineRule="auto"/>
        <w:ind w:left="25" w:leftChars="12" w:firstLine="352" w:firstLineChars="147"/>
        <w:rPr>
          <w:rFonts w:hint="eastAsia" w:ascii="宋体" w:hAnsi="宋体" w:eastAsia="宋体" w:cs="宋体"/>
          <w:color w:val="000000"/>
          <w:sz w:val="24"/>
          <w:szCs w:val="24"/>
        </w:rPr>
      </w:pPr>
    </w:p>
    <w:p w14:paraId="2379AE3B">
      <w:pPr>
        <w:pStyle w:val="13"/>
        <w:spacing w:line="360" w:lineRule="auto"/>
        <w:ind w:left="25" w:leftChars="12" w:firstLine="472" w:firstLineChars="197"/>
        <w:rPr>
          <w:rFonts w:hint="eastAsia" w:ascii="宋体" w:hAnsi="宋体" w:eastAsia="宋体" w:cs="宋体"/>
          <w:color w:val="000000"/>
          <w:sz w:val="24"/>
          <w:szCs w:val="24"/>
        </w:rPr>
      </w:pPr>
      <w:r>
        <w:rPr>
          <w:rFonts w:hint="eastAsia" w:ascii="宋体" w:hAnsi="宋体" w:eastAsia="宋体" w:cs="宋体"/>
          <w:color w:val="000000"/>
          <w:sz w:val="24"/>
          <w:szCs w:val="24"/>
        </w:rPr>
        <w:t>签字（签章）：                                       公章：</w:t>
      </w:r>
    </w:p>
    <w:p w14:paraId="424E784A">
      <w:pPr>
        <w:pStyle w:val="13"/>
        <w:spacing w:line="360" w:lineRule="auto"/>
        <w:ind w:left="25" w:leftChars="12" w:firstLine="352" w:firstLineChars="147"/>
        <w:rPr>
          <w:rFonts w:hint="eastAsia" w:ascii="宋体" w:hAnsi="宋体" w:eastAsia="宋体" w:cs="宋体"/>
          <w:color w:val="000000"/>
          <w:sz w:val="24"/>
          <w:szCs w:val="24"/>
        </w:rPr>
      </w:pPr>
    </w:p>
    <w:p w14:paraId="7B232CFD">
      <w:pPr>
        <w:pStyle w:val="13"/>
        <w:spacing w:line="360" w:lineRule="auto"/>
        <w:ind w:left="25" w:leftChars="12" w:firstLine="472" w:firstLineChars="197"/>
        <w:rPr>
          <w:rFonts w:hint="eastAsia" w:ascii="宋体" w:hAnsi="宋体" w:eastAsia="宋体" w:cs="宋体"/>
          <w:color w:val="000000"/>
          <w:sz w:val="24"/>
          <w:szCs w:val="24"/>
        </w:rPr>
      </w:pPr>
      <w:r>
        <w:rPr>
          <w:rFonts w:hint="eastAsia" w:ascii="宋体" w:hAnsi="宋体" w:eastAsia="宋体" w:cs="宋体"/>
          <w:color w:val="000000"/>
          <w:sz w:val="24"/>
          <w:szCs w:val="24"/>
        </w:rPr>
        <w:t>日期：</w:t>
      </w:r>
    </w:p>
    <w:p w14:paraId="60221116">
      <w:pPr>
        <w:pStyle w:val="13"/>
        <w:spacing w:line="360" w:lineRule="auto"/>
        <w:ind w:left="25" w:leftChars="12" w:firstLine="472" w:firstLineChars="197"/>
        <w:rPr>
          <w:rFonts w:hint="eastAsia" w:ascii="宋体" w:hAnsi="宋体" w:eastAsia="宋体" w:cs="宋体"/>
          <w:b/>
          <w:color w:val="000000"/>
          <w:sz w:val="24"/>
          <w:szCs w:val="24"/>
        </w:rPr>
      </w:pPr>
      <w:r>
        <w:rPr>
          <w:rFonts w:hint="eastAsia" w:ascii="宋体" w:hAnsi="宋体" w:eastAsia="宋体" w:cs="宋体"/>
          <w:bCs/>
          <w:color w:val="000000"/>
          <w:sz w:val="24"/>
          <w:szCs w:val="24"/>
        </w:rPr>
        <w:t xml:space="preserve">                                                                                 </w:t>
      </w:r>
    </w:p>
    <w:p w14:paraId="6FD99DB0">
      <w:pPr>
        <w:pStyle w:val="13"/>
        <w:snapToGri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说明：</w:t>
      </w:r>
    </w:p>
    <w:p w14:paraId="2BF1063F">
      <w:pPr>
        <w:pStyle w:val="13"/>
        <w:spacing w:line="360" w:lineRule="auto"/>
        <w:ind w:left="25" w:leftChars="12" w:firstLine="354" w:firstLineChars="147"/>
        <w:rPr>
          <w:rFonts w:hint="eastAsia" w:ascii="宋体" w:hAnsi="宋体" w:eastAsia="宋体" w:cs="宋体"/>
          <w:b/>
          <w:bCs/>
          <w:color w:val="000000"/>
          <w:sz w:val="24"/>
          <w:szCs w:val="24"/>
        </w:rPr>
      </w:pPr>
      <w:r>
        <w:rPr>
          <w:rFonts w:hint="eastAsia" w:ascii="宋体" w:hAnsi="宋体" w:eastAsia="宋体" w:cs="宋体"/>
          <w:b/>
          <w:color w:val="000000"/>
          <w:sz w:val="24"/>
          <w:szCs w:val="24"/>
        </w:rPr>
        <w:t>1.投诉人提起投诉时，应当提交投诉书和必要的证明材料，并按照被投诉人和与投诉事项有关的供应商数量提供投诉书副本</w:t>
      </w:r>
      <w:r>
        <w:rPr>
          <w:rFonts w:hint="eastAsia" w:ascii="宋体" w:hAnsi="宋体" w:eastAsia="宋体" w:cs="宋体"/>
          <w:b/>
          <w:bCs/>
          <w:color w:val="000000"/>
          <w:sz w:val="24"/>
          <w:szCs w:val="24"/>
        </w:rPr>
        <w:t>。</w:t>
      </w:r>
    </w:p>
    <w:p w14:paraId="0F57D3B1">
      <w:pPr>
        <w:pStyle w:val="13"/>
        <w:spacing w:line="360" w:lineRule="auto"/>
        <w:ind w:left="25" w:leftChars="12" w:firstLine="354" w:firstLineChars="147"/>
        <w:rPr>
          <w:rFonts w:hint="eastAsia" w:ascii="宋体" w:hAnsi="宋体" w:eastAsia="宋体" w:cs="宋体"/>
          <w:b/>
          <w:color w:val="000000"/>
          <w:sz w:val="24"/>
          <w:szCs w:val="24"/>
        </w:rPr>
      </w:pPr>
      <w:r>
        <w:rPr>
          <w:rFonts w:hint="eastAsia" w:ascii="宋体" w:hAnsi="宋体" w:eastAsia="宋体" w:cs="宋体"/>
          <w:b/>
          <w:color w:val="000000"/>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B8B2532">
      <w:pPr>
        <w:pStyle w:val="13"/>
        <w:spacing w:line="360" w:lineRule="auto"/>
        <w:ind w:left="25" w:leftChars="12" w:firstLine="354" w:firstLineChars="147"/>
        <w:rPr>
          <w:rFonts w:hint="eastAsia" w:ascii="宋体" w:hAnsi="宋体" w:eastAsia="宋体" w:cs="宋体"/>
          <w:b/>
          <w:color w:val="000000"/>
          <w:sz w:val="24"/>
          <w:szCs w:val="24"/>
        </w:rPr>
      </w:pPr>
      <w:r>
        <w:rPr>
          <w:rFonts w:hint="eastAsia" w:ascii="宋体" w:hAnsi="宋体" w:eastAsia="宋体" w:cs="宋体"/>
          <w:b/>
          <w:color w:val="000000"/>
          <w:sz w:val="24"/>
          <w:szCs w:val="24"/>
        </w:rPr>
        <w:t>3.投诉书应简要列明质疑事项，质疑函、质疑答复等作为附件材料提供。</w:t>
      </w:r>
    </w:p>
    <w:p w14:paraId="682D9B78">
      <w:pPr>
        <w:pStyle w:val="13"/>
        <w:spacing w:line="360" w:lineRule="auto"/>
        <w:ind w:left="25" w:leftChars="12" w:firstLine="354" w:firstLineChars="147"/>
        <w:rPr>
          <w:rFonts w:hint="eastAsia" w:ascii="宋体" w:hAnsi="宋体" w:eastAsia="宋体" w:cs="宋体"/>
          <w:b/>
          <w:color w:val="000000"/>
          <w:sz w:val="24"/>
          <w:szCs w:val="24"/>
        </w:rPr>
      </w:pPr>
      <w:r>
        <w:rPr>
          <w:rFonts w:hint="eastAsia" w:ascii="宋体" w:hAnsi="宋体" w:eastAsia="宋体" w:cs="宋体"/>
          <w:b/>
          <w:color w:val="000000"/>
          <w:sz w:val="24"/>
          <w:szCs w:val="24"/>
        </w:rPr>
        <w:t>4.投诉书的投诉事项应具体、明确，并有必要的事实依据和法律依据。</w:t>
      </w:r>
    </w:p>
    <w:p w14:paraId="3FD97D76">
      <w:pPr>
        <w:pStyle w:val="13"/>
        <w:spacing w:line="360" w:lineRule="auto"/>
        <w:ind w:left="25" w:leftChars="12" w:firstLine="354" w:firstLineChars="147"/>
        <w:rPr>
          <w:rFonts w:hint="eastAsia" w:ascii="宋体" w:hAnsi="宋体" w:eastAsia="宋体" w:cs="宋体"/>
          <w:b/>
          <w:color w:val="000000"/>
          <w:sz w:val="24"/>
          <w:szCs w:val="24"/>
        </w:rPr>
      </w:pPr>
      <w:r>
        <w:rPr>
          <w:rFonts w:hint="eastAsia" w:ascii="宋体" w:hAnsi="宋体" w:eastAsia="宋体" w:cs="宋体"/>
          <w:b/>
          <w:color w:val="000000"/>
          <w:sz w:val="24"/>
          <w:szCs w:val="24"/>
        </w:rPr>
        <w:t>5.投诉书的投诉请求应与投诉事项相关。</w:t>
      </w:r>
    </w:p>
    <w:p w14:paraId="7BCB3C45">
      <w:pPr>
        <w:pStyle w:val="13"/>
        <w:spacing w:line="360" w:lineRule="auto"/>
        <w:ind w:left="25" w:leftChars="12" w:firstLine="354" w:firstLineChars="147"/>
        <w:rPr>
          <w:rFonts w:hint="eastAsia" w:ascii="宋体" w:hAnsi="宋体" w:eastAsia="宋体" w:cs="宋体"/>
          <w:b/>
          <w:color w:val="000000"/>
        </w:rPr>
      </w:pPr>
      <w:r>
        <w:rPr>
          <w:rFonts w:hint="eastAsia" w:ascii="宋体" w:hAnsi="宋体" w:eastAsia="宋体" w:cs="宋体"/>
          <w:b/>
          <w:color w:val="000000"/>
          <w:sz w:val="24"/>
          <w:szCs w:val="24"/>
        </w:rPr>
        <w:t>6.投诉人为法人或者其他组织的，投诉书应由法定代表人、主要负责人，或者其授权代表签字或者盖章，并加盖公章。</w:t>
      </w:r>
    </w:p>
    <w:p w14:paraId="076C218D">
      <w:pPr>
        <w:pStyle w:val="2"/>
        <w:keepNext/>
        <w:keepLines/>
        <w:pageBreakBefore w:val="0"/>
        <w:widowControl w:val="0"/>
        <w:kinsoku/>
        <w:wordWrap/>
        <w:overflowPunct/>
        <w:topLinePunct w:val="0"/>
        <w:autoSpaceDE/>
        <w:autoSpaceDN/>
        <w:bidi w:val="0"/>
        <w:adjustRightInd/>
        <w:snapToGrid/>
        <w:spacing w:before="0" w:line="579" w:lineRule="auto"/>
        <w:jc w:val="center"/>
        <w:textAlignment w:val="auto"/>
        <w:rPr>
          <w:rFonts w:hint="eastAsia" w:ascii="宋体" w:hAnsi="宋体" w:eastAsia="宋体" w:cs="宋体"/>
          <w:color w:val="000000"/>
        </w:rPr>
      </w:pPr>
      <w:bookmarkStart w:id="166" w:name="_Toc74323461"/>
      <w:r>
        <w:rPr>
          <w:rFonts w:hint="eastAsia" w:ascii="宋体" w:hAnsi="宋体" w:eastAsia="宋体" w:cs="宋体"/>
          <w:color w:val="000000"/>
        </w:rPr>
        <w:t>第六章 合同文本</w:t>
      </w:r>
      <w:bookmarkEnd w:id="166"/>
    </w:p>
    <w:p w14:paraId="509752BF">
      <w:pPr>
        <w:spacing w:line="360" w:lineRule="auto"/>
        <w:ind w:right="800"/>
        <w:rPr>
          <w:rFonts w:hint="eastAsia" w:ascii="宋体" w:hAnsi="宋体" w:eastAsia="宋体" w:cs="宋体"/>
          <w:bCs/>
          <w:szCs w:val="21"/>
          <w:u w:val="single"/>
        </w:rPr>
      </w:pPr>
      <w:r>
        <w:rPr>
          <w:rFonts w:hint="eastAsia" w:ascii="宋体" w:hAnsi="宋体" w:eastAsia="宋体" w:cs="宋体"/>
          <w:szCs w:val="21"/>
        </w:rPr>
        <w:t>采购计划号：</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bCs/>
          <w:szCs w:val="21"/>
        </w:rPr>
        <w:t>合同编号：</w:t>
      </w:r>
      <w:r>
        <w:rPr>
          <w:rFonts w:hint="eastAsia" w:ascii="宋体" w:hAnsi="宋体" w:eastAsia="宋体" w:cs="宋体"/>
          <w:szCs w:val="21"/>
          <w:u w:val="single"/>
        </w:rPr>
        <w:t xml:space="preserve">                  </w:t>
      </w:r>
    </w:p>
    <w:p w14:paraId="0CBDF942">
      <w:pPr>
        <w:spacing w:line="360" w:lineRule="auto"/>
        <w:rPr>
          <w:rFonts w:hint="eastAsia" w:ascii="宋体" w:hAnsi="宋体" w:eastAsia="宋体" w:cs="宋体"/>
          <w:szCs w:val="21"/>
        </w:rPr>
      </w:pPr>
      <w:r>
        <w:rPr>
          <w:rFonts w:hint="eastAsia" w:ascii="宋体" w:hAnsi="宋体" w:eastAsia="宋体" w:cs="宋体"/>
          <w:szCs w:val="21"/>
        </w:rPr>
        <w:t>采购人（甲方）：</w:t>
      </w:r>
      <w:r>
        <w:rPr>
          <w:rFonts w:hint="eastAsia" w:ascii="宋体" w:hAnsi="宋体" w:eastAsia="宋体" w:cs="宋体"/>
          <w:szCs w:val="21"/>
          <w:u w:val="single"/>
        </w:rPr>
        <w:t xml:space="preserve">                     </w:t>
      </w:r>
      <w:r>
        <w:rPr>
          <w:rFonts w:hint="eastAsia" w:ascii="宋体" w:hAnsi="宋体" w:eastAsia="宋体" w:cs="宋体"/>
          <w:szCs w:val="21"/>
        </w:rPr>
        <w:t xml:space="preserve">   供应商（乙方）：</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3830FB99">
      <w:pPr>
        <w:spacing w:line="360" w:lineRule="auto"/>
        <w:rPr>
          <w:rFonts w:hint="eastAsia" w:ascii="宋体" w:hAnsi="宋体" w:eastAsia="宋体" w:cs="宋体"/>
          <w:szCs w:val="21"/>
          <w:u w:val="single"/>
        </w:rPr>
      </w:pPr>
      <w:r>
        <w:rPr>
          <w:rFonts w:hint="eastAsia" w:ascii="宋体" w:hAnsi="宋体" w:eastAsia="宋体" w:cs="宋体"/>
          <w:szCs w:val="21"/>
        </w:rPr>
        <w:t>供应商（乙方</w:t>
      </w: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（联合体成员供应商或其他合同主体）（如有）</w:t>
      </w:r>
      <w:r>
        <w:rPr>
          <w:rFonts w:hint="eastAsia" w:ascii="宋体" w:hAnsi="宋体" w:eastAsia="宋体" w:cs="宋体"/>
          <w:szCs w:val="21"/>
        </w:rPr>
        <w:t xml:space="preserve"> </w:t>
      </w:r>
    </w:p>
    <w:p w14:paraId="1E4E341D">
      <w:pPr>
        <w:spacing w:line="360" w:lineRule="auto"/>
        <w:rPr>
          <w:rFonts w:hint="eastAsia" w:ascii="宋体" w:hAnsi="宋体" w:eastAsia="宋体" w:cs="宋体"/>
          <w:szCs w:val="21"/>
          <w:u w:val="single"/>
        </w:rPr>
      </w:pPr>
      <w:r>
        <w:rPr>
          <w:rFonts w:hint="eastAsia" w:ascii="宋体" w:hAnsi="宋体" w:eastAsia="宋体" w:cs="宋体"/>
          <w:szCs w:val="21"/>
        </w:rPr>
        <w:t>项目名称：</w:t>
      </w:r>
      <w:r>
        <w:rPr>
          <w:rFonts w:hint="eastAsia" w:ascii="宋体" w:hAnsi="宋体" w:eastAsia="宋体" w:cs="宋体"/>
          <w:szCs w:val="21"/>
          <w:u w:val="single"/>
        </w:rPr>
        <w:t xml:space="preserve">                           </w:t>
      </w:r>
      <w:r>
        <w:rPr>
          <w:rFonts w:hint="eastAsia" w:ascii="宋体" w:hAnsi="宋体" w:eastAsia="宋体" w:cs="宋体"/>
          <w:szCs w:val="21"/>
        </w:rPr>
        <w:t xml:space="preserve">   项目编号：</w:t>
      </w:r>
      <w:r>
        <w:rPr>
          <w:rFonts w:hint="eastAsia" w:ascii="宋体" w:hAnsi="宋体" w:eastAsia="宋体" w:cs="宋体"/>
          <w:szCs w:val="21"/>
          <w:u w:val="single"/>
        </w:rPr>
        <w:t xml:space="preserve">                          </w:t>
      </w:r>
    </w:p>
    <w:p w14:paraId="4491A80E">
      <w:pPr>
        <w:spacing w:line="360" w:lineRule="auto"/>
        <w:rPr>
          <w:rFonts w:hint="eastAsia" w:ascii="宋体" w:hAnsi="宋体" w:eastAsia="宋体" w:cs="宋体"/>
          <w:szCs w:val="21"/>
          <w:u w:val="single"/>
        </w:rPr>
      </w:pPr>
      <w:r>
        <w:rPr>
          <w:rFonts w:hint="eastAsia" w:ascii="宋体" w:hAnsi="宋体" w:eastAsia="宋体" w:cs="宋体"/>
          <w:szCs w:val="21"/>
        </w:rPr>
        <w:t>签订地点：</w:t>
      </w:r>
      <w:r>
        <w:rPr>
          <w:rFonts w:hint="eastAsia" w:ascii="宋体" w:hAnsi="宋体" w:eastAsia="宋体" w:cs="宋体"/>
          <w:szCs w:val="21"/>
          <w:u w:val="single"/>
        </w:rPr>
        <w:t xml:space="preserve">                           </w:t>
      </w:r>
      <w:r>
        <w:rPr>
          <w:rFonts w:hint="eastAsia" w:ascii="宋体" w:hAnsi="宋体" w:eastAsia="宋体" w:cs="宋体"/>
          <w:szCs w:val="21"/>
        </w:rPr>
        <w:t xml:space="preserve">   签订时间：</w:t>
      </w:r>
      <w:r>
        <w:rPr>
          <w:rFonts w:hint="eastAsia" w:ascii="宋体" w:hAnsi="宋体" w:eastAsia="宋体" w:cs="宋体"/>
          <w:szCs w:val="21"/>
          <w:u w:val="single"/>
        </w:rPr>
        <w:t xml:space="preserve">                        </w:t>
      </w:r>
    </w:p>
    <w:p w14:paraId="17301556">
      <w:pPr>
        <w:spacing w:line="360" w:lineRule="auto"/>
        <w:rPr>
          <w:rFonts w:hint="eastAsia" w:ascii="宋体" w:hAnsi="宋体" w:eastAsia="宋体" w:cs="宋体"/>
          <w:szCs w:val="21"/>
        </w:rPr>
      </w:pPr>
      <w:r>
        <w:rPr>
          <w:rFonts w:hint="eastAsia" w:ascii="宋体" w:hAnsi="宋体" w:eastAsia="宋体" w:cs="宋体"/>
          <w:szCs w:val="21"/>
        </w:rPr>
        <w:t>本合同为中小企业预留合同：</w:t>
      </w:r>
      <w:r>
        <w:rPr>
          <w:rFonts w:hint="eastAsia" w:ascii="宋体" w:hAnsi="宋体" w:eastAsia="宋体" w:cs="宋体"/>
          <w:szCs w:val="21"/>
          <w:u w:val="single"/>
        </w:rPr>
        <w:t>（是/否）</w:t>
      </w:r>
      <w:r>
        <w:rPr>
          <w:rFonts w:hint="eastAsia" w:ascii="宋体" w:hAnsi="宋体" w:eastAsia="宋体" w:cs="宋体"/>
          <w:szCs w:val="21"/>
        </w:rPr>
        <w:t>。</w:t>
      </w:r>
    </w:p>
    <w:p w14:paraId="28442CB4">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根据《中华人民共和国政府采购法》、《中华人民共和国民法典》等法律、法规规定，按照磋商文件规定条款和乙方响应文件及其承诺，甲乙双方签订本合同。</w:t>
      </w:r>
    </w:p>
    <w:p w14:paraId="579457C0">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第一条　合同标的</w:t>
      </w:r>
    </w:p>
    <w:p w14:paraId="0E185982">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1、项目一览表</w:t>
      </w:r>
    </w:p>
    <w:tbl>
      <w:tblPr>
        <w:tblStyle w:val="19"/>
        <w:tblW w:w="88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575"/>
        <w:gridCol w:w="2415"/>
        <w:gridCol w:w="1440"/>
        <w:gridCol w:w="2490"/>
      </w:tblGrid>
      <w:tr w14:paraId="6A16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960" w:type="dxa"/>
            <w:tcBorders>
              <w:top w:val="single" w:color="auto" w:sz="4" w:space="0"/>
              <w:left w:val="single" w:color="auto" w:sz="4" w:space="0"/>
              <w:bottom w:val="single" w:color="auto" w:sz="4" w:space="0"/>
              <w:right w:val="single" w:color="auto" w:sz="4" w:space="0"/>
            </w:tcBorders>
            <w:vAlign w:val="center"/>
          </w:tcPr>
          <w:p w14:paraId="196F7569">
            <w:pPr>
              <w:spacing w:line="360" w:lineRule="auto"/>
              <w:jc w:val="center"/>
              <w:rPr>
                <w:rFonts w:hint="eastAsia" w:ascii="宋体" w:hAnsi="宋体" w:eastAsia="宋体" w:cs="宋体"/>
                <w:szCs w:val="21"/>
              </w:rPr>
            </w:pPr>
            <w:r>
              <w:rPr>
                <w:rFonts w:hint="eastAsia" w:ascii="宋体" w:hAnsi="宋体" w:eastAsia="宋体" w:cs="宋体"/>
                <w:szCs w:val="21"/>
              </w:rPr>
              <w:t>序号</w:t>
            </w:r>
          </w:p>
        </w:tc>
        <w:tc>
          <w:tcPr>
            <w:tcW w:w="1575" w:type="dxa"/>
            <w:tcBorders>
              <w:top w:val="single" w:color="auto" w:sz="4" w:space="0"/>
              <w:left w:val="single" w:color="auto" w:sz="4" w:space="0"/>
              <w:bottom w:val="single" w:color="auto" w:sz="4" w:space="0"/>
              <w:right w:val="single" w:color="auto" w:sz="4" w:space="0"/>
            </w:tcBorders>
            <w:vAlign w:val="center"/>
          </w:tcPr>
          <w:p w14:paraId="0251149B">
            <w:pPr>
              <w:spacing w:line="360" w:lineRule="auto"/>
              <w:jc w:val="center"/>
              <w:rPr>
                <w:rFonts w:hint="eastAsia" w:ascii="宋体" w:hAnsi="宋体" w:eastAsia="宋体" w:cs="宋体"/>
                <w:szCs w:val="21"/>
              </w:rPr>
            </w:pPr>
            <w:r>
              <w:rPr>
                <w:rFonts w:hint="eastAsia" w:ascii="宋体" w:hAnsi="宋体" w:eastAsia="宋体" w:cs="宋体"/>
                <w:szCs w:val="21"/>
              </w:rPr>
              <w:t>名称</w:t>
            </w:r>
          </w:p>
        </w:tc>
        <w:tc>
          <w:tcPr>
            <w:tcW w:w="2415" w:type="dxa"/>
            <w:tcBorders>
              <w:top w:val="single" w:color="auto" w:sz="4" w:space="0"/>
              <w:left w:val="single" w:color="auto" w:sz="4" w:space="0"/>
              <w:bottom w:val="single" w:color="auto" w:sz="4" w:space="0"/>
              <w:right w:val="single" w:color="auto" w:sz="4" w:space="0"/>
            </w:tcBorders>
            <w:vAlign w:val="center"/>
          </w:tcPr>
          <w:p w14:paraId="1494D4CA">
            <w:pPr>
              <w:spacing w:line="360" w:lineRule="auto"/>
              <w:jc w:val="center"/>
              <w:rPr>
                <w:rFonts w:hint="eastAsia" w:ascii="宋体" w:hAnsi="宋体" w:eastAsia="宋体" w:cs="宋体"/>
                <w:szCs w:val="21"/>
              </w:rPr>
            </w:pPr>
            <w:r>
              <w:rPr>
                <w:rFonts w:hint="eastAsia" w:ascii="宋体" w:hAnsi="宋体" w:eastAsia="宋体" w:cs="宋体"/>
                <w:szCs w:val="21"/>
              </w:rPr>
              <w:t>服务内容</w:t>
            </w:r>
          </w:p>
        </w:tc>
        <w:tc>
          <w:tcPr>
            <w:tcW w:w="1440" w:type="dxa"/>
            <w:tcBorders>
              <w:top w:val="single" w:color="auto" w:sz="4" w:space="0"/>
              <w:left w:val="single" w:color="auto" w:sz="4" w:space="0"/>
              <w:bottom w:val="single" w:color="auto" w:sz="4" w:space="0"/>
              <w:right w:val="single" w:color="auto" w:sz="4" w:space="0"/>
            </w:tcBorders>
            <w:vAlign w:val="center"/>
          </w:tcPr>
          <w:p w14:paraId="2322CFBD">
            <w:pPr>
              <w:spacing w:line="360" w:lineRule="auto"/>
              <w:jc w:val="center"/>
              <w:rPr>
                <w:rFonts w:hint="eastAsia" w:ascii="宋体" w:hAnsi="宋体" w:eastAsia="宋体" w:cs="宋体"/>
                <w:szCs w:val="21"/>
                <w:lang w:val="en-US" w:eastAsia="zh-CN"/>
              </w:rPr>
            </w:pPr>
            <w:r>
              <w:rPr>
                <w:rFonts w:hint="eastAsia" w:ascii="宋体" w:hAnsi="宋体" w:eastAsia="宋体" w:cs="宋体"/>
                <w:szCs w:val="21"/>
              </w:rPr>
              <w:t>数量</w:t>
            </w:r>
            <w:r>
              <w:rPr>
                <w:rFonts w:hint="eastAsia" w:ascii="宋体" w:hAnsi="宋体" w:eastAsia="宋体" w:cs="宋体"/>
                <w:szCs w:val="21"/>
                <w:lang w:val="en-US" w:eastAsia="zh-CN"/>
              </w:rPr>
              <w:t>及单位</w:t>
            </w:r>
          </w:p>
        </w:tc>
        <w:tc>
          <w:tcPr>
            <w:tcW w:w="2490" w:type="dxa"/>
            <w:tcBorders>
              <w:top w:val="single" w:color="auto" w:sz="4" w:space="0"/>
              <w:left w:val="single" w:color="auto" w:sz="4" w:space="0"/>
              <w:bottom w:val="single" w:color="auto" w:sz="4" w:space="0"/>
              <w:right w:val="single" w:color="auto" w:sz="4" w:space="0"/>
            </w:tcBorders>
            <w:vAlign w:val="center"/>
          </w:tcPr>
          <w:p w14:paraId="58E26EC3">
            <w:pPr>
              <w:spacing w:line="360" w:lineRule="auto"/>
              <w:jc w:val="center"/>
              <w:rPr>
                <w:rFonts w:hint="eastAsia" w:ascii="宋体" w:hAnsi="宋体" w:eastAsia="宋体" w:cs="宋体"/>
                <w:szCs w:val="21"/>
              </w:rPr>
            </w:pPr>
            <w:r>
              <w:rPr>
                <w:rFonts w:hint="eastAsia" w:ascii="宋体" w:hAnsi="宋体" w:eastAsia="宋体" w:cs="宋体"/>
                <w:szCs w:val="21"/>
              </w:rPr>
              <w:t>总价（元）</w:t>
            </w:r>
          </w:p>
        </w:tc>
      </w:tr>
      <w:tr w14:paraId="1225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960" w:type="dxa"/>
            <w:tcBorders>
              <w:top w:val="single" w:color="auto" w:sz="4" w:space="0"/>
              <w:left w:val="single" w:color="auto" w:sz="4" w:space="0"/>
              <w:bottom w:val="single" w:color="auto" w:sz="4" w:space="0"/>
              <w:right w:val="single" w:color="auto" w:sz="4" w:space="0"/>
            </w:tcBorders>
            <w:vAlign w:val="center"/>
          </w:tcPr>
          <w:p w14:paraId="619D824E">
            <w:pPr>
              <w:spacing w:line="360" w:lineRule="auto"/>
              <w:jc w:val="center"/>
              <w:rPr>
                <w:rFonts w:hint="eastAsia" w:ascii="宋体" w:hAnsi="宋体" w:eastAsia="宋体" w:cs="宋体"/>
                <w:szCs w:val="21"/>
              </w:rPr>
            </w:pPr>
          </w:p>
        </w:tc>
        <w:tc>
          <w:tcPr>
            <w:tcW w:w="1575" w:type="dxa"/>
            <w:tcBorders>
              <w:top w:val="single" w:color="auto" w:sz="4" w:space="0"/>
              <w:left w:val="single" w:color="auto" w:sz="4" w:space="0"/>
              <w:bottom w:val="single" w:color="auto" w:sz="4" w:space="0"/>
              <w:right w:val="single" w:color="auto" w:sz="4" w:space="0"/>
            </w:tcBorders>
            <w:vAlign w:val="center"/>
          </w:tcPr>
          <w:p w14:paraId="4FEF99D6">
            <w:pPr>
              <w:spacing w:line="360" w:lineRule="auto"/>
              <w:jc w:val="center"/>
              <w:rPr>
                <w:rFonts w:hint="eastAsia" w:ascii="宋体" w:hAnsi="宋体" w:eastAsia="宋体" w:cs="宋体"/>
                <w:szCs w:val="21"/>
              </w:rPr>
            </w:pPr>
          </w:p>
        </w:tc>
        <w:tc>
          <w:tcPr>
            <w:tcW w:w="2415" w:type="dxa"/>
            <w:tcBorders>
              <w:top w:val="single" w:color="auto" w:sz="4" w:space="0"/>
              <w:left w:val="single" w:color="auto" w:sz="4" w:space="0"/>
              <w:bottom w:val="single" w:color="auto" w:sz="4" w:space="0"/>
              <w:right w:val="single" w:color="auto" w:sz="4" w:space="0"/>
            </w:tcBorders>
            <w:vAlign w:val="center"/>
          </w:tcPr>
          <w:p w14:paraId="5B7201F2">
            <w:pPr>
              <w:spacing w:line="360" w:lineRule="auto"/>
              <w:jc w:val="center"/>
              <w:rPr>
                <w:rFonts w:hint="eastAsia" w:ascii="宋体" w:hAnsi="宋体" w:eastAsia="宋体" w:cs="宋体"/>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09E7F09C">
            <w:pPr>
              <w:spacing w:line="360" w:lineRule="auto"/>
              <w:jc w:val="center"/>
              <w:rPr>
                <w:rFonts w:hint="eastAsia" w:ascii="宋体" w:hAnsi="宋体" w:eastAsia="宋体" w:cs="宋体"/>
                <w:szCs w:val="21"/>
              </w:rPr>
            </w:pPr>
          </w:p>
        </w:tc>
        <w:tc>
          <w:tcPr>
            <w:tcW w:w="2490" w:type="dxa"/>
            <w:tcBorders>
              <w:top w:val="single" w:color="auto" w:sz="4" w:space="0"/>
              <w:left w:val="single" w:color="auto" w:sz="4" w:space="0"/>
              <w:bottom w:val="single" w:color="auto" w:sz="4" w:space="0"/>
              <w:right w:val="single" w:color="auto" w:sz="4" w:space="0"/>
            </w:tcBorders>
            <w:vAlign w:val="center"/>
          </w:tcPr>
          <w:p w14:paraId="54408C0B">
            <w:pPr>
              <w:spacing w:line="360" w:lineRule="auto"/>
              <w:jc w:val="center"/>
              <w:rPr>
                <w:rFonts w:hint="eastAsia" w:ascii="宋体" w:hAnsi="宋体" w:eastAsia="宋体" w:cs="宋体"/>
                <w:szCs w:val="21"/>
              </w:rPr>
            </w:pPr>
          </w:p>
        </w:tc>
      </w:tr>
    </w:tbl>
    <w:p w14:paraId="2173189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合同合计金额包括但不限于满足本次竞标全部采购需求所应提供的服务，以及伴随的货物和工程（如有）的价格；包含竞标服务、货物、工程的成本、运输（含保险）、安装（如有）、调试、检验、技术服务、培训、税费等所有费用。</w:t>
      </w:r>
    </w:p>
    <w:p w14:paraId="5788475E">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第二条　质量保证</w:t>
      </w:r>
    </w:p>
    <w:p w14:paraId="46BA9606">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14:paraId="2617AEB3">
      <w:pPr>
        <w:spacing w:line="360" w:lineRule="auto"/>
        <w:ind w:firstLine="422" w:firstLineChars="200"/>
        <w:rPr>
          <w:rFonts w:hint="eastAsia" w:ascii="宋体" w:hAnsi="宋体" w:eastAsia="宋体" w:cs="宋体"/>
          <w:szCs w:val="21"/>
        </w:rPr>
      </w:pPr>
      <w:r>
        <w:rPr>
          <w:rFonts w:hint="eastAsia" w:ascii="宋体" w:hAnsi="宋体" w:eastAsia="宋体" w:cs="宋体"/>
          <w:b/>
          <w:szCs w:val="21"/>
        </w:rPr>
        <w:t>第三条　权利保证</w:t>
      </w:r>
    </w:p>
    <w:p w14:paraId="4FB3F747">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1、乙方应保证所提供服务在使用时不会侵犯任何第三方的专利权、商标权、工业设计权等知识产权及其他合法权利，且所有权、处分权等没有受到任何限制。</w:t>
      </w:r>
    </w:p>
    <w:p w14:paraId="4DAC4893">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11EABEFA">
      <w:pPr>
        <w:spacing w:line="360" w:lineRule="auto"/>
        <w:ind w:firstLine="422" w:firstLineChars="200"/>
        <w:rPr>
          <w:rFonts w:hint="eastAsia" w:ascii="宋体" w:hAnsi="宋体" w:eastAsia="宋体" w:cs="宋体"/>
          <w:szCs w:val="21"/>
        </w:rPr>
      </w:pPr>
      <w:r>
        <w:rPr>
          <w:rFonts w:hint="eastAsia" w:ascii="宋体" w:hAnsi="宋体" w:eastAsia="宋体" w:cs="宋体"/>
          <w:b/>
          <w:szCs w:val="21"/>
        </w:rPr>
        <w:t>第四条　交付和验收</w:t>
      </w:r>
    </w:p>
    <w:p w14:paraId="37A79A88">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1、服务期限：</w:t>
      </w:r>
      <w:r>
        <w:rPr>
          <w:rFonts w:hint="eastAsia" w:ascii="宋体" w:hAnsi="宋体" w:eastAsia="宋体" w:cs="宋体"/>
          <w:szCs w:val="21"/>
          <w:u w:val="single"/>
        </w:rPr>
        <w:t xml:space="preserve">           起至              </w:t>
      </w:r>
      <w:r>
        <w:rPr>
          <w:rFonts w:hint="eastAsia" w:ascii="宋体" w:hAnsi="宋体" w:eastAsia="宋体" w:cs="宋体"/>
          <w:szCs w:val="21"/>
        </w:rPr>
        <w:t>，服务地点：</w:t>
      </w:r>
      <w:r>
        <w:rPr>
          <w:rFonts w:hint="eastAsia" w:ascii="宋体" w:hAnsi="宋体" w:eastAsia="宋体" w:cs="宋体"/>
          <w:szCs w:val="21"/>
          <w:u w:val="single"/>
        </w:rPr>
        <w:t xml:space="preserve">             </w:t>
      </w:r>
      <w:r>
        <w:rPr>
          <w:rFonts w:hint="eastAsia" w:ascii="宋体" w:hAnsi="宋体" w:eastAsia="宋体" w:cs="宋体"/>
          <w:szCs w:val="21"/>
        </w:rPr>
        <w:t>。</w:t>
      </w:r>
    </w:p>
    <w:p w14:paraId="1A52E3B8">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2、乙方应按响应文件的承诺向甲方提供相应的服务，并提供所服务内容的相关技术资料。</w:t>
      </w:r>
    </w:p>
    <w:p w14:paraId="60DE8FA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3、乙方提供不符合响应文件和本合同规定的服务成果，甲方有权拒绝接受。</w:t>
      </w:r>
    </w:p>
    <w:p w14:paraId="5574B13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34485F8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5、甲乙双方应按照《广西壮族自治区政府采购项目履约验收管理办法》、双方合同、响应文件验收。</w:t>
      </w:r>
    </w:p>
    <w:p w14:paraId="1AF21732">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6、甲方在初步验收或者最终验收过程中如发现乙方提供的服务成果不满足响应文件及本合同规定的，可暂缓向乙方付款，直到乙方及时完善并提交相应的服务成果且经甲方验收合格后，方可办理付款。</w:t>
      </w:r>
    </w:p>
    <w:p w14:paraId="1572818E">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7、甲方验收时以书面形式提出异议的，乙方应自收到甲方书面异议后五个工作日内及时予以解决，否则甲方有权不出具服务验收合格单。</w:t>
      </w:r>
    </w:p>
    <w:p w14:paraId="3E48E9F4">
      <w:pPr>
        <w:snapToGrid w:val="0"/>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第五条  售后服务及培训</w:t>
      </w:r>
    </w:p>
    <w:p w14:paraId="728DC584">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1、乙方应按照国家有关法律法规和</w:t>
      </w:r>
      <w:r>
        <w:rPr>
          <w:rFonts w:hint="eastAsia" w:ascii="宋体" w:hAnsi="宋体" w:eastAsia="宋体" w:cs="宋体"/>
          <w:szCs w:val="21"/>
          <w:lang w:val="en-US" w:eastAsia="zh-CN"/>
        </w:rPr>
        <w:t>采购文件</w:t>
      </w:r>
      <w:r>
        <w:rPr>
          <w:rFonts w:hint="eastAsia" w:ascii="宋体" w:hAnsi="宋体" w:eastAsia="宋体" w:cs="宋体"/>
          <w:szCs w:val="21"/>
        </w:rPr>
        <w:t>要求</w:t>
      </w:r>
      <w:r>
        <w:rPr>
          <w:rFonts w:hint="eastAsia" w:ascii="宋体" w:hAnsi="宋体" w:eastAsia="宋体" w:cs="宋体"/>
          <w:szCs w:val="21"/>
          <w:lang w:val="en-US" w:eastAsia="zh-CN"/>
        </w:rPr>
        <w:t>及响应文件的承诺</w:t>
      </w:r>
      <w:r>
        <w:rPr>
          <w:rFonts w:hint="eastAsia" w:ascii="宋体" w:hAnsi="宋体" w:eastAsia="宋体" w:cs="宋体"/>
          <w:szCs w:val="21"/>
        </w:rPr>
        <w:t>为甲方提供相应的售后服务。</w:t>
      </w:r>
    </w:p>
    <w:p w14:paraId="56E6698E">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2、甲方应提供必要测试条件（如场地、电源、水源等）。</w:t>
      </w:r>
    </w:p>
    <w:p w14:paraId="25F2250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3、乙方负责甲方有关人员的培训。培训时间、地点：</w:t>
      </w:r>
      <w:r>
        <w:rPr>
          <w:rFonts w:hint="eastAsia" w:ascii="宋体" w:hAnsi="宋体" w:eastAsia="宋体" w:cs="宋体"/>
          <w:szCs w:val="21"/>
          <w:u w:val="single"/>
        </w:rPr>
        <w:t xml:space="preserve">                    </w:t>
      </w:r>
      <w:r>
        <w:rPr>
          <w:rFonts w:hint="eastAsia" w:ascii="宋体" w:hAnsi="宋体" w:eastAsia="宋体" w:cs="宋体"/>
          <w:szCs w:val="21"/>
        </w:rPr>
        <w:t>。</w:t>
      </w:r>
    </w:p>
    <w:p w14:paraId="567A775E">
      <w:pPr>
        <w:snapToGrid w:val="0"/>
        <w:spacing w:line="360" w:lineRule="auto"/>
        <w:ind w:firstLine="422" w:firstLineChars="200"/>
        <w:rPr>
          <w:rFonts w:hint="eastAsia" w:ascii="宋体" w:hAnsi="宋体" w:eastAsia="宋体" w:cs="宋体"/>
          <w:szCs w:val="21"/>
          <w:u w:val="single"/>
        </w:rPr>
      </w:pPr>
      <w:r>
        <w:rPr>
          <w:rFonts w:hint="eastAsia" w:ascii="宋体" w:hAnsi="宋体" w:eastAsia="宋体" w:cs="宋体"/>
          <w:b/>
          <w:szCs w:val="21"/>
        </w:rPr>
        <w:t>第六条　付款方式</w:t>
      </w:r>
    </w:p>
    <w:p w14:paraId="31FA02BF">
      <w:pPr>
        <w:spacing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甲乙双方同意本合同金额的支付按以下第</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2</w:t>
      </w:r>
      <w:r>
        <w:rPr>
          <w:rFonts w:hint="eastAsia" w:ascii="宋体" w:hAnsi="宋体" w:eastAsia="宋体" w:cs="宋体"/>
          <w:szCs w:val="21"/>
          <w:u w:val="single"/>
        </w:rPr>
        <w:t xml:space="preserve">  </w:t>
      </w:r>
      <w:r>
        <w:rPr>
          <w:rFonts w:hint="eastAsia" w:ascii="宋体" w:hAnsi="宋体" w:eastAsia="宋体" w:cs="宋体"/>
          <w:szCs w:val="21"/>
        </w:rPr>
        <w:t>项约定执行：</w:t>
      </w:r>
    </w:p>
    <w:p w14:paraId="45B443B7">
      <w:pPr>
        <w:spacing w:line="360" w:lineRule="auto"/>
        <w:ind w:firstLine="420" w:firstLineChars="200"/>
        <w:rPr>
          <w:rFonts w:hint="eastAsia" w:ascii="宋体" w:hAnsi="宋体" w:eastAsia="宋体" w:cs="宋体"/>
          <w:szCs w:val="21"/>
          <w:u w:val="single"/>
          <w:lang w:val="en-US" w:eastAsia="zh-CN"/>
        </w:rPr>
      </w:pPr>
      <w:r>
        <w:rPr>
          <w:rFonts w:hint="eastAsia" w:ascii="宋体" w:hAnsi="宋体" w:eastAsia="宋体" w:cs="宋体"/>
          <w:szCs w:val="21"/>
        </w:rPr>
        <w:t>1、一次性支付</w:t>
      </w:r>
      <w:r>
        <w:rPr>
          <w:rFonts w:hint="eastAsia" w:ascii="宋体" w:hAnsi="宋体" w:eastAsia="宋体" w:cs="宋体"/>
          <w:szCs w:val="21"/>
          <w:lang w:eastAsia="zh-CN"/>
        </w:rPr>
        <w:t>：</w:t>
      </w:r>
      <w:r>
        <w:rPr>
          <w:rFonts w:hint="eastAsia" w:ascii="宋体" w:hAnsi="宋体" w:eastAsia="宋体" w:cs="宋体"/>
          <w:szCs w:val="21"/>
          <w:u w:val="single"/>
          <w:lang w:val="en-US" w:eastAsia="zh-CN"/>
        </w:rPr>
        <w:t xml:space="preserve">                        </w:t>
      </w:r>
    </w:p>
    <w:p w14:paraId="05857FF3">
      <w:pPr>
        <w:spacing w:line="360" w:lineRule="auto"/>
        <w:ind w:firstLine="420" w:firstLineChars="200"/>
        <w:rPr>
          <w:rFonts w:hint="eastAsia" w:ascii="宋体" w:hAnsi="宋体" w:eastAsia="宋体" w:cs="宋体"/>
          <w:szCs w:val="21"/>
          <w:highlight w:val="none"/>
          <w:u w:val="single"/>
          <w:lang w:val="en-US" w:eastAsia="zh-CN"/>
        </w:rPr>
      </w:pPr>
      <w:r>
        <w:rPr>
          <w:rFonts w:hint="eastAsia" w:ascii="宋体" w:hAnsi="宋体" w:eastAsia="宋体" w:cs="宋体"/>
          <w:szCs w:val="21"/>
        </w:rPr>
        <w:t>2、分期支付</w:t>
      </w:r>
      <w:r>
        <w:rPr>
          <w:rFonts w:hint="eastAsia" w:ascii="宋体" w:hAnsi="宋体" w:eastAsia="宋体" w:cs="宋体"/>
          <w:szCs w:val="21"/>
          <w:lang w:eastAsia="zh-CN"/>
        </w:rPr>
        <w:t>：</w:t>
      </w:r>
      <w:r>
        <w:rPr>
          <w:rFonts w:hint="eastAsia" w:ascii="宋体" w:hAnsi="宋体" w:eastAsia="宋体" w:cs="宋体"/>
          <w:szCs w:val="21"/>
          <w:u w:val="single"/>
          <w:lang w:val="en-US" w:eastAsia="zh-CN"/>
        </w:rPr>
        <w:t xml:space="preserve"> </w:t>
      </w:r>
      <w:r>
        <w:rPr>
          <w:rFonts w:hint="eastAsia" w:ascii="宋体" w:hAnsi="宋体" w:eastAsia="宋体" w:cs="宋体"/>
          <w:szCs w:val="21"/>
          <w:highlight w:val="none"/>
          <w:u w:val="single"/>
          <w:lang w:val="en-US" w:eastAsia="zh-CN"/>
        </w:rPr>
        <w:t>合同签订后10个工作日内，甲方向乙方预付合同价款的</w:t>
      </w:r>
      <w:r>
        <w:rPr>
          <w:rFonts w:hint="eastAsia" w:ascii="宋体" w:hAnsi="宋体" w:cs="宋体"/>
          <w:szCs w:val="21"/>
          <w:highlight w:val="none"/>
          <w:u w:val="single"/>
          <w:lang w:val="en-US" w:eastAsia="zh-CN"/>
        </w:rPr>
        <w:t>3</w:t>
      </w:r>
      <w:r>
        <w:rPr>
          <w:rFonts w:hint="eastAsia" w:ascii="宋体" w:hAnsi="宋体" w:eastAsia="宋体" w:cs="宋体"/>
          <w:szCs w:val="21"/>
          <w:highlight w:val="none"/>
          <w:u w:val="single"/>
          <w:lang w:val="en-US" w:eastAsia="zh-CN"/>
        </w:rPr>
        <w:t>0%；乙方完成所有任务并通过甲方组织的检查验收后，甲方支付剩余</w:t>
      </w:r>
      <w:r>
        <w:rPr>
          <w:rFonts w:hint="eastAsia" w:ascii="宋体" w:hAnsi="宋体" w:cs="宋体"/>
          <w:szCs w:val="21"/>
          <w:highlight w:val="none"/>
          <w:u w:val="single"/>
          <w:lang w:val="en-US" w:eastAsia="zh-CN"/>
        </w:rPr>
        <w:t>7</w:t>
      </w:r>
      <w:r>
        <w:rPr>
          <w:rFonts w:hint="eastAsia" w:ascii="宋体" w:hAnsi="宋体" w:eastAsia="宋体" w:cs="宋体"/>
          <w:szCs w:val="21"/>
          <w:highlight w:val="none"/>
          <w:u w:val="single"/>
          <w:lang w:val="en-US" w:eastAsia="zh-CN"/>
        </w:rPr>
        <w:t xml:space="preserve">0%合同价款。每次付款前，乙方须开具增值税普通发票给甲方。 </w:t>
      </w:r>
    </w:p>
    <w:p w14:paraId="13E01075">
      <w:pPr>
        <w:snapToGrid w:val="0"/>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第七条　履约保证金</w:t>
      </w:r>
    </w:p>
    <w:p w14:paraId="7F608686">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color w:val="000000"/>
          <w:szCs w:val="21"/>
        </w:rPr>
        <w:t>本项目不收取履约保证金</w:t>
      </w:r>
      <w:r>
        <w:rPr>
          <w:rFonts w:hint="eastAsia" w:ascii="宋体" w:hAnsi="宋体" w:eastAsia="宋体" w:cs="宋体"/>
          <w:color w:val="000000"/>
          <w:szCs w:val="21"/>
          <w:lang w:eastAsia="zh-CN"/>
        </w:rPr>
        <w:t>。</w:t>
      </w:r>
    </w:p>
    <w:p w14:paraId="50CD1203">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第八条  税费</w:t>
      </w:r>
    </w:p>
    <w:p w14:paraId="30A297E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本合同执行中相关的一切税费均由乙方负担，合同另有约定的除外。</w:t>
      </w:r>
    </w:p>
    <w:p w14:paraId="6BEBA716">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第九条　违约责任</w:t>
      </w:r>
    </w:p>
    <w:p w14:paraId="199E3C53">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1、除不可抗力原因外，乙方没有按照合同规定的时间提供服务的，甲方可要求乙方支付违约金。每推迟一天按合同金额的3‰支付违约金，该违约金累计不超过合同金额的10%。                                  </w:t>
      </w:r>
    </w:p>
    <w:p w14:paraId="3BB618F2">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2、乙方提供的服务如侵犯了第三方合法权益而引发的任何纠纷或者诉讼，均由乙方负责交涉并承担全部责任。</w:t>
      </w:r>
    </w:p>
    <w:p w14:paraId="192578DF">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3、甲方延期付款的，每天向乙方偿付延期款额3‰滞纳金，但滞纳金累计不得超过延期款额5%。</w:t>
      </w:r>
    </w:p>
    <w:p w14:paraId="548BAEBA">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第十条  不可抗力事件处理</w:t>
      </w:r>
    </w:p>
    <w:p w14:paraId="074ED2A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1、在合同有效期内，任何一方因不可抗力事件导致不能履行合同，则合同履行期可延长，其延长期与不可抗力影响期相同。</w:t>
      </w:r>
    </w:p>
    <w:p w14:paraId="18DEDAD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2、不可抗力事件发生后，应立即通知对方，并寄送有关权威机构出具的证明。</w:t>
      </w:r>
    </w:p>
    <w:p w14:paraId="3B9869B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3、不可抗力事件延续一百二十天以上，双方应通过友好协商，确定是否继续履行合同。</w:t>
      </w:r>
    </w:p>
    <w:p w14:paraId="10E9D248">
      <w:pPr>
        <w:spacing w:line="360" w:lineRule="auto"/>
        <w:ind w:firstLine="422" w:firstLineChars="200"/>
        <w:rPr>
          <w:rFonts w:hint="eastAsia" w:ascii="宋体" w:hAnsi="宋体" w:eastAsia="宋体" w:cs="宋体"/>
          <w:szCs w:val="21"/>
        </w:rPr>
      </w:pPr>
      <w:r>
        <w:rPr>
          <w:rFonts w:hint="eastAsia" w:ascii="宋体" w:hAnsi="宋体" w:eastAsia="宋体" w:cs="宋体"/>
          <w:b/>
          <w:szCs w:val="21"/>
        </w:rPr>
        <w:t>第十一条  合同争议解决</w:t>
      </w:r>
    </w:p>
    <w:p w14:paraId="6CAD5A7E">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1、因服务质量问题发生争议的，应邀请国家认可的质量检测机构进行鉴定。服务符合标准的，鉴定费由甲方承担；服务不符合标准的，鉴定费由乙方承担。</w:t>
      </w:r>
    </w:p>
    <w:p w14:paraId="60DC6973">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2、因履行本合同引起的或者与本合同有关的争议，甲乙双方应首先通过友好协商解决，如果协商不能解决，可向甲方所在地有管辖权的人民法院提起诉讼。</w:t>
      </w:r>
    </w:p>
    <w:p w14:paraId="1E7B1C34">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3、诉讼期间，本合同继续履行。</w:t>
      </w:r>
    </w:p>
    <w:p w14:paraId="516151C6">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第十二条  合同生效及其它</w:t>
      </w:r>
    </w:p>
    <w:p w14:paraId="40327AB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1、合同经双方法定代表人或者授权代表签字并加盖单位公章后生效（委托代理人签字的需后附授权委托书，格式自拟）。</w:t>
      </w:r>
    </w:p>
    <w:p w14:paraId="31077F9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2、合同执行中涉及采购资金和采购内容修改或者补充的，须经财政部门审批，并签书面补充协议报财政部门备案，方可作为主合同不可分割的一部分。</w:t>
      </w:r>
    </w:p>
    <w:p w14:paraId="268117F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3、本合同未尽事宜，遵照《中华人民共和国民法典》有关条文执行。</w:t>
      </w:r>
    </w:p>
    <w:p w14:paraId="5341293F">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第十三条　合同的变更、终止与转让</w:t>
      </w:r>
    </w:p>
    <w:p w14:paraId="45D96468">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1、除《中华人民共和国政府采购法》第五十条规定的情形外，本合同一经签订，甲乙双方不得擅自变更、中止或者终止。</w:t>
      </w:r>
    </w:p>
    <w:p w14:paraId="3C41E4FB">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2、乙方不得擅自转让其应履行的合同义务。</w:t>
      </w:r>
    </w:p>
    <w:p w14:paraId="3BD05477">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第十四条　签订本合同依据</w:t>
      </w:r>
    </w:p>
    <w:p w14:paraId="68914CB8">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1、成交通知书；</w:t>
      </w:r>
    </w:p>
    <w:p w14:paraId="656E315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2、竞标报价表；</w:t>
      </w:r>
    </w:p>
    <w:p w14:paraId="0862D025">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3、商务要求偏离表和技术要求偏离表；</w:t>
      </w:r>
    </w:p>
    <w:p w14:paraId="5DA24C42">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4、服务方案；</w:t>
      </w:r>
    </w:p>
    <w:p w14:paraId="6C5378E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5、响应文件中的其他相关文件。</w:t>
      </w:r>
    </w:p>
    <w:p w14:paraId="36D0673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6、上述合同文件互相补充和解释。如果合同文件之间存在矛盾或者不一致之处，以上述文件的排列顺序在先者为准。</w:t>
      </w:r>
    </w:p>
    <w:p w14:paraId="48F254B0">
      <w:pPr>
        <w:spacing w:line="360" w:lineRule="auto"/>
        <w:ind w:firstLine="422" w:firstLineChars="200"/>
        <w:rPr>
          <w:rFonts w:hint="eastAsia" w:ascii="宋体" w:hAnsi="宋体" w:eastAsia="宋体" w:cs="宋体"/>
          <w:szCs w:val="21"/>
        </w:rPr>
      </w:pPr>
      <w:r>
        <w:rPr>
          <w:rFonts w:hint="eastAsia" w:ascii="宋体" w:hAnsi="宋体" w:eastAsia="宋体" w:cs="宋体"/>
          <w:b/>
          <w:szCs w:val="21"/>
        </w:rPr>
        <w:t>第十五条　</w:t>
      </w:r>
      <w:r>
        <w:rPr>
          <w:rFonts w:hint="eastAsia" w:ascii="宋体" w:hAnsi="宋体" w:eastAsia="宋体" w:cs="宋体"/>
          <w:szCs w:val="21"/>
        </w:rPr>
        <w:t>本合同一式</w:t>
      </w:r>
      <w:r>
        <w:rPr>
          <w:rFonts w:hint="eastAsia" w:ascii="宋体" w:hAnsi="宋体" w:eastAsia="宋体" w:cs="宋体"/>
          <w:szCs w:val="21"/>
          <w:lang w:eastAsia="zh-CN"/>
        </w:rPr>
        <w:t>捌</w:t>
      </w:r>
      <w:r>
        <w:rPr>
          <w:rFonts w:hint="eastAsia" w:ascii="宋体" w:hAnsi="宋体" w:eastAsia="宋体" w:cs="宋体"/>
          <w:szCs w:val="21"/>
        </w:rPr>
        <w:t>份，具有同等法律效力，财政部门（政府采购监管部门）、采购代理机构各一份，甲乙双方各</w:t>
      </w:r>
      <w:r>
        <w:rPr>
          <w:rFonts w:hint="eastAsia" w:ascii="宋体" w:hAnsi="宋体" w:eastAsia="宋体" w:cs="宋体"/>
          <w:szCs w:val="21"/>
          <w:lang w:eastAsia="zh-CN"/>
        </w:rPr>
        <w:t>叁</w:t>
      </w:r>
      <w:r>
        <w:rPr>
          <w:rFonts w:hint="eastAsia" w:ascii="宋体" w:hAnsi="宋体" w:eastAsia="宋体" w:cs="宋体"/>
          <w:szCs w:val="21"/>
        </w:rPr>
        <w:t>份（可根据需要另增加）。</w:t>
      </w:r>
    </w:p>
    <w:p w14:paraId="49D02670">
      <w:pPr>
        <w:spacing w:line="360" w:lineRule="auto"/>
        <w:ind w:firstLine="420" w:firstLineChars="200"/>
        <w:rPr>
          <w:rFonts w:hint="eastAsia" w:ascii="宋体" w:hAnsi="宋体" w:eastAsia="宋体" w:cs="宋体"/>
          <w:color w:val="auto"/>
          <w:sz w:val="6"/>
          <w:szCs w:val="6"/>
        </w:rPr>
      </w:pPr>
      <w:r>
        <w:rPr>
          <w:rFonts w:hint="eastAsia" w:ascii="宋体" w:hAnsi="宋体" w:eastAsia="宋体" w:cs="宋体"/>
          <w:szCs w:val="21"/>
        </w:rPr>
        <w:t>本合同甲乙双方签字盖章后生效，本合同自签订之日起2个工作日内，甲方应当将采购合同在广西壮族自治区财政厅指定的媒体上公告。</w:t>
      </w:r>
    </w:p>
    <w:tbl>
      <w:tblPr>
        <w:tblStyle w:val="19"/>
        <w:tblpPr w:leftFromText="180" w:rightFromText="180" w:vertAnchor="text" w:horzAnchor="margin" w:tblpXSpec="left"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00DB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vAlign w:val="center"/>
          </w:tcPr>
          <w:p w14:paraId="60BE3849">
            <w:pPr>
              <w:snapToGrid w:val="0"/>
              <w:spacing w:line="360" w:lineRule="auto"/>
              <w:rPr>
                <w:rFonts w:hint="eastAsia" w:ascii="宋体" w:hAnsi="宋体" w:eastAsia="宋体" w:cs="宋体"/>
                <w:szCs w:val="21"/>
              </w:rPr>
            </w:pPr>
            <w:r>
              <w:rPr>
                <w:rFonts w:hint="eastAsia" w:ascii="宋体" w:hAnsi="宋体" w:eastAsia="宋体" w:cs="宋体"/>
                <w:szCs w:val="21"/>
              </w:rPr>
              <w:t>甲方：（章）</w:t>
            </w:r>
          </w:p>
          <w:p w14:paraId="42A732FF">
            <w:pPr>
              <w:snapToGrid w:val="0"/>
              <w:spacing w:line="360" w:lineRule="auto"/>
              <w:rPr>
                <w:rFonts w:hint="eastAsia" w:ascii="宋体" w:hAnsi="宋体" w:eastAsia="宋体" w:cs="宋体"/>
                <w:szCs w:val="21"/>
              </w:rPr>
            </w:pPr>
          </w:p>
          <w:p w14:paraId="6F682E1A">
            <w:pPr>
              <w:snapToGrid w:val="0"/>
              <w:spacing w:line="360" w:lineRule="auto"/>
              <w:rPr>
                <w:rFonts w:hint="eastAsia" w:ascii="宋体" w:hAnsi="宋体" w:eastAsia="宋体" w:cs="宋体"/>
                <w:szCs w:val="21"/>
              </w:rPr>
            </w:pPr>
          </w:p>
          <w:p w14:paraId="33C8B437">
            <w:pPr>
              <w:snapToGrid w:val="0"/>
              <w:spacing w:line="360" w:lineRule="auto"/>
              <w:ind w:firstLine="945" w:firstLineChars="450"/>
              <w:jc w:val="right"/>
              <w:rPr>
                <w:rFonts w:hint="eastAsia" w:ascii="宋体" w:hAnsi="宋体" w:eastAsia="宋体" w:cs="宋体"/>
                <w:szCs w:val="21"/>
              </w:rPr>
            </w:pPr>
          </w:p>
          <w:p w14:paraId="1161C3C6">
            <w:pPr>
              <w:snapToGrid w:val="0"/>
              <w:spacing w:line="360" w:lineRule="auto"/>
              <w:ind w:firstLine="945" w:firstLineChars="450"/>
              <w:jc w:val="right"/>
              <w:rPr>
                <w:rFonts w:hint="eastAsia" w:ascii="宋体" w:hAnsi="宋体" w:eastAsia="宋体" w:cs="宋体"/>
                <w:szCs w:val="21"/>
              </w:rPr>
            </w:pPr>
            <w:r>
              <w:rPr>
                <w:rFonts w:hint="eastAsia" w:ascii="宋体" w:hAnsi="宋体" w:eastAsia="宋体" w:cs="宋体"/>
                <w:szCs w:val="21"/>
              </w:rPr>
              <w:t>年   月   日</w:t>
            </w:r>
          </w:p>
        </w:tc>
        <w:tc>
          <w:tcPr>
            <w:tcW w:w="4583" w:type="dxa"/>
            <w:tcBorders>
              <w:top w:val="single" w:color="auto" w:sz="4" w:space="0"/>
              <w:left w:val="single" w:color="auto" w:sz="4" w:space="0"/>
              <w:bottom w:val="single" w:color="auto" w:sz="4" w:space="0"/>
              <w:right w:val="single" w:color="auto" w:sz="4" w:space="0"/>
            </w:tcBorders>
            <w:vAlign w:val="center"/>
          </w:tcPr>
          <w:p w14:paraId="72D7BB06">
            <w:pPr>
              <w:snapToGrid w:val="0"/>
              <w:spacing w:line="360" w:lineRule="auto"/>
              <w:rPr>
                <w:rFonts w:hint="eastAsia" w:ascii="宋体" w:hAnsi="宋体" w:eastAsia="宋体" w:cs="宋体"/>
                <w:szCs w:val="21"/>
              </w:rPr>
            </w:pPr>
            <w:r>
              <w:rPr>
                <w:rFonts w:hint="eastAsia" w:ascii="宋体" w:hAnsi="宋体" w:eastAsia="宋体" w:cs="宋体"/>
                <w:szCs w:val="21"/>
              </w:rPr>
              <w:t xml:space="preserve">乙方：（章）       </w:t>
            </w:r>
          </w:p>
          <w:p w14:paraId="65E497F1">
            <w:pPr>
              <w:snapToGrid w:val="0"/>
              <w:spacing w:line="360" w:lineRule="auto"/>
              <w:rPr>
                <w:rFonts w:hint="eastAsia" w:ascii="宋体" w:hAnsi="宋体" w:eastAsia="宋体" w:cs="宋体"/>
                <w:szCs w:val="21"/>
              </w:rPr>
            </w:pPr>
          </w:p>
          <w:p w14:paraId="25E0ADB1">
            <w:pPr>
              <w:snapToGrid w:val="0"/>
              <w:spacing w:line="360" w:lineRule="auto"/>
              <w:rPr>
                <w:rFonts w:hint="eastAsia" w:ascii="宋体" w:hAnsi="宋体" w:eastAsia="宋体" w:cs="宋体"/>
                <w:szCs w:val="21"/>
              </w:rPr>
            </w:pPr>
            <w:r>
              <w:rPr>
                <w:rFonts w:hint="eastAsia" w:ascii="宋体" w:hAnsi="宋体" w:eastAsia="宋体" w:cs="宋体"/>
                <w:szCs w:val="21"/>
              </w:rPr>
              <w:t xml:space="preserve">       </w:t>
            </w:r>
          </w:p>
          <w:p w14:paraId="381ACB14">
            <w:pPr>
              <w:snapToGrid w:val="0"/>
              <w:spacing w:line="360" w:lineRule="auto"/>
              <w:jc w:val="right"/>
              <w:rPr>
                <w:rFonts w:hint="eastAsia" w:ascii="宋体" w:hAnsi="宋体" w:eastAsia="宋体" w:cs="宋体"/>
                <w:szCs w:val="21"/>
              </w:rPr>
            </w:pPr>
          </w:p>
          <w:p w14:paraId="18E9ECBA">
            <w:pPr>
              <w:snapToGrid w:val="0"/>
              <w:spacing w:line="360" w:lineRule="auto"/>
              <w:jc w:val="right"/>
              <w:rPr>
                <w:rFonts w:hint="eastAsia" w:ascii="宋体" w:hAnsi="宋体" w:eastAsia="宋体" w:cs="宋体"/>
                <w:szCs w:val="21"/>
              </w:rPr>
            </w:pPr>
            <w:r>
              <w:rPr>
                <w:rFonts w:hint="eastAsia" w:ascii="宋体" w:hAnsi="宋体" w:eastAsia="宋体" w:cs="宋体"/>
                <w:szCs w:val="21"/>
              </w:rPr>
              <w:t xml:space="preserve"> 年   月   日</w:t>
            </w:r>
          </w:p>
        </w:tc>
      </w:tr>
      <w:tr w14:paraId="0733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091D08DF">
            <w:pPr>
              <w:snapToGrid w:val="0"/>
              <w:spacing w:line="360" w:lineRule="auto"/>
              <w:rPr>
                <w:rFonts w:hint="eastAsia" w:ascii="宋体" w:hAnsi="宋体" w:eastAsia="宋体" w:cs="宋体"/>
                <w:szCs w:val="21"/>
              </w:rPr>
            </w:pPr>
            <w:r>
              <w:rPr>
                <w:rFonts w:hint="eastAsia" w:ascii="宋体" w:hAnsi="宋体" w:eastAsia="宋体" w:cs="宋体"/>
                <w:szCs w:val="21"/>
              </w:rPr>
              <w:t xml:space="preserve">单位地址： </w:t>
            </w:r>
          </w:p>
        </w:tc>
        <w:tc>
          <w:tcPr>
            <w:tcW w:w="4583" w:type="dxa"/>
            <w:tcBorders>
              <w:top w:val="single" w:color="auto" w:sz="4" w:space="0"/>
              <w:left w:val="single" w:color="auto" w:sz="4" w:space="0"/>
              <w:bottom w:val="single" w:color="auto" w:sz="4" w:space="0"/>
              <w:right w:val="single" w:color="auto" w:sz="4" w:space="0"/>
            </w:tcBorders>
            <w:vAlign w:val="center"/>
          </w:tcPr>
          <w:p w14:paraId="61804F9E">
            <w:pPr>
              <w:snapToGrid w:val="0"/>
              <w:spacing w:line="360" w:lineRule="auto"/>
              <w:rPr>
                <w:rFonts w:hint="eastAsia" w:ascii="宋体" w:hAnsi="宋体" w:eastAsia="宋体" w:cs="宋体"/>
                <w:szCs w:val="21"/>
              </w:rPr>
            </w:pPr>
            <w:r>
              <w:rPr>
                <w:rFonts w:hint="eastAsia" w:ascii="宋体" w:hAnsi="宋体" w:eastAsia="宋体" w:cs="宋体"/>
                <w:szCs w:val="21"/>
              </w:rPr>
              <w:t xml:space="preserve">单位地址： </w:t>
            </w:r>
          </w:p>
        </w:tc>
      </w:tr>
      <w:tr w14:paraId="5CA8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6A330FE7">
            <w:pPr>
              <w:snapToGrid w:val="0"/>
              <w:spacing w:line="360" w:lineRule="auto"/>
              <w:rPr>
                <w:rFonts w:hint="eastAsia" w:ascii="宋体" w:hAnsi="宋体" w:eastAsia="宋体" w:cs="宋体"/>
                <w:szCs w:val="21"/>
              </w:rPr>
            </w:pPr>
            <w:r>
              <w:rPr>
                <w:rFonts w:hint="eastAsia" w:ascii="宋体" w:hAnsi="宋体" w:eastAsia="宋体" w:cs="宋体"/>
                <w:szCs w:val="21"/>
              </w:rPr>
              <w:t>法定代表人：</w:t>
            </w:r>
          </w:p>
        </w:tc>
        <w:tc>
          <w:tcPr>
            <w:tcW w:w="4583" w:type="dxa"/>
            <w:tcBorders>
              <w:top w:val="single" w:color="auto" w:sz="4" w:space="0"/>
              <w:left w:val="single" w:color="auto" w:sz="4" w:space="0"/>
              <w:bottom w:val="single" w:color="auto" w:sz="4" w:space="0"/>
              <w:right w:val="single" w:color="auto" w:sz="4" w:space="0"/>
            </w:tcBorders>
            <w:vAlign w:val="center"/>
          </w:tcPr>
          <w:p w14:paraId="150FAA3A">
            <w:pPr>
              <w:snapToGrid w:val="0"/>
              <w:spacing w:line="360" w:lineRule="auto"/>
              <w:rPr>
                <w:rFonts w:hint="eastAsia" w:ascii="宋体" w:hAnsi="宋体" w:eastAsia="宋体" w:cs="宋体"/>
                <w:szCs w:val="21"/>
              </w:rPr>
            </w:pPr>
            <w:r>
              <w:rPr>
                <w:rFonts w:hint="eastAsia" w:ascii="宋体" w:hAnsi="宋体" w:eastAsia="宋体" w:cs="宋体"/>
                <w:szCs w:val="21"/>
              </w:rPr>
              <w:t>法定代表人：</w:t>
            </w:r>
          </w:p>
        </w:tc>
      </w:tr>
      <w:tr w14:paraId="01ED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41BE0B76">
            <w:pPr>
              <w:snapToGrid w:val="0"/>
              <w:spacing w:line="360" w:lineRule="auto"/>
              <w:rPr>
                <w:rFonts w:hint="eastAsia" w:ascii="宋体" w:hAnsi="宋体" w:eastAsia="宋体" w:cs="宋体"/>
                <w:szCs w:val="21"/>
              </w:rPr>
            </w:pPr>
            <w:r>
              <w:rPr>
                <w:rFonts w:hint="eastAsia" w:ascii="宋体" w:hAnsi="宋体" w:eastAsia="宋体" w:cs="宋体"/>
                <w:szCs w:val="21"/>
              </w:rPr>
              <w:t>委托代理人：</w:t>
            </w:r>
          </w:p>
        </w:tc>
        <w:tc>
          <w:tcPr>
            <w:tcW w:w="4583" w:type="dxa"/>
            <w:tcBorders>
              <w:top w:val="single" w:color="auto" w:sz="4" w:space="0"/>
              <w:left w:val="single" w:color="auto" w:sz="4" w:space="0"/>
              <w:bottom w:val="single" w:color="auto" w:sz="4" w:space="0"/>
              <w:right w:val="single" w:color="auto" w:sz="4" w:space="0"/>
            </w:tcBorders>
            <w:vAlign w:val="center"/>
          </w:tcPr>
          <w:p w14:paraId="29666231">
            <w:pPr>
              <w:snapToGrid w:val="0"/>
              <w:spacing w:line="360" w:lineRule="auto"/>
              <w:rPr>
                <w:rFonts w:hint="eastAsia" w:ascii="宋体" w:hAnsi="宋体" w:eastAsia="宋体" w:cs="宋体"/>
                <w:szCs w:val="21"/>
              </w:rPr>
            </w:pPr>
            <w:r>
              <w:rPr>
                <w:rFonts w:hint="eastAsia" w:ascii="宋体" w:hAnsi="宋体" w:eastAsia="宋体" w:cs="宋体"/>
                <w:szCs w:val="21"/>
              </w:rPr>
              <w:t>委托代理人：</w:t>
            </w:r>
          </w:p>
        </w:tc>
      </w:tr>
      <w:tr w14:paraId="6AA7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6B7BB475">
            <w:pPr>
              <w:snapToGrid w:val="0"/>
              <w:spacing w:line="360" w:lineRule="auto"/>
              <w:rPr>
                <w:rFonts w:hint="eastAsia" w:ascii="宋体" w:hAnsi="宋体" w:eastAsia="宋体" w:cs="宋体"/>
                <w:szCs w:val="21"/>
              </w:rPr>
            </w:pPr>
            <w:r>
              <w:rPr>
                <w:rFonts w:hint="eastAsia" w:ascii="宋体" w:hAnsi="宋体" w:eastAsia="宋体" w:cs="宋体"/>
                <w:szCs w:val="21"/>
              </w:rPr>
              <w:t>电话：</w:t>
            </w:r>
          </w:p>
        </w:tc>
        <w:tc>
          <w:tcPr>
            <w:tcW w:w="4583" w:type="dxa"/>
            <w:tcBorders>
              <w:top w:val="single" w:color="auto" w:sz="4" w:space="0"/>
              <w:left w:val="single" w:color="auto" w:sz="4" w:space="0"/>
              <w:bottom w:val="single" w:color="auto" w:sz="4" w:space="0"/>
              <w:right w:val="single" w:color="auto" w:sz="4" w:space="0"/>
            </w:tcBorders>
            <w:vAlign w:val="center"/>
          </w:tcPr>
          <w:p w14:paraId="14063970">
            <w:pPr>
              <w:snapToGrid w:val="0"/>
              <w:spacing w:line="360" w:lineRule="auto"/>
              <w:rPr>
                <w:rFonts w:hint="eastAsia" w:ascii="宋体" w:hAnsi="宋体" w:eastAsia="宋体" w:cs="宋体"/>
                <w:szCs w:val="21"/>
              </w:rPr>
            </w:pPr>
            <w:r>
              <w:rPr>
                <w:rFonts w:hint="eastAsia" w:ascii="宋体" w:hAnsi="宋体" w:eastAsia="宋体" w:cs="宋体"/>
                <w:szCs w:val="21"/>
              </w:rPr>
              <w:t>电话：</w:t>
            </w:r>
          </w:p>
        </w:tc>
      </w:tr>
      <w:tr w14:paraId="3E41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34A9ED48">
            <w:pPr>
              <w:snapToGrid w:val="0"/>
              <w:spacing w:line="360" w:lineRule="auto"/>
              <w:rPr>
                <w:rFonts w:hint="eastAsia" w:ascii="宋体" w:hAnsi="宋体" w:eastAsia="宋体" w:cs="宋体"/>
                <w:szCs w:val="21"/>
              </w:rPr>
            </w:pPr>
            <w:r>
              <w:rPr>
                <w:rFonts w:hint="eastAsia" w:ascii="宋体" w:hAnsi="宋体" w:eastAsia="宋体" w:cs="宋体"/>
                <w:szCs w:val="21"/>
              </w:rPr>
              <w:t xml:space="preserve">开户银行： </w:t>
            </w:r>
          </w:p>
        </w:tc>
        <w:tc>
          <w:tcPr>
            <w:tcW w:w="4583" w:type="dxa"/>
            <w:tcBorders>
              <w:top w:val="single" w:color="auto" w:sz="4" w:space="0"/>
              <w:left w:val="single" w:color="auto" w:sz="4" w:space="0"/>
              <w:bottom w:val="single" w:color="auto" w:sz="4" w:space="0"/>
              <w:right w:val="single" w:color="auto" w:sz="4" w:space="0"/>
            </w:tcBorders>
            <w:vAlign w:val="center"/>
          </w:tcPr>
          <w:p w14:paraId="2D5A9066">
            <w:pPr>
              <w:snapToGrid w:val="0"/>
              <w:spacing w:line="360" w:lineRule="auto"/>
              <w:rPr>
                <w:rFonts w:hint="eastAsia" w:ascii="宋体" w:hAnsi="宋体" w:eastAsia="宋体" w:cs="宋体"/>
                <w:szCs w:val="21"/>
              </w:rPr>
            </w:pPr>
            <w:r>
              <w:rPr>
                <w:rFonts w:hint="eastAsia" w:ascii="宋体" w:hAnsi="宋体" w:eastAsia="宋体" w:cs="宋体"/>
                <w:szCs w:val="21"/>
              </w:rPr>
              <w:t xml:space="preserve">开户银行： </w:t>
            </w:r>
          </w:p>
        </w:tc>
      </w:tr>
      <w:tr w14:paraId="2DA6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4FBC4F50">
            <w:pPr>
              <w:snapToGrid w:val="0"/>
              <w:spacing w:line="360" w:lineRule="auto"/>
              <w:rPr>
                <w:rFonts w:hint="eastAsia" w:ascii="宋体" w:hAnsi="宋体" w:eastAsia="宋体" w:cs="宋体"/>
                <w:szCs w:val="21"/>
              </w:rPr>
            </w:pPr>
            <w:r>
              <w:rPr>
                <w:rFonts w:hint="eastAsia" w:ascii="宋体" w:hAnsi="宋体" w:eastAsia="宋体" w:cs="宋体"/>
                <w:szCs w:val="21"/>
              </w:rPr>
              <w:t>账号：</w:t>
            </w:r>
          </w:p>
        </w:tc>
        <w:tc>
          <w:tcPr>
            <w:tcW w:w="4583" w:type="dxa"/>
            <w:tcBorders>
              <w:top w:val="single" w:color="auto" w:sz="4" w:space="0"/>
              <w:left w:val="single" w:color="auto" w:sz="4" w:space="0"/>
              <w:bottom w:val="single" w:color="auto" w:sz="4" w:space="0"/>
              <w:right w:val="single" w:color="auto" w:sz="4" w:space="0"/>
            </w:tcBorders>
            <w:vAlign w:val="center"/>
          </w:tcPr>
          <w:p w14:paraId="086E87DE">
            <w:pPr>
              <w:snapToGrid w:val="0"/>
              <w:spacing w:line="360" w:lineRule="auto"/>
              <w:rPr>
                <w:rFonts w:hint="eastAsia" w:ascii="宋体" w:hAnsi="宋体" w:eastAsia="宋体" w:cs="宋体"/>
                <w:szCs w:val="21"/>
              </w:rPr>
            </w:pPr>
            <w:r>
              <w:rPr>
                <w:rFonts w:hint="eastAsia" w:ascii="宋体" w:hAnsi="宋体" w:eastAsia="宋体" w:cs="宋体"/>
                <w:szCs w:val="21"/>
              </w:rPr>
              <w:t>账号：</w:t>
            </w:r>
          </w:p>
        </w:tc>
      </w:tr>
      <w:tr w14:paraId="22B8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774BAC4E">
            <w:pPr>
              <w:snapToGrid w:val="0"/>
              <w:spacing w:line="360" w:lineRule="auto"/>
              <w:rPr>
                <w:rFonts w:hint="eastAsia" w:ascii="宋体" w:hAnsi="宋体" w:eastAsia="宋体" w:cs="宋体"/>
                <w:szCs w:val="21"/>
              </w:rPr>
            </w:pPr>
            <w:r>
              <w:rPr>
                <w:rFonts w:hint="eastAsia" w:ascii="宋体" w:hAnsi="宋体" w:eastAsia="宋体" w:cs="宋体"/>
                <w:szCs w:val="21"/>
              </w:rPr>
              <w:t>邮政编码：</w:t>
            </w:r>
          </w:p>
        </w:tc>
        <w:tc>
          <w:tcPr>
            <w:tcW w:w="4583" w:type="dxa"/>
            <w:tcBorders>
              <w:top w:val="single" w:color="auto" w:sz="4" w:space="0"/>
              <w:left w:val="single" w:color="auto" w:sz="4" w:space="0"/>
              <w:bottom w:val="single" w:color="auto" w:sz="4" w:space="0"/>
              <w:right w:val="single" w:color="auto" w:sz="4" w:space="0"/>
            </w:tcBorders>
            <w:vAlign w:val="center"/>
          </w:tcPr>
          <w:p w14:paraId="72481ABB">
            <w:pPr>
              <w:snapToGrid w:val="0"/>
              <w:spacing w:line="360" w:lineRule="auto"/>
              <w:rPr>
                <w:rFonts w:hint="eastAsia" w:ascii="宋体" w:hAnsi="宋体" w:eastAsia="宋体" w:cs="宋体"/>
                <w:szCs w:val="21"/>
              </w:rPr>
            </w:pPr>
            <w:r>
              <w:rPr>
                <w:rFonts w:hint="eastAsia" w:ascii="宋体" w:hAnsi="宋体" w:eastAsia="宋体" w:cs="宋体"/>
                <w:szCs w:val="21"/>
              </w:rPr>
              <w:t>邮政编码：</w:t>
            </w:r>
          </w:p>
        </w:tc>
      </w:tr>
    </w:tbl>
    <w:p w14:paraId="3E7F0903">
      <w:pPr>
        <w:widowControl/>
        <w:kinsoku w:val="0"/>
        <w:autoSpaceDE w:val="0"/>
        <w:autoSpaceDN w:val="0"/>
        <w:adjustRightInd w:val="0"/>
        <w:snapToGrid w:val="0"/>
        <w:spacing w:line="320" w:lineRule="exact"/>
        <w:jc w:val="left"/>
        <w:textAlignment w:val="baseline"/>
        <w:rPr>
          <w:rFonts w:hint="eastAsia" w:ascii="宋体" w:hAnsi="宋体" w:eastAsia="宋体" w:cs="宋体"/>
          <w:snapToGrid w:val="0"/>
          <w:color w:val="000000"/>
          <w:kern w:val="0"/>
          <w:sz w:val="24"/>
          <w:lang w:eastAsia="en-US"/>
        </w:rPr>
      </w:pPr>
    </w:p>
    <w:p w14:paraId="6D866F10">
      <w:pPr>
        <w:rPr>
          <w:rFonts w:hint="eastAsia" w:ascii="宋体" w:hAnsi="宋体" w:eastAsia="宋体" w:cs="宋体"/>
        </w:rPr>
      </w:pPr>
    </w:p>
    <w:sectPr>
      <w:footerReference r:id="rId10" w:type="first"/>
      <w:footerReference r:id="rId9" w:type="default"/>
      <w:pgSz w:w="11906" w:h="16838"/>
      <w:pgMar w:top="1440" w:right="1440" w:bottom="1440" w:left="158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0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0"/>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9596">
    <w:pPr>
      <w:pStyle w:val="14"/>
      <w:tabs>
        <w:tab w:val="clear" w:pos="4153"/>
      </w:tabs>
      <w:jc w:val="both"/>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097" name="文本框 5123"/>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14:paraId="6FECE894">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rect id="文本框 5123" o:spid="_x0000_s1026" o:spt="1"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UWP1bRAAAAAgEAAA8AAAAAAAAAAQAgAAAAIgAAAGRycy9kb3ducmV2&#10;LnhtbFBLAQIUABQAAAAIAIdO4kCH1nsjygEAAIcDAAAOAAAAAAAAAAEAIAAAACABAABkcnMvZTJv&#10;RG9jLnhtbFBLBQYAAAAABgAGAFkBAABcBQAAAAA=&#10;">
              <v:fill on="f" focussize="0,0"/>
              <v:stroke on="f"/>
              <v:imagedata o:title=""/>
              <o:lock v:ext="edit" aspectratio="f"/>
              <v:textbox inset="0mm,0mm,0mm,0mm" style="mso-fit-shape-to-text:t;">
                <w:txbxContent>
                  <w:p w14:paraId="6FECE894">
                    <w:pPr>
                      <w:pStyle w:val="14"/>
                    </w:pPr>
                    <w:r>
                      <w:fldChar w:fldCharType="begin"/>
                    </w:r>
                    <w:r>
                      <w:instrText xml:space="preserve"> PAGE  \* MERGEFORMAT </w:instrText>
                    </w:r>
                    <w:r>
                      <w:fldChar w:fldCharType="separate"/>
                    </w:r>
                    <w:r>
                      <w:t>1</w:t>
                    </w:r>
                    <w:r>
                      <w:fldChar w:fldCharType="end"/>
                    </w:r>
                  </w:p>
                </w:txbxContent>
              </v:textbox>
            </v:rect>
          </w:pict>
        </mc:Fallback>
      </mc:AlternateContent>
    </w:r>
  </w:p>
  <w:p w14:paraId="5B9D440D">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1D1FF">
    <w:pPr>
      <w:pStyle w:val="14"/>
      <w:tabs>
        <w:tab w:val="clear" w:pos="4153"/>
      </w:tabs>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153035"/>
              <wp:effectExtent l="0" t="0" r="0" b="0"/>
              <wp:wrapNone/>
              <wp:docPr id="4098" name="文本框 5124"/>
              <wp:cNvGraphicFramePr/>
              <a:graphic xmlns:a="http://schemas.openxmlformats.org/drawingml/2006/main">
                <a:graphicData uri="http://schemas.microsoft.com/office/word/2010/wordprocessingShape">
                  <wps:wsp>
                    <wps:cNvSpPr/>
                    <wps:spPr>
                      <a:xfrm>
                        <a:off x="0" y="0"/>
                        <a:ext cx="114934" cy="153035"/>
                      </a:xfrm>
                      <a:prstGeom prst="rect">
                        <a:avLst/>
                      </a:prstGeom>
                      <a:ln>
                        <a:noFill/>
                      </a:ln>
                    </wps:spPr>
                    <wps:txbx>
                      <w:txbxContent>
                        <w:p w14:paraId="55CA443E"/>
                      </w:txbxContent>
                    </wps:txbx>
                    <wps:bodyPr wrap="none" lIns="0" tIns="0" rIns="0" bIns="0" upright="0">
                      <a:spAutoFit/>
                    </wps:bodyPr>
                  </wps:wsp>
                </a:graphicData>
              </a:graphic>
            </wp:anchor>
          </w:drawing>
        </mc:Choice>
        <mc:Fallback>
          <w:pict>
            <v:rect id="文本框 5124" o:spid="_x0000_s1026" o:spt="1" style="position:absolute;left:0pt;margin-top:0pt;height:12.05pt;width:9.05pt;mso-position-horizontal:center;mso-position-horizontal-relative:margin;mso-wrap-style:none;z-index:251659264;mso-width-relative:page;mso-height-relative:page;" filled="f" stroked="f" coordsize="21600,21600" o:gfxdata="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fl/jEdEAAAADAQAADwAAAAAAAAABACAAAAAiAAAAZHJzL2Rvd25yZXYu&#10;eG1sUEsBAhQAFAAAAAgAh07iQBp1GDTJAQAAiAMAAA4AAAAAAAAAAQAgAAAAIAEAAGRycy9lMm9E&#10;b2MueG1sUEsFBgAAAAAGAAYAWQEAAFsFAAAAAA==&#10;">
              <v:fill on="f" focussize="0,0"/>
              <v:stroke on="f"/>
              <v:imagedata o:title=""/>
              <o:lock v:ext="edit" aspectratio="f"/>
              <v:textbox inset="0mm,0mm,0mm,0mm" style="mso-fit-shape-to-text:t;">
                <w:txbxContent>
                  <w:p w14:paraId="55CA443E"/>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EDBE9">
    <w:pPr>
      <w:pStyle w:val="14"/>
      <w:tabs>
        <w:tab w:val="clear" w:pos="4153"/>
      </w:tabs>
      <w:jc w:val="both"/>
    </w:pPr>
  </w:p>
  <w:p w14:paraId="0D272B3D">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EC4A5">
    <w:pPr>
      <w:pStyle w:val="14"/>
      <w:tabs>
        <w:tab w:val="clear" w:pos="4153"/>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14935" cy="153035"/>
              <wp:effectExtent l="0" t="0" r="0" b="0"/>
              <wp:wrapNone/>
              <wp:docPr id="2" name="文本框 5124"/>
              <wp:cNvGraphicFramePr/>
              <a:graphic xmlns:a="http://schemas.openxmlformats.org/drawingml/2006/main">
                <a:graphicData uri="http://schemas.microsoft.com/office/word/2010/wordprocessingShape">
                  <wps:wsp>
                    <wps:cNvSpPr/>
                    <wps:spPr>
                      <a:xfrm>
                        <a:off x="0" y="0"/>
                        <a:ext cx="114934" cy="153035"/>
                      </a:xfrm>
                      <a:prstGeom prst="rect">
                        <a:avLst/>
                      </a:prstGeom>
                      <a:ln>
                        <a:noFill/>
                      </a:ln>
                    </wps:spPr>
                    <wps:txbx>
                      <w:txbxContent>
                        <w:p w14:paraId="366EC7E8"/>
                      </w:txbxContent>
                    </wps:txbx>
                    <wps:bodyPr wrap="none" lIns="0" tIns="0" rIns="0" bIns="0" upright="0">
                      <a:spAutoFit/>
                    </wps:bodyPr>
                  </wps:wsp>
                </a:graphicData>
              </a:graphic>
            </wp:anchor>
          </w:drawing>
        </mc:Choice>
        <mc:Fallback>
          <w:pict>
            <v:rect id="文本框 5124" o:spid="_x0000_s1026" o:spt="1" style="position:absolute;left:0pt;margin-top:0pt;height:12.05pt;width:9.05pt;mso-position-horizontal:center;mso-position-horizontal-relative:margin;mso-wrap-style:none;z-index:251660288;mso-width-relative:page;mso-height-relative:page;" filled="f" stroked="f" coordsize="21600,21600" o:gfxdata="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5f4xHRAAAAAwEAAA8AAAAAAAAAAQAgAAAAIgAAAGRycy9kb3ducmV2Lnht&#10;bFBLAQIUABQAAAAIAIdO4kAEb40OxwEAAIUDAAAOAAAAAAAAAAEAIAAAACABAABkcnMvZTJvRG9j&#10;LnhtbFBLBQYAAAAABgAGAFkBAABZBQAAAAA=&#10;">
              <v:fill on="f" focussize="0,0"/>
              <v:stroke on="f"/>
              <v:imagedata o:title=""/>
              <o:lock v:ext="edit" aspectratio="f"/>
              <v:textbox inset="0mm,0mm,0mm,0mm" style="mso-fit-shape-to-text:t;">
                <w:txbxContent>
                  <w:p w14:paraId="366EC7E8"/>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89644">
    <w:pPr>
      <w:pStyle w:val="14"/>
      <w:jc w:val="center"/>
    </w:pPr>
    <w:r>
      <w:fldChar w:fldCharType="begin"/>
    </w:r>
    <w:r>
      <w:instrText xml:space="preserve">PAGE   \* MERGEFORMAT</w:instrText>
    </w:r>
    <w:r>
      <w:fldChar w:fldCharType="separate"/>
    </w:r>
    <w:r>
      <w:rPr>
        <w:lang w:val="zh-CN"/>
      </w:rPr>
      <w:t>43</w:t>
    </w:r>
    <w:r>
      <w:fldChar w:fldCharType="end"/>
    </w:r>
  </w:p>
  <w:p w14:paraId="5745CF57">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CB85">
    <w:pPr>
      <w:pStyle w:val="1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099" name="文本框 5122"/>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14:paraId="32AB25BB">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0">
                      <a:spAutoFit/>
                    </wps:bodyPr>
                  </wps:wsp>
                </a:graphicData>
              </a:graphic>
            </wp:anchor>
          </w:drawing>
        </mc:Choice>
        <mc:Fallback>
          <w:pict>
            <v:rect id="文本框 5122" o:spid="_x0000_s1026" o:spt="1"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UWP1bRAAAAAgEAAA8AAAAAAAAAAQAgAAAAIgAAAGRycy9kb3ducmV2&#10;LnhtbFBLAQIUABQAAAAIAIdO4kDRt7hnygEAAIcDAAAOAAAAAAAAAAEAIAAAACABAABkcnMvZTJv&#10;RG9jLnhtbFBLBQYAAAAABgAGAFkBAABcBQAAAAA=&#10;">
              <v:fill on="f" focussize="0,0"/>
              <v:stroke on="f"/>
              <v:imagedata o:title=""/>
              <o:lock v:ext="edit" aspectratio="f"/>
              <v:textbox inset="0mm,0mm,0mm,0mm" style="mso-fit-shape-to-text:t;">
                <w:txbxContent>
                  <w:p w14:paraId="32AB25BB">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6E2B5">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39E3B">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879665"/>
    <w:multiLevelType w:val="singleLevel"/>
    <w:tmpl w:val="A4879665"/>
    <w:lvl w:ilvl="0" w:tentative="0">
      <w:start w:val="1"/>
      <w:numFmt w:val="decimal"/>
      <w:lvlText w:val="%1."/>
      <w:lvlJc w:val="left"/>
      <w:pPr>
        <w:tabs>
          <w:tab w:val="left" w:pos="312"/>
        </w:tabs>
      </w:pPr>
    </w:lvl>
  </w:abstractNum>
  <w:abstractNum w:abstractNumId="1">
    <w:nsid w:val="08E58720"/>
    <w:multiLevelType w:val="singleLevel"/>
    <w:tmpl w:val="08E58720"/>
    <w:lvl w:ilvl="0" w:tentative="0">
      <w:start w:val="1"/>
      <w:numFmt w:val="decimal"/>
      <w:pStyle w:val="6"/>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EA0822"/>
    <w:rsid w:val="000651BC"/>
    <w:rsid w:val="006B0E85"/>
    <w:rsid w:val="00CF5500"/>
    <w:rsid w:val="02D92666"/>
    <w:rsid w:val="030A4873"/>
    <w:rsid w:val="03503294"/>
    <w:rsid w:val="03BA0D49"/>
    <w:rsid w:val="046E3282"/>
    <w:rsid w:val="04820ADC"/>
    <w:rsid w:val="04D07A99"/>
    <w:rsid w:val="04E13A54"/>
    <w:rsid w:val="04E86B91"/>
    <w:rsid w:val="05F872A7"/>
    <w:rsid w:val="06A05249"/>
    <w:rsid w:val="08352FC5"/>
    <w:rsid w:val="0A79028B"/>
    <w:rsid w:val="0AE11D9E"/>
    <w:rsid w:val="0AE24082"/>
    <w:rsid w:val="0C120997"/>
    <w:rsid w:val="0C70405A"/>
    <w:rsid w:val="0C8B0506"/>
    <w:rsid w:val="0CF67611"/>
    <w:rsid w:val="0D5374B9"/>
    <w:rsid w:val="0E2E7E25"/>
    <w:rsid w:val="0F5A68DD"/>
    <w:rsid w:val="110A2E86"/>
    <w:rsid w:val="1157279B"/>
    <w:rsid w:val="12610316"/>
    <w:rsid w:val="12FF663A"/>
    <w:rsid w:val="13110F4F"/>
    <w:rsid w:val="16186DA7"/>
    <w:rsid w:val="16256BEE"/>
    <w:rsid w:val="163A1216"/>
    <w:rsid w:val="164B51D1"/>
    <w:rsid w:val="164D28A4"/>
    <w:rsid w:val="16685D83"/>
    <w:rsid w:val="18B07434"/>
    <w:rsid w:val="1A052C1D"/>
    <w:rsid w:val="1AF51BB0"/>
    <w:rsid w:val="1B1F4E7E"/>
    <w:rsid w:val="1C9677EE"/>
    <w:rsid w:val="1D3249F5"/>
    <w:rsid w:val="1E116CA0"/>
    <w:rsid w:val="203E3276"/>
    <w:rsid w:val="215727DE"/>
    <w:rsid w:val="21A63C04"/>
    <w:rsid w:val="21F52495"/>
    <w:rsid w:val="22405E06"/>
    <w:rsid w:val="274C0DA9"/>
    <w:rsid w:val="27504C6A"/>
    <w:rsid w:val="28B704A4"/>
    <w:rsid w:val="29E51041"/>
    <w:rsid w:val="2AAD3C48"/>
    <w:rsid w:val="2AEA0822"/>
    <w:rsid w:val="2B2168FA"/>
    <w:rsid w:val="2C972AC7"/>
    <w:rsid w:val="2CA70830"/>
    <w:rsid w:val="2D1E2B13"/>
    <w:rsid w:val="2F953CBE"/>
    <w:rsid w:val="31271F3F"/>
    <w:rsid w:val="31581905"/>
    <w:rsid w:val="31C37EBA"/>
    <w:rsid w:val="324F1E45"/>
    <w:rsid w:val="32925C99"/>
    <w:rsid w:val="32A862D6"/>
    <w:rsid w:val="32FD73FC"/>
    <w:rsid w:val="33D13DF0"/>
    <w:rsid w:val="33D47DAE"/>
    <w:rsid w:val="368347D3"/>
    <w:rsid w:val="377D6D5D"/>
    <w:rsid w:val="398F38B3"/>
    <w:rsid w:val="39B239D6"/>
    <w:rsid w:val="3A3F02FA"/>
    <w:rsid w:val="3A5B15D7"/>
    <w:rsid w:val="3DE95911"/>
    <w:rsid w:val="3E1D05EC"/>
    <w:rsid w:val="3FD37E62"/>
    <w:rsid w:val="40322E1A"/>
    <w:rsid w:val="421A58D4"/>
    <w:rsid w:val="424F39DC"/>
    <w:rsid w:val="427F1BDB"/>
    <w:rsid w:val="42C6780A"/>
    <w:rsid w:val="431F4C7A"/>
    <w:rsid w:val="434A6F91"/>
    <w:rsid w:val="438C2802"/>
    <w:rsid w:val="44823C05"/>
    <w:rsid w:val="450D1720"/>
    <w:rsid w:val="467A1037"/>
    <w:rsid w:val="46DC1387"/>
    <w:rsid w:val="470628CB"/>
    <w:rsid w:val="486E0728"/>
    <w:rsid w:val="4B370170"/>
    <w:rsid w:val="4B4B6AFE"/>
    <w:rsid w:val="4BDC009E"/>
    <w:rsid w:val="4E2B0E69"/>
    <w:rsid w:val="4F0B7780"/>
    <w:rsid w:val="505F0E17"/>
    <w:rsid w:val="50865B9C"/>
    <w:rsid w:val="537F5EDF"/>
    <w:rsid w:val="53F50F2E"/>
    <w:rsid w:val="54994D7E"/>
    <w:rsid w:val="54B133CF"/>
    <w:rsid w:val="565151E5"/>
    <w:rsid w:val="5745779A"/>
    <w:rsid w:val="57F624E8"/>
    <w:rsid w:val="58557C07"/>
    <w:rsid w:val="58F05189"/>
    <w:rsid w:val="59EC5950"/>
    <w:rsid w:val="5A4E0322"/>
    <w:rsid w:val="5C5138D1"/>
    <w:rsid w:val="5D4930BA"/>
    <w:rsid w:val="5EAD7B34"/>
    <w:rsid w:val="5EDD6903"/>
    <w:rsid w:val="5EFA466C"/>
    <w:rsid w:val="5F814D8D"/>
    <w:rsid w:val="5FF7504F"/>
    <w:rsid w:val="600B28A8"/>
    <w:rsid w:val="606764AF"/>
    <w:rsid w:val="60F77B6E"/>
    <w:rsid w:val="614442C4"/>
    <w:rsid w:val="61673475"/>
    <w:rsid w:val="62725DF9"/>
    <w:rsid w:val="62E73159"/>
    <w:rsid w:val="63DE712E"/>
    <w:rsid w:val="657C1028"/>
    <w:rsid w:val="6587477F"/>
    <w:rsid w:val="658B4EE7"/>
    <w:rsid w:val="669E7FD2"/>
    <w:rsid w:val="67024A05"/>
    <w:rsid w:val="677551D7"/>
    <w:rsid w:val="6A4E1D0F"/>
    <w:rsid w:val="6AD9782B"/>
    <w:rsid w:val="6B362ECF"/>
    <w:rsid w:val="6B6D4417"/>
    <w:rsid w:val="6BF951C8"/>
    <w:rsid w:val="6C2418C5"/>
    <w:rsid w:val="6D6111AA"/>
    <w:rsid w:val="6E742528"/>
    <w:rsid w:val="6EB57AC2"/>
    <w:rsid w:val="6F547DC8"/>
    <w:rsid w:val="6F5E47A3"/>
    <w:rsid w:val="70090C45"/>
    <w:rsid w:val="71AB7A47"/>
    <w:rsid w:val="72B22828"/>
    <w:rsid w:val="739509AF"/>
    <w:rsid w:val="74277859"/>
    <w:rsid w:val="7570339F"/>
    <w:rsid w:val="757840E4"/>
    <w:rsid w:val="759F5B15"/>
    <w:rsid w:val="75B80FF7"/>
    <w:rsid w:val="75F51351"/>
    <w:rsid w:val="762A53DF"/>
    <w:rsid w:val="76BD6253"/>
    <w:rsid w:val="789D27E0"/>
    <w:rsid w:val="79075EAB"/>
    <w:rsid w:val="79BD6A5B"/>
    <w:rsid w:val="79E85464"/>
    <w:rsid w:val="7B853EC3"/>
    <w:rsid w:val="7B8657AD"/>
    <w:rsid w:val="7E040C0B"/>
    <w:rsid w:val="7E1E2B24"/>
    <w:rsid w:val="7EC32874"/>
    <w:rsid w:val="7EE606F2"/>
    <w:rsid w:val="7EFB3DBC"/>
    <w:rsid w:val="7FC83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4"/>
    <w:basedOn w:val="1"/>
    <w:next w:val="1"/>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4">
    <w:name w:val="heading 5"/>
    <w:basedOn w:val="1"/>
    <w:next w:val="5"/>
    <w:qFormat/>
    <w:uiPriority w:val="9"/>
    <w:pPr>
      <w:keepNext/>
      <w:keepLines/>
      <w:spacing w:before="280" w:after="290" w:line="376" w:lineRule="auto"/>
      <w:outlineLvl w:val="4"/>
    </w:pPr>
    <w:rPr>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List Number"/>
    <w:basedOn w:val="1"/>
    <w:qFormat/>
    <w:uiPriority w:val="0"/>
    <w:pPr>
      <w:numPr>
        <w:ilvl w:val="0"/>
        <w:numId w:val="1"/>
      </w:numPr>
    </w:pPr>
  </w:style>
  <w:style w:type="paragraph" w:styleId="7">
    <w:name w:val="annotation text"/>
    <w:basedOn w:val="1"/>
    <w:qFormat/>
    <w:uiPriority w:val="0"/>
    <w:pPr>
      <w:jc w:val="left"/>
    </w:pPr>
  </w:style>
  <w:style w:type="paragraph" w:styleId="8">
    <w:name w:val="Body Text 3"/>
    <w:basedOn w:val="1"/>
    <w:qFormat/>
    <w:uiPriority w:val="99"/>
    <w:pPr>
      <w:spacing w:after="120"/>
    </w:pPr>
    <w:rPr>
      <w:sz w:val="16"/>
      <w:szCs w:val="16"/>
    </w:rPr>
  </w:style>
  <w:style w:type="paragraph" w:styleId="9">
    <w:name w:val="Body Text"/>
    <w:basedOn w:val="1"/>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envelope return"/>
    <w:basedOn w:val="1"/>
    <w:qFormat/>
    <w:uiPriority w:val="0"/>
    <w:pPr>
      <w:adjustRightInd w:val="0"/>
      <w:snapToGrid w:val="0"/>
      <w:spacing w:line="360" w:lineRule="atLeast"/>
      <w:ind w:firstLine="640" w:firstLineChars="200"/>
    </w:pPr>
    <w:rPr>
      <w:rFonts w:ascii="Arial" w:hAnsi="Arial"/>
    </w:rPr>
  </w:style>
  <w:style w:type="paragraph" w:styleId="12">
    <w:name w:val="List 2"/>
    <w:basedOn w:val="1"/>
    <w:qFormat/>
    <w:uiPriority w:val="99"/>
    <w:pPr>
      <w:ind w:left="100" w:leftChars="200" w:hanging="200" w:hangingChars="200"/>
      <w:contextualSpacing/>
    </w:pPr>
  </w:style>
  <w:style w:type="paragraph" w:styleId="13">
    <w:name w:val="Plain Text"/>
    <w:basedOn w:val="1"/>
    <w:next w:val="3"/>
    <w:qFormat/>
    <w:uiPriority w:val="0"/>
    <w:rPr>
      <w:rFonts w:ascii="宋体" w:hAnsi="Courier New"/>
      <w:kern w:val="0"/>
      <w:sz w:val="20"/>
      <w:szCs w:val="21"/>
    </w:rPr>
  </w:style>
  <w:style w:type="paragraph" w:styleId="14">
    <w:name w:val="footer"/>
    <w:basedOn w:val="1"/>
    <w:qFormat/>
    <w:uiPriority w:val="0"/>
    <w:pPr>
      <w:tabs>
        <w:tab w:val="center" w:pos="4153"/>
        <w:tab w:val="right" w:pos="8306"/>
      </w:tabs>
      <w:snapToGrid w:val="0"/>
      <w:jc w:val="left"/>
    </w:pPr>
    <w:rPr>
      <w:kern w:val="0"/>
      <w:sz w:val="18"/>
      <w:szCs w:val="18"/>
    </w:rPr>
  </w:style>
  <w:style w:type="paragraph" w:styleId="15">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qFormat/>
    <w:uiPriority w:val="39"/>
  </w:style>
  <w:style w:type="paragraph" w:styleId="17">
    <w:name w:val="toc 2"/>
    <w:basedOn w:val="1"/>
    <w:next w:val="1"/>
    <w:qFormat/>
    <w:uiPriority w:val="39"/>
    <w:pPr>
      <w:tabs>
        <w:tab w:val="right" w:leader="dot" w:pos="8296"/>
      </w:tabs>
      <w:ind w:left="420" w:leftChars="200"/>
    </w:pPr>
  </w:style>
  <w:style w:type="paragraph" w:styleId="18">
    <w:name w:val="Body Text First Indent 2"/>
    <w:basedOn w:val="10"/>
    <w:qFormat/>
    <w:uiPriority w:val="99"/>
    <w:pPr>
      <w:adjustRightInd w:val="0"/>
      <w:snapToGrid w:val="0"/>
      <w:spacing w:line="360" w:lineRule="atLeast"/>
      <w:ind w:left="420" w:firstLine="420" w:firstLineChars="200"/>
    </w:pPr>
    <w:rPr>
      <w:rFonts w:ascii="Times New Roman"/>
      <w:szCs w:val="24"/>
    </w:rPr>
  </w:style>
  <w:style w:type="character" w:styleId="21">
    <w:name w:val="Hyperlink"/>
    <w:qFormat/>
    <w:uiPriority w:val="99"/>
    <w:rPr>
      <w:color w:val="0000FF"/>
      <w:u w:val="single"/>
    </w:rPr>
  </w:style>
  <w:style w:type="paragraph" w:customStyle="1" w:styleId="22">
    <w:name w:val="正文2"/>
    <w:basedOn w:val="1"/>
    <w:qFormat/>
    <w:uiPriority w:val="0"/>
    <w:pPr>
      <w:adjustRightInd w:val="0"/>
      <w:spacing w:before="156" w:line="360" w:lineRule="auto"/>
      <w:ind w:firstLine="510" w:firstLineChars="200"/>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70</Pages>
  <Words>17402</Words>
  <Characters>18594</Characters>
  <DocSecurity>0</DocSecurity>
  <Lines>0</Lines>
  <Paragraphs>0</Paragraphs>
  <ScaleCrop>false</ScaleCrop>
  <LinksUpToDate>false</LinksUpToDate>
  <CharactersWithSpaces>18790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2026-08-26T02:54:00Z</dcterms:created>
  <dcterms:modified xsi:type="dcterms:W3CDTF">2026-09-14T01:27:08Z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5ECCA9AF2EE84B63AA8823AA4F95BB60_11</vt:lpwstr>
  </property>
  <property fmtid="{D5CDD505-2E9C-101B-9397-08002B2CF9AE}" pid="4" name="KSOTemplateDocerSaveRecord">
    <vt:lpwstr>eyJoZGlkIjoiYTQ2MTYzMWY2NmUwMWVkNDkyZDY2MzBhMzI0ZjdmODUiLCJ1c2VySWQiOiIzNzE1NTA0NTAifQ==</vt:lpwstr>
  </property>
</Properties>
</file>